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EFB69C" w14:textId="77777777" w:rsidR="008D3FC3" w:rsidRPr="00753A00" w:rsidRDefault="008D3FC3" w:rsidP="008D3FC3">
      <w:pPr>
        <w:pStyle w:val="Odstavecseseznamem"/>
        <w:jc w:val="center"/>
        <w:rPr>
          <w:rFonts w:ascii="Segoe UI" w:eastAsiaTheme="minorEastAsia" w:hAnsi="Segoe UI" w:cs="Segoe UI"/>
          <w:b/>
          <w:bCs/>
          <w:snapToGrid w:val="0"/>
          <w:lang w:val="fr-FR"/>
        </w:rPr>
      </w:pPr>
      <w:r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Čestné prohlášení </w:t>
      </w:r>
      <w:r w:rsidR="00B92011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dodavatele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 ve vztahu k</w:t>
      </w:r>
      <w:r w:rsidR="004A68C0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 mezinárodním 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377777" w:rsidRDefault="004627E4" w:rsidP="008D3FC3">
      <w:pPr>
        <w:pStyle w:val="Odstavecseseznamem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4D5671F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39E1FF3B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2E0954B9" w14:textId="734EE049" w:rsidR="00B92011" w:rsidRPr="00753A00" w:rsidRDefault="00B92011" w:rsidP="008D3FC3">
      <w:pPr>
        <w:pStyle w:val="Odstavecseseznamem"/>
        <w:spacing w:before="240" w:after="240"/>
        <w:ind w:left="0"/>
        <w:jc w:val="both"/>
        <w:rPr>
          <w:rFonts w:ascii="Segoe UI" w:eastAsiaTheme="minorEastAsia" w:hAnsi="Segoe UI" w:cs="Segoe UI"/>
          <w:snapToGrid w:val="0"/>
          <w:lang w:val="fr-FR"/>
        </w:rPr>
      </w:pPr>
      <w:r w:rsidRPr="00753A00">
        <w:rPr>
          <w:rFonts w:ascii="Segoe UI" w:eastAsiaTheme="minorEastAsia" w:hAnsi="Segoe UI" w:cs="Segoe UI"/>
          <w:snapToGrid w:val="0"/>
          <w:lang w:val="fr-FR"/>
        </w:rPr>
        <w:t>Identifikační údaje dodavatele:</w:t>
      </w:r>
    </w:p>
    <w:p w14:paraId="63220DE3" w14:textId="7F585A4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Název/Jméno: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Sídlo/Bydliště: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Zastoupený: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IČO/Datum narození: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753A00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DIČ: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753A00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Century Gothic" w:hAnsi="Century Gothic" w:cs="Arial"/>
          <w:sz w:val="22"/>
        </w:rPr>
      </w:pPr>
    </w:p>
    <w:p w14:paraId="5A5F520F" w14:textId="1EF3CFD9" w:rsidR="008D3FC3" w:rsidRPr="00983BD4" w:rsidRDefault="00B92011" w:rsidP="00983BD4">
      <w:pPr>
        <w:pStyle w:val="Zkladntext"/>
        <w:ind w:left="15"/>
        <w:jc w:val="both"/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</w:pP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řízení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na </w:t>
      </w:r>
      <w:r w:rsidR="00D0502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stavební práce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 názvem</w:t>
      </w:r>
      <w:r w:rsid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983BD4" w:rsidRPr="00983BD4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>Veřejné prostranství a květinová síň u kostela sv. Josefa, Slezská Ostrava</w:t>
      </w:r>
      <w:r w:rsidR="00983BD4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čestně prohlašuj</w:t>
      </w: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i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753A00" w:rsidRDefault="00B92011" w:rsidP="00753A00">
      <w:pPr>
        <w:pStyle w:val="Zkladntext"/>
        <w:ind w:left="15"/>
        <w:jc w:val="both"/>
        <w:rPr>
          <w:rFonts w:ascii="Century Gothic" w:hAnsi="Century Gothic" w:cs="Arial"/>
          <w:sz w:val="22"/>
          <w:szCs w:val="22"/>
        </w:rPr>
      </w:pPr>
    </w:p>
    <w:p w14:paraId="320FA402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Blíže viz </w:t>
      </w:r>
      <w:hyperlink r:id="rId7" w:history="1">
        <w:r w:rsidRPr="00753A00">
          <w:rPr>
            <w:rFonts w:ascii="Segoe UI" w:hAnsi="Segoe UI" w:cs="Segoe UI"/>
          </w:rPr>
          <w:t>https://www.financnianalytickyurad.cz/sankce-proti-rusku-a-belorusku</w:t>
        </w:r>
      </w:hyperlink>
      <w:r w:rsidRPr="00753A00">
        <w:rPr>
          <w:rFonts w:ascii="Segoe UI" w:hAnsi="Segoe UI" w:cs="Segoe UI"/>
          <w:snapToGrid w:val="0"/>
          <w:lang w:val="fr-FR" w:eastAsia="en-US"/>
        </w:rPr>
        <w:t>.</w:t>
      </w:r>
    </w:p>
    <w:p w14:paraId="1987373D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Century Gothic" w:hAnsi="Century Gothic" w:cs="Arial"/>
          <w:snapToGrid w:val="0"/>
          <w:lang w:val="fr-FR" w:eastAsia="en-US"/>
        </w:rPr>
      </w:pPr>
    </w:p>
    <w:p w14:paraId="735ED5B5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3886FBD7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517116" w14:textId="78F85B98" w:rsidR="008D3FC3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6ADED18C" w14:textId="77777777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646F947" w14:textId="1BD60B10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D73186F" w14:textId="77777777" w:rsidR="00753A00" w:rsidRP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081BC37" w14:textId="658F6030" w:rsidR="00426776" w:rsidRPr="00753A00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Century Gothic" w:hAnsi="Century Gothic"/>
        </w:rPr>
        <w:tab/>
        <w:t xml:space="preserve"> </w:t>
      </w:r>
      <w:r w:rsidR="00753A00">
        <w:rPr>
          <w:rFonts w:ascii="Century Gothic" w:hAnsi="Century Gothic"/>
        </w:rPr>
        <w:t xml:space="preserve">        </w:t>
      </w:r>
      <w:r w:rsidRPr="00753A00">
        <w:rPr>
          <w:rFonts w:ascii="Century Gothic" w:hAnsi="Century Gothic"/>
        </w:rPr>
        <w:t xml:space="preserve">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</w:t>
      </w:r>
      <w:r w:rsidR="00753A00" w:rsidRPr="00753A00">
        <w:rPr>
          <w:rFonts w:ascii="Segoe UI" w:hAnsi="Segoe UI" w:cs="Segoe UI"/>
          <w:snapToGrid w:val="0"/>
          <w:lang w:val="fr-FR" w:eastAsia="en-US"/>
        </w:rPr>
        <w:t>.......................</w:t>
      </w:r>
      <w:r w:rsidRPr="00753A00">
        <w:rPr>
          <w:rFonts w:ascii="Segoe UI" w:hAnsi="Segoe UI" w:cs="Segoe UI"/>
          <w:snapToGrid w:val="0"/>
          <w:lang w:val="fr-FR" w:eastAsia="en-US"/>
        </w:rPr>
        <w:t>................</w:t>
      </w:r>
    </w:p>
    <w:p w14:paraId="3C1E8816" w14:textId="486A050D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účastníka výběrového řízení</w:t>
      </w:r>
    </w:p>
    <w:sectPr w:rsidR="008061C7" w:rsidRPr="00753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70F030DE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983BD4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7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6E537C"/>
    <w:rsid w:val="00753A00"/>
    <w:rsid w:val="007E2828"/>
    <w:rsid w:val="008061C7"/>
    <w:rsid w:val="008D3FC3"/>
    <w:rsid w:val="008E4652"/>
    <w:rsid w:val="00983BD4"/>
    <w:rsid w:val="009C13B0"/>
    <w:rsid w:val="00A473C1"/>
    <w:rsid w:val="00A519B8"/>
    <w:rsid w:val="00A636C1"/>
    <w:rsid w:val="00AC5128"/>
    <w:rsid w:val="00B92011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2023-03-08T12:06:00Z</dcterms:created>
  <dcterms:modified xsi:type="dcterms:W3CDTF">2023-03-08T12:06:00Z</dcterms:modified>
</cp:coreProperties>
</file>