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otevřené zadávací řízení nadlimitní veřejné zakázky podle § 27 zákona č. 137/2006 Sb. ve znění pozdějších předpisů </w:t>
            </w: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8005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0598">
              <w:rPr>
                <w:rFonts w:ascii="Verdana" w:hAnsi="Verdana"/>
                <w:b/>
                <w:sz w:val="18"/>
                <w:szCs w:val="18"/>
              </w:rPr>
              <w:t>HW a SW pro rozšíření TC ORP Kravaře</w:t>
            </w:r>
          </w:p>
        </w:tc>
      </w:tr>
      <w:tr w:rsidR="00372FCB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Základní identifikační údaje o uchazeči</w:t>
            </w: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</w:t>
            </w: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 bez DPH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oprávněna jednat za uchazeče</w:t>
            </w: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head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0D" w:rsidRDefault="00EF100D" w:rsidP="00EF100D">
      <w:pPr>
        <w:spacing w:after="0" w:line="240" w:lineRule="auto"/>
      </w:pPr>
      <w:r>
        <w:separator/>
      </w:r>
    </w:p>
  </w:endnote>
  <w:endnote w:type="continuationSeparator" w:id="0">
    <w:p w:rsidR="00EF100D" w:rsidRDefault="00EF100D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0D" w:rsidRDefault="00EF100D" w:rsidP="00EF100D">
      <w:pPr>
        <w:spacing w:after="0" w:line="240" w:lineRule="auto"/>
      </w:pPr>
      <w:r>
        <w:separator/>
      </w:r>
    </w:p>
  </w:footnote>
  <w:footnote w:type="continuationSeparator" w:id="0">
    <w:p w:rsidR="00EF100D" w:rsidRDefault="00EF100D" w:rsidP="00EF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0D" w:rsidRDefault="00EF10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272642</wp:posOffset>
          </wp:positionH>
          <wp:positionV relativeFrom="paragraph">
            <wp:posOffset>-128857</wp:posOffset>
          </wp:positionV>
          <wp:extent cx="5754370" cy="406400"/>
          <wp:effectExtent l="0" t="0" r="0" b="0"/>
          <wp:wrapNone/>
          <wp:docPr id="8" name="Obrázek 8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0D"/>
    <w:rsid w:val="00372FCB"/>
    <w:rsid w:val="00800598"/>
    <w:rsid w:val="00903186"/>
    <w:rsid w:val="00E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3</cp:revision>
  <cp:lastPrinted>2015-01-28T12:58:00Z</cp:lastPrinted>
  <dcterms:created xsi:type="dcterms:W3CDTF">2015-01-25T13:50:00Z</dcterms:created>
  <dcterms:modified xsi:type="dcterms:W3CDTF">2015-01-28T13:10:00Z</dcterms:modified>
</cp:coreProperties>
</file>