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2D707E" w:rsidRPr="002D707E">
        <w:rPr>
          <w:rFonts w:ascii="Arial" w:hAnsi="Arial" w:cs="Arial"/>
          <w:bCs w:val="0"/>
          <w:sz w:val="20"/>
          <w:szCs w:val="20"/>
          <w:lang w:val="cs-CZ"/>
        </w:rPr>
        <w:t>2/0122/19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2D707E">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2D707E">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F9106D">
        <w:rPr>
          <w:rFonts w:cs="Arial"/>
          <w:b/>
          <w:color w:val="000000"/>
        </w:rPr>
        <w:t xml:space="preserve">U </w:t>
      </w:r>
      <w:r w:rsidR="001E4FB1">
        <w:rPr>
          <w:rFonts w:cs="Arial"/>
          <w:b/>
          <w:color w:val="000000"/>
        </w:rPr>
        <w:t>Žlebu</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F9106D">
        <w:rPr>
          <w:rFonts w:cs="Arial"/>
          <w:color w:val="000000"/>
          <w:szCs w:val="20"/>
        </w:rPr>
        <w:t>Uherský Brod</w:t>
      </w:r>
    </w:p>
    <w:p w:rsidR="00152B31" w:rsidRPr="00D00CBD" w:rsidRDefault="00152B31" w:rsidP="00152B31">
      <w:pPr>
        <w:ind w:left="360"/>
        <w:jc w:val="both"/>
        <w:rPr>
          <w:rFonts w:cs="Arial"/>
          <w:color w:val="000000"/>
          <w:szCs w:val="20"/>
        </w:rPr>
      </w:pPr>
    </w:p>
    <w:p w:rsidR="001E4FB1" w:rsidRPr="00EC332B" w:rsidRDefault="001E4FB1" w:rsidP="001E4FB1">
      <w:pPr>
        <w:autoSpaceDE w:val="0"/>
        <w:autoSpaceDN w:val="0"/>
        <w:adjustRightInd w:val="0"/>
        <w:jc w:val="both"/>
        <w:rPr>
          <w:rFonts w:cs="Arial"/>
          <w:szCs w:val="20"/>
        </w:rPr>
      </w:pPr>
      <w:r w:rsidRPr="00EC332B">
        <w:rPr>
          <w:rFonts w:cs="Arial"/>
          <w:szCs w:val="20"/>
        </w:rPr>
        <w:t>Začátek chodníku je v místě napojení na stávající zpevněnou plochu u</w:t>
      </w:r>
      <w:r>
        <w:rPr>
          <w:rFonts w:cs="Arial"/>
          <w:szCs w:val="20"/>
        </w:rPr>
        <w:t xml:space="preserve"> bývalé</w:t>
      </w:r>
      <w:r w:rsidRPr="00EC332B">
        <w:rPr>
          <w:rFonts w:cs="Arial"/>
          <w:szCs w:val="20"/>
        </w:rPr>
        <w:t xml:space="preserve"> prodejny oděvů na ulici</w:t>
      </w:r>
      <w:r>
        <w:rPr>
          <w:rFonts w:cs="Arial"/>
          <w:szCs w:val="20"/>
        </w:rPr>
        <w:t xml:space="preserve"> </w:t>
      </w:r>
      <w:r w:rsidRPr="00EC332B">
        <w:rPr>
          <w:rFonts w:cs="Arial"/>
          <w:szCs w:val="20"/>
        </w:rPr>
        <w:t>Hradišťské. Dále pokračuje chodník jižním směrem až k vjezdu k domu č. p. 1066. Zde je</w:t>
      </w:r>
      <w:r>
        <w:rPr>
          <w:rFonts w:cs="Arial"/>
          <w:szCs w:val="20"/>
        </w:rPr>
        <w:t xml:space="preserve"> </w:t>
      </w:r>
      <w:r w:rsidRPr="00EC332B">
        <w:rPr>
          <w:rFonts w:cs="Arial"/>
          <w:szCs w:val="20"/>
        </w:rPr>
        <w:t>napojen na vjezd do tohoto domu. Dále již je chodník opravený v rámci dřívějších akcí.</w:t>
      </w:r>
    </w:p>
    <w:p w:rsidR="001E4FB1" w:rsidRDefault="001E4FB1" w:rsidP="001E4FB1">
      <w:pPr>
        <w:autoSpaceDE w:val="0"/>
        <w:autoSpaceDN w:val="0"/>
        <w:adjustRightInd w:val="0"/>
        <w:jc w:val="both"/>
        <w:rPr>
          <w:rFonts w:cs="Arial"/>
          <w:szCs w:val="20"/>
        </w:rPr>
      </w:pPr>
      <w:r w:rsidRPr="00EC332B">
        <w:rPr>
          <w:rFonts w:cs="Arial"/>
          <w:szCs w:val="20"/>
        </w:rPr>
        <w:t>Chodník je přerušený v místě napojení chodníku na ulici U Sboru.</w:t>
      </w:r>
      <w:r>
        <w:rPr>
          <w:rFonts w:cs="Arial"/>
          <w:szCs w:val="20"/>
        </w:rPr>
        <w:t xml:space="preserve"> </w:t>
      </w:r>
      <w:r w:rsidRPr="00EC332B">
        <w:rPr>
          <w:rFonts w:cs="Arial"/>
          <w:szCs w:val="20"/>
        </w:rPr>
        <w:t>Část chodníku od KM 0,015 32 po KM 0,083 68 je řešena jako pojížděný chodník. V</w:t>
      </w:r>
      <w:r>
        <w:rPr>
          <w:rFonts w:cs="Arial"/>
          <w:szCs w:val="20"/>
        </w:rPr>
        <w:t> </w:t>
      </w:r>
      <w:r w:rsidRPr="00EC332B">
        <w:rPr>
          <w:rFonts w:cs="Arial"/>
          <w:szCs w:val="20"/>
        </w:rPr>
        <w:t>lokalitě</w:t>
      </w:r>
      <w:r>
        <w:rPr>
          <w:rFonts w:cs="Arial"/>
          <w:szCs w:val="20"/>
        </w:rPr>
        <w:t xml:space="preserve"> </w:t>
      </w:r>
      <w:r w:rsidRPr="00EC332B">
        <w:rPr>
          <w:rFonts w:cs="Arial"/>
          <w:szCs w:val="20"/>
        </w:rPr>
        <w:t>jsou tři rodinné domy s garážemi. Vzhledem ke konfiguraci terénu však není možné řešit tento</w:t>
      </w:r>
      <w:r>
        <w:rPr>
          <w:rFonts w:cs="Arial"/>
          <w:szCs w:val="20"/>
        </w:rPr>
        <w:t xml:space="preserve"> </w:t>
      </w:r>
      <w:r w:rsidRPr="00EC332B">
        <w:rPr>
          <w:rFonts w:cs="Arial"/>
          <w:szCs w:val="20"/>
        </w:rPr>
        <w:t>chodník jako místní komunikaci pro motorová vozidla.</w:t>
      </w:r>
      <w:r>
        <w:rPr>
          <w:rFonts w:cs="Arial"/>
          <w:szCs w:val="20"/>
        </w:rPr>
        <w:t xml:space="preserve"> </w:t>
      </w:r>
      <w:r w:rsidRPr="00EC332B">
        <w:rPr>
          <w:rFonts w:cs="Arial"/>
          <w:szCs w:val="20"/>
        </w:rPr>
        <w:t>Návrhové parametry chodníku jsou ve stávajících hodnotách.</w:t>
      </w:r>
    </w:p>
    <w:p w:rsidR="001E4FB1" w:rsidRPr="00EC332B" w:rsidRDefault="001E4FB1" w:rsidP="001E4FB1">
      <w:pPr>
        <w:autoSpaceDE w:val="0"/>
        <w:autoSpaceDN w:val="0"/>
        <w:adjustRightInd w:val="0"/>
        <w:jc w:val="both"/>
        <w:rPr>
          <w:rFonts w:cs="Arial"/>
          <w:szCs w:val="20"/>
        </w:rPr>
      </w:pPr>
    </w:p>
    <w:p w:rsidR="001E4FB1" w:rsidRDefault="001E4FB1" w:rsidP="001E4FB1">
      <w:pPr>
        <w:autoSpaceDE w:val="0"/>
        <w:autoSpaceDN w:val="0"/>
        <w:adjustRightInd w:val="0"/>
        <w:jc w:val="both"/>
        <w:rPr>
          <w:rFonts w:cs="Arial"/>
          <w:szCs w:val="20"/>
        </w:rPr>
      </w:pPr>
      <w:r w:rsidRPr="00EC332B">
        <w:rPr>
          <w:rFonts w:cs="Arial"/>
          <w:szCs w:val="20"/>
        </w:rPr>
        <w:t>Vzhledem k výškovému průběhu jsou do trasy chodníku vloženy schodišťové stupně (viz</w:t>
      </w:r>
      <w:r>
        <w:rPr>
          <w:rFonts w:cs="Arial"/>
          <w:szCs w:val="20"/>
        </w:rPr>
        <w:t xml:space="preserve"> </w:t>
      </w:r>
      <w:r w:rsidRPr="00EC332B">
        <w:rPr>
          <w:rFonts w:cs="Arial"/>
          <w:szCs w:val="20"/>
        </w:rPr>
        <w:t>podélný profil).</w:t>
      </w:r>
      <w:r>
        <w:rPr>
          <w:rFonts w:cs="Arial"/>
          <w:szCs w:val="20"/>
        </w:rPr>
        <w:t xml:space="preserve"> </w:t>
      </w:r>
      <w:r w:rsidRPr="00EC332B">
        <w:rPr>
          <w:rFonts w:cs="Arial"/>
          <w:szCs w:val="20"/>
        </w:rPr>
        <w:t>Prostorové řešení trasy je limitováno stávajícím vedením. Řešení je navrženo tak, aby</w:t>
      </w:r>
      <w:r>
        <w:rPr>
          <w:rFonts w:cs="Arial"/>
          <w:szCs w:val="20"/>
        </w:rPr>
        <w:t xml:space="preserve"> </w:t>
      </w:r>
      <w:r w:rsidRPr="00EC332B">
        <w:rPr>
          <w:rFonts w:cs="Arial"/>
          <w:szCs w:val="20"/>
        </w:rPr>
        <w:t>umožňovalo napojení všech sousedních nemovitostí.</w:t>
      </w:r>
    </w:p>
    <w:p w:rsidR="001E4FB1" w:rsidRPr="00EC332B" w:rsidRDefault="001E4FB1" w:rsidP="001E4FB1">
      <w:pPr>
        <w:autoSpaceDE w:val="0"/>
        <w:autoSpaceDN w:val="0"/>
        <w:adjustRightInd w:val="0"/>
        <w:jc w:val="both"/>
        <w:rPr>
          <w:rFonts w:cs="Arial"/>
          <w:szCs w:val="20"/>
        </w:rPr>
      </w:pPr>
    </w:p>
    <w:p w:rsidR="001E4FB1" w:rsidRDefault="001E4FB1" w:rsidP="001E4FB1">
      <w:pPr>
        <w:autoSpaceDE w:val="0"/>
        <w:autoSpaceDN w:val="0"/>
        <w:adjustRightInd w:val="0"/>
        <w:jc w:val="both"/>
        <w:rPr>
          <w:rFonts w:cs="Arial"/>
          <w:szCs w:val="20"/>
        </w:rPr>
      </w:pPr>
      <w:r w:rsidRPr="00EC332B">
        <w:rPr>
          <w:rFonts w:cs="Arial"/>
          <w:szCs w:val="20"/>
        </w:rPr>
        <w:t>Z vnější strany chodníku bude osazena zahradní betonová obruba ABO 13-10 uložená do lože</w:t>
      </w:r>
      <w:r>
        <w:rPr>
          <w:rFonts w:cs="Arial"/>
          <w:szCs w:val="20"/>
        </w:rPr>
        <w:t xml:space="preserve"> </w:t>
      </w:r>
      <w:r w:rsidRPr="00EC332B">
        <w:rPr>
          <w:rFonts w:cs="Arial"/>
          <w:szCs w:val="20"/>
        </w:rPr>
        <w:t>z</w:t>
      </w:r>
      <w:r>
        <w:rPr>
          <w:rFonts w:cs="Arial"/>
          <w:szCs w:val="20"/>
        </w:rPr>
        <w:t> </w:t>
      </w:r>
      <w:r w:rsidRPr="00EC332B">
        <w:rPr>
          <w:rFonts w:cs="Arial"/>
          <w:szCs w:val="20"/>
        </w:rPr>
        <w:t xml:space="preserve">betonu C12/15 </w:t>
      </w:r>
      <w:proofErr w:type="spellStart"/>
      <w:r w:rsidRPr="00EC332B">
        <w:rPr>
          <w:rFonts w:cs="Arial"/>
          <w:szCs w:val="20"/>
        </w:rPr>
        <w:t>tl</w:t>
      </w:r>
      <w:proofErr w:type="spellEnd"/>
      <w:r w:rsidRPr="00EC332B">
        <w:rPr>
          <w:rFonts w:cs="Arial"/>
          <w:szCs w:val="20"/>
        </w:rPr>
        <w:t>. 100 mm. Z vnitřní strany chodníku bude osazena zapuštěná zahradní</w:t>
      </w:r>
      <w:r>
        <w:rPr>
          <w:rFonts w:cs="Arial"/>
          <w:szCs w:val="20"/>
        </w:rPr>
        <w:t xml:space="preserve"> </w:t>
      </w:r>
      <w:r w:rsidRPr="00EC332B">
        <w:rPr>
          <w:rFonts w:cs="Arial"/>
          <w:szCs w:val="20"/>
        </w:rPr>
        <w:t xml:space="preserve">betonová obruba ABO 13-10 uložená do lože z betonu C12/15 </w:t>
      </w:r>
      <w:proofErr w:type="spellStart"/>
      <w:r w:rsidRPr="00EC332B">
        <w:rPr>
          <w:rFonts w:cs="Arial"/>
          <w:szCs w:val="20"/>
        </w:rPr>
        <w:t>tl</w:t>
      </w:r>
      <w:proofErr w:type="spellEnd"/>
      <w:r w:rsidRPr="00EC332B">
        <w:rPr>
          <w:rFonts w:cs="Arial"/>
          <w:szCs w:val="20"/>
        </w:rPr>
        <w:t>. 100 mm. V místě napojení na</w:t>
      </w:r>
      <w:r>
        <w:rPr>
          <w:rFonts w:cs="Arial"/>
          <w:szCs w:val="20"/>
        </w:rPr>
        <w:t xml:space="preserve"> </w:t>
      </w:r>
      <w:r w:rsidRPr="00EC332B">
        <w:rPr>
          <w:rFonts w:cs="Arial"/>
          <w:szCs w:val="20"/>
        </w:rPr>
        <w:t>místní komunikaci bude osazena nová silniční obruba ABO 2-15 uložená do lože z</w:t>
      </w:r>
      <w:r>
        <w:rPr>
          <w:rFonts w:cs="Arial"/>
          <w:szCs w:val="20"/>
        </w:rPr>
        <w:t> </w:t>
      </w:r>
      <w:r w:rsidRPr="00EC332B">
        <w:rPr>
          <w:rFonts w:cs="Arial"/>
          <w:szCs w:val="20"/>
        </w:rPr>
        <w:t>betonu</w:t>
      </w:r>
      <w:r>
        <w:rPr>
          <w:rFonts w:cs="Arial"/>
          <w:szCs w:val="20"/>
        </w:rPr>
        <w:t xml:space="preserve"> </w:t>
      </w:r>
      <w:r w:rsidRPr="00EC332B">
        <w:rPr>
          <w:rFonts w:cs="Arial"/>
          <w:szCs w:val="20"/>
        </w:rPr>
        <w:t xml:space="preserve">C12/15 </w:t>
      </w:r>
      <w:proofErr w:type="spellStart"/>
      <w:r w:rsidRPr="00EC332B">
        <w:rPr>
          <w:rFonts w:cs="Arial"/>
          <w:szCs w:val="20"/>
        </w:rPr>
        <w:t>tl</w:t>
      </w:r>
      <w:proofErr w:type="spellEnd"/>
      <w:r w:rsidRPr="00EC332B">
        <w:rPr>
          <w:rFonts w:cs="Arial"/>
          <w:szCs w:val="20"/>
        </w:rPr>
        <w:t>. 100 mm.</w:t>
      </w:r>
    </w:p>
    <w:p w:rsidR="001E4FB1" w:rsidRPr="00EC332B" w:rsidRDefault="001E4FB1" w:rsidP="001E4FB1">
      <w:pPr>
        <w:autoSpaceDE w:val="0"/>
        <w:autoSpaceDN w:val="0"/>
        <w:adjustRightInd w:val="0"/>
        <w:jc w:val="both"/>
        <w:rPr>
          <w:rFonts w:cs="Arial"/>
          <w:szCs w:val="20"/>
        </w:rPr>
      </w:pPr>
    </w:p>
    <w:p w:rsidR="001E4FB1" w:rsidRPr="00EC332B" w:rsidRDefault="001E4FB1" w:rsidP="001E4FB1">
      <w:pPr>
        <w:autoSpaceDE w:val="0"/>
        <w:autoSpaceDN w:val="0"/>
        <w:adjustRightInd w:val="0"/>
        <w:jc w:val="both"/>
        <w:rPr>
          <w:rFonts w:cs="Arial"/>
          <w:szCs w:val="20"/>
          <w:u w:val="single"/>
        </w:rPr>
      </w:pPr>
      <w:r w:rsidRPr="00EC332B">
        <w:rPr>
          <w:rFonts w:cs="Arial"/>
          <w:szCs w:val="20"/>
          <w:u w:val="single"/>
        </w:rPr>
        <w:t>Celková délka chodníku na ulici U Žlebu je 137,47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502398" w:rsidRPr="00502398" w:rsidRDefault="00502398" w:rsidP="00502398">
      <w:r w:rsidRPr="00502398">
        <w:t xml:space="preserve">Zahájení prací: nejpozději od </w:t>
      </w:r>
      <w:r w:rsidR="00A10F5A">
        <w:t>0</w:t>
      </w:r>
      <w:r w:rsidRPr="00502398">
        <w:t>1.0</w:t>
      </w:r>
      <w:r w:rsidR="00A10F5A">
        <w:t>7</w:t>
      </w:r>
      <w:r w:rsidRPr="00502398">
        <w:t>.201</w:t>
      </w:r>
      <w:r w:rsidR="00A10F5A">
        <w:t>9</w:t>
      </w:r>
    </w:p>
    <w:p w:rsidR="00502398" w:rsidRPr="00502398" w:rsidRDefault="00A10F5A" w:rsidP="00502398">
      <w:r>
        <w:t>Dokončení díla: do 11</w:t>
      </w:r>
      <w:r w:rsidR="00502398" w:rsidRPr="00502398">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86073D">
            <w:pPr>
              <w:jc w:val="cente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A10F5A">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A10F5A">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0D519F">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chodníků města Uherský Brod v roce 201</w:t>
    </w:r>
    <w:r w:rsidR="002D707E">
      <w:rPr>
        <w:rFonts w:cs="Arial"/>
        <w:sz w:val="16"/>
      </w:rPr>
      <w:t>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02398">
      <w:rPr>
        <w:rFonts w:cs="Arial"/>
        <w:sz w:val="16"/>
      </w:rPr>
      <w:t>4</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D519F"/>
    <w:rsid w:val="00152B31"/>
    <w:rsid w:val="00153DAA"/>
    <w:rsid w:val="001E4FB1"/>
    <w:rsid w:val="002947B8"/>
    <w:rsid w:val="002D707E"/>
    <w:rsid w:val="004472A1"/>
    <w:rsid w:val="00502398"/>
    <w:rsid w:val="005C3780"/>
    <w:rsid w:val="006F26EE"/>
    <w:rsid w:val="0077202D"/>
    <w:rsid w:val="008106C8"/>
    <w:rsid w:val="0086073D"/>
    <w:rsid w:val="00A10F5A"/>
    <w:rsid w:val="00A162B6"/>
    <w:rsid w:val="00AD7BE8"/>
    <w:rsid w:val="00B5353F"/>
    <w:rsid w:val="00B87D28"/>
    <w:rsid w:val="00BC68AB"/>
    <w:rsid w:val="00BE4ECA"/>
    <w:rsid w:val="00C1433F"/>
    <w:rsid w:val="00E05DA7"/>
    <w:rsid w:val="00F6089C"/>
    <w:rsid w:val="00F9106D"/>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4689</Words>
  <Characters>27669</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8</cp:revision>
  <dcterms:created xsi:type="dcterms:W3CDTF">2018-02-05T15:07:00Z</dcterms:created>
  <dcterms:modified xsi:type="dcterms:W3CDTF">2019-03-20T06:46:00Z</dcterms:modified>
</cp:coreProperties>
</file>