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rsidR="00703CBD" w:rsidRPr="00DA079A" w:rsidRDefault="00703CBD" w:rsidP="00DA079A">
      <w:pPr>
        <w:pStyle w:val="Nadpis1"/>
        <w:jc w:val="left"/>
      </w:pPr>
      <w:r w:rsidRPr="00DA079A">
        <w:t>číslo smlouvy kupujícího: …………………..</w:t>
      </w:r>
    </w:p>
    <w:p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rsidR="00703CBD" w:rsidRDefault="00703CBD">
      <w:pPr>
        <w:widowControl w:val="0"/>
        <w:spacing w:line="240" w:lineRule="atLeast"/>
        <w:jc w:val="center"/>
        <w:rPr>
          <w:snapToGrid w:val="0"/>
        </w:rPr>
      </w:pPr>
      <w:bookmarkStart w:id="0" w:name="_GoBack"/>
      <w:bookmarkEnd w:id="0"/>
    </w:p>
    <w:p w:rsidR="009B22EA" w:rsidRPr="00EE27D3" w:rsidRDefault="009B22EA">
      <w:pPr>
        <w:widowControl w:val="0"/>
        <w:spacing w:line="240" w:lineRule="atLeast"/>
        <w:jc w:val="center"/>
        <w:rPr>
          <w:snapToGrid w:val="0"/>
        </w:rPr>
      </w:pPr>
    </w:p>
    <w:p w:rsidR="00703CBD" w:rsidRPr="00DA079A" w:rsidRDefault="00DA079A" w:rsidP="00DA079A">
      <w:pPr>
        <w:pStyle w:val="Nadpis2"/>
        <w:rPr>
          <w:b/>
          <w:sz w:val="28"/>
          <w:szCs w:val="28"/>
        </w:rPr>
      </w:pPr>
      <w:r w:rsidRPr="00DA079A">
        <w:rPr>
          <w:b/>
          <w:sz w:val="28"/>
          <w:szCs w:val="28"/>
        </w:rPr>
        <w:t>1.</w:t>
      </w:r>
      <w:r w:rsidR="00CA67E4">
        <w:rPr>
          <w:b/>
          <w:sz w:val="28"/>
          <w:szCs w:val="28"/>
        </w:rPr>
        <w:t xml:space="preserve"> </w:t>
      </w:r>
      <w:r w:rsidR="00703CBD" w:rsidRPr="00DA079A">
        <w:rPr>
          <w:b/>
          <w:sz w:val="28"/>
          <w:szCs w:val="28"/>
        </w:rPr>
        <w:t>Smluvní strany</w:t>
      </w:r>
    </w:p>
    <w:p w:rsidR="00703CBD" w:rsidRPr="00EE27D3" w:rsidRDefault="00703CBD">
      <w:pPr>
        <w:widowControl w:val="0"/>
        <w:spacing w:line="240" w:lineRule="atLeast"/>
        <w:rPr>
          <w:snapToGrid w:val="0"/>
        </w:rPr>
      </w:pPr>
    </w:p>
    <w:p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Obchodní rejstřík Krajského soudu v Ostravě, sp.</w:t>
      </w:r>
      <w:r w:rsidR="00F94A8D">
        <w:rPr>
          <w:snapToGrid w:val="0"/>
        </w:rPr>
        <w:t xml:space="preserve"> </w:t>
      </w:r>
      <w:r w:rsidRPr="00EE27D3">
        <w:rPr>
          <w:snapToGrid w:val="0"/>
        </w:rPr>
        <w:t>zn. B. 1104</w:t>
      </w:r>
    </w:p>
    <w:p w:rsidR="00403317" w:rsidRDefault="00703CBD" w:rsidP="00403317">
      <w:pPr>
        <w:widowControl w:val="0"/>
        <w:spacing w:line="240" w:lineRule="atLeast"/>
      </w:pPr>
      <w:r w:rsidRPr="00EE27D3">
        <w:rPr>
          <w:snapToGrid w:val="0"/>
        </w:rPr>
        <w:t>Zastoupen:</w:t>
      </w:r>
      <w:r w:rsidRPr="00EE27D3">
        <w:rPr>
          <w:snapToGrid w:val="0"/>
        </w:rPr>
        <w:tab/>
      </w:r>
      <w:r w:rsidRPr="00EE27D3">
        <w:rPr>
          <w:snapToGrid w:val="0"/>
        </w:rPr>
        <w:tab/>
      </w:r>
      <w:r w:rsidR="00403317">
        <w:t xml:space="preserve">Ing. Milan Vorel – vedoucí odboru </w:t>
      </w:r>
      <w:r w:rsidR="004545AC">
        <w:t>MTZ</w:t>
      </w:r>
    </w:p>
    <w:p w:rsidR="003543B6" w:rsidRDefault="00403317" w:rsidP="003543B6">
      <w:pPr>
        <w:widowControl w:val="0"/>
        <w:spacing w:line="240" w:lineRule="atLeast"/>
        <w:rPr>
          <w:snapToGrid w:val="0"/>
        </w:rPr>
      </w:pPr>
      <w:r>
        <w:t xml:space="preserve">    </w:t>
      </w:r>
      <w:r w:rsidR="00581E2C">
        <w:t xml:space="preserve">                               </w:t>
      </w:r>
      <w:r>
        <w:t>Tel.</w:t>
      </w:r>
      <w:r w:rsidR="00BE6C92">
        <w:t>: 59 740 2050, e-mail: m</w:t>
      </w:r>
      <w:r w:rsidR="00320229">
        <w:t>ilan.</w:t>
      </w:r>
      <w:r w:rsidR="00BE6C92">
        <w:t>vorel@d</w:t>
      </w:r>
      <w:r>
        <w:t>po.cz</w:t>
      </w:r>
    </w:p>
    <w:p w:rsidR="001D390C" w:rsidRPr="00EE27D3" w:rsidRDefault="001E5E75" w:rsidP="00510BAF">
      <w:pPr>
        <w:widowControl w:val="0"/>
        <w:spacing w:line="240" w:lineRule="atLeast"/>
        <w:rPr>
          <w:snapToGrid w:val="0"/>
        </w:rPr>
      </w:pPr>
      <w:r w:rsidRPr="00EE27D3">
        <w:rPr>
          <w:snapToGrid w:val="0"/>
        </w:rPr>
        <w:tab/>
      </w:r>
    </w:p>
    <w:p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DA079A">
        <w:rPr>
          <w:snapToGrid w:val="0"/>
        </w:rPr>
        <w:t>Jiří Boháček</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1C08E7" w:rsidRPr="003543B6">
        <w:rPr>
          <w:snapToGrid w:val="0"/>
        </w:rPr>
        <w:t>j</w:t>
      </w:r>
      <w:r w:rsidR="00320229">
        <w:rPr>
          <w:snapToGrid w:val="0"/>
        </w:rPr>
        <w:t>iri.</w:t>
      </w:r>
      <w:r w:rsidR="001C08E7" w:rsidRPr="003543B6">
        <w:rPr>
          <w:snapToGrid w:val="0"/>
        </w:rPr>
        <w:t>bohacek@dpo.cz</w:t>
      </w:r>
    </w:p>
    <w:p w:rsidR="00C803E0" w:rsidRDefault="00C803E0">
      <w:pPr>
        <w:widowControl w:val="0"/>
        <w:spacing w:line="240" w:lineRule="atLeast"/>
      </w:pPr>
      <w:r>
        <w:t xml:space="preserve">                                    Ing. Roman Maceček – vedoucí střediska vrchní stavba</w:t>
      </w:r>
    </w:p>
    <w:p w:rsidR="003543B6" w:rsidRDefault="00C803E0" w:rsidP="003543B6">
      <w:pPr>
        <w:widowControl w:val="0"/>
        <w:spacing w:line="240" w:lineRule="atLeast"/>
      </w:pPr>
      <w:r>
        <w:t xml:space="preserve">                                    Tel.: 59 740 2250, e-mail:</w:t>
      </w:r>
      <w:r w:rsidR="003543B6">
        <w:t xml:space="preserve"> r</w:t>
      </w:r>
      <w:r w:rsidR="00320229">
        <w:t>oman.</w:t>
      </w:r>
      <w:r w:rsidR="003543B6">
        <w:t>macecek@dpo.cz</w:t>
      </w:r>
    </w:p>
    <w:p w:rsidR="003543B6" w:rsidRDefault="003543B6" w:rsidP="003543B6">
      <w:pPr>
        <w:widowControl w:val="0"/>
        <w:spacing w:line="240" w:lineRule="atLeast"/>
      </w:pPr>
      <w:r>
        <w:t xml:space="preserve">                           </w:t>
      </w:r>
      <w:r w:rsidR="00403317">
        <w:t xml:space="preserve">         </w:t>
      </w:r>
    </w:p>
    <w:p w:rsidR="003543B6" w:rsidRDefault="003543B6" w:rsidP="003543B6">
      <w:pPr>
        <w:widowControl w:val="0"/>
        <w:spacing w:line="240" w:lineRule="atLeast"/>
        <w:rPr>
          <w:snapToGrid w:val="0"/>
        </w:rPr>
      </w:pPr>
      <w:r>
        <w:t xml:space="preserve">            </w:t>
      </w:r>
      <w:r w:rsidR="00403317">
        <w:t xml:space="preserve">                    </w:t>
      </w:r>
    </w:p>
    <w:p w:rsidR="00EF6002" w:rsidRDefault="00EF6002">
      <w:pPr>
        <w:widowControl w:val="0"/>
        <w:spacing w:line="240" w:lineRule="atLeast"/>
        <w:rPr>
          <w:snapToGrid w:val="0"/>
        </w:rPr>
      </w:pP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rsidR="00703CBD" w:rsidRPr="00EE27D3" w:rsidRDefault="00703CBD">
      <w:pPr>
        <w:widowControl w:val="0"/>
        <w:spacing w:line="240" w:lineRule="atLeast"/>
        <w:rPr>
          <w:snapToGrid w:val="0"/>
          <w:sz w:val="16"/>
        </w:rPr>
      </w:pPr>
    </w:p>
    <w:p w:rsidR="00703CBD" w:rsidRPr="00EE27D3" w:rsidRDefault="00703CBD">
      <w:pPr>
        <w:widowControl w:val="0"/>
        <w:spacing w:line="240" w:lineRule="atLeast"/>
        <w:rPr>
          <w:snapToGrid w:val="0"/>
        </w:rPr>
      </w:pPr>
      <w:r w:rsidRPr="00EE27D3">
        <w:rPr>
          <w:snapToGrid w:val="0"/>
        </w:rPr>
        <w:t>a</w:t>
      </w:r>
    </w:p>
    <w:p w:rsidR="00703CBD" w:rsidRPr="00EE27D3" w:rsidRDefault="00703CBD">
      <w:pPr>
        <w:widowControl w:val="0"/>
        <w:spacing w:line="240" w:lineRule="atLeast"/>
        <w:rPr>
          <w:snapToGrid w:val="0"/>
          <w:sz w:val="16"/>
        </w:rPr>
      </w:pPr>
    </w:p>
    <w:p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rsidR="0071480B" w:rsidRDefault="0071480B" w:rsidP="0071480B">
      <w:pPr>
        <w:widowControl w:val="0"/>
        <w:spacing w:line="240" w:lineRule="atLeast"/>
        <w:rPr>
          <w:snapToGrid w:val="0"/>
        </w:rPr>
      </w:pPr>
      <w:r>
        <w:rPr>
          <w:snapToGrid w:val="0"/>
        </w:rPr>
        <w:t>Kontaktní osoba pro věci smluvní:</w:t>
      </w:r>
    </w:p>
    <w:p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rsidR="00703CBD" w:rsidRPr="00EE27D3" w:rsidRDefault="00CC78C5">
      <w:pPr>
        <w:widowControl w:val="0"/>
        <w:spacing w:line="240" w:lineRule="atLeast"/>
        <w:rPr>
          <w:snapToGrid w:val="0"/>
          <w:sz w:val="16"/>
        </w:rPr>
      </w:pPr>
      <w:r w:rsidRPr="00A149AB">
        <w:rPr>
          <w:i/>
          <w:color w:val="00B0F0"/>
        </w:rPr>
        <w:t xml:space="preserve">(Pozn: </w:t>
      </w:r>
      <w:r w:rsidR="00A57558">
        <w:rPr>
          <w:i/>
          <w:color w:val="00B0F0"/>
        </w:rPr>
        <w:t>d</w:t>
      </w:r>
      <w:r w:rsidRPr="00A149AB">
        <w:rPr>
          <w:i/>
          <w:color w:val="00B0F0"/>
        </w:rPr>
        <w:t xml:space="preserve">oplní </w:t>
      </w:r>
      <w:r>
        <w:rPr>
          <w:i/>
          <w:color w:val="00B0F0"/>
        </w:rPr>
        <w:t>p</w:t>
      </w:r>
      <w:r w:rsidRPr="00A149AB">
        <w:rPr>
          <w:i/>
          <w:color w:val="00B0F0"/>
        </w:rPr>
        <w:t>rodávající, poté poznámku vymaže.)</w:t>
      </w:r>
    </w:p>
    <w:p w:rsidR="00CC78C5" w:rsidRDefault="00CC78C5" w:rsidP="004B4AB8">
      <w:pPr>
        <w:widowControl w:val="0"/>
        <w:spacing w:line="240" w:lineRule="atLeast"/>
        <w:rPr>
          <w:snapToGrid w:val="0"/>
        </w:rPr>
      </w:pPr>
    </w:p>
    <w:p w:rsidR="004B4AB8" w:rsidRPr="00EE27D3" w:rsidRDefault="004B4AB8" w:rsidP="004B4AB8">
      <w:pPr>
        <w:widowControl w:val="0"/>
        <w:spacing w:line="240" w:lineRule="atLeast"/>
        <w:rPr>
          <w:snapToGrid w:val="0"/>
          <w:sz w:val="16"/>
        </w:rPr>
      </w:pPr>
      <w:r w:rsidRPr="00685901">
        <w:rPr>
          <w:snapToGrid w:val="0"/>
        </w:rPr>
        <w:t xml:space="preserve">Tato smlouva byla uzavřena v rámci výběrového řízení vedeného u Dopravního podniku Ostrava a.s. pod </w:t>
      </w:r>
      <w:r w:rsidR="00F70221">
        <w:rPr>
          <w:snapToGrid w:val="0"/>
        </w:rPr>
        <w:t>číslem</w:t>
      </w:r>
      <w:r w:rsidR="00CC78C5" w:rsidRPr="00C03F4D">
        <w:rPr>
          <w:snapToGrid w:val="0"/>
        </w:rPr>
        <w:t xml:space="preserve"> NR-</w:t>
      </w:r>
      <w:r w:rsidR="00C03F4D" w:rsidRPr="00C03F4D">
        <w:rPr>
          <w:snapToGrid w:val="0"/>
        </w:rPr>
        <w:t>36</w:t>
      </w:r>
      <w:r w:rsidR="00CC78C5" w:rsidRPr="00C03F4D">
        <w:rPr>
          <w:snapToGrid w:val="0"/>
        </w:rPr>
        <w:t>-19-PŘ-Če</w:t>
      </w:r>
      <w:r w:rsidR="00C03F4D" w:rsidRPr="00C03F4D">
        <w:rPr>
          <w:snapToGrid w:val="0"/>
        </w:rPr>
        <w:t>-OPD.</w:t>
      </w:r>
    </w:p>
    <w:p w:rsidR="00703CBD" w:rsidRPr="00CA67E4" w:rsidRDefault="00703CBD">
      <w:pPr>
        <w:widowControl w:val="0"/>
        <w:spacing w:line="240" w:lineRule="atLeast"/>
        <w:rPr>
          <w:snapToGrid w:val="0"/>
          <w:sz w:val="28"/>
          <w:szCs w:val="28"/>
        </w:rPr>
      </w:pPr>
    </w:p>
    <w:p w:rsidR="00703CBD" w:rsidRPr="00CA67E4" w:rsidRDefault="00172AA5" w:rsidP="00DE5B04">
      <w:pPr>
        <w:pStyle w:val="Nadpis4"/>
        <w:numPr>
          <w:ilvl w:val="0"/>
          <w:numId w:val="0"/>
        </w:numPr>
        <w:spacing w:after="120"/>
        <w:ind w:hanging="709"/>
        <w:rPr>
          <w:b/>
          <w:sz w:val="28"/>
          <w:szCs w:val="28"/>
          <w:u w:val="none"/>
        </w:rPr>
      </w:pPr>
      <w:r>
        <w:rPr>
          <w:b/>
          <w:sz w:val="28"/>
          <w:szCs w:val="28"/>
          <w:u w:val="none"/>
        </w:rPr>
        <w:t xml:space="preserve">          </w:t>
      </w:r>
      <w:r w:rsidR="00CA67E4" w:rsidRPr="00CA67E4">
        <w:rPr>
          <w:b/>
          <w:sz w:val="28"/>
          <w:szCs w:val="28"/>
          <w:u w:val="none"/>
        </w:rPr>
        <w:t>2.</w:t>
      </w:r>
      <w:r w:rsidR="00CA67E4">
        <w:rPr>
          <w:b/>
          <w:sz w:val="28"/>
          <w:szCs w:val="28"/>
          <w:u w:val="none"/>
        </w:rPr>
        <w:t xml:space="preserve">       </w:t>
      </w:r>
      <w:r w:rsidR="00703CBD" w:rsidRPr="00CA67E4">
        <w:rPr>
          <w:b/>
          <w:sz w:val="28"/>
          <w:szCs w:val="28"/>
          <w:u w:val="none"/>
        </w:rPr>
        <w:t>Předmět plnění</w:t>
      </w:r>
    </w:p>
    <w:p w:rsidR="00B913F7" w:rsidRDefault="00703CBD" w:rsidP="00817D14">
      <w:pPr>
        <w:pStyle w:val="Zkladntextodsazen2"/>
        <w:numPr>
          <w:ilvl w:val="1"/>
          <w:numId w:val="5"/>
        </w:numPr>
        <w:spacing w:after="120"/>
        <w:ind w:hanging="709"/>
      </w:pPr>
      <w:r w:rsidRPr="006028C8">
        <w:t>Předmětem plnění z této kupní smlouvy j</w:t>
      </w:r>
      <w:r w:rsidR="00441E7D">
        <w:t>e</w:t>
      </w:r>
      <w:r w:rsidR="00E37C7D">
        <w:t xml:space="preserve"> dodávka </w:t>
      </w:r>
      <w:r w:rsidR="00B150F5" w:rsidRPr="002F35B6">
        <w:rPr>
          <w:b/>
        </w:rPr>
        <w:t>vystrojených pražců betonových předepjatých</w:t>
      </w:r>
      <w:r w:rsidR="00E37C7D">
        <w:t xml:space="preserve"> (dále také jen zboží) </w:t>
      </w:r>
      <w:r w:rsidR="00720F4A">
        <w:t xml:space="preserve">v rozsahu uvedeném v čl. 2.2. </w:t>
      </w:r>
      <w:r w:rsidR="00E37C7D">
        <w:t>smlouvy včetně dopravy do místa plnění uvedeného v čl.4.1. smlouvy</w:t>
      </w:r>
      <w:r w:rsidR="00A04B59">
        <w:t>:</w:t>
      </w:r>
      <w:r w:rsidR="00441E7D">
        <w:t xml:space="preserve"> </w:t>
      </w:r>
    </w:p>
    <w:p w:rsidR="00B913F7" w:rsidRDefault="00441E7D" w:rsidP="00817D14">
      <w:pPr>
        <w:pStyle w:val="Zkladntextodsazen2"/>
        <w:numPr>
          <w:ilvl w:val="1"/>
          <w:numId w:val="5"/>
        </w:numPr>
        <w:spacing w:after="120"/>
        <w:ind w:hanging="709"/>
      </w:pPr>
      <w:r w:rsidRPr="00DF6F13">
        <w:t>Rozsah plnění:</w:t>
      </w:r>
    </w:p>
    <w:p w:rsidR="00B913F7" w:rsidRDefault="00B150F5" w:rsidP="002F35B6">
      <w:pPr>
        <w:pStyle w:val="Zkladntextodsazen2"/>
        <w:numPr>
          <w:ilvl w:val="2"/>
          <w:numId w:val="16"/>
        </w:numPr>
        <w:spacing w:after="120"/>
        <w:ind w:hanging="1075"/>
      </w:pPr>
      <w:r w:rsidRPr="002F35B6">
        <w:rPr>
          <w:b/>
        </w:rPr>
        <w:t>670 ks</w:t>
      </w:r>
      <w:r w:rsidR="00FF75A5">
        <w:t xml:space="preserve"> </w:t>
      </w:r>
      <w:r w:rsidR="00E37C7D">
        <w:rPr>
          <w:b/>
        </w:rPr>
        <w:t xml:space="preserve">nových plně vystrojených pražců betonových </w:t>
      </w:r>
      <w:r w:rsidR="00E37C7D" w:rsidRPr="00B64219">
        <w:rPr>
          <w:b/>
        </w:rPr>
        <w:t>předepjatých B</w:t>
      </w:r>
      <w:r w:rsidR="00E37C7D">
        <w:rPr>
          <w:b/>
        </w:rPr>
        <w:t>03-DP 04 /pružné bezpodkladnicové upevnění Vossloh W14 pro kolejnici NT3, bez úklonu úložné plochy, PA vložka</w:t>
      </w:r>
      <w:r w:rsidR="00F0170E">
        <w:t>.</w:t>
      </w:r>
      <w:r w:rsidR="00083951">
        <w:t xml:space="preserve"> </w:t>
      </w:r>
      <w:r w:rsidR="00F0170E">
        <w:t xml:space="preserve">Veškeré kovové komponenty </w:t>
      </w:r>
      <w:r w:rsidR="00E37C7D">
        <w:t xml:space="preserve">pražců </w:t>
      </w:r>
      <w:r w:rsidR="007C7E87">
        <w:t xml:space="preserve">a drobného kolejiva </w:t>
      </w:r>
      <w:r w:rsidR="00F0170E">
        <w:t xml:space="preserve">budou povrchově ošetřeny </w:t>
      </w:r>
      <w:r w:rsidR="00222D7F">
        <w:t xml:space="preserve">nebo vyrobeny z materiálů odolných </w:t>
      </w:r>
      <w:r w:rsidR="00F0170E">
        <w:t>proti působení CHR</w:t>
      </w:r>
      <w:r w:rsidR="00222D7F">
        <w:t xml:space="preserve">L </w:t>
      </w:r>
      <w:r w:rsidR="00F0170E">
        <w:t>/</w:t>
      </w:r>
      <w:r w:rsidR="00222D7F">
        <w:t>chemických rozmrazovacích látek</w:t>
      </w:r>
      <w:r w:rsidR="00F0170E">
        <w:t>/</w:t>
      </w:r>
      <w:r w:rsidR="00A67D90">
        <w:t>-povrchová úprava ANTIKORO.</w:t>
      </w:r>
    </w:p>
    <w:p w:rsidR="00B913F7" w:rsidRDefault="00B150F5" w:rsidP="002F35B6">
      <w:pPr>
        <w:pStyle w:val="Zkladntextodsazen2"/>
        <w:numPr>
          <w:ilvl w:val="2"/>
          <w:numId w:val="16"/>
        </w:numPr>
        <w:spacing w:after="120"/>
        <w:ind w:hanging="1075"/>
      </w:pPr>
      <w:r w:rsidRPr="00D76D10">
        <w:rPr>
          <w:b/>
        </w:rPr>
        <w:t xml:space="preserve">130 </w:t>
      </w:r>
      <w:r w:rsidRPr="000B07DB">
        <w:rPr>
          <w:b/>
        </w:rPr>
        <w:t>ks</w:t>
      </w:r>
      <w:r w:rsidR="00A04B59" w:rsidRPr="004F1AA6">
        <w:rPr>
          <w:b/>
        </w:rPr>
        <w:t xml:space="preserve"> </w:t>
      </w:r>
      <w:r w:rsidR="00A67D90" w:rsidRPr="004F1AA6">
        <w:rPr>
          <w:b/>
        </w:rPr>
        <w:t>nových plně</w:t>
      </w:r>
      <w:r w:rsidRPr="000B07DB">
        <w:rPr>
          <w:b/>
        </w:rPr>
        <w:t xml:space="preserve"> vystrojených</w:t>
      </w:r>
      <w:r w:rsidR="00A67D90">
        <w:rPr>
          <w:b/>
        </w:rPr>
        <w:t xml:space="preserve"> pražců</w:t>
      </w:r>
      <w:r w:rsidRPr="00D76D10">
        <w:rPr>
          <w:b/>
        </w:rPr>
        <w:t xml:space="preserve"> betonových předepjatých </w:t>
      </w:r>
      <w:r w:rsidRPr="00B150F5">
        <w:rPr>
          <w:b/>
        </w:rPr>
        <w:t>B03-DP 07 P Pandrol FE APP s pružným bezpodkladnicovým upevněním kolejnic</w:t>
      </w:r>
      <w:r w:rsidR="00A67D90">
        <w:rPr>
          <w:b/>
        </w:rPr>
        <w:t>, pro kolejnici 49E1 s úklonem úložné plochy 1:20</w:t>
      </w:r>
      <w:r w:rsidR="00750F9A">
        <w:t xml:space="preserve">. Veškeré kovové komponenty </w:t>
      </w:r>
      <w:r w:rsidR="007C7E87">
        <w:t xml:space="preserve">pražců a drobného kolejiva </w:t>
      </w:r>
      <w:r w:rsidR="00750F9A">
        <w:t>budou povrchově ošetřeny nebo vyrobeny z materiálů odolných proti působení CHRL /chemických rozmrazovacích látek/</w:t>
      </w:r>
      <w:r w:rsidR="00A67D90">
        <w:t>-</w:t>
      </w:r>
      <w:r w:rsidR="00A67D90" w:rsidRPr="00A67D90">
        <w:t xml:space="preserve"> </w:t>
      </w:r>
      <w:r w:rsidR="00A67D90">
        <w:t>povrchová úprava ANTIKORO</w:t>
      </w:r>
    </w:p>
    <w:p w:rsidR="00B913F7" w:rsidRDefault="00B913F7" w:rsidP="00D76D10">
      <w:pPr>
        <w:pStyle w:val="Zkladntext"/>
      </w:pPr>
    </w:p>
    <w:p w:rsidR="00D87398" w:rsidRDefault="00441E7D" w:rsidP="002530C7">
      <w:pPr>
        <w:pStyle w:val="Zkladntext"/>
        <w:spacing w:after="120" w:line="240" w:lineRule="atLeast"/>
        <w:ind w:left="709" w:hanging="709"/>
      </w:pPr>
      <w:r w:rsidRPr="00441E7D">
        <w:t>2.3.</w:t>
      </w:r>
      <w:r w:rsidRPr="00DF6F13">
        <w:rPr>
          <w:b/>
        </w:rPr>
        <w:tab/>
      </w:r>
      <w:r w:rsidRPr="00DF6F13">
        <w:t>Prodávající se touto smlouvou zavazuje dodat kupujícímu zboží uvedené v čl. 2.2. smlouvy do místa plnění dle bodu 4.1. smlouvy a to v množství a termínu vyplývajícího z této smlouvy, za podmínek ve smlouvě specifikovaných. Kupující se zavazuje objednané zboží převzít a zaplatit sjednanou kupní cenu.</w:t>
      </w:r>
    </w:p>
    <w:p w:rsidR="00D87398" w:rsidRPr="00DF6F13" w:rsidRDefault="00D87398" w:rsidP="002530C7">
      <w:pPr>
        <w:pStyle w:val="Zkladntext"/>
        <w:spacing w:after="120" w:line="240" w:lineRule="atLeast"/>
        <w:ind w:left="709" w:hanging="709"/>
      </w:pPr>
      <w:r>
        <w:t>2.4.</w:t>
      </w:r>
      <w:r w:rsidR="00A26E13">
        <w:t xml:space="preserve">  </w:t>
      </w:r>
      <w:r>
        <w:t xml:space="preserve"> </w:t>
      </w:r>
      <w:r w:rsidR="00A149AB">
        <w:tab/>
      </w:r>
      <w:r>
        <w:t>Prodávající je povinen na všech dokladech</w:t>
      </w:r>
      <w:r w:rsidR="00A04B59">
        <w:t xml:space="preserve"> (včetně faktur</w:t>
      </w:r>
      <w:r w:rsidR="00372CE5">
        <w:t>)</w:t>
      </w:r>
      <w:r>
        <w:t xml:space="preserve"> a korespondenci uvádět číslo smlouvy kupujícího.</w:t>
      </w:r>
    </w:p>
    <w:p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rsidR="00703CBD" w:rsidRPr="006028C8" w:rsidRDefault="006028C8" w:rsidP="0074375B">
      <w:pPr>
        <w:pStyle w:val="Nadpis3"/>
        <w:widowControl/>
        <w:spacing w:after="120"/>
        <w:ind w:left="720" w:hanging="709"/>
        <w:rPr>
          <w:b/>
          <w:sz w:val="28"/>
          <w:szCs w:val="28"/>
          <w:u w:val="none"/>
        </w:rPr>
      </w:pPr>
      <w:r w:rsidRPr="006028C8">
        <w:rPr>
          <w:b/>
          <w:sz w:val="28"/>
          <w:szCs w:val="28"/>
          <w:u w:val="none"/>
        </w:rPr>
        <w:t>3.</w:t>
      </w:r>
      <w:r>
        <w:rPr>
          <w:b/>
          <w:sz w:val="28"/>
          <w:szCs w:val="28"/>
          <w:u w:val="none"/>
        </w:rPr>
        <w:t xml:space="preserve">       </w:t>
      </w:r>
      <w:r w:rsidR="00703CBD" w:rsidRPr="006028C8">
        <w:rPr>
          <w:b/>
          <w:sz w:val="28"/>
          <w:szCs w:val="28"/>
          <w:u w:val="none"/>
        </w:rPr>
        <w:t>Kupní cena</w:t>
      </w:r>
    </w:p>
    <w:p w:rsidR="00B35CD6" w:rsidRDefault="00FC2359" w:rsidP="00525C6D">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rsidR="00B913F7" w:rsidRPr="00D76D10" w:rsidRDefault="00FC2359" w:rsidP="00D76D10">
      <w:pPr>
        <w:pStyle w:val="Zkladntextodsazen2"/>
        <w:widowControl/>
        <w:numPr>
          <w:ilvl w:val="0"/>
          <w:numId w:val="17"/>
        </w:numPr>
        <w:spacing w:after="120"/>
      </w:pPr>
      <w:r w:rsidRPr="00FC2359">
        <w:rPr>
          <w:b/>
        </w:rPr>
        <w:t>jednotková kupní cena</w:t>
      </w:r>
      <w:r w:rsidR="00B35CD6">
        <w:rPr>
          <w:b/>
        </w:rPr>
        <w:t xml:space="preserve"> dle bodu 2.2.1</w:t>
      </w:r>
      <w:r w:rsidRPr="00FC2359">
        <w:rPr>
          <w:b/>
        </w:rPr>
        <w:t xml:space="preserve"> za 1</w:t>
      </w:r>
      <w:r w:rsidR="00FF75A5">
        <w:rPr>
          <w:b/>
        </w:rPr>
        <w:t>ks</w:t>
      </w:r>
      <w:r w:rsidRPr="00FC2359">
        <w:rPr>
          <w:b/>
        </w:rPr>
        <w:t xml:space="preserve"> zboží vč. </w:t>
      </w:r>
      <w:r>
        <w:rPr>
          <w:b/>
        </w:rPr>
        <w:t>d</w:t>
      </w:r>
      <w:r w:rsidRPr="00FC2359">
        <w:rPr>
          <w:b/>
        </w:rPr>
        <w:t xml:space="preserve">opravy do místa plnění, bez DPH činí </w:t>
      </w:r>
      <w:r w:rsidRPr="00EF6002">
        <w:rPr>
          <w:b/>
          <w:highlight w:val="yellow"/>
        </w:rPr>
        <w:t>………………….</w:t>
      </w:r>
    </w:p>
    <w:p w:rsidR="00B913F7" w:rsidRDefault="00B35CD6" w:rsidP="00D76D10">
      <w:pPr>
        <w:pStyle w:val="Zkladntextodsazen2"/>
        <w:widowControl/>
        <w:numPr>
          <w:ilvl w:val="0"/>
          <w:numId w:val="17"/>
        </w:numPr>
        <w:spacing w:after="120"/>
      </w:pPr>
      <w:r w:rsidRPr="00FC2359">
        <w:rPr>
          <w:b/>
        </w:rPr>
        <w:t>jednotková kupní cena</w:t>
      </w:r>
      <w:r>
        <w:rPr>
          <w:b/>
        </w:rPr>
        <w:t xml:space="preserve"> dle bodu 2.2.2</w:t>
      </w:r>
      <w:r w:rsidRPr="00FC2359">
        <w:rPr>
          <w:b/>
        </w:rPr>
        <w:t xml:space="preserve"> za 1</w:t>
      </w:r>
      <w:r>
        <w:rPr>
          <w:b/>
        </w:rPr>
        <w:t>ks</w:t>
      </w:r>
      <w:r w:rsidRPr="00FC2359">
        <w:rPr>
          <w:b/>
        </w:rPr>
        <w:t xml:space="preserve"> zboží vč. </w:t>
      </w:r>
      <w:r>
        <w:rPr>
          <w:b/>
        </w:rPr>
        <w:t>d</w:t>
      </w:r>
      <w:r w:rsidRPr="00FC2359">
        <w:rPr>
          <w:b/>
        </w:rPr>
        <w:t xml:space="preserve">opravy do místa plnění, bez DPH činí </w:t>
      </w:r>
      <w:r w:rsidRPr="00EF6002">
        <w:rPr>
          <w:b/>
          <w:highlight w:val="yellow"/>
        </w:rPr>
        <w:t>………………….</w:t>
      </w:r>
    </w:p>
    <w:p w:rsidR="00B06AFA" w:rsidRPr="00B06AFA" w:rsidRDefault="00FC2359" w:rsidP="00525C6D">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2.2 smlouvy, je stanovena vč. </w:t>
      </w:r>
      <w:r>
        <w:rPr>
          <w:b/>
        </w:rPr>
        <w:t>d</w:t>
      </w:r>
      <w:r w:rsidRPr="00FC2359">
        <w:rPr>
          <w:b/>
        </w:rPr>
        <w:t xml:space="preserve">opravy do místa plnění, bez DPH ve výši: </w:t>
      </w:r>
      <w:r w:rsidRPr="00EF6002">
        <w:rPr>
          <w:b/>
          <w:highlight w:val="yellow"/>
        </w:rPr>
        <w:t>…………………………</w:t>
      </w:r>
    </w:p>
    <w:p w:rsidR="00703CBD" w:rsidRPr="00EE27D3" w:rsidRDefault="00B06AFA" w:rsidP="00525C6D">
      <w:pPr>
        <w:pStyle w:val="Zkladntextodsazen2"/>
        <w:widowControl/>
        <w:numPr>
          <w:ilvl w:val="1"/>
          <w:numId w:val="6"/>
        </w:numPr>
        <w:tabs>
          <w:tab w:val="num" w:pos="720"/>
        </w:tabs>
        <w:spacing w:after="120"/>
        <w:ind w:left="720" w:hanging="709"/>
      </w:pPr>
      <w:r w:rsidRPr="00DF6F13">
        <w:t>Ceny uvedené v čl. 3.1.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rsidR="00B06AFA" w:rsidRPr="00DF6F13" w:rsidRDefault="00B06AFA" w:rsidP="0074375B">
      <w:pPr>
        <w:pStyle w:val="Zkladntext"/>
        <w:spacing w:after="120" w:line="240" w:lineRule="atLeast"/>
        <w:ind w:left="720" w:hanging="709"/>
        <w:rPr>
          <w:b/>
          <w:bCs/>
        </w:rPr>
      </w:pPr>
      <w:r>
        <w:t xml:space="preserve">3.4.    </w:t>
      </w:r>
      <w:r w:rsidR="00670847">
        <w:t>Výši kupní ceny lze na</w:t>
      </w:r>
      <w:r w:rsidR="00670847" w:rsidRPr="00DF6F13">
        <w:t xml:space="preserve">výšit pouze </w:t>
      </w:r>
      <w:r w:rsidR="00670847" w:rsidRPr="002825D8">
        <w:t xml:space="preserve">na základě dohody obou smluvních stran formou písemného dodatku k této smlouvě, a to pouze </w:t>
      </w:r>
      <w:r w:rsidR="00670847" w:rsidRPr="00DF6F13">
        <w:t>v případě, pokud v průběhu plnění dle této smlouvy</w:t>
      </w:r>
      <w:r w:rsidR="00670847">
        <w:t xml:space="preserve"> dojde </w:t>
      </w:r>
      <w:r w:rsidR="00670847" w:rsidRPr="00DF6F13">
        <w:t>ke změnám legislativních či technických předpisů a norem, které budou mít prokazatelný vliv na výši kupní ceny prodávajícího</w:t>
      </w:r>
    </w:p>
    <w:p w:rsidR="00B06AFA" w:rsidRPr="00DF6F13" w:rsidRDefault="0017211D" w:rsidP="002530C7">
      <w:pPr>
        <w:pStyle w:val="Zkladntext"/>
        <w:tabs>
          <w:tab w:val="left" w:pos="540"/>
        </w:tabs>
        <w:spacing w:after="120" w:line="240" w:lineRule="atLeast"/>
        <w:ind w:left="720" w:hanging="709"/>
        <w:contextualSpacing/>
        <w:rPr>
          <w:bCs/>
        </w:rPr>
      </w:pPr>
      <w:r w:rsidRPr="0017211D">
        <w:rPr>
          <w:bCs/>
        </w:rPr>
        <w:t xml:space="preserve"> 3.5.</w:t>
      </w:r>
      <w:r w:rsidR="00B06AFA" w:rsidRPr="0017211D">
        <w:rPr>
          <w:bCs/>
        </w:rPr>
        <w:t xml:space="preserve"> </w:t>
      </w:r>
      <w:r w:rsidR="00B06AFA">
        <w:rPr>
          <w:b/>
          <w:bCs/>
        </w:rPr>
        <w:t xml:space="preserve">   </w:t>
      </w:r>
      <w:r>
        <w:rPr>
          <w:b/>
          <w:bCs/>
        </w:rPr>
        <w:t xml:space="preserve"> </w:t>
      </w:r>
      <w:r w:rsidR="00B06AFA" w:rsidRPr="00B06AFA">
        <w:rPr>
          <w:bCs/>
        </w:rPr>
        <w:t>V</w:t>
      </w:r>
      <w:r w:rsidR="00B06AFA" w:rsidRPr="00DF6F13">
        <w:t xml:space="preserve">eškeré </w:t>
      </w:r>
      <w:r w:rsidR="00B06AFA" w:rsidRPr="00DF6F13">
        <w:rPr>
          <w:bCs/>
        </w:rPr>
        <w:t>ceny</w:t>
      </w:r>
      <w:r w:rsidR="00B06AFA" w:rsidRPr="00DF6F13">
        <w:t xml:space="preserve"> jsou uvedeny bez daně z přidané hodnoty (</w:t>
      </w:r>
      <w:r w:rsidR="00B06AFA" w:rsidRPr="00DF6F13">
        <w:rPr>
          <w:bCs/>
        </w:rPr>
        <w:t>DPH)</w:t>
      </w:r>
      <w:r w:rsidR="00B06AFA" w:rsidRPr="00DF6F13">
        <w:t xml:space="preserve">. </w:t>
      </w:r>
      <w:r w:rsidR="00B06AFA" w:rsidRPr="00DF6F13">
        <w:rPr>
          <w:bCs/>
        </w:rPr>
        <w:t xml:space="preserve">DPH bude ke kupní </w:t>
      </w:r>
      <w:r w:rsidR="00B06AFA">
        <w:rPr>
          <w:bCs/>
        </w:rPr>
        <w:t xml:space="preserve">   </w:t>
      </w:r>
      <w:r w:rsidR="00B06AFA" w:rsidRPr="00DF6F13">
        <w:rPr>
          <w:bCs/>
        </w:rPr>
        <w:t xml:space="preserve">           </w:t>
      </w:r>
    </w:p>
    <w:p w:rsidR="00B06AFA" w:rsidRPr="00DF6F13" w:rsidRDefault="00B06AFA" w:rsidP="002530C7">
      <w:pPr>
        <w:pStyle w:val="Zkladntext"/>
        <w:tabs>
          <w:tab w:val="left" w:pos="540"/>
        </w:tabs>
        <w:spacing w:after="120" w:line="240" w:lineRule="atLeast"/>
        <w:ind w:left="720" w:hanging="709"/>
        <w:contextualSpacing/>
      </w:pPr>
      <w:r w:rsidRPr="00DF6F13">
        <w:rPr>
          <w:bCs/>
        </w:rPr>
        <w:lastRenderedPageBreak/>
        <w:t xml:space="preserve">    </w:t>
      </w:r>
      <w:r w:rsidR="0017211D">
        <w:rPr>
          <w:bCs/>
        </w:rPr>
        <w:t xml:space="preserve">  </w:t>
      </w:r>
      <w:r w:rsidR="002530C7">
        <w:rPr>
          <w:bCs/>
        </w:rPr>
        <w:t xml:space="preserve">     </w:t>
      </w:r>
      <w:r w:rsidRPr="00DF6F13">
        <w:rPr>
          <w:bCs/>
        </w:rPr>
        <w:t xml:space="preserve"> </w:t>
      </w:r>
      <w:r>
        <w:rPr>
          <w:bCs/>
        </w:rPr>
        <w:t>ceně v</w:t>
      </w:r>
      <w:r w:rsidRPr="00DF6F13">
        <w:rPr>
          <w:bCs/>
        </w:rPr>
        <w:t xml:space="preserve"> zákonem stanovené sazbě připočtena a kupující je povinen ji zaplatit.</w:t>
      </w:r>
    </w:p>
    <w:p w:rsidR="0071480B" w:rsidRPr="00CF43AD" w:rsidRDefault="0071480B" w:rsidP="004F04D7">
      <w:pPr>
        <w:widowControl w:val="0"/>
        <w:spacing w:line="240" w:lineRule="atLeast"/>
        <w:jc w:val="both"/>
        <w:rPr>
          <w:snapToGrid w:val="0"/>
          <w:sz w:val="28"/>
          <w:szCs w:val="28"/>
        </w:rPr>
      </w:pPr>
    </w:p>
    <w:p w:rsidR="00703CBD" w:rsidRPr="00CF43AD" w:rsidRDefault="00172AA5" w:rsidP="00DE5B04">
      <w:pPr>
        <w:pStyle w:val="Nadpis5"/>
        <w:widowControl/>
        <w:spacing w:after="120"/>
        <w:ind w:hanging="709"/>
        <w:rPr>
          <w:sz w:val="28"/>
          <w:szCs w:val="28"/>
          <w:u w:val="none"/>
        </w:rPr>
      </w:pPr>
      <w:r>
        <w:rPr>
          <w:sz w:val="28"/>
          <w:szCs w:val="28"/>
          <w:u w:val="none"/>
        </w:rPr>
        <w:t xml:space="preserve">          </w:t>
      </w:r>
      <w:r w:rsidR="00CF43AD" w:rsidRPr="00CF43AD">
        <w:rPr>
          <w:sz w:val="28"/>
          <w:szCs w:val="28"/>
          <w:u w:val="none"/>
        </w:rPr>
        <w:t>4.</w:t>
      </w:r>
      <w:r w:rsidR="00CF43AD">
        <w:rPr>
          <w:sz w:val="28"/>
          <w:szCs w:val="28"/>
          <w:u w:val="none"/>
        </w:rPr>
        <w:t xml:space="preserve">       </w:t>
      </w:r>
      <w:r w:rsidR="00703CBD" w:rsidRPr="00CF43AD">
        <w:rPr>
          <w:sz w:val="28"/>
          <w:szCs w:val="28"/>
          <w:u w:val="none"/>
        </w:rPr>
        <w:t>Dodací podmínky</w:t>
      </w:r>
    </w:p>
    <w:p w:rsidR="00703CBD" w:rsidRPr="006C6592" w:rsidRDefault="00703CBD" w:rsidP="00525C6D">
      <w:pPr>
        <w:pStyle w:val="Zkladntextodsazen2"/>
        <w:widowControl/>
        <w:numPr>
          <w:ilvl w:val="1"/>
          <w:numId w:val="7"/>
        </w:numPr>
        <w:tabs>
          <w:tab w:val="clear" w:pos="360"/>
          <w:tab w:val="num" w:pos="720"/>
        </w:tabs>
        <w:spacing w:after="120"/>
        <w:ind w:left="720" w:hanging="709"/>
      </w:pPr>
      <w:r w:rsidRPr="006C6592">
        <w:t>Místem plnění pro dodávku předmětu smlouvy je adresa:</w:t>
      </w:r>
    </w:p>
    <w:p w:rsidR="00B913F7" w:rsidRPr="006C6592" w:rsidRDefault="00172AA5" w:rsidP="00817D14">
      <w:pPr>
        <w:pStyle w:val="Zkladntext"/>
        <w:spacing w:after="120"/>
        <w:ind w:left="709" w:hanging="540"/>
      </w:pPr>
      <w:r w:rsidRPr="006C6592">
        <w:t xml:space="preserve">        </w:t>
      </w:r>
      <w:r w:rsidR="007C7E87">
        <w:t xml:space="preserve"> </w:t>
      </w:r>
      <w:r w:rsidR="00703CBD" w:rsidRPr="006C6592">
        <w:t xml:space="preserve">Dopravní podnik Ostrava a.s., oddělení </w:t>
      </w:r>
      <w:r w:rsidR="00817D14" w:rsidRPr="006C6592">
        <w:t>zásobování</w:t>
      </w:r>
      <w:r w:rsidR="00703CBD" w:rsidRPr="006C6592">
        <w:t>, Centrální sklad Martinov,</w:t>
      </w:r>
      <w:r w:rsidR="00546D94">
        <w:t xml:space="preserve"> </w:t>
      </w:r>
      <w:r w:rsidR="00703CBD" w:rsidRPr="006C6592">
        <w:t>Martinovská 32</w:t>
      </w:r>
      <w:r w:rsidR="00CF43AD" w:rsidRPr="006C6592">
        <w:t>93</w:t>
      </w:r>
      <w:r w:rsidR="00703CBD" w:rsidRPr="006C6592">
        <w:t>/4</w:t>
      </w:r>
      <w:r w:rsidR="00CF43AD" w:rsidRPr="006C6592">
        <w:t>0</w:t>
      </w:r>
      <w:r w:rsidR="00703CBD" w:rsidRPr="006C6592">
        <w:t xml:space="preserve">, 723 </w:t>
      </w:r>
      <w:r w:rsidR="00CF43AD" w:rsidRPr="006C6592">
        <w:t>0</w:t>
      </w:r>
      <w:r w:rsidR="00703CBD" w:rsidRPr="006C6592">
        <w:t>0 Ostrava – Martinov</w:t>
      </w:r>
      <w:r w:rsidR="001764B6" w:rsidRPr="006C6592">
        <w:t>. V případě dodání zboží železnicí je dodací adresa: železniční stanice Ostrava – Třebovice (č.</w:t>
      </w:r>
      <w:r w:rsidR="00546D94">
        <w:t xml:space="preserve"> </w:t>
      </w:r>
      <w:r w:rsidR="001764B6" w:rsidRPr="006C6592">
        <w:t xml:space="preserve">344440) – vlečka Dopravní podnik Ostrava </w:t>
      </w:r>
      <w:r w:rsidR="00E01937" w:rsidRPr="00A149AB">
        <w:t>a.s..</w:t>
      </w:r>
    </w:p>
    <w:p w:rsidR="00B913F7" w:rsidRPr="006C6592" w:rsidRDefault="00703CBD" w:rsidP="00817D14">
      <w:pPr>
        <w:pStyle w:val="Zkladntext"/>
        <w:spacing w:after="120" w:line="240" w:lineRule="atLeast"/>
        <w:ind w:left="709" w:hanging="709"/>
      </w:pPr>
      <w:r w:rsidRPr="006C6592">
        <w:t>4.</w:t>
      </w:r>
      <w:r w:rsidR="00D8702A" w:rsidRPr="006C6592">
        <w:t>2</w:t>
      </w:r>
      <w:r w:rsidRPr="006C6592">
        <w:t>.</w:t>
      </w:r>
      <w:r w:rsidRPr="006C6592">
        <w:tab/>
      </w:r>
      <w:r w:rsidR="00940A1D" w:rsidRPr="006C6592">
        <w:t>Součástí dodávky bude dodací list, který bude obsahovat množství dodaného zboží a</w:t>
      </w:r>
      <w:r w:rsidR="00546D94">
        <w:t> </w:t>
      </w:r>
      <w:r w:rsidR="00940A1D" w:rsidRPr="006C6592">
        <w:t>ostatní obvyklé náležitosti. Kromě dodacího listu bude součástí dodávky Prohlášení</w:t>
      </w:r>
      <w:r w:rsidR="00940A1D" w:rsidRPr="006C6592">
        <w:rPr>
          <w:color w:val="000000"/>
        </w:rPr>
        <w:t xml:space="preserve"> o</w:t>
      </w:r>
      <w:r w:rsidR="00546D94">
        <w:rPr>
          <w:color w:val="000000"/>
        </w:rPr>
        <w:t> </w:t>
      </w:r>
      <w:r w:rsidR="00940A1D" w:rsidRPr="006C6592">
        <w:rPr>
          <w:color w:val="000000"/>
        </w:rPr>
        <w:t>shodě dle zákona č.</w:t>
      </w:r>
      <w:r w:rsidR="00546D94">
        <w:rPr>
          <w:color w:val="000000"/>
        </w:rPr>
        <w:t xml:space="preserve"> </w:t>
      </w:r>
      <w:r w:rsidR="00940A1D" w:rsidRPr="006C6592">
        <w:rPr>
          <w:color w:val="000000"/>
        </w:rPr>
        <w:t>22</w:t>
      </w:r>
      <w:r w:rsidR="00940A1D" w:rsidRPr="006C6592">
        <w:t>/1997 Sb., o technických požadavcích na výrobky, v platném znění nebo jeho ekvivalent vydaný v členském státě Evropské unie.</w:t>
      </w:r>
    </w:p>
    <w:p w:rsidR="00B913F7" w:rsidRPr="006C6592" w:rsidRDefault="00C9199D" w:rsidP="00D76D10">
      <w:pPr>
        <w:pStyle w:val="Zkladntext"/>
        <w:numPr>
          <w:ilvl w:val="1"/>
          <w:numId w:val="19"/>
        </w:numPr>
        <w:spacing w:after="120" w:line="240" w:lineRule="atLeast"/>
      </w:pPr>
      <w:r w:rsidRPr="006C6592">
        <w:t xml:space="preserve">     </w:t>
      </w:r>
      <w:r w:rsidR="00940A1D" w:rsidRPr="006C6592">
        <w:rPr>
          <w:b/>
        </w:rPr>
        <w:t>Doba plnění</w:t>
      </w:r>
      <w:r w:rsidR="00940A1D" w:rsidRPr="006C6592">
        <w:t xml:space="preserve">: </w:t>
      </w:r>
    </w:p>
    <w:p w:rsidR="00B913F7" w:rsidRPr="006C6592" w:rsidRDefault="00750F9A" w:rsidP="00D76D10">
      <w:pPr>
        <w:pStyle w:val="Zkladntext"/>
        <w:spacing w:line="240" w:lineRule="atLeast"/>
        <w:ind w:firstLine="708"/>
      </w:pPr>
      <w:r w:rsidRPr="006C6592">
        <w:t>P</w:t>
      </w:r>
      <w:r w:rsidR="00940A1D" w:rsidRPr="006C6592">
        <w:t>rodávající se zavazuje dodat zboží</w:t>
      </w:r>
      <w:r w:rsidRPr="006C6592">
        <w:t xml:space="preserve"> dle bodu 2.</w:t>
      </w:r>
      <w:r w:rsidR="00C9199D" w:rsidRPr="006C6592">
        <w:t>2.</w:t>
      </w:r>
      <w:r w:rsidRPr="006C6592">
        <w:t>1.</w:t>
      </w:r>
      <w:r w:rsidR="00C9199D" w:rsidRPr="006C6592">
        <w:t xml:space="preserve"> nejpozději </w:t>
      </w:r>
      <w:r w:rsidR="00C9199D" w:rsidRPr="006C6592">
        <w:rPr>
          <w:b/>
        </w:rPr>
        <w:t>do 30.6.2019</w:t>
      </w:r>
      <w:r w:rsidR="00940A1D" w:rsidRPr="006C6592">
        <w:t xml:space="preserve"> </w:t>
      </w:r>
    </w:p>
    <w:p w:rsidR="00B913F7" w:rsidRPr="006C6592" w:rsidRDefault="00C9199D" w:rsidP="00D76D10">
      <w:pPr>
        <w:pStyle w:val="Zkladntext"/>
        <w:spacing w:line="240" w:lineRule="atLeast"/>
        <w:ind w:left="720"/>
        <w:rPr>
          <w:b/>
        </w:rPr>
      </w:pPr>
      <w:r w:rsidRPr="006C6592">
        <w:t>Prodávající se zavazuje dodat zboží dle bodu 2.2.</w:t>
      </w:r>
      <w:r w:rsidR="008F232F" w:rsidRPr="006C6592">
        <w:t>2</w:t>
      </w:r>
      <w:r w:rsidRPr="006C6592">
        <w:t xml:space="preserve">. nejpozději </w:t>
      </w:r>
      <w:r w:rsidRPr="006C6592">
        <w:rPr>
          <w:b/>
        </w:rPr>
        <w:t>do 30.9.2019</w:t>
      </w:r>
    </w:p>
    <w:p w:rsidR="00B913F7" w:rsidRPr="006C6592" w:rsidRDefault="00B913F7" w:rsidP="00D76D10">
      <w:pPr>
        <w:pStyle w:val="Zkladntext"/>
        <w:spacing w:line="240" w:lineRule="atLeast"/>
        <w:ind w:left="720"/>
        <w:rPr>
          <w:b/>
        </w:rPr>
      </w:pPr>
    </w:p>
    <w:p w:rsidR="00B913F7" w:rsidRPr="006C6592" w:rsidRDefault="00703CBD" w:rsidP="00D76D10">
      <w:pPr>
        <w:pStyle w:val="Zkladntextodsazen"/>
        <w:keepNext/>
        <w:spacing w:after="0" w:line="240" w:lineRule="atLeast"/>
        <w:ind w:left="709" w:hanging="709"/>
        <w:jc w:val="both"/>
      </w:pPr>
      <w:r w:rsidRPr="006C6592">
        <w:t>4.</w:t>
      </w:r>
      <w:r w:rsidR="00B243AD" w:rsidRPr="006C6592">
        <w:t>4</w:t>
      </w:r>
      <w:r w:rsidRPr="006C6592">
        <w:t>.</w:t>
      </w:r>
      <w:r w:rsidRPr="006C6592">
        <w:tab/>
        <w:t>Částečné, neúplné nebo vadné dodávky popř. dodávky zboží bez dokladů, znemožňující kupujícímu zboží převzít, resp. toto zboží užívat, jsou považovány za nedodané.</w:t>
      </w:r>
    </w:p>
    <w:p w:rsidR="00EF6002" w:rsidRPr="006C6592" w:rsidRDefault="00703CBD" w:rsidP="00EF6002">
      <w:pPr>
        <w:pStyle w:val="Zkladntextodsazen2"/>
        <w:keepNext/>
        <w:spacing w:after="120"/>
        <w:ind w:left="709" w:hanging="709"/>
      </w:pPr>
      <w:r w:rsidRPr="006C6592">
        <w:t>4.</w:t>
      </w:r>
      <w:r w:rsidR="00B243AD" w:rsidRPr="006C6592">
        <w:t>5</w:t>
      </w:r>
      <w:r w:rsidRPr="006C6592">
        <w:t>.</w:t>
      </w:r>
      <w:r w:rsidRPr="006C6592">
        <w:tab/>
      </w:r>
      <w:r w:rsidR="00DA1986" w:rsidRPr="006C6592">
        <w:t>Zboží bude baleno a řádně zajištěno pro účely přepravy v souladu s platnými právními předpisy tak, aby bylo vyloučeno ohrožení osob nebo životního prostředí. Vykládku zboží bude zajišťovat kupující.</w:t>
      </w:r>
    </w:p>
    <w:p w:rsidR="00703CBD" w:rsidRPr="006C6592" w:rsidRDefault="00703CBD" w:rsidP="00DE5B04">
      <w:pPr>
        <w:pStyle w:val="Zkladntextodsazen2"/>
        <w:keepNext/>
        <w:spacing w:after="120"/>
        <w:ind w:left="709" w:hanging="709"/>
      </w:pPr>
      <w:r w:rsidRPr="006C6592">
        <w:t>4.</w:t>
      </w:r>
      <w:r w:rsidR="00B243AD" w:rsidRPr="006C6592">
        <w:t>6</w:t>
      </w:r>
      <w:r w:rsidRPr="006C6592">
        <w:t>.</w:t>
      </w:r>
      <w:r w:rsidRPr="006C6592">
        <w:tab/>
        <w:t>Kupující se zavazuje převzít dodávku pouze v pracovních dnech od 6:00 do 13:30 hodin. Mimo uvedený termín dodání/převzetí se kupující zavazuje převzít dodávku pouze po předchozí dohodě s prodávajícím.</w:t>
      </w:r>
    </w:p>
    <w:p w:rsidR="006959EC" w:rsidRPr="006C6592" w:rsidRDefault="006959EC" w:rsidP="00DE5B04">
      <w:pPr>
        <w:pStyle w:val="Zkladntextodsazen2"/>
        <w:keepNext/>
        <w:spacing w:after="120"/>
        <w:ind w:left="709" w:hanging="709"/>
      </w:pPr>
      <w:r w:rsidRPr="006C6592">
        <w:t>4.</w:t>
      </w:r>
      <w:r w:rsidR="00B243AD" w:rsidRPr="006C6592">
        <w:t>7</w:t>
      </w:r>
      <w:r w:rsidRPr="006C6592">
        <w:t>.</w:t>
      </w:r>
      <w:r w:rsidRPr="006C6592">
        <w:tab/>
        <w:t>Smluvní strany jsou povinny dodržovat základní požadavky k zajištění BOZP, které tvoří přílohu</w:t>
      </w:r>
      <w:r w:rsidR="00372F50" w:rsidRPr="006C6592">
        <w:t xml:space="preserve"> č. 1</w:t>
      </w:r>
      <w:r w:rsidRPr="006C6592">
        <w:t xml:space="preserve">  této smlouvy.</w:t>
      </w:r>
    </w:p>
    <w:p w:rsidR="00703CBD" w:rsidRPr="00CF43AD" w:rsidRDefault="00703CBD" w:rsidP="004F04D7">
      <w:pPr>
        <w:widowControl w:val="0"/>
        <w:spacing w:line="240" w:lineRule="atLeast"/>
        <w:rPr>
          <w:snapToGrid w:val="0"/>
          <w:sz w:val="28"/>
          <w:szCs w:val="28"/>
        </w:rPr>
      </w:pPr>
    </w:p>
    <w:p w:rsidR="00703CBD" w:rsidRPr="00CF43AD" w:rsidRDefault="00172AA5" w:rsidP="00DE5B04">
      <w:pPr>
        <w:pStyle w:val="Nadpis6"/>
        <w:widowControl/>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5.</w:t>
      </w:r>
      <w:r w:rsidR="00CF43AD">
        <w:rPr>
          <w:sz w:val="28"/>
          <w:szCs w:val="28"/>
          <w:u w:val="none"/>
        </w:rPr>
        <w:t xml:space="preserve">       </w:t>
      </w:r>
      <w:r w:rsidR="00703CBD" w:rsidRPr="00CF43AD">
        <w:rPr>
          <w:sz w:val="28"/>
          <w:szCs w:val="28"/>
          <w:u w:val="none"/>
        </w:rPr>
        <w:t>Platební podmínky</w:t>
      </w:r>
    </w:p>
    <w:p w:rsidR="00703CBD" w:rsidRPr="00EE27D3" w:rsidRDefault="00703CBD" w:rsidP="00525C6D">
      <w:pPr>
        <w:pStyle w:val="Zkladntextodsazen2"/>
        <w:widowControl/>
        <w:numPr>
          <w:ilvl w:val="1"/>
          <w:numId w:val="8"/>
        </w:numPr>
        <w:tabs>
          <w:tab w:val="clear" w:pos="360"/>
          <w:tab w:val="num" w:pos="720"/>
        </w:tabs>
        <w:spacing w:after="120"/>
        <w:ind w:left="720" w:hanging="709"/>
      </w:pPr>
      <w:r w:rsidRPr="00EE27D3">
        <w:t>Podkladem pro fakturaci ceny je kupujícím potvrzený dodací list (viz bod 4.</w:t>
      </w:r>
      <w:r w:rsidR="00B243AD">
        <w:t>2</w:t>
      </w:r>
      <w:r w:rsidRPr="00EE27D3">
        <w:t>.)</w:t>
      </w:r>
      <w:r w:rsidR="00546D94">
        <w:t xml:space="preserve"> </w:t>
      </w:r>
      <w:r w:rsidRPr="00EE27D3">
        <w:t>za dodané zboží. Dodací list tvoří nedílnou součást faktury.</w:t>
      </w:r>
    </w:p>
    <w:p w:rsidR="00703CBD" w:rsidRPr="00B428D9" w:rsidRDefault="00703CBD" w:rsidP="00525C6D">
      <w:pPr>
        <w:pStyle w:val="Zkladntextodsazen2"/>
        <w:widowControl/>
        <w:numPr>
          <w:ilvl w:val="1"/>
          <w:numId w:val="8"/>
        </w:numPr>
        <w:tabs>
          <w:tab w:val="clear" w:pos="360"/>
          <w:tab w:val="num" w:pos="720"/>
        </w:tabs>
        <w:spacing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w:t>
      </w:r>
      <w:r w:rsidR="00B243AD">
        <w:t>3</w:t>
      </w:r>
      <w:r w:rsidRPr="00B428D9">
        <w:t>.).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stanovena povinnost provést platbu bezhotovostně, </w:t>
      </w:r>
      <w:r w:rsidR="00B428D9" w:rsidRPr="00B428D9">
        <w:t>bankovní účet p</w:t>
      </w:r>
      <w:r w:rsidR="00A11ECE">
        <w:t>rodávajícího musí být zveřejněn</w:t>
      </w:r>
      <w:r w:rsidR="00DF2F3D">
        <w:t xml:space="preserve"> správcem daně </w:t>
      </w:r>
      <w:r w:rsidR="00B428D9" w:rsidRPr="00B428D9">
        <w:t>způsobem umožňujícím dálkový přístup. V </w:t>
      </w:r>
      <w:r w:rsidR="00A11ECE">
        <w:t>případě, že účet</w:t>
      </w:r>
      <w:r w:rsidR="00B428D9" w:rsidRPr="00B428D9">
        <w:t xml:space="preserve"> tímto způsobem zveřejněn nebude, je kupující oprávněn uhradit prodávajícímu cenu na úrovn</w:t>
      </w:r>
      <w:r w:rsidR="00A11ECE">
        <w:t>i bez DPH, DPH kupující poukáže</w:t>
      </w:r>
      <w:r w:rsidR="00B428D9" w:rsidRPr="00B428D9">
        <w:t xml:space="preserve"> správci daně.</w:t>
      </w:r>
    </w:p>
    <w:p w:rsidR="00703CBD" w:rsidRDefault="00703CBD" w:rsidP="00525C6D">
      <w:pPr>
        <w:pStyle w:val="Zkladntextodsazen2"/>
        <w:widowControl/>
        <w:numPr>
          <w:ilvl w:val="1"/>
          <w:numId w:val="8"/>
        </w:numPr>
        <w:tabs>
          <w:tab w:val="clear" w:pos="360"/>
          <w:tab w:val="num" w:pos="720"/>
        </w:tabs>
        <w:spacing w:after="120"/>
        <w:ind w:left="720" w:hanging="709"/>
      </w:pPr>
      <w:r w:rsidRPr="00EE27D3">
        <w:lastRenderedPageBreak/>
        <w:t>Faktura musí obsahovat náležitosti daňového dokladu včetně ostatních náležitostí stanovených touto smlouvou.</w:t>
      </w:r>
      <w:r w:rsidR="005C5152">
        <w:t xml:space="preserve"> </w:t>
      </w:r>
      <w:r w:rsidRPr="00EE27D3">
        <w:t>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rsidR="00B913F7" w:rsidRDefault="005C5152" w:rsidP="00817D14">
      <w:pPr>
        <w:pStyle w:val="Zkladntextodsazen2"/>
        <w:widowControl/>
        <w:numPr>
          <w:ilvl w:val="1"/>
          <w:numId w:val="8"/>
        </w:numPr>
        <w:tabs>
          <w:tab w:val="clear" w:pos="360"/>
          <w:tab w:val="num" w:pos="720"/>
        </w:tabs>
        <w:spacing w:after="120"/>
        <w:ind w:left="720" w:hanging="709"/>
      </w:pPr>
      <w:r w:rsidRPr="0081715A">
        <w:t>Dopravní podnik Ostrava a</w:t>
      </w:r>
      <w:r>
        <w:t xml:space="preserve">.s. preferuje doručení faktury prostřednictvím </w:t>
      </w:r>
      <w:r w:rsidRPr="0081715A">
        <w:t xml:space="preserve">elektronické pošty na adresu </w:t>
      </w:r>
      <w:hyperlink r:id="rId8" w:history="1">
        <w:r w:rsidRPr="0081715A">
          <w:rPr>
            <w:rStyle w:val="Hypertextovodkaz"/>
          </w:rPr>
          <w:t>elektronicka.fakturace@dpo.cz</w:t>
        </w:r>
      </w:hyperlink>
      <w:r w:rsidRPr="0081715A">
        <w:t>,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w:t>
      </w:r>
      <w:r w:rsidR="00C37222">
        <w:t>.</w:t>
      </w:r>
    </w:p>
    <w:p w:rsidR="00B913F7" w:rsidRDefault="00C37222" w:rsidP="00817D14">
      <w:pPr>
        <w:pStyle w:val="Zkladntextodsazen2"/>
        <w:widowControl/>
        <w:numPr>
          <w:ilvl w:val="1"/>
          <w:numId w:val="8"/>
        </w:numPr>
        <w:tabs>
          <w:tab w:val="clear" w:pos="360"/>
          <w:tab w:val="num" w:pos="720"/>
        </w:tabs>
        <w:spacing w:after="120"/>
        <w:ind w:left="720" w:hanging="709"/>
      </w:pPr>
      <w:r w:rsidRPr="0081715A">
        <w:t>Prodávající má povinnost uvádět na faktuře číslo smlouvy</w:t>
      </w:r>
      <w:r>
        <w:t xml:space="preserve"> kupujícího</w:t>
      </w:r>
      <w:r w:rsidRPr="0081715A">
        <w:t>.</w:t>
      </w:r>
    </w:p>
    <w:p w:rsidR="00B913F7" w:rsidRDefault="00703CBD" w:rsidP="00D76D10">
      <w:pPr>
        <w:pStyle w:val="Zkladntextodsazen2"/>
        <w:widowControl/>
        <w:numPr>
          <w:ilvl w:val="1"/>
          <w:numId w:val="8"/>
        </w:numPr>
        <w:tabs>
          <w:tab w:val="clear" w:pos="360"/>
          <w:tab w:val="num" w:pos="720"/>
        </w:tabs>
        <w:spacing w:after="120"/>
        <w:ind w:left="720"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rsidR="00B913F7" w:rsidRDefault="00703CBD" w:rsidP="00D76D10">
      <w:pPr>
        <w:pStyle w:val="Zkladntextodsazen2"/>
        <w:widowControl/>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rsidR="00B913F7" w:rsidRDefault="00703CBD" w:rsidP="00D76D10">
      <w:pPr>
        <w:pStyle w:val="Zkladntextodsazen2"/>
        <w:widowControl/>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rsidR="00AD7F64" w:rsidRPr="00890732" w:rsidRDefault="00AD7F64" w:rsidP="00A5028E">
      <w:pPr>
        <w:pStyle w:val="Zkladntextodsazen2"/>
        <w:spacing w:after="120"/>
        <w:ind w:left="720" w:hanging="709"/>
        <w:rPr>
          <w:sz w:val="28"/>
          <w:szCs w:val="28"/>
        </w:rPr>
      </w:pPr>
    </w:p>
    <w:p w:rsidR="00703CBD" w:rsidRPr="00CF43AD" w:rsidRDefault="00172AA5" w:rsidP="00A5028E">
      <w:pPr>
        <w:pStyle w:val="Nadpis6"/>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6.</w:t>
      </w:r>
      <w:r w:rsidR="00CF43AD">
        <w:rPr>
          <w:sz w:val="28"/>
          <w:szCs w:val="28"/>
          <w:u w:val="none"/>
        </w:rPr>
        <w:t xml:space="preserve">       </w:t>
      </w:r>
      <w:r w:rsidR="00703CBD" w:rsidRPr="00CF43AD">
        <w:rPr>
          <w:sz w:val="28"/>
          <w:szCs w:val="28"/>
          <w:u w:val="none"/>
        </w:rPr>
        <w:t>Záruční podmínky</w:t>
      </w:r>
    </w:p>
    <w:p w:rsidR="00703CBD" w:rsidRPr="00EE27D3" w:rsidRDefault="00CB6C8F" w:rsidP="00525C6D">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F0170E">
        <w:t>60</w:t>
      </w:r>
      <w:r w:rsidR="00703CBD" w:rsidRPr="00EE27D3">
        <w:t xml:space="preserve"> měsíců</w:t>
      </w:r>
      <w:r w:rsidR="004E28F5" w:rsidRPr="00EE27D3">
        <w:t xml:space="preserve"> od uvedení do provozu</w:t>
      </w:r>
      <w:r w:rsidR="00006035" w:rsidRPr="00EE27D3">
        <w:t>,</w:t>
      </w:r>
      <w:r w:rsidR="00703CBD" w:rsidRPr="00EE27D3">
        <w:t xml:space="preserve"> </w:t>
      </w:r>
      <w:r w:rsidR="00AE1521" w:rsidRPr="00EE27D3">
        <w:t>nej</w:t>
      </w:r>
      <w:r w:rsidR="00944427" w:rsidRPr="00EE27D3">
        <w:t>déle</w:t>
      </w:r>
      <w:r w:rsidR="00AE1521" w:rsidRPr="00EE27D3">
        <w:t xml:space="preserve"> však </w:t>
      </w:r>
      <w:r w:rsidR="00F0170E">
        <w:t>63</w:t>
      </w:r>
      <w:r w:rsidR="00AE1521" w:rsidRPr="00EE27D3">
        <w:t xml:space="preserve"> měsíců </w:t>
      </w:r>
      <w:r w:rsidR="00703CBD" w:rsidRPr="00EE27D3">
        <w:t>od dodání do místa plnění</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p>
    <w:p w:rsidR="00B913F7" w:rsidRDefault="00CB6C8F" w:rsidP="00D76D10">
      <w:pPr>
        <w:pStyle w:val="Zkladntextodsazen2"/>
        <w:numPr>
          <w:ilvl w:val="1"/>
          <w:numId w:val="3"/>
        </w:numPr>
        <w:tabs>
          <w:tab w:val="num" w:pos="720"/>
        </w:tabs>
        <w:ind w:left="720" w:hanging="709"/>
      </w:pPr>
      <w:r>
        <w:t xml:space="preserve"> </w:t>
      </w:r>
      <w:r w:rsidR="00703CBD" w:rsidRPr="00EE27D3">
        <w:t>Prodávající odpovídá za vady zjevné, skryté i právní, které má zboží v době jeho předání kupujícímu a dále za ty, které se na zboží vyskytnou v záruční době uvedené v bodu 6.1.</w:t>
      </w:r>
      <w:r w:rsidR="00C37222" w:rsidRPr="00C37222">
        <w:t xml:space="preserve"> </w:t>
      </w:r>
    </w:p>
    <w:p w:rsidR="00B913F7" w:rsidRDefault="00C37222" w:rsidP="00D76D10">
      <w:pPr>
        <w:pStyle w:val="Zkladntextodsazen2"/>
        <w:tabs>
          <w:tab w:val="num" w:pos="720"/>
        </w:tabs>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rsidR="00B913F7" w:rsidRDefault="00B913F7" w:rsidP="00D76D10">
      <w:pPr>
        <w:pStyle w:val="Zkladntextodsazen2"/>
        <w:tabs>
          <w:tab w:val="num" w:pos="720"/>
        </w:tabs>
        <w:ind w:left="720" w:firstLine="0"/>
      </w:pPr>
    </w:p>
    <w:p w:rsidR="00703CBD" w:rsidRPr="00EE27D3" w:rsidRDefault="00CB6C8F" w:rsidP="00525C6D">
      <w:pPr>
        <w:pStyle w:val="Zkladntextodsazen2"/>
        <w:widowControl/>
        <w:numPr>
          <w:ilvl w:val="1"/>
          <w:numId w:val="3"/>
        </w:numPr>
        <w:tabs>
          <w:tab w:val="num" w:pos="720"/>
        </w:tabs>
        <w:spacing w:after="120"/>
        <w:ind w:left="720" w:hanging="709"/>
        <w:contextualSpacing/>
      </w:pPr>
      <w:r>
        <w:t xml:space="preserve"> </w:t>
      </w:r>
      <w:r w:rsidR="00703CBD" w:rsidRPr="00EE27D3">
        <w:t>Oznámení o vadách prodávajícímu musí obsahovat:</w:t>
      </w:r>
    </w:p>
    <w:p w:rsidR="00703CBD" w:rsidRPr="00EE27D3" w:rsidRDefault="00703CBD" w:rsidP="00525C6D">
      <w:pPr>
        <w:numPr>
          <w:ilvl w:val="0"/>
          <w:numId w:val="10"/>
        </w:numPr>
        <w:spacing w:after="120" w:line="240" w:lineRule="atLeast"/>
        <w:contextualSpacing/>
        <w:jc w:val="both"/>
      </w:pPr>
      <w:r w:rsidRPr="00EE27D3">
        <w:t>číslo kupní smlouvy,</w:t>
      </w:r>
    </w:p>
    <w:p w:rsidR="00703CBD" w:rsidRPr="00EE27D3" w:rsidRDefault="00703CBD" w:rsidP="00525C6D">
      <w:pPr>
        <w:numPr>
          <w:ilvl w:val="0"/>
          <w:numId w:val="10"/>
        </w:numPr>
        <w:spacing w:after="120" w:line="240" w:lineRule="atLeast"/>
        <w:contextualSpacing/>
        <w:jc w:val="both"/>
      </w:pPr>
      <w:r w:rsidRPr="00EE27D3">
        <w:t>číslo faktury a dodacího listu,</w:t>
      </w:r>
    </w:p>
    <w:p w:rsidR="004D51C6" w:rsidRDefault="00703CBD" w:rsidP="00525C6D">
      <w:pPr>
        <w:numPr>
          <w:ilvl w:val="0"/>
          <w:numId w:val="10"/>
        </w:numPr>
        <w:spacing w:after="120" w:line="240" w:lineRule="atLeast"/>
        <w:contextualSpacing/>
        <w:jc w:val="both"/>
      </w:pPr>
      <w:r w:rsidRPr="00EE27D3">
        <w:t>popis vady nebo přesné určení jak se projevuje,</w:t>
      </w:r>
    </w:p>
    <w:p w:rsidR="00B913F7" w:rsidRDefault="00703CBD">
      <w:pPr>
        <w:numPr>
          <w:ilvl w:val="0"/>
          <w:numId w:val="10"/>
        </w:numPr>
        <w:spacing w:after="120" w:line="240" w:lineRule="atLeast"/>
        <w:contextualSpacing/>
        <w:jc w:val="both"/>
      </w:pPr>
      <w:r w:rsidRPr="00EE27D3">
        <w:t>počet vadných kusů.</w:t>
      </w:r>
    </w:p>
    <w:p w:rsidR="00703CBD" w:rsidRPr="00EE27D3" w:rsidRDefault="00703CBD" w:rsidP="00525C6D">
      <w:pPr>
        <w:pStyle w:val="Zkladntextodsazen2"/>
        <w:numPr>
          <w:ilvl w:val="1"/>
          <w:numId w:val="3"/>
        </w:numPr>
        <w:tabs>
          <w:tab w:val="num" w:pos="720"/>
        </w:tabs>
        <w:spacing w:after="120"/>
        <w:ind w:left="720" w:hanging="709"/>
      </w:pPr>
      <w:r w:rsidRPr="00EE27D3">
        <w:t>Nároky kupujícího z vad zboží jsou především:</w:t>
      </w:r>
    </w:p>
    <w:p w:rsidR="00703CBD" w:rsidRPr="00EE27D3" w:rsidRDefault="00703CBD" w:rsidP="00525C6D">
      <w:pPr>
        <w:numPr>
          <w:ilvl w:val="0"/>
          <w:numId w:val="12"/>
        </w:numPr>
        <w:spacing w:after="120" w:line="240" w:lineRule="atLeast"/>
        <w:ind w:left="1060" w:hanging="357"/>
        <w:contextualSpacing/>
        <w:jc w:val="both"/>
      </w:pPr>
      <w:r w:rsidRPr="00EE27D3">
        <w:t>požadovat dodání chybějícího zboží,</w:t>
      </w:r>
    </w:p>
    <w:p w:rsidR="00703CBD" w:rsidRPr="00EE27D3" w:rsidRDefault="00703CBD" w:rsidP="00525C6D">
      <w:pPr>
        <w:numPr>
          <w:ilvl w:val="0"/>
          <w:numId w:val="12"/>
        </w:numPr>
        <w:spacing w:after="120" w:line="240" w:lineRule="atLeast"/>
        <w:ind w:left="1060" w:hanging="357"/>
        <w:contextualSpacing/>
        <w:jc w:val="both"/>
      </w:pPr>
      <w:r w:rsidRPr="00EE27D3">
        <w:lastRenderedPageBreak/>
        <w:t>požadovat náhradní zboží výměnou za zboží vadné,</w:t>
      </w:r>
    </w:p>
    <w:p w:rsidR="00703CBD" w:rsidRPr="00EE27D3" w:rsidRDefault="00703CBD" w:rsidP="00525C6D">
      <w:pPr>
        <w:numPr>
          <w:ilvl w:val="0"/>
          <w:numId w:val="12"/>
        </w:numPr>
        <w:spacing w:after="120" w:line="240" w:lineRule="atLeast"/>
        <w:ind w:left="1060" w:hanging="357"/>
        <w:contextualSpacing/>
        <w:jc w:val="both"/>
      </w:pPr>
      <w:r w:rsidRPr="00EE27D3">
        <w:t>požadovat slevu z</w:t>
      </w:r>
      <w:r w:rsidR="0024187E" w:rsidRPr="00EE27D3">
        <w:t xml:space="preserve"> </w:t>
      </w:r>
      <w:r w:rsidRPr="00EE27D3">
        <w:t>kupní ceny vadného zboží.</w:t>
      </w:r>
    </w:p>
    <w:p w:rsidR="00703CBD" w:rsidRPr="00EE27D3" w:rsidRDefault="00A5028E" w:rsidP="00A5028E">
      <w:pPr>
        <w:pStyle w:val="Zkladntextodsazen2"/>
        <w:spacing w:after="120"/>
        <w:ind w:left="720" w:hanging="709"/>
      </w:pPr>
      <w:r>
        <w:t xml:space="preserve">          </w:t>
      </w:r>
      <w:r w:rsidR="00034765">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rsidR="00703CBD" w:rsidRPr="00EE27D3" w:rsidRDefault="00703CBD" w:rsidP="00A5028E">
      <w:pPr>
        <w:pStyle w:val="Zkladntextodsazen2"/>
        <w:spacing w:after="120"/>
        <w:ind w:left="720" w:hanging="709"/>
      </w:pPr>
      <w:r w:rsidRPr="00A149AB">
        <w:rPr>
          <w:sz w:val="22"/>
          <w:szCs w:val="22"/>
        </w:rPr>
        <w:t>6.5</w:t>
      </w:r>
      <w:r w:rsidRPr="00EE27D3">
        <w:t>.</w:t>
      </w:r>
      <w:r w:rsidRPr="00EE27D3">
        <w:tab/>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rsidR="00703CBD" w:rsidRDefault="00703CBD" w:rsidP="00525C6D">
      <w:pPr>
        <w:pStyle w:val="Zkladntextodsazen2"/>
        <w:numPr>
          <w:ilvl w:val="1"/>
          <w:numId w:val="11"/>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rsidR="00670847" w:rsidRPr="00EE27D3" w:rsidRDefault="00670847" w:rsidP="00525C6D">
      <w:pPr>
        <w:pStyle w:val="Zkladntextodsazen2"/>
        <w:numPr>
          <w:ilvl w:val="1"/>
          <w:numId w:val="11"/>
        </w:numPr>
        <w:tabs>
          <w:tab w:val="clear" w:pos="360"/>
          <w:tab w:val="num" w:pos="720"/>
        </w:tabs>
        <w:spacing w:after="120"/>
        <w:ind w:left="720" w:hanging="709"/>
      </w:pPr>
      <w:r w:rsidRPr="00D85EE9">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rsidR="00703CBD" w:rsidRPr="00CF43AD" w:rsidRDefault="00703CBD" w:rsidP="004F04D7">
      <w:pPr>
        <w:widowControl w:val="0"/>
        <w:spacing w:line="240" w:lineRule="atLeast"/>
        <w:jc w:val="center"/>
        <w:rPr>
          <w:b/>
          <w:snapToGrid w:val="0"/>
          <w:sz w:val="28"/>
          <w:szCs w:val="28"/>
        </w:rPr>
      </w:pPr>
    </w:p>
    <w:p w:rsidR="00703CBD" w:rsidRPr="00CF43AD" w:rsidRDefault="00172AA5" w:rsidP="00A5028E">
      <w:pPr>
        <w:pStyle w:val="Nadpis5"/>
        <w:spacing w:after="120"/>
        <w:ind w:hanging="709"/>
        <w:rPr>
          <w:sz w:val="28"/>
          <w:szCs w:val="28"/>
          <w:u w:val="none"/>
        </w:rPr>
      </w:pPr>
      <w:r>
        <w:rPr>
          <w:sz w:val="28"/>
          <w:szCs w:val="28"/>
          <w:u w:val="none"/>
        </w:rPr>
        <w:t xml:space="preserve">          </w:t>
      </w:r>
      <w:r w:rsidR="00CF43AD" w:rsidRPr="00CF43AD">
        <w:rPr>
          <w:sz w:val="28"/>
          <w:szCs w:val="28"/>
          <w:u w:val="none"/>
        </w:rPr>
        <w:t>7.</w:t>
      </w:r>
      <w:r w:rsidR="00CF43AD">
        <w:rPr>
          <w:sz w:val="28"/>
          <w:szCs w:val="28"/>
          <w:u w:val="none"/>
        </w:rPr>
        <w:t xml:space="preserve">        </w:t>
      </w:r>
      <w:r w:rsidR="00703CBD" w:rsidRPr="00CF43AD">
        <w:rPr>
          <w:sz w:val="28"/>
          <w:szCs w:val="28"/>
          <w:u w:val="none"/>
        </w:rPr>
        <w:t>Sankční ujednání</w:t>
      </w:r>
    </w:p>
    <w:p w:rsidR="00703CBD" w:rsidRPr="00EE27D3" w:rsidRDefault="00703CBD" w:rsidP="00525C6D">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rsidR="00630D19" w:rsidRPr="00EE27D3" w:rsidRDefault="00630D19" w:rsidP="00525C6D">
      <w:pPr>
        <w:pStyle w:val="Zkladntextodsazen2"/>
        <w:numPr>
          <w:ilvl w:val="0"/>
          <w:numId w:val="13"/>
        </w:numPr>
        <w:tabs>
          <w:tab w:val="left" w:pos="1134"/>
        </w:tabs>
        <w:spacing w:after="120"/>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rsidR="00FF59F9" w:rsidRDefault="00703CBD" w:rsidP="00525C6D">
      <w:pPr>
        <w:numPr>
          <w:ilvl w:val="0"/>
          <w:numId w:val="13"/>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F0170E">
        <w:t>5</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rsidR="008F06AD" w:rsidRDefault="008F06AD" w:rsidP="00525C6D">
      <w:pPr>
        <w:numPr>
          <w:ilvl w:val="0"/>
          <w:numId w:val="13"/>
        </w:numPr>
        <w:tabs>
          <w:tab w:val="left" w:pos="1134"/>
        </w:tabs>
        <w:spacing w:after="120" w:line="240" w:lineRule="atLeast"/>
        <w:ind w:left="1151" w:hanging="357"/>
        <w:contextualSpacing/>
        <w:jc w:val="both"/>
      </w:pPr>
      <w:r>
        <w:t>kupující je oprávněn účtovat prodávajícímu smluvní pokutu ve výši 5.000,- Kč za každý i započatý den prodlení s odstraněním vady dle bodu 6.5</w:t>
      </w:r>
    </w:p>
    <w:p w:rsidR="00B913F7" w:rsidRDefault="00703CBD" w:rsidP="00D76D10">
      <w:pPr>
        <w:numPr>
          <w:ilvl w:val="0"/>
          <w:numId w:val="13"/>
        </w:numPr>
        <w:tabs>
          <w:tab w:val="left" w:pos="1134"/>
        </w:tabs>
        <w:spacing w:after="120" w:line="240" w:lineRule="atLeast"/>
        <w:ind w:left="1151" w:hanging="357"/>
        <w:contextualSpacing/>
        <w:jc w:val="both"/>
      </w:pPr>
      <w:r w:rsidRPr="00EE27D3">
        <w:t>zaplacením smluvní pokuty prodávajícím není dotčeno prá</w:t>
      </w:r>
      <w:r w:rsidR="008F06AD">
        <w:t>vo kupujícího na náhradu škody</w:t>
      </w:r>
      <w:r w:rsidR="00C37222">
        <w:t>, smluvní strany tímto výslovně vylučují užití § 2050 zákona č.</w:t>
      </w:r>
      <w:r w:rsidR="00546D94">
        <w:t> </w:t>
      </w:r>
      <w:r w:rsidR="00C37222">
        <w:t>89/2012 Sb., občanský zákoník (dále jen „občanský zákoník“).</w:t>
      </w:r>
    </w:p>
    <w:p w:rsidR="00703CBD" w:rsidRPr="005E2FFB" w:rsidRDefault="00703CBD" w:rsidP="004F04D7">
      <w:pPr>
        <w:rPr>
          <w:sz w:val="28"/>
          <w:szCs w:val="28"/>
        </w:rPr>
      </w:pPr>
    </w:p>
    <w:p w:rsidR="00817D14" w:rsidRPr="00EE4138" w:rsidRDefault="00172AA5" w:rsidP="00817D14">
      <w:pPr>
        <w:pStyle w:val="Odstavecseseznamem"/>
        <w:numPr>
          <w:ilvl w:val="0"/>
          <w:numId w:val="9"/>
        </w:numPr>
        <w:tabs>
          <w:tab w:val="clear" w:pos="360"/>
          <w:tab w:val="num" w:pos="709"/>
        </w:tabs>
        <w:spacing w:after="200" w:line="276" w:lineRule="auto"/>
        <w:rPr>
          <w:b/>
          <w:snapToGrid w:val="0"/>
          <w:sz w:val="28"/>
          <w:szCs w:val="28"/>
        </w:rPr>
      </w:pPr>
      <w:r>
        <w:rPr>
          <w:sz w:val="28"/>
          <w:szCs w:val="28"/>
        </w:rPr>
        <w:t xml:space="preserve">     </w:t>
      </w:r>
      <w:r w:rsidR="00817D14" w:rsidRPr="00EE4138">
        <w:rPr>
          <w:b/>
          <w:snapToGrid w:val="0"/>
          <w:sz w:val="28"/>
          <w:szCs w:val="28"/>
        </w:rPr>
        <w:t>Podmínky poskytování dotace</w:t>
      </w:r>
    </w:p>
    <w:p w:rsidR="00817D14" w:rsidRPr="00EE4138" w:rsidRDefault="00817D14" w:rsidP="00817D14">
      <w:pPr>
        <w:pStyle w:val="rove2"/>
        <w:numPr>
          <w:ilvl w:val="1"/>
          <w:numId w:val="9"/>
        </w:numPr>
        <w:tabs>
          <w:tab w:val="clear" w:pos="360"/>
          <w:tab w:val="num" w:pos="709"/>
        </w:tabs>
        <w:spacing w:before="120"/>
        <w:ind w:left="709" w:hanging="709"/>
        <w:rPr>
          <w:snapToGrid w:val="0"/>
        </w:rPr>
      </w:pPr>
      <w:r w:rsidRPr="00EE4138">
        <w:rPr>
          <w:snapToGrid w:val="0"/>
        </w:rPr>
        <w:t xml:space="preserve">Bude-li </w:t>
      </w:r>
      <w:r w:rsidR="00FD6960">
        <w:rPr>
          <w:snapToGrid w:val="0"/>
        </w:rPr>
        <w:t>kupující</w:t>
      </w:r>
      <w:r w:rsidR="00FD6960" w:rsidRPr="00EE4138">
        <w:rPr>
          <w:snapToGrid w:val="0"/>
        </w:rPr>
        <w:t xml:space="preserve"> </w:t>
      </w:r>
      <w:r w:rsidRPr="00EE4138">
        <w:rPr>
          <w:snapToGrid w:val="0"/>
        </w:rPr>
        <w:t xml:space="preserve">na realizaci předmětu smlouvy čerpat dotace z programů EU nebo Národních programů, umožní </w:t>
      </w:r>
      <w:r w:rsidR="00FD6960">
        <w:rPr>
          <w:snapToGrid w:val="0"/>
        </w:rPr>
        <w:t>prodávající</w:t>
      </w:r>
      <w:r w:rsidR="00FD6960" w:rsidRPr="00EE4138">
        <w:rPr>
          <w:snapToGrid w:val="0"/>
        </w:rPr>
        <w:t xml:space="preserve"> </w:t>
      </w:r>
      <w:r w:rsidR="00FD6960">
        <w:rPr>
          <w:snapToGrid w:val="0"/>
        </w:rPr>
        <w:t>kupujícímu</w:t>
      </w:r>
      <w:r w:rsidRPr="00EE4138">
        <w:rPr>
          <w:snapToGrid w:val="0"/>
        </w:rPr>
        <w:t>,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rsidR="00817D14" w:rsidRPr="00EE4138" w:rsidRDefault="00FD6960" w:rsidP="00817D14">
      <w:pPr>
        <w:pStyle w:val="rove2"/>
        <w:numPr>
          <w:ilvl w:val="1"/>
          <w:numId w:val="9"/>
        </w:numPr>
        <w:tabs>
          <w:tab w:val="clear" w:pos="360"/>
          <w:tab w:val="num" w:pos="709"/>
        </w:tabs>
        <w:spacing w:before="90"/>
        <w:ind w:left="709" w:right="23" w:hanging="709"/>
        <w:rPr>
          <w:snapToGrid w:val="0"/>
        </w:rPr>
      </w:pPr>
      <w:r>
        <w:rPr>
          <w:snapToGrid w:val="0"/>
        </w:rPr>
        <w:t>Prodávající</w:t>
      </w:r>
      <w:r w:rsidRPr="00EE4138">
        <w:rPr>
          <w:snapToGrid w:val="0"/>
        </w:rPr>
        <w:t xml:space="preserve"> </w:t>
      </w:r>
      <w:r w:rsidR="00817D14" w:rsidRPr="00EE4138">
        <w:rPr>
          <w:snapToGrid w:val="0"/>
        </w:rPr>
        <w:t xml:space="preserve">se zavazuje poskytnout přiměřený přístup zástupcům </w:t>
      </w:r>
      <w:r>
        <w:rPr>
          <w:snapToGrid w:val="0"/>
        </w:rPr>
        <w:t>kupujícího</w:t>
      </w:r>
      <w:r w:rsidR="00817D14" w:rsidRPr="00EE4138">
        <w:rPr>
          <w:snapToGrid w:val="0"/>
        </w:rPr>
        <w:t xml:space="preserve">, zástupcům poskytovatele dotace, auditního orgánu či jiným příslušným kontrolním úřadům do míst činnosti a lokalit plnění smlouvy a k dokumentům týkajícím se technického a finančního řízení projektu a učinit veškeré kroky pro usnadnění jejich </w:t>
      </w:r>
      <w:r w:rsidR="00817D14" w:rsidRPr="00EE4138">
        <w:rPr>
          <w:snapToGrid w:val="0"/>
        </w:rPr>
        <w:lastRenderedPageBreak/>
        <w:t>práce. Přístup bude těmto zástupcům umožněn na základě zachování mlčenlivosti ve vztahu k třetím stranám. Zhotovitel zajistí, aby dokumenty byly snadno přístupné a</w:t>
      </w:r>
      <w:r w:rsidR="008E0970">
        <w:rPr>
          <w:snapToGrid w:val="0"/>
        </w:rPr>
        <w:t> </w:t>
      </w:r>
      <w:r w:rsidR="00817D14" w:rsidRPr="00EE4138">
        <w:rPr>
          <w:snapToGrid w:val="0"/>
        </w:rPr>
        <w:t>uložené tak, aby přezkoumání usnadnily.</w:t>
      </w:r>
    </w:p>
    <w:p w:rsidR="00817D14" w:rsidRPr="00EE4138" w:rsidRDefault="00FD6960" w:rsidP="00817D14">
      <w:pPr>
        <w:pStyle w:val="rove2"/>
        <w:numPr>
          <w:ilvl w:val="1"/>
          <w:numId w:val="9"/>
        </w:numPr>
        <w:tabs>
          <w:tab w:val="clear" w:pos="360"/>
          <w:tab w:val="num" w:pos="709"/>
        </w:tabs>
        <w:spacing w:before="90"/>
        <w:ind w:left="709" w:right="23" w:hanging="709"/>
        <w:rPr>
          <w:snapToGrid w:val="0"/>
        </w:rPr>
      </w:pPr>
      <w:r>
        <w:rPr>
          <w:snapToGrid w:val="0"/>
        </w:rPr>
        <w:t xml:space="preserve">Prodávající </w:t>
      </w:r>
      <w:r w:rsidR="00817D14" w:rsidRPr="00EE4138">
        <w:rPr>
          <w:snapToGrid w:val="0"/>
        </w:rPr>
        <w:t xml:space="preserve">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Pr>
          <w:snapToGrid w:val="0"/>
        </w:rPr>
        <w:t>Kupní smlouvy</w:t>
      </w:r>
      <w:r w:rsidR="00817D14" w:rsidRPr="00EE4138">
        <w:rPr>
          <w:snapToGrid w:val="0"/>
        </w:rPr>
        <w:t>.</w:t>
      </w:r>
    </w:p>
    <w:p w:rsidR="00817D14" w:rsidRPr="00EE4138" w:rsidRDefault="00FD6960" w:rsidP="00817D14">
      <w:pPr>
        <w:pStyle w:val="rove2"/>
        <w:numPr>
          <w:ilvl w:val="1"/>
          <w:numId w:val="9"/>
        </w:numPr>
        <w:tabs>
          <w:tab w:val="clear" w:pos="360"/>
          <w:tab w:val="num" w:pos="709"/>
        </w:tabs>
        <w:spacing w:before="90"/>
        <w:ind w:left="709" w:right="23" w:hanging="709"/>
        <w:rPr>
          <w:snapToGrid w:val="0"/>
        </w:rPr>
      </w:pPr>
      <w:r>
        <w:rPr>
          <w:snapToGrid w:val="0"/>
        </w:rPr>
        <w:t>Prodávající</w:t>
      </w:r>
      <w:r w:rsidRPr="00EE4138">
        <w:rPr>
          <w:snapToGrid w:val="0"/>
        </w:rPr>
        <w:t xml:space="preserve"> </w:t>
      </w:r>
      <w:r w:rsidR="00817D14" w:rsidRPr="00EE4138">
        <w:rPr>
          <w:snapToGrid w:val="0"/>
        </w:rPr>
        <w:t xml:space="preserve">je povinen uchovávat veškerou dokumentaci související s realizací předmětu plnění včetně účetních dokladů minimálně do konce roku 2028. </w:t>
      </w:r>
    </w:p>
    <w:p w:rsidR="00817D14" w:rsidRPr="00EE4138" w:rsidRDefault="006C6592" w:rsidP="00EE4138">
      <w:pPr>
        <w:pStyle w:val="rove2"/>
        <w:numPr>
          <w:ilvl w:val="1"/>
          <w:numId w:val="9"/>
        </w:numPr>
        <w:tabs>
          <w:tab w:val="clear" w:pos="360"/>
          <w:tab w:val="num" w:pos="709"/>
        </w:tabs>
        <w:spacing w:before="90"/>
        <w:ind w:left="709" w:right="23" w:hanging="709"/>
        <w:rPr>
          <w:snapToGrid w:val="0"/>
        </w:rPr>
      </w:pPr>
      <w:r>
        <w:rPr>
          <w:snapToGrid w:val="0"/>
        </w:rPr>
        <w:t>Prodávající</w:t>
      </w:r>
      <w:r w:rsidRPr="00EE4138">
        <w:rPr>
          <w:snapToGrid w:val="0"/>
        </w:rPr>
        <w:t xml:space="preserve"> </w:t>
      </w:r>
      <w:r w:rsidR="00817D14" w:rsidRPr="00EE4138">
        <w:rPr>
          <w:snapToGrid w:val="0"/>
        </w:rPr>
        <w:t>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817D14" w:rsidRDefault="00817D14" w:rsidP="00A5028E">
      <w:pPr>
        <w:pStyle w:val="Nadpis6"/>
        <w:widowControl/>
        <w:numPr>
          <w:ilvl w:val="0"/>
          <w:numId w:val="0"/>
        </w:numPr>
        <w:spacing w:after="120"/>
        <w:ind w:hanging="709"/>
        <w:rPr>
          <w:sz w:val="28"/>
          <w:szCs w:val="28"/>
          <w:u w:val="none"/>
        </w:rPr>
      </w:pPr>
    </w:p>
    <w:p w:rsidR="00703CBD" w:rsidRPr="005E2FFB" w:rsidRDefault="00172AA5" w:rsidP="00A5028E">
      <w:pPr>
        <w:pStyle w:val="Nadpis6"/>
        <w:widowControl/>
        <w:numPr>
          <w:ilvl w:val="0"/>
          <w:numId w:val="0"/>
        </w:numPr>
        <w:spacing w:after="120"/>
        <w:ind w:hanging="709"/>
        <w:rPr>
          <w:sz w:val="28"/>
          <w:szCs w:val="28"/>
          <w:u w:val="none"/>
        </w:rPr>
      </w:pPr>
      <w:r>
        <w:rPr>
          <w:sz w:val="28"/>
          <w:szCs w:val="28"/>
          <w:u w:val="none"/>
        </w:rPr>
        <w:t xml:space="preserve"> </w:t>
      </w:r>
      <w:r w:rsidR="00EE4138">
        <w:rPr>
          <w:sz w:val="28"/>
          <w:szCs w:val="28"/>
          <w:u w:val="none"/>
        </w:rPr>
        <w:t>9</w:t>
      </w:r>
      <w:r w:rsidR="005E2FFB" w:rsidRPr="005E2FFB">
        <w:rPr>
          <w:sz w:val="28"/>
          <w:szCs w:val="28"/>
          <w:u w:val="none"/>
        </w:rPr>
        <w:t>.</w:t>
      </w:r>
      <w:r w:rsidR="005E2FFB">
        <w:rPr>
          <w:sz w:val="28"/>
          <w:szCs w:val="28"/>
          <w:u w:val="none"/>
        </w:rPr>
        <w:t xml:space="preserve">        </w:t>
      </w:r>
      <w:r w:rsidR="00703CBD" w:rsidRPr="005E2FFB">
        <w:rPr>
          <w:sz w:val="28"/>
          <w:szCs w:val="28"/>
          <w:u w:val="none"/>
        </w:rPr>
        <w:t>Závěrečná ustanovení</w:t>
      </w:r>
    </w:p>
    <w:p w:rsidR="00703CBD" w:rsidRPr="006C6592" w:rsidRDefault="00EE4138" w:rsidP="00942262">
      <w:pPr>
        <w:pStyle w:val="Zkladntextodsazen2"/>
        <w:widowControl/>
        <w:spacing w:after="120"/>
        <w:ind w:left="705" w:hanging="705"/>
      </w:pPr>
      <w:r w:rsidRPr="00A149AB">
        <w:rPr>
          <w:sz w:val="22"/>
          <w:szCs w:val="22"/>
        </w:rPr>
        <w:t>9.1.</w:t>
      </w:r>
      <w:r>
        <w:tab/>
      </w:r>
      <w:r w:rsidR="00D85E92" w:rsidRPr="006C6592">
        <w:t xml:space="preserve">Tato kupní smlouva nabývá platnosti dnem podpisu obou smluvních stran a  účinnosti        dnem jejího zveřejnění na Portálu veřejné správy v Registru smluv, které zprostředkuje kupující. O tomto zveřejnění smlouvy se kupující zavazuje informovat prodávajícího bez zbytečného odkladu a to na e-mailovou adresu </w:t>
      </w:r>
      <w:r w:rsidR="00D85E92" w:rsidRPr="006C6592">
        <w:rPr>
          <w:highlight w:val="yellow"/>
        </w:rPr>
        <w:t>………...............</w:t>
      </w:r>
      <w:r w:rsidR="00A57558">
        <w:t xml:space="preserve"> </w:t>
      </w:r>
      <w:r w:rsidR="00D85E92" w:rsidRPr="00A149AB">
        <w:rPr>
          <w:i/>
          <w:color w:val="00B0F0"/>
        </w:rPr>
        <w:t xml:space="preserve">(Pozn: doplní </w:t>
      </w:r>
      <w:r w:rsidR="00947FB4">
        <w:rPr>
          <w:i/>
          <w:color w:val="00B0F0"/>
        </w:rPr>
        <w:t>p</w:t>
      </w:r>
      <w:r w:rsidR="00D85E92" w:rsidRPr="00A149AB">
        <w:rPr>
          <w:i/>
          <w:color w:val="00B0F0"/>
        </w:rPr>
        <w:t>rodávající, poté poznámku vymaže.)</w:t>
      </w:r>
      <w:r w:rsidR="00D85E92" w:rsidRPr="00A149AB">
        <w:t xml:space="preserve"> nebo do jeho datové schránky.</w:t>
      </w:r>
      <w:r w:rsidR="00670847">
        <w:t xml:space="preserve"> </w:t>
      </w:r>
      <w:r w:rsidR="00670847" w:rsidRPr="00D85EE9">
        <w:t>Plnění předmětu smlouvy před účinností této smlouvy se považuje za plnění podle této smlouvy a práva a povinnosti z něj vzniklé se řídí touto smlouvou.</w:t>
      </w:r>
    </w:p>
    <w:p w:rsidR="00703CBD" w:rsidRPr="006C6592" w:rsidRDefault="00942262" w:rsidP="00942262">
      <w:pPr>
        <w:pStyle w:val="Zkladntextodsazen2"/>
        <w:widowControl/>
        <w:spacing w:after="120"/>
        <w:ind w:left="705" w:hanging="705"/>
      </w:pPr>
      <w:r w:rsidRPr="006C6592">
        <w:t>9.2.</w:t>
      </w:r>
      <w:r w:rsidRPr="006C6592">
        <w:tab/>
      </w:r>
      <w:r w:rsidR="00703CBD" w:rsidRPr="006C6592">
        <w:t>Změny a dodatky této smlouvy smí být provedeny pouze písemně a to formou</w:t>
      </w:r>
      <w:r w:rsidR="00577752" w:rsidRPr="006C6592">
        <w:t xml:space="preserve">  </w:t>
      </w:r>
      <w:r w:rsidR="00764298" w:rsidRPr="006C6592">
        <w:t xml:space="preserve">  </w:t>
      </w:r>
      <w:r w:rsidR="00703CBD" w:rsidRPr="006C6592">
        <w:t>číslovaných dodatků. Všeobecné obchodní podmínky stran jsou vyloučeny.</w:t>
      </w:r>
    </w:p>
    <w:p w:rsidR="00703CBD" w:rsidRPr="006C6592" w:rsidRDefault="00942262" w:rsidP="00942262">
      <w:pPr>
        <w:pStyle w:val="Zkladntextodsazen2"/>
        <w:widowControl/>
        <w:spacing w:after="120"/>
        <w:ind w:left="705" w:hanging="705"/>
      </w:pPr>
      <w:r w:rsidRPr="006C6592">
        <w:t>9.3.</w:t>
      </w:r>
      <w:r w:rsidRPr="006C6592">
        <w:tab/>
      </w:r>
      <w:r w:rsidR="00703CBD" w:rsidRPr="006C6592">
        <w:t>Pokud nebylo v této smlouvě ujednáno jinak, řídí se práva a povinnosti a právní poměry z této smlouvy vyplývající, vznikající a související, ustanoveními zákona č.</w:t>
      </w:r>
      <w:r w:rsidR="0071480B" w:rsidRPr="006C6592">
        <w:t xml:space="preserve"> 89</w:t>
      </w:r>
      <w:r w:rsidR="00703CBD" w:rsidRPr="006C6592">
        <w:t>/</w:t>
      </w:r>
      <w:r w:rsidR="0071480B" w:rsidRPr="006C6592">
        <w:t>2012</w:t>
      </w:r>
      <w:r w:rsidR="00703CBD" w:rsidRPr="006C6592">
        <w:t xml:space="preserve"> Sb., </w:t>
      </w:r>
      <w:r w:rsidR="0071480B" w:rsidRPr="006C6592">
        <w:t>občanského</w:t>
      </w:r>
      <w:r w:rsidR="00703CBD" w:rsidRPr="006C6592">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rsidR="00703CBD" w:rsidRPr="006C6592" w:rsidRDefault="00942262" w:rsidP="00942262">
      <w:pPr>
        <w:pStyle w:val="Zkladntextodsazen2"/>
        <w:widowControl/>
        <w:spacing w:after="120"/>
        <w:ind w:left="705" w:hanging="705"/>
      </w:pPr>
      <w:r w:rsidRPr="006C6592">
        <w:t>9</w:t>
      </w:r>
      <w:r w:rsidR="003C5ECE" w:rsidRPr="00A149AB">
        <w:t>.</w:t>
      </w:r>
      <w:r w:rsidRPr="006C6592">
        <w:t>4.</w:t>
      </w:r>
      <w:r w:rsidRPr="006C6592">
        <w:tab/>
      </w:r>
      <w:r w:rsidR="00703CBD" w:rsidRPr="006C6592">
        <w:t>Tato kupní smlouva se vyhotovuje ve dvou stejnopisech, přičemž každá ze smluvních stran obdrží jedno vyhotovení.</w:t>
      </w:r>
    </w:p>
    <w:p w:rsidR="00703CBD" w:rsidRPr="006C6592" w:rsidRDefault="00942262" w:rsidP="00942262">
      <w:pPr>
        <w:pStyle w:val="Zkladntextodsazen2"/>
        <w:widowControl/>
        <w:spacing w:after="120"/>
        <w:ind w:left="705" w:hanging="705"/>
      </w:pPr>
      <w:r w:rsidRPr="006C6592">
        <w:t>9.5.</w:t>
      </w:r>
      <w:r w:rsidRPr="006C6592">
        <w:tab/>
      </w:r>
      <w:r w:rsidR="00703CBD" w:rsidRPr="006C6592">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rsidR="00FC5D8E" w:rsidRPr="006C6592" w:rsidRDefault="00942262" w:rsidP="00942262">
      <w:pPr>
        <w:pStyle w:val="Zkladntextodsazen2"/>
        <w:widowControl/>
        <w:spacing w:after="120"/>
        <w:ind w:left="705" w:hanging="705"/>
      </w:pPr>
      <w:r w:rsidRPr="006C6592">
        <w:t>9.6.</w:t>
      </w:r>
      <w:r w:rsidRPr="006C6592">
        <w:tab/>
      </w:r>
      <w:r w:rsidR="00FC5D8E" w:rsidRPr="006C6592">
        <w:t>Prodávající podpisem této smlouvy bere na vědomí, že kupující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prodávající na vědomí, že kupující je povinen za podmínek stanovených v zákoně č.</w:t>
      </w:r>
      <w:r w:rsidR="00A57558">
        <w:t> </w:t>
      </w:r>
      <w:r w:rsidR="00FC5D8E" w:rsidRPr="006C6592">
        <w:t>340/2015 Sb., o registru  smluv,  zveřejňovat smlouvy na Portálu veřejné správy v Registru smluv.</w:t>
      </w:r>
    </w:p>
    <w:p w:rsidR="00B913F7" w:rsidRPr="006C6592" w:rsidRDefault="00942262" w:rsidP="00942262">
      <w:pPr>
        <w:pStyle w:val="Zkladntextodsazen2"/>
        <w:widowControl/>
        <w:spacing w:after="120"/>
        <w:ind w:left="705" w:hanging="705"/>
      </w:pPr>
      <w:r w:rsidRPr="006C6592">
        <w:lastRenderedPageBreak/>
        <w:t>9.7.</w:t>
      </w:r>
      <w:r w:rsidRPr="006C6592">
        <w:tab/>
      </w:r>
      <w:r w:rsidR="00FC5D8E" w:rsidRPr="006C6592">
        <w:t>Kupující podpisem smlouvy bere na vědomí, že některé údaje a pasáže této smlouvy mohou být obchodním tajemstvím prodávajícího a zavazuje se je nezveřejnit dle zákona o registru smluv ani jinak a/nebo nepředat třetí osobě dle zákona č. 106/1999 Sb., o</w:t>
      </w:r>
      <w:r w:rsidR="00A57558">
        <w:t> </w:t>
      </w:r>
      <w:r w:rsidR="00FC5D8E" w:rsidRPr="006C6592">
        <w:t>svobodném přístupu k informacím, ani jinak. Obchodní tajemství prodávajícího je blíže vyspecifikováno v příloze č. 2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703CBD" w:rsidRPr="006C6592" w:rsidRDefault="00942262" w:rsidP="00942262">
      <w:pPr>
        <w:pStyle w:val="Zkladntextodsazen2"/>
        <w:widowControl/>
        <w:spacing w:after="120"/>
        <w:ind w:left="0" w:firstLine="0"/>
      </w:pPr>
      <w:r w:rsidRPr="006C6592">
        <w:t>9.8.</w:t>
      </w:r>
      <w:r w:rsidRPr="006C6592">
        <w:tab/>
      </w:r>
      <w:r w:rsidR="00703CBD" w:rsidRPr="006C6592">
        <w:t>Nedílnou součástí této smlouvy j</w:t>
      </w:r>
      <w:r w:rsidR="00320229" w:rsidRPr="006C6592">
        <w:t>sou</w:t>
      </w:r>
      <w:r w:rsidR="00ED120E" w:rsidRPr="006C6592">
        <w:t xml:space="preserve"> příloh</w:t>
      </w:r>
      <w:r w:rsidR="00320229" w:rsidRPr="006C6592">
        <w:t>y</w:t>
      </w:r>
      <w:r w:rsidR="00ED120E" w:rsidRPr="006C6592">
        <w:t>:</w:t>
      </w:r>
    </w:p>
    <w:p w:rsidR="00703CBD" w:rsidRPr="006C6592" w:rsidRDefault="00FC5D8E" w:rsidP="00A57558">
      <w:pPr>
        <w:spacing w:after="120" w:line="240" w:lineRule="atLeast"/>
        <w:ind w:left="709"/>
      </w:pPr>
      <w:r w:rsidRPr="006C6592">
        <w:t xml:space="preserve">Příloha č. 1 </w:t>
      </w:r>
      <w:r w:rsidR="00577752" w:rsidRPr="006C6592">
        <w:t xml:space="preserve">- </w:t>
      </w:r>
      <w:r w:rsidR="006959EC" w:rsidRPr="006C6592">
        <w:t xml:space="preserve"> Základní požadavky k zajištění BOZP</w:t>
      </w:r>
    </w:p>
    <w:p w:rsidR="00FC5D8E" w:rsidRPr="006C6592" w:rsidRDefault="00FC5D8E" w:rsidP="00A57558">
      <w:pPr>
        <w:spacing w:after="120" w:line="240" w:lineRule="atLeast"/>
        <w:ind w:left="709"/>
      </w:pPr>
      <w:r w:rsidRPr="006C6592">
        <w:t>Příloha č. 2 -  Vymezení obchodního tajemství</w:t>
      </w:r>
    </w:p>
    <w:p w:rsidR="00703CBD" w:rsidRDefault="00703CBD" w:rsidP="004F04D7">
      <w:pPr>
        <w:widowControl w:val="0"/>
        <w:spacing w:line="240" w:lineRule="atLeast"/>
        <w:ind w:left="720" w:hanging="720"/>
        <w:jc w:val="both"/>
      </w:pPr>
    </w:p>
    <w:p w:rsidR="00983956" w:rsidRPr="00EE27D3" w:rsidRDefault="00983956" w:rsidP="004F04D7">
      <w:pPr>
        <w:widowControl w:val="0"/>
        <w:spacing w:line="240" w:lineRule="atLeast"/>
        <w:ind w:left="720" w:hanging="720"/>
        <w:jc w:val="both"/>
      </w:pPr>
    </w:p>
    <w:p w:rsidR="00420658" w:rsidRPr="00EE27D3" w:rsidRDefault="00420658"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rsidR="00F00AB5" w:rsidRDefault="00F00AB5" w:rsidP="004F04D7">
      <w:pPr>
        <w:widowControl w:val="0"/>
        <w:spacing w:line="240" w:lineRule="atLeast"/>
        <w:rPr>
          <w:snapToGrid w:val="0"/>
        </w:rPr>
      </w:pPr>
    </w:p>
    <w:p w:rsidR="00F00AB5" w:rsidRDefault="00F00AB5"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V …………… dne</w:t>
      </w:r>
      <w:r w:rsidR="00C803E0">
        <w:rPr>
          <w:snapToGrid w:val="0"/>
        </w:rPr>
        <w:t xml:space="preserve">…………………            </w:t>
      </w:r>
      <w:r w:rsidR="00C803E0">
        <w:rPr>
          <w:snapToGrid w:val="0"/>
        </w:rPr>
        <w:tab/>
        <w:t xml:space="preserve">           </w:t>
      </w:r>
      <w:r w:rsidRPr="00EE27D3">
        <w:rPr>
          <w:snapToGrid w:val="0"/>
        </w:rPr>
        <w:t xml:space="preserve"> Ostravě dne </w:t>
      </w:r>
      <w:r w:rsidR="00C803E0">
        <w:rPr>
          <w:snapToGrid w:val="0"/>
        </w:rPr>
        <w:t>……………………</w:t>
      </w:r>
      <w:r w:rsidR="00653802">
        <w:rPr>
          <w:snapToGrid w:val="0"/>
        </w:rPr>
        <w:t>………</w:t>
      </w:r>
    </w:p>
    <w:p w:rsidR="00703CBD" w:rsidRPr="00EE27D3" w:rsidRDefault="00703CBD"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ab/>
      </w:r>
    </w:p>
    <w:p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r w:rsidR="00653802">
        <w:rPr>
          <w:snapToGrid w:val="0"/>
        </w:rPr>
        <w:t>………</w:t>
      </w:r>
    </w:p>
    <w:p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p>
    <w:p w:rsidR="00537BD2" w:rsidRDefault="00537BD2" w:rsidP="004F04D7">
      <w:pPr>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5C74DE">
        <w:rPr>
          <w:snapToGrid w:val="0"/>
        </w:rPr>
        <w:t xml:space="preserve"> </w:t>
      </w:r>
    </w:p>
    <w:p w:rsidR="00537BD2" w:rsidRDefault="00947FB4" w:rsidP="004F04D7">
      <w:pPr>
        <w:widowControl w:val="0"/>
        <w:spacing w:line="240" w:lineRule="atLeast"/>
        <w:rPr>
          <w:snapToGrid w:val="0"/>
        </w:rPr>
      </w:pPr>
      <w:r w:rsidRPr="00A149AB">
        <w:rPr>
          <w:i/>
          <w:color w:val="00B0F0"/>
        </w:rPr>
        <w:t xml:space="preserve">(Pozn: doplní </w:t>
      </w:r>
      <w:r>
        <w:rPr>
          <w:i/>
          <w:color w:val="00B0F0"/>
        </w:rPr>
        <w:t>p</w:t>
      </w:r>
      <w:r w:rsidRPr="00A149AB">
        <w:rPr>
          <w:i/>
          <w:color w:val="00B0F0"/>
        </w:rPr>
        <w:t>rodávající, poté poznámku vymaže.)</w:t>
      </w:r>
    </w:p>
    <w:p w:rsidR="00537BD2" w:rsidRDefault="00537BD2" w:rsidP="004F04D7">
      <w:pPr>
        <w:widowControl w:val="0"/>
        <w:spacing w:line="240" w:lineRule="atLeast"/>
        <w:rPr>
          <w:snapToGrid w:val="0"/>
        </w:rPr>
      </w:pPr>
    </w:p>
    <w:p w:rsidR="00537BD2" w:rsidRDefault="00537BD2" w:rsidP="004F04D7">
      <w:pPr>
        <w:widowControl w:val="0"/>
        <w:spacing w:line="240" w:lineRule="atLeast"/>
        <w:rPr>
          <w:snapToGrid w:val="0"/>
        </w:rPr>
      </w:pPr>
    </w:p>
    <w:p w:rsidR="00703CBD" w:rsidRPr="00423FD1" w:rsidRDefault="00537BD2" w:rsidP="004F04D7">
      <w:pPr>
        <w:widowControl w:val="0"/>
        <w:spacing w:line="240" w:lineRule="atLeast"/>
        <w:rPr>
          <w:i/>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703CBD" w:rsidRDefault="00703CBD" w:rsidP="004F04D7">
      <w:pPr>
        <w:ind w:firstLine="708"/>
      </w:pP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sectPr w:rsidR="00703CBD" w:rsidSect="00492D4D">
      <w:footerReference w:type="even" r:id="rId9"/>
      <w:footerReference w:type="default" r:id="rId10"/>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658" w:rsidRDefault="00891658">
      <w:r>
        <w:separator/>
      </w:r>
    </w:p>
  </w:endnote>
  <w:endnote w:type="continuationSeparator" w:id="0">
    <w:p w:rsidR="00891658" w:rsidRDefault="0089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77" w:rsidRDefault="004819F0">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77" w:rsidRDefault="007E4877" w:rsidP="00F3263A">
    <w:pPr>
      <w:pStyle w:val="Zpat"/>
      <w:tabs>
        <w:tab w:val="clear" w:pos="4536"/>
      </w:tabs>
      <w:jc w:val="right"/>
      <w:rPr>
        <w:i/>
        <w:iCs/>
      </w:rPr>
    </w:pPr>
    <w:r>
      <w:rPr>
        <w:i/>
        <w:iCs/>
      </w:rPr>
      <w:t xml:space="preserve">Strana </w:t>
    </w:r>
    <w:r w:rsidR="004819F0">
      <w:rPr>
        <w:i/>
        <w:iCs/>
      </w:rPr>
      <w:fldChar w:fldCharType="begin"/>
    </w:r>
    <w:r>
      <w:rPr>
        <w:i/>
        <w:iCs/>
      </w:rPr>
      <w:instrText xml:space="preserve"> PAGE </w:instrText>
    </w:r>
    <w:r w:rsidR="004819F0">
      <w:rPr>
        <w:i/>
        <w:iCs/>
      </w:rPr>
      <w:fldChar w:fldCharType="separate"/>
    </w:r>
    <w:r w:rsidR="004F1AA6">
      <w:rPr>
        <w:i/>
        <w:iCs/>
        <w:noProof/>
      </w:rPr>
      <w:t>1</w:t>
    </w:r>
    <w:r w:rsidR="004819F0">
      <w:rPr>
        <w:i/>
        <w:iCs/>
      </w:rPr>
      <w:fldChar w:fldCharType="end"/>
    </w:r>
    <w:r>
      <w:rPr>
        <w:i/>
        <w:iCs/>
      </w:rPr>
      <w:t xml:space="preserve"> (celkem </w:t>
    </w:r>
    <w:r w:rsidR="004819F0">
      <w:rPr>
        <w:i/>
        <w:iCs/>
      </w:rPr>
      <w:fldChar w:fldCharType="begin"/>
    </w:r>
    <w:r>
      <w:rPr>
        <w:i/>
        <w:iCs/>
      </w:rPr>
      <w:instrText xml:space="preserve"> NUMPAGES </w:instrText>
    </w:r>
    <w:r w:rsidR="004819F0">
      <w:rPr>
        <w:i/>
        <w:iCs/>
      </w:rPr>
      <w:fldChar w:fldCharType="separate"/>
    </w:r>
    <w:r w:rsidR="004F1AA6">
      <w:rPr>
        <w:i/>
        <w:iCs/>
        <w:noProof/>
      </w:rPr>
      <w:t>7</w:t>
    </w:r>
    <w:r w:rsidR="004819F0">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658" w:rsidRDefault="00891658">
      <w:r>
        <w:separator/>
      </w:r>
    </w:p>
  </w:footnote>
  <w:footnote w:type="continuationSeparator" w:id="0">
    <w:p w:rsidR="00891658" w:rsidRDefault="0089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2199"/>
        </w:tabs>
        <w:ind w:left="2199"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1C7433F"/>
    <w:multiLevelType w:val="hybridMultilevel"/>
    <w:tmpl w:val="216A47F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0AEA070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3F261C"/>
    <w:multiLevelType w:val="multilevel"/>
    <w:tmpl w:val="9842AB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73D38F0"/>
    <w:multiLevelType w:val="hybridMultilevel"/>
    <w:tmpl w:val="3DBCC06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2B319B"/>
    <w:multiLevelType w:val="multilevel"/>
    <w:tmpl w:val="ABD20B48"/>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997AA9"/>
    <w:multiLevelType w:val="multilevel"/>
    <w:tmpl w:val="DC0EAD7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624BC2"/>
    <w:multiLevelType w:val="hybridMultilevel"/>
    <w:tmpl w:val="4B3E119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BD2544"/>
    <w:multiLevelType w:val="multilevel"/>
    <w:tmpl w:val="6BC6EAC0"/>
    <w:lvl w:ilvl="0">
      <w:start w:val="2"/>
      <w:numFmt w:val="decimal"/>
      <w:lvlText w:val="%1"/>
      <w:lvlJc w:val="left"/>
      <w:pPr>
        <w:ind w:left="480" w:hanging="480"/>
      </w:pPr>
      <w:rPr>
        <w:rFonts w:hint="default"/>
        <w:b/>
      </w:rPr>
    </w:lvl>
    <w:lvl w:ilvl="1">
      <w:start w:val="2"/>
      <w:numFmt w:val="decimal"/>
      <w:lvlText w:val="%1.%2"/>
      <w:lvlJc w:val="left"/>
      <w:pPr>
        <w:ind w:left="1012" w:hanging="480"/>
      </w:pPr>
      <w:rPr>
        <w:rFonts w:hint="default"/>
        <w:b/>
      </w:rPr>
    </w:lvl>
    <w:lvl w:ilvl="2">
      <w:start w:val="1"/>
      <w:numFmt w:val="decimal"/>
      <w:lvlText w:val="%1.%2.%3"/>
      <w:lvlJc w:val="left"/>
      <w:pPr>
        <w:ind w:left="1784" w:hanging="720"/>
      </w:pPr>
      <w:rPr>
        <w:rFonts w:hint="default"/>
        <w:b w:val="0"/>
      </w:rPr>
    </w:lvl>
    <w:lvl w:ilvl="3">
      <w:start w:val="1"/>
      <w:numFmt w:val="decimal"/>
      <w:lvlText w:val="%1.%2.%3.%4"/>
      <w:lvlJc w:val="left"/>
      <w:pPr>
        <w:ind w:left="2316" w:hanging="720"/>
      </w:pPr>
      <w:rPr>
        <w:rFonts w:hint="default"/>
        <w:b/>
      </w:rPr>
    </w:lvl>
    <w:lvl w:ilvl="4">
      <w:start w:val="1"/>
      <w:numFmt w:val="decimal"/>
      <w:lvlText w:val="%1.%2.%3.%4.%5"/>
      <w:lvlJc w:val="left"/>
      <w:pPr>
        <w:ind w:left="3208" w:hanging="1080"/>
      </w:pPr>
      <w:rPr>
        <w:rFonts w:hint="default"/>
        <w:b/>
      </w:rPr>
    </w:lvl>
    <w:lvl w:ilvl="5">
      <w:start w:val="1"/>
      <w:numFmt w:val="decimal"/>
      <w:lvlText w:val="%1.%2.%3.%4.%5.%6"/>
      <w:lvlJc w:val="left"/>
      <w:pPr>
        <w:ind w:left="3740" w:hanging="1080"/>
      </w:pPr>
      <w:rPr>
        <w:rFonts w:hint="default"/>
        <w:b/>
      </w:rPr>
    </w:lvl>
    <w:lvl w:ilvl="6">
      <w:start w:val="1"/>
      <w:numFmt w:val="decimal"/>
      <w:lvlText w:val="%1.%2.%3.%4.%5.%6.%7"/>
      <w:lvlJc w:val="left"/>
      <w:pPr>
        <w:ind w:left="4632" w:hanging="1440"/>
      </w:pPr>
      <w:rPr>
        <w:rFonts w:hint="default"/>
        <w:b/>
      </w:rPr>
    </w:lvl>
    <w:lvl w:ilvl="7">
      <w:start w:val="1"/>
      <w:numFmt w:val="decimal"/>
      <w:lvlText w:val="%1.%2.%3.%4.%5.%6.%7.%8"/>
      <w:lvlJc w:val="left"/>
      <w:pPr>
        <w:ind w:left="5164" w:hanging="1440"/>
      </w:pPr>
      <w:rPr>
        <w:rFonts w:hint="default"/>
        <w:b/>
      </w:rPr>
    </w:lvl>
    <w:lvl w:ilvl="8">
      <w:start w:val="1"/>
      <w:numFmt w:val="decimal"/>
      <w:lvlText w:val="%1.%2.%3.%4.%5.%6.%7.%8.%9"/>
      <w:lvlJc w:val="left"/>
      <w:pPr>
        <w:ind w:left="6056" w:hanging="1800"/>
      </w:pPr>
      <w:rPr>
        <w:rFonts w:hint="default"/>
        <w:b/>
      </w:rPr>
    </w:lvl>
  </w:abstractNum>
  <w:abstractNum w:abstractNumId="17"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1"/>
  </w:num>
  <w:num w:numId="3">
    <w:abstractNumId w:val="19"/>
  </w:num>
  <w:num w:numId="4">
    <w:abstractNumId w:val="15"/>
  </w:num>
  <w:num w:numId="5">
    <w:abstractNumId w:val="18"/>
  </w:num>
  <w:num w:numId="6">
    <w:abstractNumId w:val="10"/>
  </w:num>
  <w:num w:numId="7">
    <w:abstractNumId w:val="9"/>
  </w:num>
  <w:num w:numId="8">
    <w:abstractNumId w:val="17"/>
  </w:num>
  <w:num w:numId="9">
    <w:abstractNumId w:val="8"/>
  </w:num>
  <w:num w:numId="10">
    <w:abstractNumId w:val="6"/>
  </w:num>
  <w:num w:numId="11">
    <w:abstractNumId w:val="4"/>
  </w:num>
  <w:num w:numId="12">
    <w:abstractNumId w:val="12"/>
  </w:num>
  <w:num w:numId="13">
    <w:abstractNumId w:val="0"/>
  </w:num>
  <w:num w:numId="14">
    <w:abstractNumId w:val="14"/>
  </w:num>
  <w:num w:numId="15">
    <w:abstractNumId w:val="7"/>
  </w:num>
  <w:num w:numId="16">
    <w:abstractNumId w:val="16"/>
  </w:num>
  <w:num w:numId="17">
    <w:abstractNumId w:val="2"/>
  </w:num>
  <w:num w:numId="18">
    <w:abstractNumId w:val="13"/>
  </w:num>
  <w:num w:numId="19">
    <w:abstractNumId w:val="5"/>
  </w:num>
  <w:num w:numId="20">
    <w:abstractNumId w:val="1"/>
  </w:num>
  <w:num w:numId="21">
    <w:abstractNumId w:val="1"/>
  </w:num>
  <w:num w:numId="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3CBD"/>
    <w:rsid w:val="00004A0C"/>
    <w:rsid w:val="000056A8"/>
    <w:rsid w:val="00006035"/>
    <w:rsid w:val="0002363D"/>
    <w:rsid w:val="00023C01"/>
    <w:rsid w:val="0002759C"/>
    <w:rsid w:val="000323B0"/>
    <w:rsid w:val="000344F0"/>
    <w:rsid w:val="00034765"/>
    <w:rsid w:val="000430A1"/>
    <w:rsid w:val="00074E90"/>
    <w:rsid w:val="00083951"/>
    <w:rsid w:val="00086164"/>
    <w:rsid w:val="000B07DB"/>
    <w:rsid w:val="000C75A5"/>
    <w:rsid w:val="000E2802"/>
    <w:rsid w:val="00120C56"/>
    <w:rsid w:val="001242FE"/>
    <w:rsid w:val="00144929"/>
    <w:rsid w:val="0016791C"/>
    <w:rsid w:val="0017211D"/>
    <w:rsid w:val="00172AA5"/>
    <w:rsid w:val="001742E8"/>
    <w:rsid w:val="001760A4"/>
    <w:rsid w:val="001764B6"/>
    <w:rsid w:val="001834CE"/>
    <w:rsid w:val="001850AE"/>
    <w:rsid w:val="00187FD7"/>
    <w:rsid w:val="00190ADA"/>
    <w:rsid w:val="001A1E16"/>
    <w:rsid w:val="001A2FF2"/>
    <w:rsid w:val="001A62A5"/>
    <w:rsid w:val="001B3B80"/>
    <w:rsid w:val="001C08E7"/>
    <w:rsid w:val="001C2964"/>
    <w:rsid w:val="001C3D31"/>
    <w:rsid w:val="001C4DCF"/>
    <w:rsid w:val="001C77ED"/>
    <w:rsid w:val="001D0BF6"/>
    <w:rsid w:val="001D2658"/>
    <w:rsid w:val="001D390C"/>
    <w:rsid w:val="001E5E75"/>
    <w:rsid w:val="001F16B1"/>
    <w:rsid w:val="001F794F"/>
    <w:rsid w:val="0020177C"/>
    <w:rsid w:val="002146B9"/>
    <w:rsid w:val="00215D86"/>
    <w:rsid w:val="002214A2"/>
    <w:rsid w:val="00221A61"/>
    <w:rsid w:val="00222D7F"/>
    <w:rsid w:val="0024187E"/>
    <w:rsid w:val="00244F8B"/>
    <w:rsid w:val="002471AE"/>
    <w:rsid w:val="002530C7"/>
    <w:rsid w:val="00254BF1"/>
    <w:rsid w:val="00255599"/>
    <w:rsid w:val="00257438"/>
    <w:rsid w:val="0025754B"/>
    <w:rsid w:val="0026160B"/>
    <w:rsid w:val="00281DF3"/>
    <w:rsid w:val="002970BA"/>
    <w:rsid w:val="002A1B58"/>
    <w:rsid w:val="002B6EC8"/>
    <w:rsid w:val="002C0B80"/>
    <w:rsid w:val="002C164C"/>
    <w:rsid w:val="002D0623"/>
    <w:rsid w:val="002F0649"/>
    <w:rsid w:val="002F35B6"/>
    <w:rsid w:val="00312BD6"/>
    <w:rsid w:val="00317793"/>
    <w:rsid w:val="00320229"/>
    <w:rsid w:val="00335AEB"/>
    <w:rsid w:val="00336161"/>
    <w:rsid w:val="0035056D"/>
    <w:rsid w:val="003543B6"/>
    <w:rsid w:val="00354C5A"/>
    <w:rsid w:val="00365552"/>
    <w:rsid w:val="00372CE5"/>
    <w:rsid w:val="00372F50"/>
    <w:rsid w:val="003967A0"/>
    <w:rsid w:val="003C0124"/>
    <w:rsid w:val="003C5556"/>
    <w:rsid w:val="003C5ECE"/>
    <w:rsid w:val="003D4EBE"/>
    <w:rsid w:val="003E35FC"/>
    <w:rsid w:val="00403317"/>
    <w:rsid w:val="00420658"/>
    <w:rsid w:val="00423FD1"/>
    <w:rsid w:val="00441E7D"/>
    <w:rsid w:val="0044391A"/>
    <w:rsid w:val="004545AC"/>
    <w:rsid w:val="00456490"/>
    <w:rsid w:val="00472B30"/>
    <w:rsid w:val="00474326"/>
    <w:rsid w:val="004819F0"/>
    <w:rsid w:val="00485164"/>
    <w:rsid w:val="004919CD"/>
    <w:rsid w:val="00492D4D"/>
    <w:rsid w:val="004A1855"/>
    <w:rsid w:val="004B4AB8"/>
    <w:rsid w:val="004B67C6"/>
    <w:rsid w:val="004C07FB"/>
    <w:rsid w:val="004C3BAB"/>
    <w:rsid w:val="004D0722"/>
    <w:rsid w:val="004D1C0B"/>
    <w:rsid w:val="004D51C6"/>
    <w:rsid w:val="004D7038"/>
    <w:rsid w:val="004D7341"/>
    <w:rsid w:val="004E28F5"/>
    <w:rsid w:val="004F04D7"/>
    <w:rsid w:val="004F1AA6"/>
    <w:rsid w:val="004F3104"/>
    <w:rsid w:val="004F432A"/>
    <w:rsid w:val="005100D8"/>
    <w:rsid w:val="00510AE0"/>
    <w:rsid w:val="00510BAF"/>
    <w:rsid w:val="00511360"/>
    <w:rsid w:val="005120FB"/>
    <w:rsid w:val="0051444D"/>
    <w:rsid w:val="0052267C"/>
    <w:rsid w:val="00525C6D"/>
    <w:rsid w:val="00535843"/>
    <w:rsid w:val="00537BD2"/>
    <w:rsid w:val="00543669"/>
    <w:rsid w:val="00546D94"/>
    <w:rsid w:val="00552236"/>
    <w:rsid w:val="00575F82"/>
    <w:rsid w:val="00577752"/>
    <w:rsid w:val="00581E2C"/>
    <w:rsid w:val="005870F7"/>
    <w:rsid w:val="00591067"/>
    <w:rsid w:val="00596F03"/>
    <w:rsid w:val="005A2E44"/>
    <w:rsid w:val="005B18A3"/>
    <w:rsid w:val="005B1C16"/>
    <w:rsid w:val="005B5FF5"/>
    <w:rsid w:val="005C0414"/>
    <w:rsid w:val="005C5152"/>
    <w:rsid w:val="005C74DE"/>
    <w:rsid w:val="005D40D0"/>
    <w:rsid w:val="005D6D3C"/>
    <w:rsid w:val="005E2FFB"/>
    <w:rsid w:val="005E3A12"/>
    <w:rsid w:val="005F0479"/>
    <w:rsid w:val="005F095B"/>
    <w:rsid w:val="005F216F"/>
    <w:rsid w:val="006020AD"/>
    <w:rsid w:val="006028C8"/>
    <w:rsid w:val="006038BB"/>
    <w:rsid w:val="00604695"/>
    <w:rsid w:val="00611032"/>
    <w:rsid w:val="00622252"/>
    <w:rsid w:val="00630D19"/>
    <w:rsid w:val="00653802"/>
    <w:rsid w:val="00670847"/>
    <w:rsid w:val="006712F1"/>
    <w:rsid w:val="00680552"/>
    <w:rsid w:val="006959EC"/>
    <w:rsid w:val="006A32C7"/>
    <w:rsid w:val="006C6592"/>
    <w:rsid w:val="006F1D96"/>
    <w:rsid w:val="006F26BE"/>
    <w:rsid w:val="00703CBD"/>
    <w:rsid w:val="00713ACF"/>
    <w:rsid w:val="0071480B"/>
    <w:rsid w:val="00717486"/>
    <w:rsid w:val="00720F4A"/>
    <w:rsid w:val="007226C5"/>
    <w:rsid w:val="0074375B"/>
    <w:rsid w:val="0074748D"/>
    <w:rsid w:val="00750F9A"/>
    <w:rsid w:val="00753A50"/>
    <w:rsid w:val="00764298"/>
    <w:rsid w:val="00774D9F"/>
    <w:rsid w:val="0079045D"/>
    <w:rsid w:val="007908A1"/>
    <w:rsid w:val="007A0315"/>
    <w:rsid w:val="007A5591"/>
    <w:rsid w:val="007A763D"/>
    <w:rsid w:val="007B1C56"/>
    <w:rsid w:val="007B6058"/>
    <w:rsid w:val="007C17C9"/>
    <w:rsid w:val="007C7E87"/>
    <w:rsid w:val="007D5E95"/>
    <w:rsid w:val="007E228A"/>
    <w:rsid w:val="007E4877"/>
    <w:rsid w:val="007E4F47"/>
    <w:rsid w:val="007F052E"/>
    <w:rsid w:val="007F46A3"/>
    <w:rsid w:val="00806C1F"/>
    <w:rsid w:val="0081062A"/>
    <w:rsid w:val="00810AF0"/>
    <w:rsid w:val="00814C71"/>
    <w:rsid w:val="00817D14"/>
    <w:rsid w:val="0082546B"/>
    <w:rsid w:val="00825DBF"/>
    <w:rsid w:val="008329E1"/>
    <w:rsid w:val="00833405"/>
    <w:rsid w:val="008404BE"/>
    <w:rsid w:val="00844156"/>
    <w:rsid w:val="00850A1D"/>
    <w:rsid w:val="00851D9C"/>
    <w:rsid w:val="00852F97"/>
    <w:rsid w:val="0087441B"/>
    <w:rsid w:val="00883B06"/>
    <w:rsid w:val="00890732"/>
    <w:rsid w:val="00891658"/>
    <w:rsid w:val="00891BC7"/>
    <w:rsid w:val="00892DCD"/>
    <w:rsid w:val="008A118B"/>
    <w:rsid w:val="008A48D9"/>
    <w:rsid w:val="008A5771"/>
    <w:rsid w:val="008A7E65"/>
    <w:rsid w:val="008B40A0"/>
    <w:rsid w:val="008C3039"/>
    <w:rsid w:val="008C30F4"/>
    <w:rsid w:val="008D1A76"/>
    <w:rsid w:val="008E0970"/>
    <w:rsid w:val="008F06AD"/>
    <w:rsid w:val="008F232F"/>
    <w:rsid w:val="00907E9F"/>
    <w:rsid w:val="009137D2"/>
    <w:rsid w:val="009244F9"/>
    <w:rsid w:val="0093466B"/>
    <w:rsid w:val="0093752D"/>
    <w:rsid w:val="00940A1D"/>
    <w:rsid w:val="00942262"/>
    <w:rsid w:val="009441BD"/>
    <w:rsid w:val="00944427"/>
    <w:rsid w:val="00947FB4"/>
    <w:rsid w:val="00954B27"/>
    <w:rsid w:val="00962619"/>
    <w:rsid w:val="009650CF"/>
    <w:rsid w:val="00983956"/>
    <w:rsid w:val="00986569"/>
    <w:rsid w:val="009933B4"/>
    <w:rsid w:val="009A693D"/>
    <w:rsid w:val="009B22EA"/>
    <w:rsid w:val="009B30E7"/>
    <w:rsid w:val="009B3A9B"/>
    <w:rsid w:val="009D000A"/>
    <w:rsid w:val="009D3B7F"/>
    <w:rsid w:val="009D67C5"/>
    <w:rsid w:val="009E1B2B"/>
    <w:rsid w:val="009F6290"/>
    <w:rsid w:val="00A00C0A"/>
    <w:rsid w:val="00A04B59"/>
    <w:rsid w:val="00A050B5"/>
    <w:rsid w:val="00A11ECE"/>
    <w:rsid w:val="00A149AB"/>
    <w:rsid w:val="00A220B7"/>
    <w:rsid w:val="00A2427B"/>
    <w:rsid w:val="00A26244"/>
    <w:rsid w:val="00A26E13"/>
    <w:rsid w:val="00A5028E"/>
    <w:rsid w:val="00A5281A"/>
    <w:rsid w:val="00A57558"/>
    <w:rsid w:val="00A609B4"/>
    <w:rsid w:val="00A66DB9"/>
    <w:rsid w:val="00A67D90"/>
    <w:rsid w:val="00A72C02"/>
    <w:rsid w:val="00A749CE"/>
    <w:rsid w:val="00A75FED"/>
    <w:rsid w:val="00A77A4E"/>
    <w:rsid w:val="00A838C4"/>
    <w:rsid w:val="00A908DE"/>
    <w:rsid w:val="00AC0D95"/>
    <w:rsid w:val="00AC346C"/>
    <w:rsid w:val="00AC6A15"/>
    <w:rsid w:val="00AC6E2C"/>
    <w:rsid w:val="00AD7F64"/>
    <w:rsid w:val="00AE1521"/>
    <w:rsid w:val="00AF1D92"/>
    <w:rsid w:val="00AF22CA"/>
    <w:rsid w:val="00B04D3D"/>
    <w:rsid w:val="00B06AFA"/>
    <w:rsid w:val="00B1089C"/>
    <w:rsid w:val="00B150F5"/>
    <w:rsid w:val="00B1522D"/>
    <w:rsid w:val="00B21305"/>
    <w:rsid w:val="00B243AD"/>
    <w:rsid w:val="00B25207"/>
    <w:rsid w:val="00B32B1D"/>
    <w:rsid w:val="00B3360C"/>
    <w:rsid w:val="00B35CD6"/>
    <w:rsid w:val="00B428D9"/>
    <w:rsid w:val="00B44F90"/>
    <w:rsid w:val="00B64219"/>
    <w:rsid w:val="00B728AD"/>
    <w:rsid w:val="00B75954"/>
    <w:rsid w:val="00B77C5B"/>
    <w:rsid w:val="00B80802"/>
    <w:rsid w:val="00B830D4"/>
    <w:rsid w:val="00B913F7"/>
    <w:rsid w:val="00B962FF"/>
    <w:rsid w:val="00BA1391"/>
    <w:rsid w:val="00BA27A8"/>
    <w:rsid w:val="00BC1A2A"/>
    <w:rsid w:val="00BC1E4D"/>
    <w:rsid w:val="00BE132E"/>
    <w:rsid w:val="00BE1A6B"/>
    <w:rsid w:val="00BE6A2D"/>
    <w:rsid w:val="00BE6C92"/>
    <w:rsid w:val="00BF56C3"/>
    <w:rsid w:val="00BF6145"/>
    <w:rsid w:val="00C03F4D"/>
    <w:rsid w:val="00C047D4"/>
    <w:rsid w:val="00C04C07"/>
    <w:rsid w:val="00C076A3"/>
    <w:rsid w:val="00C13561"/>
    <w:rsid w:val="00C14DA6"/>
    <w:rsid w:val="00C263C1"/>
    <w:rsid w:val="00C34440"/>
    <w:rsid w:val="00C34678"/>
    <w:rsid w:val="00C37222"/>
    <w:rsid w:val="00C379F6"/>
    <w:rsid w:val="00C464F3"/>
    <w:rsid w:val="00C61671"/>
    <w:rsid w:val="00C63CBC"/>
    <w:rsid w:val="00C71211"/>
    <w:rsid w:val="00C76820"/>
    <w:rsid w:val="00C803E0"/>
    <w:rsid w:val="00C8347A"/>
    <w:rsid w:val="00C879E7"/>
    <w:rsid w:val="00C9199D"/>
    <w:rsid w:val="00C936D5"/>
    <w:rsid w:val="00CA67E4"/>
    <w:rsid w:val="00CA6850"/>
    <w:rsid w:val="00CA7C56"/>
    <w:rsid w:val="00CB6C8F"/>
    <w:rsid w:val="00CB7101"/>
    <w:rsid w:val="00CC78C5"/>
    <w:rsid w:val="00CD109B"/>
    <w:rsid w:val="00CF2AAA"/>
    <w:rsid w:val="00CF43AD"/>
    <w:rsid w:val="00D0351D"/>
    <w:rsid w:val="00D14FD2"/>
    <w:rsid w:val="00D256FD"/>
    <w:rsid w:val="00D41707"/>
    <w:rsid w:val="00D46B37"/>
    <w:rsid w:val="00D53788"/>
    <w:rsid w:val="00D67BD9"/>
    <w:rsid w:val="00D71190"/>
    <w:rsid w:val="00D75FE1"/>
    <w:rsid w:val="00D7674E"/>
    <w:rsid w:val="00D76D10"/>
    <w:rsid w:val="00D77150"/>
    <w:rsid w:val="00D85E92"/>
    <w:rsid w:val="00D860C0"/>
    <w:rsid w:val="00D8702A"/>
    <w:rsid w:val="00D87398"/>
    <w:rsid w:val="00D9174C"/>
    <w:rsid w:val="00DA079A"/>
    <w:rsid w:val="00DA1986"/>
    <w:rsid w:val="00DB3CCB"/>
    <w:rsid w:val="00DB7606"/>
    <w:rsid w:val="00DB7DF4"/>
    <w:rsid w:val="00DC0992"/>
    <w:rsid w:val="00DC2EE6"/>
    <w:rsid w:val="00DD027F"/>
    <w:rsid w:val="00DD35E3"/>
    <w:rsid w:val="00DE074B"/>
    <w:rsid w:val="00DE5B04"/>
    <w:rsid w:val="00DF270D"/>
    <w:rsid w:val="00DF2F3D"/>
    <w:rsid w:val="00DF4E7D"/>
    <w:rsid w:val="00DF7DED"/>
    <w:rsid w:val="00E01937"/>
    <w:rsid w:val="00E0330F"/>
    <w:rsid w:val="00E075D4"/>
    <w:rsid w:val="00E24574"/>
    <w:rsid w:val="00E3576D"/>
    <w:rsid w:val="00E37C7D"/>
    <w:rsid w:val="00E437F5"/>
    <w:rsid w:val="00E4566B"/>
    <w:rsid w:val="00E67F43"/>
    <w:rsid w:val="00E8245D"/>
    <w:rsid w:val="00EA4A9D"/>
    <w:rsid w:val="00EC3666"/>
    <w:rsid w:val="00ED120E"/>
    <w:rsid w:val="00ED7665"/>
    <w:rsid w:val="00EE0422"/>
    <w:rsid w:val="00EE27D3"/>
    <w:rsid w:val="00EE406F"/>
    <w:rsid w:val="00EE4138"/>
    <w:rsid w:val="00EE6659"/>
    <w:rsid w:val="00EF6002"/>
    <w:rsid w:val="00F00AB5"/>
    <w:rsid w:val="00F0170E"/>
    <w:rsid w:val="00F05C38"/>
    <w:rsid w:val="00F13F5E"/>
    <w:rsid w:val="00F2448F"/>
    <w:rsid w:val="00F3263A"/>
    <w:rsid w:val="00F47730"/>
    <w:rsid w:val="00F6359C"/>
    <w:rsid w:val="00F70221"/>
    <w:rsid w:val="00F70721"/>
    <w:rsid w:val="00F77303"/>
    <w:rsid w:val="00F80F6D"/>
    <w:rsid w:val="00F90431"/>
    <w:rsid w:val="00F94003"/>
    <w:rsid w:val="00F94A8D"/>
    <w:rsid w:val="00FB0CD5"/>
    <w:rsid w:val="00FB340E"/>
    <w:rsid w:val="00FB7329"/>
    <w:rsid w:val="00FC087A"/>
    <w:rsid w:val="00FC2359"/>
    <w:rsid w:val="00FC5D8E"/>
    <w:rsid w:val="00FC65C4"/>
    <w:rsid w:val="00FD215C"/>
    <w:rsid w:val="00FD6960"/>
    <w:rsid w:val="00FE102F"/>
    <w:rsid w:val="00FE2B30"/>
    <w:rsid w:val="00FE35C0"/>
    <w:rsid w:val="00FE4039"/>
    <w:rsid w:val="00FF10F7"/>
    <w:rsid w:val="00FF59F9"/>
    <w:rsid w:val="00FF7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F931B6-0FDC-4DE8-A6A4-1BA6AADE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93466B"/>
    <w:rPr>
      <w:snapToGrid w:val="0"/>
      <w:sz w:val="24"/>
      <w:szCs w:val="24"/>
    </w:rPr>
  </w:style>
  <w:style w:type="paragraph" w:styleId="Odstavecseseznamem">
    <w:name w:val="List Paragraph"/>
    <w:basedOn w:val="Normln"/>
    <w:uiPriority w:val="99"/>
    <w:qFormat/>
    <w:rsid w:val="00312BD6"/>
    <w:pPr>
      <w:ind w:left="720"/>
      <w:contextualSpacing/>
    </w:pPr>
  </w:style>
  <w:style w:type="paragraph" w:customStyle="1" w:styleId="rove1">
    <w:name w:val="úroveň 1"/>
    <w:basedOn w:val="Normln"/>
    <w:next w:val="rove2"/>
    <w:rsid w:val="00817D14"/>
    <w:pPr>
      <w:numPr>
        <w:numId w:val="20"/>
      </w:numPr>
      <w:spacing w:before="480" w:after="240"/>
    </w:pPr>
    <w:rPr>
      <w:b/>
      <w:bCs/>
    </w:rPr>
  </w:style>
  <w:style w:type="paragraph" w:customStyle="1" w:styleId="rove2">
    <w:name w:val="úroveň 2"/>
    <w:basedOn w:val="Normln"/>
    <w:rsid w:val="00817D14"/>
    <w:pPr>
      <w:numPr>
        <w:ilvl w:val="1"/>
        <w:numId w:val="20"/>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6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93DEA-1E10-4360-A09B-61AA0373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2564</Words>
  <Characters>15132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Dopravní podnik Ostrava a.s.</Company>
  <LinksUpToDate>false</LinksUpToDate>
  <CharactersWithSpaces>17661</CharactersWithSpaces>
  <SharedDoc>false</SharedDoc>
  <HLinks>
    <vt:vector size="6" baseType="variant">
      <vt:variant>
        <vt:i4>3473479</vt:i4>
      </vt:variant>
      <vt:variant>
        <vt:i4>0</vt:i4>
      </vt:variant>
      <vt:variant>
        <vt:i4>0</vt:i4>
      </vt:variant>
      <vt:variant>
        <vt:i4>5</vt:i4>
      </vt:variant>
      <vt:variant>
        <vt:lpwstr>mailto:elektronicka.fakturace@dpo.cz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14</cp:revision>
  <cp:lastPrinted>2018-02-12T10:20:00Z</cp:lastPrinted>
  <dcterms:created xsi:type="dcterms:W3CDTF">2019-03-06T12:05:00Z</dcterms:created>
  <dcterms:modified xsi:type="dcterms:W3CDTF">2019-03-21T06:13:00Z</dcterms:modified>
</cp:coreProperties>
</file>