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00D85" w14:textId="77777777"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14:paraId="44236A61" w14:textId="77777777" w:rsidR="009349B7" w:rsidRPr="00D66B37" w:rsidRDefault="009349B7" w:rsidP="009349B7">
      <w:pPr>
        <w:rPr>
          <w:b/>
          <w:sz w:val="22"/>
          <w:szCs w:val="22"/>
        </w:rPr>
      </w:pPr>
    </w:p>
    <w:p w14:paraId="1DB4D485" w14:textId="77777777"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14:paraId="3D49BE85" w14:textId="77777777" w:rsidR="009349B7" w:rsidRPr="00D66B37" w:rsidRDefault="009349B7" w:rsidP="009349B7">
      <w:pPr>
        <w:jc w:val="center"/>
        <w:rPr>
          <w:b/>
          <w:sz w:val="22"/>
          <w:szCs w:val="22"/>
        </w:rPr>
      </w:pPr>
    </w:p>
    <w:p w14:paraId="511EC3BD" w14:textId="77777777" w:rsidR="009349B7" w:rsidRPr="00D66B37" w:rsidRDefault="009349B7" w:rsidP="009349B7">
      <w:pPr>
        <w:pStyle w:val="Nzev"/>
        <w:jc w:val="left"/>
        <w:rPr>
          <w:rFonts w:cs="Times New Roman"/>
          <w:b/>
          <w:sz w:val="22"/>
          <w:szCs w:val="22"/>
        </w:rPr>
      </w:pPr>
    </w:p>
    <w:p w14:paraId="2448182E" w14:textId="77777777" w:rsidR="009349B7" w:rsidRPr="00DA35E6" w:rsidRDefault="009349B7" w:rsidP="009349B7">
      <w:pPr>
        <w:jc w:val="center"/>
        <w:rPr>
          <w:b/>
          <w:sz w:val="22"/>
          <w:szCs w:val="22"/>
        </w:rPr>
      </w:pPr>
    </w:p>
    <w:p w14:paraId="7CD47379" w14:textId="77777777" w:rsidR="009349B7" w:rsidRPr="00DA35E6" w:rsidRDefault="009349B7" w:rsidP="00DA35E6">
      <w:pPr>
        <w:jc w:val="center"/>
        <w:rPr>
          <w:b/>
          <w:sz w:val="22"/>
          <w:szCs w:val="22"/>
        </w:rPr>
      </w:pPr>
    </w:p>
    <w:p w14:paraId="7D5EF632" w14:textId="77777777"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14:paraId="3F17C524" w14:textId="77777777" w:rsidR="009349B7" w:rsidRDefault="009349B7" w:rsidP="009349B7">
      <w:pPr>
        <w:jc w:val="both"/>
        <w:rPr>
          <w:b/>
          <w:sz w:val="22"/>
          <w:szCs w:val="22"/>
        </w:rPr>
      </w:pPr>
    </w:p>
    <w:p w14:paraId="0DF2BBFD" w14:textId="77777777"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14:paraId="34229E72" w14:textId="77777777"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14:paraId="2F254478" w14:textId="77777777"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14:paraId="43C08D41" w14:textId="77777777"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14:paraId="4CF7D266" w14:textId="77777777"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14:paraId="5A4F8073" w14:textId="77777777"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14:paraId="36FF9D1C" w14:textId="77777777"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14:paraId="073B1324" w14:textId="77777777"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14:paraId="005A0900" w14:textId="77777777"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14:paraId="1917EBF7" w14:textId="4BAFBB73"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83773B">
        <w:rPr>
          <w:sz w:val="22"/>
          <w:szCs w:val="22"/>
        </w:rPr>
        <w:t xml:space="preserve">Ing. </w:t>
      </w:r>
      <w:r w:rsidR="004D5733">
        <w:rPr>
          <w:sz w:val="22"/>
          <w:szCs w:val="22"/>
        </w:rPr>
        <w:t>Martin Chovanec</w:t>
      </w:r>
      <w:r w:rsidR="0083773B">
        <w:rPr>
          <w:sz w:val="22"/>
          <w:szCs w:val="22"/>
        </w:rPr>
        <w:t xml:space="preserve">, </w:t>
      </w:r>
      <w:r w:rsidR="004D5733">
        <w:rPr>
          <w:sz w:val="22"/>
          <w:szCs w:val="22"/>
        </w:rPr>
        <w:t>ředitel úseku technického</w:t>
      </w:r>
    </w:p>
    <w:p w14:paraId="35961369" w14:textId="77777777" w:rsidR="00355CC5"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4D5733">
        <w:rPr>
          <w:sz w:val="22"/>
          <w:szCs w:val="22"/>
        </w:rPr>
        <w:t xml:space="preserve">Ing. </w:t>
      </w:r>
      <w:r w:rsidR="00355CC5">
        <w:rPr>
          <w:sz w:val="22"/>
          <w:szCs w:val="22"/>
        </w:rPr>
        <w:t xml:space="preserve">Pavel </w:t>
      </w:r>
      <w:r w:rsidR="004D5733">
        <w:rPr>
          <w:sz w:val="22"/>
          <w:szCs w:val="22"/>
        </w:rPr>
        <w:t>Štok, vedoucí odboru investice</w:t>
      </w:r>
      <w:r w:rsidR="0083773B">
        <w:rPr>
          <w:sz w:val="22"/>
          <w:szCs w:val="22"/>
        </w:rPr>
        <w:tab/>
      </w:r>
    </w:p>
    <w:p w14:paraId="6DB14357" w14:textId="34971894" w:rsidR="0083773B" w:rsidRPr="00396CB7" w:rsidRDefault="00355CC5" w:rsidP="00D50736">
      <w:pPr>
        <w:tabs>
          <w:tab w:val="left" w:pos="3969"/>
        </w:tabs>
        <w:ind w:left="3969" w:right="21" w:hanging="3969"/>
        <w:rPr>
          <w:sz w:val="22"/>
          <w:szCs w:val="22"/>
        </w:rPr>
      </w:pPr>
      <w:r>
        <w:rPr>
          <w:sz w:val="22"/>
          <w:szCs w:val="22"/>
        </w:rPr>
        <w:tab/>
      </w:r>
      <w:r w:rsidR="0083773B">
        <w:rPr>
          <w:sz w:val="22"/>
          <w:szCs w:val="22"/>
        </w:rPr>
        <w:t xml:space="preserve">email: </w:t>
      </w:r>
      <w:hyperlink r:id="rId8" w:history="1">
        <w:r w:rsidR="004D5733" w:rsidRPr="004D5733">
          <w:rPr>
            <w:rStyle w:val="Hypertextovodkaz"/>
            <w:sz w:val="22"/>
            <w:szCs w:val="22"/>
          </w:rPr>
          <w:t>Pavel.Stok@dpo.cz</w:t>
        </w:r>
      </w:hyperlink>
      <w:r w:rsidR="0083773B">
        <w:rPr>
          <w:sz w:val="22"/>
          <w:szCs w:val="22"/>
        </w:rPr>
        <w:t>; tel.: 59 740 1</w:t>
      </w:r>
      <w:r w:rsidR="00EC595E">
        <w:rPr>
          <w:sz w:val="22"/>
          <w:szCs w:val="22"/>
        </w:rPr>
        <w:t>04</w:t>
      </w:r>
      <w:r w:rsidR="004D5733">
        <w:rPr>
          <w:sz w:val="22"/>
          <w:szCs w:val="22"/>
        </w:rPr>
        <w:t>0</w:t>
      </w:r>
      <w:r w:rsidR="00D50736">
        <w:rPr>
          <w:sz w:val="22"/>
          <w:szCs w:val="22"/>
        </w:rPr>
        <w:t xml:space="preserve"> </w:t>
      </w:r>
      <w:r w:rsidR="0083773B">
        <w:rPr>
          <w:sz w:val="22"/>
          <w:szCs w:val="22"/>
        </w:rPr>
        <w:tab/>
      </w:r>
    </w:p>
    <w:p w14:paraId="48648ACD" w14:textId="77777777" w:rsidR="00355CC5"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83773B">
        <w:rPr>
          <w:sz w:val="22"/>
          <w:szCs w:val="22"/>
        </w:rPr>
        <w:t>Karel Žaluda</w:t>
      </w:r>
      <w:r w:rsidR="002357EB">
        <w:rPr>
          <w:sz w:val="22"/>
          <w:szCs w:val="22"/>
        </w:rPr>
        <w:t xml:space="preserve">, vedoucí </w:t>
      </w:r>
      <w:r w:rsidR="00CB6BBA">
        <w:rPr>
          <w:sz w:val="22"/>
          <w:szCs w:val="22"/>
        </w:rPr>
        <w:t>střediska</w:t>
      </w:r>
      <w:r w:rsidR="002357EB">
        <w:rPr>
          <w:sz w:val="22"/>
          <w:szCs w:val="22"/>
        </w:rPr>
        <w:t xml:space="preserve"> </w:t>
      </w:r>
      <w:r w:rsidR="0083773B">
        <w:rPr>
          <w:sz w:val="22"/>
          <w:szCs w:val="22"/>
        </w:rPr>
        <w:t>správa a údržba ostatního majetku</w:t>
      </w:r>
      <w:r w:rsidR="004A194B" w:rsidRPr="006E185B">
        <w:rPr>
          <w:sz w:val="22"/>
          <w:szCs w:val="22"/>
        </w:rPr>
        <w:t xml:space="preserve">, </w:t>
      </w:r>
    </w:p>
    <w:p w14:paraId="75B5574A" w14:textId="475BB9F1" w:rsidR="00B66B41" w:rsidRDefault="00355CC5" w:rsidP="002357EB">
      <w:pPr>
        <w:tabs>
          <w:tab w:val="left" w:pos="3969"/>
        </w:tabs>
        <w:ind w:left="3969" w:right="21" w:hanging="3969"/>
        <w:rPr>
          <w:sz w:val="22"/>
          <w:szCs w:val="22"/>
        </w:rPr>
      </w:pPr>
      <w:r>
        <w:rPr>
          <w:sz w:val="22"/>
          <w:szCs w:val="22"/>
        </w:rPr>
        <w:tab/>
      </w:r>
      <w:r w:rsidR="004A194B" w:rsidRPr="006E185B">
        <w:rPr>
          <w:sz w:val="22"/>
          <w:szCs w:val="22"/>
        </w:rPr>
        <w:t xml:space="preserve">email: </w:t>
      </w:r>
      <w:hyperlink r:id="rId9" w:history="1">
        <w:r w:rsidR="004D5733" w:rsidRPr="004D5733">
          <w:rPr>
            <w:rStyle w:val="Hypertextovodkaz"/>
            <w:sz w:val="22"/>
            <w:szCs w:val="22"/>
          </w:rPr>
          <w:t>Karel.Zaluda@dpo.cz</w:t>
        </w:r>
      </w:hyperlink>
      <w:r w:rsidR="004A194B" w:rsidRPr="006E185B">
        <w:rPr>
          <w:sz w:val="22"/>
          <w:szCs w:val="22"/>
        </w:rPr>
        <w:t xml:space="preserve">, tel.: 59 740 </w:t>
      </w:r>
      <w:r w:rsidR="0083773B">
        <w:rPr>
          <w:sz w:val="22"/>
          <w:szCs w:val="22"/>
        </w:rPr>
        <w:t>2163</w:t>
      </w:r>
    </w:p>
    <w:p w14:paraId="48E2A44C" w14:textId="169A1890" w:rsidR="000B59CF"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r w:rsidR="004A194B" w:rsidRPr="006E185B">
        <w:rPr>
          <w:sz w:val="22"/>
          <w:szCs w:val="22"/>
        </w:rPr>
        <w:t xml:space="preserve">, email: </w:t>
      </w:r>
      <w:hyperlink r:id="rId10" w:history="1">
        <w:r w:rsidR="004D5733" w:rsidRPr="004D5733">
          <w:rPr>
            <w:rStyle w:val="Hypertextovodkaz"/>
            <w:sz w:val="22"/>
            <w:szCs w:val="22"/>
          </w:rPr>
          <w:t>Karel.Navratil@dpo.cz</w:t>
        </w:r>
      </w:hyperlink>
      <w:r w:rsidR="004A194B" w:rsidRPr="006E185B">
        <w:rPr>
          <w:sz w:val="22"/>
          <w:szCs w:val="22"/>
        </w:rPr>
        <w:t xml:space="preserve">, tel.: 59 740 </w:t>
      </w:r>
      <w:r w:rsidR="004A194B">
        <w:rPr>
          <w:sz w:val="22"/>
          <w:szCs w:val="22"/>
        </w:rPr>
        <w:t>1048</w:t>
      </w:r>
    </w:p>
    <w:p w14:paraId="39C5DF89" w14:textId="77777777" w:rsidR="004D5733" w:rsidRDefault="004D5733" w:rsidP="004D5733">
      <w:pPr>
        <w:tabs>
          <w:tab w:val="left" w:pos="3969"/>
        </w:tabs>
        <w:ind w:left="3969" w:right="21" w:hanging="3969"/>
        <w:rPr>
          <w:sz w:val="22"/>
          <w:szCs w:val="22"/>
        </w:rPr>
      </w:pPr>
      <w:r w:rsidRPr="003207D3">
        <w:rPr>
          <w:sz w:val="22"/>
          <w:szCs w:val="22"/>
        </w:rPr>
        <w:t>osoba oprávněná pro změny díla:</w:t>
      </w:r>
      <w:r>
        <w:rPr>
          <w:sz w:val="22"/>
          <w:szCs w:val="22"/>
        </w:rPr>
        <w:tab/>
        <w:t xml:space="preserve">Ing. </w:t>
      </w:r>
      <w:r w:rsidR="00897A95">
        <w:rPr>
          <w:sz w:val="22"/>
          <w:szCs w:val="22"/>
        </w:rPr>
        <w:t>Martin Chovanec</w:t>
      </w:r>
      <w:r>
        <w:rPr>
          <w:sz w:val="22"/>
          <w:szCs w:val="22"/>
        </w:rPr>
        <w:t xml:space="preserve">, </w:t>
      </w:r>
      <w:r w:rsidR="00897A95">
        <w:rPr>
          <w:sz w:val="22"/>
          <w:szCs w:val="22"/>
        </w:rPr>
        <w:t>ředitel úseku technického</w:t>
      </w:r>
      <w:r>
        <w:rPr>
          <w:sz w:val="22"/>
          <w:szCs w:val="22"/>
        </w:rPr>
        <w:t xml:space="preserve"> </w:t>
      </w:r>
    </w:p>
    <w:p w14:paraId="771D6222" w14:textId="77777777" w:rsidR="004D5733" w:rsidRPr="003207D3" w:rsidRDefault="004D5733" w:rsidP="004D5733">
      <w:pPr>
        <w:tabs>
          <w:tab w:val="left" w:pos="3969"/>
        </w:tabs>
        <w:ind w:right="21"/>
        <w:rPr>
          <w:sz w:val="22"/>
          <w:szCs w:val="22"/>
        </w:rPr>
      </w:pPr>
    </w:p>
    <w:p w14:paraId="3D4AAA9D" w14:textId="77777777"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14:paraId="7480110A"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14:paraId="701A9BD3" w14:textId="77777777" w:rsidR="00C640C9" w:rsidRPr="00396CB7" w:rsidRDefault="00C640C9" w:rsidP="00C640C9">
      <w:pPr>
        <w:widowControl w:val="0"/>
        <w:ind w:right="21"/>
        <w:jc w:val="both"/>
        <w:rPr>
          <w:sz w:val="22"/>
          <w:szCs w:val="22"/>
        </w:rPr>
      </w:pPr>
      <w:r w:rsidRPr="00396CB7">
        <w:rPr>
          <w:sz w:val="22"/>
          <w:szCs w:val="22"/>
        </w:rPr>
        <w:t>na straně jedné</w:t>
      </w:r>
    </w:p>
    <w:p w14:paraId="47D8DCC5" w14:textId="77777777" w:rsidR="00C640C9" w:rsidRPr="00396CB7" w:rsidRDefault="00C640C9" w:rsidP="00C640C9">
      <w:pPr>
        <w:widowControl w:val="0"/>
        <w:ind w:right="21"/>
        <w:jc w:val="center"/>
        <w:rPr>
          <w:sz w:val="22"/>
          <w:szCs w:val="22"/>
        </w:rPr>
      </w:pPr>
    </w:p>
    <w:p w14:paraId="659A59CA" w14:textId="77777777" w:rsidR="00C640C9" w:rsidRPr="00396CB7" w:rsidRDefault="00C640C9" w:rsidP="00C640C9">
      <w:pPr>
        <w:widowControl w:val="0"/>
        <w:ind w:right="21"/>
        <w:jc w:val="both"/>
        <w:rPr>
          <w:sz w:val="22"/>
          <w:szCs w:val="22"/>
        </w:rPr>
      </w:pPr>
      <w:r w:rsidRPr="00396CB7">
        <w:rPr>
          <w:sz w:val="22"/>
          <w:szCs w:val="22"/>
        </w:rPr>
        <w:t>a</w:t>
      </w:r>
    </w:p>
    <w:p w14:paraId="6D738D9F" w14:textId="77777777" w:rsidR="00C640C9" w:rsidRPr="00396CB7" w:rsidRDefault="00C640C9" w:rsidP="00C640C9">
      <w:pPr>
        <w:widowControl w:val="0"/>
        <w:ind w:right="21"/>
        <w:jc w:val="both"/>
        <w:rPr>
          <w:sz w:val="22"/>
          <w:szCs w:val="22"/>
        </w:rPr>
      </w:pPr>
    </w:p>
    <w:p w14:paraId="050CF48B" w14:textId="77777777"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14:paraId="5D0E1BA3" w14:textId="77777777" w:rsidR="00C640C9" w:rsidRPr="00396CB7" w:rsidRDefault="00C640C9" w:rsidP="00C640C9">
      <w:pPr>
        <w:widowControl w:val="0"/>
        <w:ind w:right="21"/>
        <w:jc w:val="both"/>
        <w:rPr>
          <w:sz w:val="22"/>
          <w:szCs w:val="22"/>
        </w:rPr>
      </w:pPr>
      <w:permStart w:id="1934564619" w:edGrp="everyone"/>
      <w:r w:rsidRPr="00396CB7">
        <w:rPr>
          <w:sz w:val="22"/>
          <w:szCs w:val="22"/>
        </w:rPr>
        <w:t xml:space="preserve">se sídlem/místem podnikání:  </w:t>
      </w:r>
    </w:p>
    <w:p w14:paraId="01471D53" w14:textId="77777777" w:rsidR="00C640C9" w:rsidRPr="00396CB7" w:rsidRDefault="00C640C9" w:rsidP="00C640C9">
      <w:pPr>
        <w:widowControl w:val="0"/>
        <w:ind w:right="21"/>
        <w:jc w:val="both"/>
        <w:rPr>
          <w:sz w:val="22"/>
          <w:szCs w:val="22"/>
        </w:rPr>
      </w:pPr>
      <w:r w:rsidRPr="00396CB7">
        <w:rPr>
          <w:sz w:val="22"/>
          <w:szCs w:val="22"/>
        </w:rPr>
        <w:t>právní forma:</w:t>
      </w:r>
    </w:p>
    <w:p w14:paraId="203CBC37" w14:textId="77777777"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14:paraId="550D5343" w14:textId="77777777"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14:paraId="7B40090A" w14:textId="77777777"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14:paraId="62A7C91B" w14:textId="77777777"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14:paraId="59DAF00B" w14:textId="77777777"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14:paraId="3F37AAAA" w14:textId="77777777"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14:paraId="559B1F56" w14:textId="77777777" w:rsidR="00C640C9" w:rsidRPr="00396CB7" w:rsidRDefault="00C640C9" w:rsidP="00C640C9">
      <w:pPr>
        <w:widowControl w:val="0"/>
        <w:ind w:right="21"/>
        <w:jc w:val="both"/>
        <w:rPr>
          <w:sz w:val="22"/>
          <w:szCs w:val="22"/>
        </w:rPr>
      </w:pPr>
      <w:r w:rsidRPr="00396CB7">
        <w:rPr>
          <w:sz w:val="22"/>
          <w:szCs w:val="22"/>
        </w:rPr>
        <w:t>kontaktní doručovací adresy:</w:t>
      </w:r>
    </w:p>
    <w:p w14:paraId="3B0E0F71" w14:textId="77777777"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14:paraId="25733CCA" w14:textId="77777777"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14:paraId="50EFE9F3" w14:textId="77777777"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14:paraId="1EEEDD94"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14:paraId="4CB7497C" w14:textId="77777777" w:rsidR="00C640C9" w:rsidRPr="00396CB7" w:rsidRDefault="00C640C9" w:rsidP="00C640C9">
      <w:pPr>
        <w:widowControl w:val="0"/>
        <w:ind w:right="21"/>
        <w:jc w:val="both"/>
        <w:rPr>
          <w:sz w:val="22"/>
          <w:szCs w:val="22"/>
        </w:rPr>
      </w:pPr>
      <w:r w:rsidRPr="00396CB7">
        <w:rPr>
          <w:sz w:val="22"/>
          <w:szCs w:val="22"/>
        </w:rPr>
        <w:t>na straně druhé</w:t>
      </w:r>
    </w:p>
    <w:p w14:paraId="2E8B0845" w14:textId="77777777"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ermEnd w:id="1934564619"/>
    </w:p>
    <w:p w14:paraId="26C8F9F6" w14:textId="77777777" w:rsidR="0090412B" w:rsidRDefault="0090412B" w:rsidP="00C640C9">
      <w:pPr>
        <w:widowControl w:val="0"/>
        <w:tabs>
          <w:tab w:val="left" w:pos="9498"/>
        </w:tabs>
        <w:ind w:right="21"/>
        <w:jc w:val="both"/>
        <w:rPr>
          <w:sz w:val="22"/>
          <w:szCs w:val="22"/>
        </w:rPr>
      </w:pPr>
    </w:p>
    <w:p w14:paraId="072A235E" w14:textId="77777777"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14:paraId="769B8E2F" w14:textId="77777777" w:rsidR="00DB593E" w:rsidRDefault="00DB593E" w:rsidP="00695C14">
      <w:pPr>
        <w:widowControl w:val="0"/>
        <w:tabs>
          <w:tab w:val="left" w:pos="9498"/>
        </w:tabs>
        <w:ind w:right="21"/>
        <w:jc w:val="both"/>
        <w:rPr>
          <w:b/>
          <w:sz w:val="22"/>
          <w:szCs w:val="22"/>
        </w:rPr>
      </w:pPr>
    </w:p>
    <w:p w14:paraId="48AA9463" w14:textId="7BC249AF" w:rsidR="00CB6BBA" w:rsidRDefault="007379CE" w:rsidP="00695C14">
      <w:pPr>
        <w:widowControl w:val="0"/>
        <w:tabs>
          <w:tab w:val="left" w:pos="9498"/>
        </w:tabs>
        <w:ind w:right="21"/>
        <w:jc w:val="both"/>
        <w:rPr>
          <w:b/>
          <w:sz w:val="22"/>
          <w:szCs w:val="22"/>
        </w:rPr>
      </w:pPr>
      <w:r>
        <w:rPr>
          <w:sz w:val="22"/>
          <w:szCs w:val="22"/>
        </w:rPr>
        <w:lastRenderedPageBreak/>
        <w:t xml:space="preserve">Tato smlouva o dílo byla uzavřena v rámci výběrového řízení vedeného u Dopravního podniku Ostrava a.s. pod číslem </w:t>
      </w:r>
      <w:r w:rsidR="00194151">
        <w:rPr>
          <w:sz w:val="22"/>
          <w:szCs w:val="22"/>
        </w:rPr>
        <w:t>NR</w:t>
      </w:r>
      <w:r w:rsidR="00194151" w:rsidRPr="000C2538">
        <w:rPr>
          <w:sz w:val="22"/>
          <w:szCs w:val="22"/>
        </w:rPr>
        <w:t>-</w:t>
      </w:r>
      <w:r w:rsidR="00194151">
        <w:rPr>
          <w:sz w:val="22"/>
          <w:szCs w:val="22"/>
        </w:rPr>
        <w:t>41-18-PŘ-Ko-OPŽP</w:t>
      </w:r>
      <w:r w:rsidRPr="00194151">
        <w:rPr>
          <w:sz w:val="22"/>
          <w:szCs w:val="22"/>
        </w:rPr>
        <w:t>.</w:t>
      </w:r>
    </w:p>
    <w:p w14:paraId="530B88C8" w14:textId="77777777" w:rsidR="00B71251" w:rsidRDefault="00B71251" w:rsidP="00695C14">
      <w:pPr>
        <w:widowControl w:val="0"/>
        <w:tabs>
          <w:tab w:val="left" w:pos="9498"/>
        </w:tabs>
        <w:ind w:right="21"/>
        <w:jc w:val="both"/>
        <w:rPr>
          <w:b/>
          <w:sz w:val="22"/>
          <w:szCs w:val="22"/>
        </w:rPr>
      </w:pPr>
    </w:p>
    <w:p w14:paraId="7C8B534B" w14:textId="77777777"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14:paraId="08076101" w14:textId="77777777" w:rsidR="003A142A" w:rsidRPr="00527D15" w:rsidRDefault="003A142A" w:rsidP="003A142A">
      <w:pPr>
        <w:tabs>
          <w:tab w:val="left" w:pos="357"/>
        </w:tabs>
        <w:jc w:val="both"/>
        <w:rPr>
          <w:sz w:val="22"/>
          <w:szCs w:val="22"/>
        </w:rPr>
      </w:pPr>
    </w:p>
    <w:p w14:paraId="1E21277A" w14:textId="56F6C3BD"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je zpracování projektov</w:t>
      </w:r>
      <w:r w:rsidR="00101C41">
        <w:rPr>
          <w:sz w:val="22"/>
          <w:szCs w:val="22"/>
        </w:rPr>
        <w:t>é</w:t>
      </w:r>
      <w:r w:rsidR="005E3049" w:rsidRPr="00601029">
        <w:rPr>
          <w:sz w:val="22"/>
          <w:szCs w:val="22"/>
        </w:rPr>
        <w:t xml:space="preserve"> dokumentac</w:t>
      </w:r>
      <w:r w:rsidR="00101C41">
        <w:rPr>
          <w:sz w:val="22"/>
          <w:szCs w:val="22"/>
        </w:rPr>
        <w:t>e</w:t>
      </w:r>
      <w:r w:rsidR="005E3049" w:rsidRPr="00601029">
        <w:rPr>
          <w:sz w:val="22"/>
          <w:szCs w:val="22"/>
        </w:rPr>
        <w:t xml:space="preserve"> </w:t>
      </w:r>
      <w:r w:rsidR="00185049" w:rsidRPr="00185049">
        <w:rPr>
          <w:b/>
          <w:sz w:val="22"/>
          <w:szCs w:val="22"/>
        </w:rPr>
        <w:t>„</w:t>
      </w:r>
      <w:r w:rsidR="00956474">
        <w:rPr>
          <w:b/>
          <w:sz w:val="22"/>
          <w:szCs w:val="22"/>
        </w:rPr>
        <w:t>PD</w:t>
      </w:r>
      <w:r w:rsidR="0083773B">
        <w:rPr>
          <w:b/>
          <w:sz w:val="22"/>
          <w:szCs w:val="22"/>
        </w:rPr>
        <w:t xml:space="preserve"> – </w:t>
      </w:r>
      <w:r w:rsidR="00860368">
        <w:rPr>
          <w:b/>
          <w:sz w:val="22"/>
          <w:szCs w:val="22"/>
        </w:rPr>
        <w:t>Rekonstrukce</w:t>
      </w:r>
      <w:r w:rsidR="0083773B">
        <w:rPr>
          <w:b/>
          <w:sz w:val="22"/>
          <w:szCs w:val="22"/>
        </w:rPr>
        <w:t xml:space="preserve"> budovy PŘ DPO</w:t>
      </w:r>
      <w:r w:rsidR="00860368">
        <w:rPr>
          <w:b/>
          <w:sz w:val="22"/>
          <w:szCs w:val="22"/>
        </w:rPr>
        <w:t xml:space="preserve"> – II. etapa</w:t>
      </w:r>
      <w:r w:rsidR="00185049" w:rsidRPr="00185049">
        <w:rPr>
          <w:b/>
          <w:sz w:val="22"/>
          <w:szCs w:val="22"/>
        </w:rPr>
        <w:t>“</w:t>
      </w:r>
      <w:r w:rsidR="00185049">
        <w:rPr>
          <w:sz w:val="22"/>
          <w:szCs w:val="22"/>
        </w:rPr>
        <w:t xml:space="preserve"> </w:t>
      </w:r>
      <w:r w:rsidR="005E3049" w:rsidRPr="00601029">
        <w:rPr>
          <w:sz w:val="22"/>
          <w:szCs w:val="22"/>
        </w:rPr>
        <w:t xml:space="preserve">dle technické specifikace v rozsahu </w:t>
      </w:r>
      <w:r w:rsidR="001B0EE7" w:rsidRPr="00601029">
        <w:rPr>
          <w:sz w:val="22"/>
          <w:szCs w:val="22"/>
        </w:rPr>
        <w:t xml:space="preserve">PD pro vydání </w:t>
      </w:r>
      <w:r w:rsidR="001B0EE7" w:rsidRPr="00D611C9">
        <w:rPr>
          <w:color w:val="FF0000"/>
          <w:sz w:val="22"/>
          <w:szCs w:val="22"/>
        </w:rPr>
        <w:t xml:space="preserve">společného územního rozhodnutí a stavebního povolení dle přílohy č. 4 vyhl. č. 499/2006 </w:t>
      </w:r>
      <w:r w:rsidR="001B0EE7" w:rsidRPr="00601029">
        <w:rPr>
          <w:sz w:val="22"/>
          <w:szCs w:val="22"/>
        </w:rPr>
        <w:t xml:space="preserve">(dále jen DSP), v podrobnostech PD pro provádění stavby </w:t>
      </w:r>
      <w:r w:rsidR="001B0EE7" w:rsidRPr="00D611C9">
        <w:rPr>
          <w:color w:val="FF0000"/>
          <w:sz w:val="22"/>
          <w:szCs w:val="22"/>
        </w:rPr>
        <w:t xml:space="preserve">dle přílohy č. 6 vyhl. č. 499/2006 </w:t>
      </w:r>
      <w:r w:rsidR="001B0EE7" w:rsidRPr="00601029">
        <w:rPr>
          <w:sz w:val="22"/>
          <w:szCs w:val="22"/>
        </w:rPr>
        <w:t>vč</w:t>
      </w:r>
      <w:r w:rsidR="001B0EE7">
        <w:rPr>
          <w:sz w:val="22"/>
          <w:szCs w:val="22"/>
        </w:rPr>
        <w:t>etně</w:t>
      </w:r>
      <w:r w:rsidR="001B0EE7" w:rsidRPr="00601029">
        <w:rPr>
          <w:sz w:val="22"/>
          <w:szCs w:val="22"/>
        </w:rPr>
        <w:t xml:space="preserve"> </w:t>
      </w:r>
      <w:r w:rsidR="001B0EE7">
        <w:rPr>
          <w:sz w:val="22"/>
          <w:szCs w:val="22"/>
        </w:rPr>
        <w:t>oceněného i neoceněného soupisu prací</w:t>
      </w:r>
      <w:r w:rsidR="005E3049" w:rsidRPr="00601029">
        <w:rPr>
          <w:sz w:val="22"/>
          <w:szCs w:val="22"/>
        </w:rPr>
        <w:t xml:space="preserve"> (dále jen DPS)</w:t>
      </w:r>
      <w:r w:rsidR="00EC595E">
        <w:rPr>
          <w:sz w:val="22"/>
          <w:szCs w:val="22"/>
        </w:rPr>
        <w:t>.</w:t>
      </w:r>
      <w:r w:rsidR="005E3049">
        <w:rPr>
          <w:sz w:val="22"/>
          <w:szCs w:val="22"/>
        </w:rPr>
        <w:t xml:space="preserve"> </w:t>
      </w:r>
    </w:p>
    <w:p w14:paraId="78F42B10" w14:textId="77777777"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w:t>
      </w:r>
      <w:r w:rsidR="00101C41">
        <w:rPr>
          <w:sz w:val="22"/>
          <w:szCs w:val="22"/>
        </w:rPr>
        <w:t>á</w:t>
      </w:r>
      <w:r w:rsidR="00A43C6C">
        <w:rPr>
          <w:sz w:val="22"/>
          <w:szCs w:val="22"/>
        </w:rPr>
        <w:t xml:space="preserve"> dokumentace</w:t>
      </w:r>
      <w:r>
        <w:rPr>
          <w:sz w:val="22"/>
          <w:szCs w:val="22"/>
        </w:rPr>
        <w:t xml:space="preserve"> </w:t>
      </w:r>
      <w:r w:rsidR="002233C5">
        <w:rPr>
          <w:sz w:val="22"/>
          <w:szCs w:val="22"/>
        </w:rPr>
        <w:t>bud</w:t>
      </w:r>
      <w:r w:rsidR="00101C41">
        <w:rPr>
          <w:sz w:val="22"/>
          <w:szCs w:val="22"/>
        </w:rPr>
        <w:t>e</w:t>
      </w:r>
      <w:r w:rsidR="002233C5">
        <w:rPr>
          <w:sz w:val="22"/>
          <w:szCs w:val="22"/>
        </w:rPr>
        <w:t xml:space="preserve"> zpracován</w:t>
      </w:r>
      <w:r w:rsidR="00101C41">
        <w:rPr>
          <w:sz w:val="22"/>
          <w:szCs w:val="22"/>
        </w:rPr>
        <w:t>a</w:t>
      </w:r>
      <w:r w:rsidR="002233C5">
        <w:rPr>
          <w:sz w:val="22"/>
          <w:szCs w:val="22"/>
        </w:rPr>
        <w:t xml:space="preserve"> </w:t>
      </w:r>
      <w:r>
        <w:rPr>
          <w:sz w:val="22"/>
          <w:szCs w:val="22"/>
        </w:rPr>
        <w:t>dle následující technické specifikace</w:t>
      </w:r>
      <w:r w:rsidR="00844F35">
        <w:rPr>
          <w:sz w:val="22"/>
          <w:szCs w:val="22"/>
        </w:rPr>
        <w:t>:</w:t>
      </w:r>
      <w:r>
        <w:rPr>
          <w:b/>
          <w:sz w:val="22"/>
          <w:szCs w:val="22"/>
        </w:rPr>
        <w:tab/>
      </w:r>
    </w:p>
    <w:p w14:paraId="4A250A69" w14:textId="77777777" w:rsidR="0083773B" w:rsidRPr="001B0EE7" w:rsidRDefault="0083773B" w:rsidP="0083773B">
      <w:pPr>
        <w:pStyle w:val="Odstavecseseznamem"/>
        <w:numPr>
          <w:ilvl w:val="0"/>
          <w:numId w:val="33"/>
        </w:numPr>
        <w:ind w:left="993" w:hanging="426"/>
        <w:jc w:val="both"/>
        <w:rPr>
          <w:sz w:val="22"/>
          <w:szCs w:val="22"/>
        </w:rPr>
      </w:pPr>
      <w:r w:rsidRPr="001B0EE7">
        <w:rPr>
          <w:sz w:val="22"/>
          <w:szCs w:val="22"/>
        </w:rPr>
        <w:t>Doměření objektu</w:t>
      </w:r>
      <w:r w:rsidR="005E12B9" w:rsidRPr="001B0EE7">
        <w:rPr>
          <w:sz w:val="22"/>
          <w:szCs w:val="22"/>
        </w:rPr>
        <w:t xml:space="preserve"> a existence sítí</w:t>
      </w:r>
    </w:p>
    <w:p w14:paraId="0A0D32E4" w14:textId="77777777" w:rsidR="00C30131" w:rsidRPr="001B0EE7" w:rsidRDefault="00C30131" w:rsidP="00C30131">
      <w:pPr>
        <w:pStyle w:val="Odstavecseseznamem"/>
        <w:numPr>
          <w:ilvl w:val="0"/>
          <w:numId w:val="33"/>
        </w:numPr>
        <w:ind w:left="993" w:hanging="426"/>
        <w:contextualSpacing/>
        <w:jc w:val="both"/>
        <w:rPr>
          <w:sz w:val="22"/>
          <w:szCs w:val="22"/>
        </w:rPr>
      </w:pPr>
      <w:r w:rsidRPr="001B0EE7">
        <w:rPr>
          <w:sz w:val="22"/>
          <w:szCs w:val="22"/>
        </w:rPr>
        <w:t>Nadstavba V. podlaží od ulice Denisova</w:t>
      </w:r>
    </w:p>
    <w:p w14:paraId="37661904" w14:textId="1001887E" w:rsidR="0083773B" w:rsidRPr="001B0EE7" w:rsidRDefault="004D251E" w:rsidP="0083773B">
      <w:pPr>
        <w:pStyle w:val="Odstavecseseznamem"/>
        <w:numPr>
          <w:ilvl w:val="0"/>
          <w:numId w:val="33"/>
        </w:numPr>
        <w:ind w:left="993" w:hanging="426"/>
        <w:jc w:val="both"/>
        <w:rPr>
          <w:sz w:val="22"/>
          <w:szCs w:val="22"/>
        </w:rPr>
      </w:pPr>
      <w:r w:rsidRPr="001B0EE7">
        <w:rPr>
          <w:sz w:val="22"/>
          <w:szCs w:val="22"/>
        </w:rPr>
        <w:t>Kompletní ú</w:t>
      </w:r>
      <w:r w:rsidR="00C30131" w:rsidRPr="001B0EE7">
        <w:rPr>
          <w:sz w:val="22"/>
          <w:szCs w:val="22"/>
        </w:rPr>
        <w:t xml:space="preserve">prava vnitřní dispozice </w:t>
      </w:r>
      <w:r w:rsidRPr="001B0EE7">
        <w:rPr>
          <w:sz w:val="22"/>
          <w:szCs w:val="22"/>
        </w:rPr>
        <w:t>celé budovy</w:t>
      </w:r>
      <w:r w:rsidR="00C30131" w:rsidRPr="001B0EE7">
        <w:rPr>
          <w:sz w:val="22"/>
          <w:szCs w:val="22"/>
        </w:rPr>
        <w:t xml:space="preserve"> dle zpracované studie</w:t>
      </w:r>
    </w:p>
    <w:p w14:paraId="62DA6D2B" w14:textId="77777777" w:rsidR="005E12B9" w:rsidRPr="001B0EE7" w:rsidRDefault="00C30131" w:rsidP="0083773B">
      <w:pPr>
        <w:pStyle w:val="Odstavecseseznamem"/>
        <w:numPr>
          <w:ilvl w:val="0"/>
          <w:numId w:val="33"/>
        </w:numPr>
        <w:ind w:left="993" w:hanging="426"/>
        <w:contextualSpacing/>
        <w:jc w:val="both"/>
        <w:rPr>
          <w:sz w:val="22"/>
          <w:szCs w:val="22"/>
        </w:rPr>
      </w:pPr>
      <w:r w:rsidRPr="001B0EE7">
        <w:rPr>
          <w:sz w:val="22"/>
          <w:szCs w:val="22"/>
        </w:rPr>
        <w:t>Rekonstrukce výtahu</w:t>
      </w:r>
    </w:p>
    <w:p w14:paraId="709AE5BB" w14:textId="161D8A30" w:rsidR="005E12B9" w:rsidRPr="001B0EE7" w:rsidRDefault="00C30131" w:rsidP="0083773B">
      <w:pPr>
        <w:pStyle w:val="Odstavecseseznamem"/>
        <w:numPr>
          <w:ilvl w:val="0"/>
          <w:numId w:val="33"/>
        </w:numPr>
        <w:ind w:left="993" w:hanging="426"/>
        <w:contextualSpacing/>
        <w:jc w:val="both"/>
        <w:rPr>
          <w:sz w:val="22"/>
          <w:szCs w:val="22"/>
        </w:rPr>
      </w:pPr>
      <w:r w:rsidRPr="001B0EE7">
        <w:rPr>
          <w:sz w:val="22"/>
          <w:szCs w:val="22"/>
        </w:rPr>
        <w:t>Rekonstrukce osvětlení</w:t>
      </w:r>
      <w:r w:rsidR="00355CC5" w:rsidRPr="001B0EE7">
        <w:rPr>
          <w:sz w:val="22"/>
          <w:szCs w:val="22"/>
        </w:rPr>
        <w:t>, zdravotechniky, vzduchotechniky, IT, CCTV a elektrorozvodů</w:t>
      </w:r>
      <w:r w:rsidRPr="001B0EE7">
        <w:rPr>
          <w:sz w:val="22"/>
          <w:szCs w:val="22"/>
        </w:rPr>
        <w:t xml:space="preserve"> </w:t>
      </w:r>
    </w:p>
    <w:p w14:paraId="016C3258" w14:textId="77777777" w:rsidR="0083773B" w:rsidRPr="001B0EE7" w:rsidRDefault="00C30131" w:rsidP="0083773B">
      <w:pPr>
        <w:pStyle w:val="Odstavecseseznamem"/>
        <w:numPr>
          <w:ilvl w:val="0"/>
          <w:numId w:val="33"/>
        </w:numPr>
        <w:ind w:left="993" w:hanging="426"/>
        <w:contextualSpacing/>
        <w:jc w:val="both"/>
        <w:rPr>
          <w:sz w:val="22"/>
          <w:szCs w:val="22"/>
        </w:rPr>
      </w:pPr>
      <w:r w:rsidRPr="001B0EE7">
        <w:rPr>
          <w:sz w:val="22"/>
          <w:szCs w:val="22"/>
        </w:rPr>
        <w:t>Aktualizace energetického auditu</w:t>
      </w:r>
      <w:r w:rsidR="004D251E" w:rsidRPr="001B0EE7">
        <w:rPr>
          <w:sz w:val="22"/>
          <w:szCs w:val="22"/>
        </w:rPr>
        <w:t xml:space="preserve"> pro účely dotace</w:t>
      </w:r>
    </w:p>
    <w:p w14:paraId="2ED413BD" w14:textId="77777777" w:rsidR="0083773B" w:rsidRPr="001B0EE7" w:rsidRDefault="0083773B" w:rsidP="0083773B">
      <w:pPr>
        <w:pStyle w:val="Odstavecseseznamem"/>
        <w:numPr>
          <w:ilvl w:val="0"/>
          <w:numId w:val="33"/>
        </w:numPr>
        <w:ind w:left="993" w:hanging="426"/>
        <w:contextualSpacing/>
        <w:jc w:val="both"/>
        <w:rPr>
          <w:sz w:val="22"/>
          <w:szCs w:val="22"/>
        </w:rPr>
      </w:pPr>
      <w:r w:rsidRPr="001B0EE7">
        <w:rPr>
          <w:sz w:val="22"/>
          <w:szCs w:val="22"/>
        </w:rPr>
        <w:t>Soupisy prací a rozpočty</w:t>
      </w:r>
    </w:p>
    <w:p w14:paraId="1906153A" w14:textId="77777777" w:rsidR="00046540" w:rsidRPr="001B0EE7" w:rsidRDefault="00046540" w:rsidP="0083773B">
      <w:pPr>
        <w:pStyle w:val="Odstavecseseznamem"/>
        <w:numPr>
          <w:ilvl w:val="0"/>
          <w:numId w:val="33"/>
        </w:numPr>
        <w:ind w:left="993" w:hanging="426"/>
        <w:contextualSpacing/>
        <w:jc w:val="both"/>
        <w:rPr>
          <w:sz w:val="22"/>
          <w:szCs w:val="22"/>
        </w:rPr>
      </w:pPr>
      <w:r w:rsidRPr="001B0EE7">
        <w:rPr>
          <w:sz w:val="22"/>
          <w:szCs w:val="22"/>
        </w:rPr>
        <w:t>Statické výpočty a posudky</w:t>
      </w:r>
    </w:p>
    <w:p w14:paraId="19690FB4" w14:textId="77777777" w:rsidR="0083773B" w:rsidRPr="001B0EE7" w:rsidRDefault="009705DA" w:rsidP="0083773B">
      <w:pPr>
        <w:pStyle w:val="Odstavecseseznamem"/>
        <w:numPr>
          <w:ilvl w:val="0"/>
          <w:numId w:val="33"/>
        </w:numPr>
        <w:ind w:left="993" w:hanging="426"/>
        <w:contextualSpacing/>
        <w:jc w:val="both"/>
        <w:rPr>
          <w:sz w:val="22"/>
          <w:szCs w:val="22"/>
        </w:rPr>
      </w:pPr>
      <w:r w:rsidRPr="001B0EE7">
        <w:rPr>
          <w:sz w:val="22"/>
          <w:szCs w:val="22"/>
        </w:rPr>
        <w:t xml:space="preserve">Inženýrská činnost </w:t>
      </w:r>
      <w:r w:rsidR="0083773B" w:rsidRPr="001B0EE7">
        <w:rPr>
          <w:sz w:val="22"/>
          <w:szCs w:val="22"/>
        </w:rPr>
        <w:t xml:space="preserve">pro </w:t>
      </w:r>
      <w:r w:rsidR="00101C41" w:rsidRPr="001B0EE7">
        <w:rPr>
          <w:sz w:val="22"/>
          <w:szCs w:val="22"/>
        </w:rPr>
        <w:t>povolení a realizaci stavby</w:t>
      </w:r>
    </w:p>
    <w:p w14:paraId="6E8C1C01" w14:textId="77777777" w:rsidR="00757D63" w:rsidRDefault="00757D63" w:rsidP="00757D63">
      <w:pPr>
        <w:pStyle w:val="Odstavecseseznamem"/>
        <w:ind w:left="993"/>
        <w:contextualSpacing/>
        <w:jc w:val="both"/>
        <w:rPr>
          <w:szCs w:val="22"/>
        </w:rPr>
      </w:pPr>
    </w:p>
    <w:p w14:paraId="101B4FFC" w14:textId="77777777" w:rsidR="008100D7" w:rsidRPr="006E4C07" w:rsidRDefault="005E3049" w:rsidP="0083773B">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w:t>
      </w:r>
      <w:r w:rsidR="00E0397D">
        <w:rPr>
          <w:sz w:val="22"/>
          <w:szCs w:val="22"/>
        </w:rPr>
        <w:t>, stavební zákon, ve znění pozdějších předpisů,</w:t>
      </w:r>
      <w:r w:rsidR="00824334" w:rsidRPr="003C341F">
        <w:rPr>
          <w:sz w:val="22"/>
          <w:szCs w:val="22"/>
        </w:rPr>
        <w:t xml:space="preserve">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14:paraId="02D82AED" w14:textId="7E49A483"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5F782F">
        <w:rPr>
          <w:sz w:val="22"/>
          <w:szCs w:val="22"/>
        </w:rPr>
        <w:t>499</w:t>
      </w:r>
      <w:r w:rsidR="007379CE">
        <w:rPr>
          <w:sz w:val="22"/>
          <w:szCs w:val="22"/>
        </w:rPr>
        <w:t>/200</w:t>
      </w:r>
      <w:r w:rsidR="005F782F">
        <w:rPr>
          <w:sz w:val="22"/>
          <w:szCs w:val="22"/>
        </w:rPr>
        <w:t>6</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r w:rsidR="00757D63">
        <w:rPr>
          <w:sz w:val="22"/>
          <w:szCs w:val="22"/>
        </w:rPr>
        <w:t xml:space="preserve"> Podkladem pro zpracování PD je Energetický audit z 11. 5. 2016</w:t>
      </w:r>
      <w:r w:rsidR="00554E1F">
        <w:rPr>
          <w:sz w:val="22"/>
          <w:szCs w:val="22"/>
        </w:rPr>
        <w:t xml:space="preserve"> a Studie</w:t>
      </w:r>
      <w:r w:rsidR="00EC595E">
        <w:rPr>
          <w:sz w:val="22"/>
          <w:szCs w:val="22"/>
        </w:rPr>
        <w:t xml:space="preserve"> </w:t>
      </w:r>
      <w:r w:rsidR="00554E1F">
        <w:rPr>
          <w:sz w:val="22"/>
          <w:szCs w:val="22"/>
        </w:rPr>
        <w:t xml:space="preserve">Rekonstrukce budovy ředitelství </w:t>
      </w:r>
      <w:r w:rsidR="005158CD">
        <w:rPr>
          <w:sz w:val="22"/>
          <w:szCs w:val="22"/>
        </w:rPr>
        <w:t xml:space="preserve">Dopravního podniku Ostrava a.s. </w:t>
      </w:r>
      <w:r w:rsidR="00554E1F">
        <w:rPr>
          <w:sz w:val="22"/>
          <w:szCs w:val="22"/>
        </w:rPr>
        <w:t>z </w:t>
      </w:r>
      <w:r w:rsidR="005158CD">
        <w:rPr>
          <w:sz w:val="22"/>
          <w:szCs w:val="22"/>
        </w:rPr>
        <w:t>9/</w:t>
      </w:r>
      <w:r w:rsidR="00554E1F">
        <w:rPr>
          <w:sz w:val="22"/>
          <w:szCs w:val="22"/>
        </w:rPr>
        <w:t>2017 zpracovaná firmou Technoprojekt, a.s.</w:t>
      </w:r>
      <w:r w:rsidR="00C30131">
        <w:rPr>
          <w:sz w:val="22"/>
          <w:szCs w:val="22"/>
        </w:rPr>
        <w:t xml:space="preserve"> V PD budou zapracovány požadavky </w:t>
      </w:r>
      <w:r w:rsidR="001D3B75">
        <w:rPr>
          <w:sz w:val="22"/>
          <w:szCs w:val="22"/>
        </w:rPr>
        <w:t>žádostí o poskytnutí podpory v rámci „Operačního programu Životní prostředí 2014 -2020“ podporovaných z Fondu soudržnosti dle 100. výzvy MŽP (MŽP_100. výzva PO5, SC 5.1, průběžná)</w:t>
      </w:r>
      <w:r w:rsidR="00C30131">
        <w:rPr>
          <w:sz w:val="22"/>
          <w:szCs w:val="22"/>
        </w:rPr>
        <w:t>.</w:t>
      </w:r>
    </w:p>
    <w:p w14:paraId="39F3784D" w14:textId="77777777"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14:paraId="4C5AF046"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6 x v tištěné podobě - dokumentace budou opatřeny příslušnými autorizačními razítky.</w:t>
      </w:r>
    </w:p>
    <w:p w14:paraId="57C09727"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5F782F">
        <w:rPr>
          <w:sz w:val="22"/>
          <w:szCs w:val="22"/>
        </w:rPr>
        <w:t>2</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14:paraId="12739853" w14:textId="77777777" w:rsidR="007F4F53" w:rsidRDefault="00B41D1B" w:rsidP="00C30131">
      <w:pPr>
        <w:pStyle w:val="Odstavecseseznamem"/>
        <w:numPr>
          <w:ilvl w:val="0"/>
          <w:numId w:val="3"/>
        </w:numPr>
        <w:tabs>
          <w:tab w:val="left" w:pos="426"/>
        </w:tabs>
        <w:spacing w:before="90"/>
        <w:ind w:left="993" w:hanging="426"/>
        <w:jc w:val="both"/>
        <w:rPr>
          <w:sz w:val="22"/>
          <w:szCs w:val="22"/>
        </w:rPr>
      </w:pPr>
      <w:r w:rsidRPr="00DA35E6">
        <w:rPr>
          <w:sz w:val="22"/>
          <w:szCs w:val="22"/>
        </w:rPr>
        <w:t xml:space="preserve">1 x na el. nosiči – výkresová dokumentace, textová část, tabulková část ve formátu PDF, rozpočtová část ve formátu EXCEL. </w:t>
      </w:r>
    </w:p>
    <w:p w14:paraId="77A763DE" w14:textId="77777777"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14:paraId="6BAF32EF" w14:textId="6BBA3002"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 xml:space="preserve">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w:t>
      </w:r>
      <w:r w:rsidR="00C62A30">
        <w:rPr>
          <w:sz w:val="22"/>
          <w:szCs w:val="22"/>
        </w:rPr>
        <w:t xml:space="preserve">pracovních </w:t>
      </w:r>
      <w:r w:rsidR="00B41D1B" w:rsidRPr="00695C14">
        <w:rPr>
          <w:sz w:val="22"/>
          <w:szCs w:val="22"/>
        </w:rPr>
        <w:t>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14:paraId="3B41DB42" w14:textId="77777777" w:rsidR="00B71251" w:rsidRPr="002C6C68" w:rsidRDefault="00B71251" w:rsidP="00CA4E75">
      <w:pPr>
        <w:tabs>
          <w:tab w:val="left" w:pos="426"/>
        </w:tabs>
        <w:spacing w:before="90"/>
        <w:jc w:val="both"/>
        <w:rPr>
          <w:sz w:val="22"/>
          <w:szCs w:val="22"/>
        </w:rPr>
      </w:pPr>
    </w:p>
    <w:p w14:paraId="6885441F" w14:textId="77777777"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lastRenderedPageBreak/>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14:paraId="5B934E99" w14:textId="77777777"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14:paraId="3D3B2EA8" w14:textId="77777777"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14:paraId="2279AC2A" w14:textId="77777777"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14:paraId="7DE53D58" w14:textId="77777777" w:rsidR="007F4F53" w:rsidRPr="002557C1"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14:paraId="5E6F46BD" w14:textId="63B9D838" w:rsidR="00897A95" w:rsidRDefault="00897A95" w:rsidP="00897A95">
      <w:pPr>
        <w:pStyle w:val="Odstavecseseznamem"/>
        <w:numPr>
          <w:ilvl w:val="1"/>
          <w:numId w:val="14"/>
        </w:numPr>
        <w:tabs>
          <w:tab w:val="left" w:pos="7260"/>
        </w:tabs>
        <w:spacing w:before="90"/>
        <w:ind w:left="1134" w:hanging="425"/>
        <w:contextualSpacing/>
        <w:jc w:val="both"/>
        <w:rPr>
          <w:sz w:val="22"/>
          <w:szCs w:val="22"/>
        </w:rPr>
      </w:pPr>
      <w:r>
        <w:rPr>
          <w:sz w:val="22"/>
          <w:szCs w:val="22"/>
        </w:rPr>
        <w:t>Závěrečné</w:t>
      </w:r>
      <w:r w:rsidRPr="00CF71A0">
        <w:rPr>
          <w:sz w:val="22"/>
          <w:szCs w:val="22"/>
        </w:rPr>
        <w:t xml:space="preserve"> zhodnocení</w:t>
      </w:r>
      <w:r>
        <w:rPr>
          <w:sz w:val="22"/>
          <w:szCs w:val="22"/>
        </w:rPr>
        <w:t xml:space="preserve"> před </w:t>
      </w:r>
      <w:r w:rsidR="00C62A30">
        <w:rPr>
          <w:sz w:val="22"/>
          <w:szCs w:val="22"/>
        </w:rPr>
        <w:t>objednatelem</w:t>
      </w:r>
      <w:r w:rsidRPr="00CF71A0">
        <w:rPr>
          <w:sz w:val="22"/>
          <w:szCs w:val="22"/>
        </w:rPr>
        <w:t xml:space="preserve"> –</w:t>
      </w:r>
      <w:r>
        <w:rPr>
          <w:sz w:val="22"/>
          <w:szCs w:val="22"/>
        </w:rPr>
        <w:t xml:space="preserve"> ústní a tištěná </w:t>
      </w:r>
      <w:r w:rsidRPr="00CF71A0">
        <w:rPr>
          <w:sz w:val="22"/>
          <w:szCs w:val="22"/>
        </w:rPr>
        <w:t>prezentace (přednesení) vč. uvedení kladů a záporů, uvedení investičních</w:t>
      </w:r>
      <w:r w:rsidR="00355CC5">
        <w:rPr>
          <w:sz w:val="22"/>
          <w:szCs w:val="22"/>
        </w:rPr>
        <w:t xml:space="preserve"> nákladů</w:t>
      </w:r>
      <w:r>
        <w:rPr>
          <w:sz w:val="22"/>
          <w:szCs w:val="22"/>
        </w:rPr>
        <w:t xml:space="preserve"> dle soupisu prací</w:t>
      </w:r>
      <w:r w:rsidRPr="00CF71A0">
        <w:rPr>
          <w:sz w:val="22"/>
          <w:szCs w:val="22"/>
        </w:rPr>
        <w:t>, provozních nákladů a technického řešení</w:t>
      </w:r>
      <w:r>
        <w:rPr>
          <w:sz w:val="22"/>
          <w:szCs w:val="22"/>
        </w:rPr>
        <w:t>.</w:t>
      </w:r>
    </w:p>
    <w:p w14:paraId="1C442B31" w14:textId="32F220BE" w:rsidR="00DE317E" w:rsidRDefault="00E909D1" w:rsidP="00355CC5">
      <w:pPr>
        <w:pStyle w:val="Odstavecseseznamem"/>
        <w:numPr>
          <w:ilvl w:val="1"/>
          <w:numId w:val="14"/>
        </w:numPr>
        <w:tabs>
          <w:tab w:val="left" w:pos="7260"/>
        </w:tabs>
        <w:spacing w:before="90"/>
        <w:ind w:left="1134" w:hanging="425"/>
        <w:contextualSpacing/>
        <w:jc w:val="both"/>
        <w:rPr>
          <w:sz w:val="22"/>
          <w:szCs w:val="22"/>
        </w:rPr>
      </w:pPr>
      <w:r w:rsidRPr="00897A95">
        <w:rPr>
          <w:sz w:val="22"/>
          <w:szCs w:val="22"/>
        </w:rPr>
        <w:t xml:space="preserve">Zajištění </w:t>
      </w:r>
      <w:r w:rsidR="00B803C6" w:rsidRPr="00897A95">
        <w:rPr>
          <w:sz w:val="22"/>
          <w:szCs w:val="22"/>
        </w:rPr>
        <w:t>dokladov</w:t>
      </w:r>
      <w:r w:rsidR="00C62A30">
        <w:rPr>
          <w:sz w:val="22"/>
          <w:szCs w:val="22"/>
        </w:rPr>
        <w:t>é</w:t>
      </w:r>
      <w:r w:rsidR="00B803C6" w:rsidRPr="00897A95">
        <w:rPr>
          <w:sz w:val="22"/>
          <w:szCs w:val="22"/>
        </w:rPr>
        <w:t xml:space="preserve"> části k projektové dokumentaci, která bude mimo jiné obsahovat:</w:t>
      </w:r>
    </w:p>
    <w:p w14:paraId="7E39B177" w14:textId="77777777"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Koordinované závazné stanovisko.</w:t>
      </w:r>
    </w:p>
    <w:p w14:paraId="065A2B0E" w14:textId="77777777" w:rsidR="007F4F53" w:rsidRDefault="00FC4E40" w:rsidP="00CA4E75">
      <w:pPr>
        <w:pStyle w:val="Odstavecseseznamem"/>
        <w:numPr>
          <w:ilvl w:val="0"/>
          <w:numId w:val="3"/>
        </w:numPr>
        <w:tabs>
          <w:tab w:val="left" w:pos="426"/>
        </w:tabs>
        <w:spacing w:before="90"/>
        <w:ind w:left="1418" w:hanging="284"/>
        <w:jc w:val="both"/>
        <w:rPr>
          <w:sz w:val="22"/>
          <w:szCs w:val="22"/>
        </w:rPr>
      </w:pPr>
      <w:r>
        <w:rPr>
          <w:sz w:val="22"/>
          <w:szCs w:val="22"/>
        </w:rPr>
        <w:t xml:space="preserve">Souhlasné stanovisko </w:t>
      </w:r>
      <w:r w:rsidR="00B803C6" w:rsidRPr="00B52CF4">
        <w:rPr>
          <w:sz w:val="22"/>
          <w:szCs w:val="22"/>
        </w:rPr>
        <w:t>Magistrát</w:t>
      </w:r>
      <w:r w:rsidR="00DB3763">
        <w:rPr>
          <w:sz w:val="22"/>
          <w:szCs w:val="22"/>
        </w:rPr>
        <w:t>u</w:t>
      </w:r>
      <w:r w:rsidR="00B803C6" w:rsidRPr="00B52CF4">
        <w:rPr>
          <w:sz w:val="22"/>
          <w:szCs w:val="22"/>
        </w:rPr>
        <w:t xml:space="preserve"> města Ostravy, útvar hlavního architekta, oddělení územního plánu a památkové péče.</w:t>
      </w:r>
    </w:p>
    <w:p w14:paraId="4C325F46" w14:textId="77777777" w:rsidR="004D251E" w:rsidRDefault="004D251E" w:rsidP="00CA4E75">
      <w:pPr>
        <w:pStyle w:val="Odstavecseseznamem"/>
        <w:numPr>
          <w:ilvl w:val="0"/>
          <w:numId w:val="3"/>
        </w:numPr>
        <w:tabs>
          <w:tab w:val="left" w:pos="426"/>
        </w:tabs>
        <w:spacing w:before="90"/>
        <w:ind w:left="1418" w:hanging="284"/>
        <w:jc w:val="both"/>
        <w:rPr>
          <w:sz w:val="22"/>
          <w:szCs w:val="22"/>
        </w:rPr>
      </w:pPr>
      <w:r>
        <w:rPr>
          <w:sz w:val="22"/>
          <w:szCs w:val="22"/>
        </w:rPr>
        <w:t>Souhlasné stanovisko národního ústavu památkové péče.</w:t>
      </w:r>
    </w:p>
    <w:p w14:paraId="437DDA32" w14:textId="77777777"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14:paraId="4E287ADE" w14:textId="77777777"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14:paraId="01FE742A" w14:textId="77777777" w:rsidR="005F782F" w:rsidRDefault="005F782F" w:rsidP="00CA4E75">
      <w:pPr>
        <w:pStyle w:val="Odstavecseseznamem"/>
        <w:numPr>
          <w:ilvl w:val="0"/>
          <w:numId w:val="3"/>
        </w:numPr>
        <w:tabs>
          <w:tab w:val="left" w:pos="426"/>
        </w:tabs>
        <w:spacing w:before="90"/>
        <w:ind w:left="1418" w:hanging="284"/>
        <w:jc w:val="both"/>
        <w:rPr>
          <w:sz w:val="22"/>
          <w:szCs w:val="22"/>
        </w:rPr>
      </w:pPr>
      <w:r>
        <w:rPr>
          <w:sz w:val="22"/>
          <w:szCs w:val="22"/>
        </w:rPr>
        <w:t>Souhlasy všech stávajících správců inženýrských sítí dotčených stavbou</w:t>
      </w:r>
    </w:p>
    <w:p w14:paraId="19BB16BF" w14:textId="77777777"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w:t>
      </w:r>
      <w:r w:rsidR="00FC4E40">
        <w:rPr>
          <w:sz w:val="22"/>
          <w:szCs w:val="22"/>
        </w:rPr>
        <w:t xml:space="preserve">souhlasná </w:t>
      </w:r>
      <w:r w:rsidRPr="00B52CF4">
        <w:rPr>
          <w:sz w:val="22"/>
          <w:szCs w:val="22"/>
        </w:rPr>
        <w:t>stanoviska nutná k povolení realizace stavby.</w:t>
      </w:r>
    </w:p>
    <w:p w14:paraId="5CA986FB" w14:textId="77777777"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14:paraId="6EAC2120" w14:textId="77777777"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14:paraId="5C7FAF93" w14:textId="77777777"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297F8A6C" w14:textId="77777777" w:rsidR="008100D7" w:rsidRPr="009349B7" w:rsidRDefault="008100D7" w:rsidP="00CA4E75">
      <w:pPr>
        <w:tabs>
          <w:tab w:val="left" w:pos="357"/>
        </w:tabs>
        <w:spacing w:before="90"/>
        <w:rPr>
          <w:b/>
          <w:sz w:val="22"/>
          <w:szCs w:val="22"/>
        </w:rPr>
      </w:pPr>
    </w:p>
    <w:p w14:paraId="1CEE19EB" w14:textId="77777777"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14:paraId="75650730" w14:textId="77777777"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14:paraId="3FD1ACD5" w14:textId="77777777" w:rsidR="004157AE" w:rsidRPr="001E5B07" w:rsidRDefault="004157AE" w:rsidP="00CA4E75">
      <w:pPr>
        <w:spacing w:before="90"/>
        <w:rPr>
          <w:b/>
          <w:sz w:val="22"/>
          <w:szCs w:val="22"/>
        </w:rPr>
      </w:pPr>
    </w:p>
    <w:p w14:paraId="69E02C89" w14:textId="77777777"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permStart w:id="1666138488" w:edGrp="everyone"/>
      <w:r w:rsidR="000B74A2" w:rsidRPr="003C341F">
        <w:rPr>
          <w:b/>
          <w:sz w:val="22"/>
          <w:szCs w:val="22"/>
        </w:rPr>
        <w:t>………………………</w:t>
      </w:r>
      <w:r w:rsidR="000B74A2">
        <w:rPr>
          <w:b/>
          <w:sz w:val="22"/>
          <w:szCs w:val="22"/>
        </w:rPr>
        <w:t>.</w:t>
      </w:r>
      <w:r w:rsidR="000B74A2">
        <w:rPr>
          <w:b/>
          <w:sz w:val="22"/>
          <w:szCs w:val="22"/>
        </w:rPr>
        <w:tab/>
      </w:r>
      <w:permEnd w:id="1666138488"/>
      <w:r w:rsidR="000B74A2" w:rsidRPr="003C341F">
        <w:rPr>
          <w:b/>
          <w:sz w:val="22"/>
          <w:szCs w:val="22"/>
        </w:rPr>
        <w:t xml:space="preserve">Kč </w:t>
      </w:r>
    </w:p>
    <w:p w14:paraId="581976B5" w14:textId="77777777"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permStart w:id="755127626" w:edGrp="everyone"/>
      <w:r w:rsidRPr="007379CE">
        <w:rPr>
          <w:b/>
          <w:sz w:val="22"/>
          <w:szCs w:val="22"/>
          <w:u w:val="single"/>
        </w:rPr>
        <w:t>……………………</w:t>
      </w:r>
      <w:r w:rsidR="0042594A" w:rsidRPr="007379CE">
        <w:rPr>
          <w:b/>
          <w:sz w:val="22"/>
          <w:szCs w:val="22"/>
          <w:u w:val="single"/>
        </w:rPr>
        <w:t>….</w:t>
      </w:r>
      <w:r w:rsidRPr="007379CE">
        <w:rPr>
          <w:b/>
          <w:sz w:val="22"/>
          <w:szCs w:val="22"/>
          <w:u w:val="single"/>
        </w:rPr>
        <w:tab/>
      </w:r>
      <w:permEnd w:id="755127626"/>
      <w:r w:rsidRPr="007379CE">
        <w:rPr>
          <w:b/>
          <w:sz w:val="22"/>
          <w:szCs w:val="22"/>
          <w:u w:val="single"/>
        </w:rPr>
        <w:t>Kč</w:t>
      </w:r>
      <w:r w:rsidR="006A71CF" w:rsidRPr="007379CE">
        <w:rPr>
          <w:b/>
          <w:sz w:val="22"/>
          <w:szCs w:val="22"/>
          <w:u w:val="single"/>
        </w:rPr>
        <w:t xml:space="preserve"> </w:t>
      </w:r>
    </w:p>
    <w:p w14:paraId="63EBF005" w14:textId="77777777"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permStart w:id="1885346112" w:edGrp="everyone"/>
      <w:r w:rsidR="000B74A2" w:rsidRPr="003C341F">
        <w:rPr>
          <w:b/>
          <w:sz w:val="22"/>
          <w:szCs w:val="22"/>
        </w:rPr>
        <w:t>………………………</w:t>
      </w:r>
      <w:r w:rsidR="000B74A2">
        <w:rPr>
          <w:b/>
          <w:sz w:val="22"/>
          <w:szCs w:val="22"/>
        </w:rPr>
        <w:t>.</w:t>
      </w:r>
      <w:r w:rsidR="000B74A2">
        <w:rPr>
          <w:b/>
          <w:sz w:val="22"/>
          <w:szCs w:val="22"/>
        </w:rPr>
        <w:tab/>
      </w:r>
      <w:permEnd w:id="1885346112"/>
      <w:r w:rsidR="000B74A2" w:rsidRPr="003C341F">
        <w:rPr>
          <w:b/>
          <w:sz w:val="22"/>
          <w:szCs w:val="22"/>
        </w:rPr>
        <w:t>Kč</w:t>
      </w:r>
    </w:p>
    <w:p w14:paraId="6D63C9BA" w14:textId="77777777" w:rsidR="003A142A" w:rsidRPr="009349B7" w:rsidRDefault="003A142A" w:rsidP="00CA4E75">
      <w:pPr>
        <w:spacing w:before="90"/>
        <w:ind w:firstLine="360"/>
        <w:rPr>
          <w:b/>
          <w:sz w:val="22"/>
          <w:szCs w:val="22"/>
        </w:rPr>
      </w:pPr>
      <w:permStart w:id="1977036395" w:edGrp="everyone"/>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ermEnd w:id="1977036395"/>
    </w:p>
    <w:p w14:paraId="283EE393" w14:textId="77777777" w:rsidR="003A142A" w:rsidRPr="009349B7" w:rsidRDefault="003A142A" w:rsidP="00CA4E75">
      <w:pPr>
        <w:spacing w:before="90"/>
        <w:rPr>
          <w:sz w:val="22"/>
          <w:szCs w:val="22"/>
        </w:rPr>
      </w:pPr>
    </w:p>
    <w:p w14:paraId="0FAD53C0" w14:textId="77777777"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14:paraId="07729BF5" w14:textId="77777777"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 xml:space="preserve">Smluvní strany se dohodly, že dojde-li v průběhu plnění předmětu této smlouvy ke změně zákonné sazby DPH stanovené pro příslušné plnění vyplývající z této smlouvy, je zhotovitel od okamžiku </w:t>
      </w:r>
      <w:r w:rsidRPr="009349B7">
        <w:rPr>
          <w:sz w:val="22"/>
          <w:szCs w:val="22"/>
        </w:rPr>
        <w:lastRenderedPageBreak/>
        <w:t>nabytí účinnosti změny zákonné sazby DPH povinen účtovat objednateli k ceně bez DPH platnou sazbu DPH. O této skutečnosti není nutné uzavírat dodatek k této smlouvě.</w:t>
      </w:r>
    </w:p>
    <w:p w14:paraId="52D5CA1D" w14:textId="77777777" w:rsidR="00034D59" w:rsidRPr="009349B7" w:rsidRDefault="00034D59" w:rsidP="00CA4E75">
      <w:pPr>
        <w:spacing w:before="90"/>
        <w:jc w:val="both"/>
        <w:rPr>
          <w:sz w:val="22"/>
          <w:szCs w:val="22"/>
        </w:rPr>
      </w:pPr>
    </w:p>
    <w:p w14:paraId="6EB798A4" w14:textId="77777777"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14:paraId="1467D12E" w14:textId="3A1512EF" w:rsidR="00794330" w:rsidRDefault="00794330" w:rsidP="00CA4E75">
      <w:pPr>
        <w:pStyle w:val="Zkladntext"/>
        <w:numPr>
          <w:ilvl w:val="0"/>
          <w:numId w:val="5"/>
        </w:numPr>
        <w:spacing w:before="90" w:after="0"/>
        <w:ind w:left="300" w:hanging="285"/>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w:t>
      </w:r>
      <w:r w:rsidR="00897A95">
        <w:rPr>
          <w:sz w:val="22"/>
          <w:szCs w:val="22"/>
        </w:rPr>
        <w:t xml:space="preserve">projekční </w:t>
      </w:r>
      <w:r>
        <w:rPr>
          <w:sz w:val="22"/>
          <w:szCs w:val="22"/>
        </w:rPr>
        <w:t xml:space="preserve">požadavky </w:t>
      </w:r>
      <w:r w:rsidR="00897A95">
        <w:rPr>
          <w:sz w:val="22"/>
          <w:szCs w:val="22"/>
        </w:rPr>
        <w:t xml:space="preserve">a </w:t>
      </w:r>
      <w:r>
        <w:rPr>
          <w:sz w:val="22"/>
          <w:szCs w:val="22"/>
        </w:rPr>
        <w:t xml:space="preserve">stavební řešení. </w:t>
      </w:r>
    </w:p>
    <w:p w14:paraId="6DD08017" w14:textId="77777777" w:rsidR="00794330" w:rsidRPr="009349B7" w:rsidRDefault="00794330" w:rsidP="00CA4E75">
      <w:pPr>
        <w:pStyle w:val="Zkladntext"/>
        <w:spacing w:after="0"/>
        <w:ind w:left="300"/>
        <w:jc w:val="both"/>
        <w:rPr>
          <w:sz w:val="22"/>
          <w:szCs w:val="22"/>
        </w:rPr>
      </w:pPr>
      <w:r w:rsidRPr="009349B7">
        <w:rPr>
          <w:sz w:val="22"/>
          <w:szCs w:val="22"/>
        </w:rPr>
        <w:t>V případě, že objednatel využije tohoto opčního práva, proběhne v této věci jednání</w:t>
      </w:r>
      <w:r>
        <w:rPr>
          <w:sz w:val="22"/>
          <w:szCs w:val="22"/>
        </w:rPr>
        <w:t>.</w:t>
      </w:r>
    </w:p>
    <w:p w14:paraId="72CEDCE7" w14:textId="77777777" w:rsidR="00794330" w:rsidRPr="009349B7" w:rsidRDefault="00794330" w:rsidP="00CA4E75">
      <w:pPr>
        <w:pStyle w:val="Zkladntext"/>
        <w:spacing w:after="0"/>
        <w:ind w:left="300"/>
        <w:jc w:val="both"/>
        <w:rPr>
          <w:sz w:val="22"/>
          <w:szCs w:val="22"/>
        </w:rPr>
      </w:pPr>
      <w:r w:rsidRPr="009349B7">
        <w:rPr>
          <w:sz w:val="22"/>
          <w:szCs w:val="22"/>
        </w:rPr>
        <w:t xml:space="preserve">Objednatel předpokládá, že finanční objem hodnoty opčního práva nepřesáhne </w:t>
      </w:r>
      <w:r w:rsidR="00650907">
        <w:rPr>
          <w:sz w:val="22"/>
          <w:szCs w:val="22"/>
        </w:rPr>
        <w:t>3</w:t>
      </w:r>
      <w:r w:rsidRPr="009349B7">
        <w:rPr>
          <w:sz w:val="22"/>
          <w:szCs w:val="22"/>
        </w:rPr>
        <w:t xml:space="preserve">0% z ceny předmětu plnění. </w:t>
      </w:r>
    </w:p>
    <w:p w14:paraId="04FD6F26" w14:textId="0542022F"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sidR="00F70C98">
        <w:rPr>
          <w:sz w:val="22"/>
          <w:szCs w:val="22"/>
        </w:rPr>
        <w:t xml:space="preserve"> absolutním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14:paraId="099DC792" w14:textId="77777777" w:rsidR="005E0637" w:rsidRPr="009349B7" w:rsidRDefault="005E0637" w:rsidP="00CA4E75">
      <w:pPr>
        <w:tabs>
          <w:tab w:val="left" w:pos="357"/>
        </w:tabs>
        <w:spacing w:before="90"/>
        <w:jc w:val="center"/>
        <w:rPr>
          <w:b/>
          <w:sz w:val="22"/>
          <w:szCs w:val="22"/>
        </w:rPr>
      </w:pPr>
    </w:p>
    <w:p w14:paraId="04FDD973" w14:textId="77777777"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14:paraId="198BC71A" w14:textId="0DD69EB0" w:rsidR="007F4F53" w:rsidRDefault="005A7D30" w:rsidP="009E6914">
      <w:pPr>
        <w:pStyle w:val="Zkladntext"/>
        <w:numPr>
          <w:ilvl w:val="0"/>
          <w:numId w:val="6"/>
        </w:numPr>
        <w:spacing w:before="90" w:after="0"/>
        <w:ind w:left="284" w:hanging="284"/>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355CC5">
        <w:rPr>
          <w:b/>
          <w:sz w:val="22"/>
          <w:szCs w:val="22"/>
        </w:rPr>
        <w:t>21</w:t>
      </w:r>
      <w:r w:rsidR="00EC595E">
        <w:rPr>
          <w:b/>
          <w:sz w:val="22"/>
          <w:szCs w:val="22"/>
        </w:rPr>
        <w:t>0</w:t>
      </w:r>
      <w:r w:rsidR="000B59CF" w:rsidRPr="00FC2D21">
        <w:rPr>
          <w:b/>
          <w:sz w:val="22"/>
          <w:szCs w:val="22"/>
        </w:rPr>
        <w:t xml:space="preserve">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14:paraId="2261FE5F" w14:textId="77777777" w:rsidR="007F4F53" w:rsidRDefault="006E4C07" w:rsidP="009E6914">
      <w:pPr>
        <w:pStyle w:val="Zkladntext"/>
        <w:numPr>
          <w:ilvl w:val="0"/>
          <w:numId w:val="6"/>
        </w:numPr>
        <w:spacing w:before="90" w:after="0"/>
        <w:ind w:left="284" w:hanging="284"/>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14:paraId="246858C2" w14:textId="1FED798C" w:rsidR="007379CE" w:rsidRDefault="007379CE" w:rsidP="009E6914">
      <w:pPr>
        <w:pStyle w:val="Zkladntext"/>
        <w:numPr>
          <w:ilvl w:val="0"/>
          <w:numId w:val="6"/>
        </w:numPr>
        <w:spacing w:before="90" w:after="0"/>
        <w:ind w:left="284" w:hanging="284"/>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 xml:space="preserve">dobu realizace stavby do vydání kolaudačního souhlasu (předpoklad realizace akce </w:t>
      </w:r>
      <w:r w:rsidR="00417EED">
        <w:rPr>
          <w:sz w:val="22"/>
          <w:szCs w:val="22"/>
        </w:rPr>
        <w:t xml:space="preserve">v </w:t>
      </w:r>
      <w:r w:rsidRPr="003C341F">
        <w:rPr>
          <w:sz w:val="22"/>
          <w:szCs w:val="22"/>
        </w:rPr>
        <w:t>r</w:t>
      </w:r>
      <w:r w:rsidR="00417EED">
        <w:rPr>
          <w:sz w:val="22"/>
          <w:szCs w:val="22"/>
        </w:rPr>
        <w:t>oce</w:t>
      </w:r>
      <w:r w:rsidRPr="003C341F">
        <w:rPr>
          <w:sz w:val="22"/>
          <w:szCs w:val="22"/>
        </w:rPr>
        <w:t xml:space="preserve"> </w:t>
      </w:r>
      <w:r w:rsidR="000858DE" w:rsidRPr="003C341F">
        <w:rPr>
          <w:sz w:val="22"/>
          <w:szCs w:val="22"/>
        </w:rPr>
        <w:t>201</w:t>
      </w:r>
      <w:r w:rsidR="000858DE">
        <w:rPr>
          <w:sz w:val="22"/>
          <w:szCs w:val="22"/>
        </w:rPr>
        <w:t>9</w:t>
      </w:r>
      <w:r w:rsidR="00355CC5">
        <w:rPr>
          <w:sz w:val="22"/>
          <w:szCs w:val="22"/>
        </w:rPr>
        <w:t>-2020</w:t>
      </w:r>
      <w:r w:rsidRPr="003C341F">
        <w:rPr>
          <w:sz w:val="22"/>
          <w:szCs w:val="22"/>
        </w:rPr>
        <w:t>). Objednatel vyzve zhotovitele k případnému zahájení činnosti autorského dozoru 10 dnů před předáním staveniště zhotoviteli stavby.</w:t>
      </w:r>
    </w:p>
    <w:p w14:paraId="41CB00D1" w14:textId="77777777" w:rsidR="003A142A" w:rsidRPr="009349B7" w:rsidRDefault="003A142A" w:rsidP="00CA4E75">
      <w:pPr>
        <w:tabs>
          <w:tab w:val="left" w:pos="357"/>
        </w:tabs>
        <w:spacing w:before="90"/>
        <w:jc w:val="center"/>
        <w:rPr>
          <w:b/>
          <w:sz w:val="22"/>
          <w:szCs w:val="22"/>
        </w:rPr>
      </w:pPr>
    </w:p>
    <w:p w14:paraId="23EB259F" w14:textId="77777777"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14:paraId="0F0F1A7C" w14:textId="77777777"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14:paraId="5177B2BB" w14:textId="77777777"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14:paraId="781085CC" w14:textId="77777777" w:rsidR="007F4F53" w:rsidRDefault="003A142A" w:rsidP="00CA4E75">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14:paraId="2CE9E975" w14:textId="3F197B35" w:rsidR="007F4F53" w:rsidRDefault="003A142A" w:rsidP="00CA4E75">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14:paraId="5991F2F9" w14:textId="3F4088D2" w:rsidR="00DD7793" w:rsidRPr="00954E2D" w:rsidRDefault="00DD7793" w:rsidP="00DD7793">
      <w:pPr>
        <w:pStyle w:val="rove2"/>
        <w:widowControl w:val="0"/>
        <w:numPr>
          <w:ilvl w:val="0"/>
          <w:numId w:val="7"/>
        </w:numPr>
        <w:rPr>
          <w:sz w:val="22"/>
        </w:rPr>
      </w:pPr>
      <w:r w:rsidRPr="00954E2D">
        <w:rPr>
          <w:sz w:val="22"/>
        </w:rPr>
        <w:t xml:space="preserve">Faktura bude vystavena v českém jazyce a bude obsahovat veškeré náležitosti stanovené zákonem č. 235/2004 Sb., o dani z přidané hodnoty, ve znění pozdějších předpisů. V případě, že faktura doručená </w:t>
      </w:r>
      <w:r w:rsidRPr="00DD7793">
        <w:rPr>
          <w:sz w:val="22"/>
        </w:rPr>
        <w:t>objednateli</w:t>
      </w:r>
      <w:r w:rsidRPr="00954E2D">
        <w:rPr>
          <w:sz w:val="22"/>
        </w:rPr>
        <w:t xml:space="preserve"> nebude obsahovat některou z předepsaných náležitostí, je </w:t>
      </w:r>
      <w:r w:rsidRPr="00DD7793">
        <w:rPr>
          <w:sz w:val="22"/>
        </w:rPr>
        <w:t>o</w:t>
      </w:r>
      <w:r>
        <w:rPr>
          <w:sz w:val="22"/>
        </w:rPr>
        <w:t>bjednatel</w:t>
      </w:r>
      <w:r w:rsidRPr="00954E2D">
        <w:rPr>
          <w:sz w:val="22"/>
        </w:rPr>
        <w:t xml:space="preserve"> oprávněn vrátit takovouto fakturu </w:t>
      </w:r>
      <w:r w:rsidRPr="00DD7793">
        <w:rPr>
          <w:sz w:val="22"/>
        </w:rPr>
        <w:t>zhotoviteli</w:t>
      </w:r>
      <w:r w:rsidRPr="00954E2D">
        <w:rPr>
          <w:sz w:val="22"/>
        </w:rPr>
        <w:t>. Lhůta splatnosti v takovémto případě neběží a počíná znovu běžet až od vystavení opravené či doplněné faktury.</w:t>
      </w:r>
    </w:p>
    <w:p w14:paraId="637BD6C3" w14:textId="51A8710F" w:rsidR="00DD7793" w:rsidRPr="00954E2D" w:rsidRDefault="00DD7793" w:rsidP="00DD7793">
      <w:pPr>
        <w:pStyle w:val="Odstavecseseznamem"/>
        <w:numPr>
          <w:ilvl w:val="0"/>
          <w:numId w:val="7"/>
        </w:numPr>
        <w:spacing w:after="80"/>
        <w:jc w:val="both"/>
        <w:rPr>
          <w:sz w:val="22"/>
        </w:rPr>
      </w:pPr>
      <w:r w:rsidRPr="00954E2D">
        <w:rPr>
          <w:sz w:val="22"/>
        </w:rPr>
        <w:t xml:space="preserve">Faktura může být vystavena ve formátu PDF, podepsána zaručeným elektronickým podpisem nebo musí být jinak zabezpečená proti pozměnění a zaslána elektronicky na adresu </w:t>
      </w:r>
      <w:hyperlink r:id="rId11" w:history="1">
        <w:r w:rsidRPr="00954E2D">
          <w:rPr>
            <w:sz w:val="22"/>
          </w:rPr>
          <w:t>elektronicka.fakturace@dpo.cz</w:t>
        </w:r>
      </w:hyperlink>
      <w:r w:rsidRPr="00954E2D">
        <w:rPr>
          <w:sz w:val="22"/>
        </w:rPr>
        <w:t xml:space="preserve">. Tím není dotčena možnost vystavení faktur v písemné podobě a jejich doručení poštou nebo osobním předáním na podatelnu </w:t>
      </w:r>
      <w:r w:rsidRPr="00DD7793">
        <w:rPr>
          <w:sz w:val="22"/>
        </w:rPr>
        <w:t>objednatele</w:t>
      </w:r>
      <w:r w:rsidRPr="00954E2D">
        <w:rPr>
          <w:sz w:val="22"/>
        </w:rPr>
        <w:t xml:space="preserve">. </w:t>
      </w:r>
    </w:p>
    <w:p w14:paraId="24ADFB35" w14:textId="77777777"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14:paraId="418AE197" w14:textId="77777777" w:rsidR="007F4F53" w:rsidRDefault="003A142A" w:rsidP="00CA4E75">
      <w:pPr>
        <w:numPr>
          <w:ilvl w:val="0"/>
          <w:numId w:val="7"/>
        </w:numPr>
        <w:spacing w:before="90"/>
        <w:jc w:val="both"/>
        <w:rPr>
          <w:sz w:val="22"/>
          <w:szCs w:val="22"/>
        </w:rPr>
      </w:pPr>
      <w:r w:rsidRPr="009349B7">
        <w:rPr>
          <w:sz w:val="22"/>
          <w:szCs w:val="22"/>
        </w:rPr>
        <w:t>Na faktuře bude uvedeno číslo smlouvy objednatele.</w:t>
      </w:r>
    </w:p>
    <w:p w14:paraId="07FD46AF" w14:textId="77777777" w:rsidR="007F4F53" w:rsidRDefault="008100D7" w:rsidP="00CA4E75">
      <w:pPr>
        <w:numPr>
          <w:ilvl w:val="0"/>
          <w:numId w:val="7"/>
        </w:numPr>
        <w:spacing w:before="90"/>
        <w:jc w:val="both"/>
        <w:rPr>
          <w:sz w:val="22"/>
          <w:szCs w:val="22"/>
        </w:rPr>
      </w:pPr>
      <w:r w:rsidRPr="00C82141">
        <w:rPr>
          <w:sz w:val="22"/>
          <w:szCs w:val="22"/>
        </w:rPr>
        <w:lastRenderedPageBreak/>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14:paraId="1A8D5F79" w14:textId="77777777" w:rsidR="00702963" w:rsidRPr="009349B7" w:rsidRDefault="00702963" w:rsidP="00CA4E75">
      <w:pPr>
        <w:spacing w:before="90"/>
        <w:rPr>
          <w:b/>
          <w:sz w:val="22"/>
          <w:szCs w:val="22"/>
        </w:rPr>
      </w:pPr>
    </w:p>
    <w:p w14:paraId="3C946BC4" w14:textId="77777777"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14:paraId="24F70AA2" w14:textId="635319E7"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w:t>
      </w:r>
      <w:r w:rsidR="00C5412E" w:rsidRPr="009349B7">
        <w:rPr>
          <w:sz w:val="22"/>
          <w:szCs w:val="22"/>
        </w:rPr>
        <w:t xml:space="preserve">je oprávněn </w:t>
      </w:r>
      <w:r w:rsidR="00C5412E">
        <w:rPr>
          <w:sz w:val="22"/>
          <w:szCs w:val="22"/>
        </w:rPr>
        <w:t>účtovat zhotoviteli</w:t>
      </w:r>
      <w:r w:rsidR="00C5412E" w:rsidRPr="009349B7">
        <w:rPr>
          <w:sz w:val="22"/>
          <w:szCs w:val="22"/>
        </w:rPr>
        <w:t xml:space="preserve"> smluvní pokutu ve výši </w:t>
      </w:r>
      <w:r w:rsidR="00C5412E" w:rsidRPr="00D611C9">
        <w:rPr>
          <w:color w:val="FF0000"/>
          <w:sz w:val="22"/>
          <w:szCs w:val="22"/>
        </w:rPr>
        <w:t>0,05 %</w:t>
      </w:r>
      <w:r w:rsidR="0066724A">
        <w:rPr>
          <w:color w:val="FF0000"/>
          <w:sz w:val="22"/>
          <w:szCs w:val="22"/>
        </w:rPr>
        <w:t xml:space="preserve"> z</w:t>
      </w:r>
      <w:r w:rsidR="00C5412E" w:rsidRPr="00D611C9">
        <w:rPr>
          <w:color w:val="FF0000"/>
          <w:sz w:val="22"/>
          <w:szCs w:val="22"/>
        </w:rPr>
        <w:t xml:space="preserve"> celkové ceny PD dle čl. IV.1. smlouvy o dílo </w:t>
      </w:r>
      <w:r w:rsidR="00C5412E" w:rsidRPr="009349B7">
        <w:rPr>
          <w:sz w:val="22"/>
          <w:szCs w:val="22"/>
        </w:rPr>
        <w:t xml:space="preserve">za každý započatý den prodlení zhotovitele s dodáním předmětu </w:t>
      </w:r>
      <w:r w:rsidRPr="009349B7">
        <w:rPr>
          <w:sz w:val="22"/>
          <w:szCs w:val="22"/>
        </w:rPr>
        <w:t>plnění.</w:t>
      </w:r>
    </w:p>
    <w:p w14:paraId="345FA6D1" w14:textId="77777777"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14:paraId="548F8215" w14:textId="77777777"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14:paraId="207E3786" w14:textId="77777777"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14:paraId="2524C5A1" w14:textId="75C09D16"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14:paraId="795747B4" w14:textId="2D3C1220" w:rsidR="001D3B75" w:rsidRDefault="001D3B75" w:rsidP="009E6914">
      <w:pPr>
        <w:numPr>
          <w:ilvl w:val="0"/>
          <w:numId w:val="8"/>
        </w:numPr>
        <w:tabs>
          <w:tab w:val="clear" w:pos="360"/>
          <w:tab w:val="num" w:pos="426"/>
        </w:tabs>
        <w:spacing w:before="90"/>
        <w:jc w:val="both"/>
        <w:rPr>
          <w:sz w:val="22"/>
          <w:szCs w:val="22"/>
        </w:rPr>
      </w:pPr>
      <w:r>
        <w:rPr>
          <w:sz w:val="22"/>
          <w:szCs w:val="22"/>
        </w:rPr>
        <w:t xml:space="preserve">Vznikne-li objednateli škoda z důvodu vady </w:t>
      </w:r>
      <w:r w:rsidR="00344A5E">
        <w:rPr>
          <w:sz w:val="22"/>
          <w:szCs w:val="22"/>
        </w:rPr>
        <w:t>v soupisu prací</w:t>
      </w:r>
      <w:r>
        <w:rPr>
          <w:sz w:val="22"/>
          <w:szCs w:val="22"/>
        </w:rPr>
        <w:t xml:space="preserve">, bude úhrada této škody vymáhána na zhotoviteli. Škodou se rozumí veškeré náklady vzniklé s řešením </w:t>
      </w:r>
      <w:r w:rsidR="00344A5E">
        <w:rPr>
          <w:sz w:val="22"/>
          <w:szCs w:val="22"/>
        </w:rPr>
        <w:t>soupisu prací</w:t>
      </w:r>
      <w:r>
        <w:rPr>
          <w:sz w:val="22"/>
          <w:szCs w:val="22"/>
        </w:rPr>
        <w:t xml:space="preserve"> vč. navýšených nákladů vyplývajících ze samotného </w:t>
      </w:r>
      <w:r w:rsidR="00344A5E">
        <w:rPr>
          <w:sz w:val="22"/>
          <w:szCs w:val="22"/>
        </w:rPr>
        <w:t>soupisu prací</w:t>
      </w:r>
      <w:r>
        <w:rPr>
          <w:sz w:val="22"/>
          <w:szCs w:val="22"/>
        </w:rPr>
        <w:t xml:space="preserve"> při realizaci stavby.</w:t>
      </w:r>
    </w:p>
    <w:p w14:paraId="0EBE82F0" w14:textId="77777777" w:rsidR="003A142A" w:rsidRPr="007861B8" w:rsidRDefault="003A142A" w:rsidP="00CA4E75">
      <w:pPr>
        <w:spacing w:before="90"/>
        <w:jc w:val="center"/>
        <w:rPr>
          <w:b/>
          <w:sz w:val="22"/>
          <w:szCs w:val="22"/>
        </w:rPr>
      </w:pPr>
    </w:p>
    <w:p w14:paraId="3DB1F5AC" w14:textId="77777777"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14:paraId="6F2AA212"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 xml:space="preserve">Zhotovitel poskytuje záruku </w:t>
      </w:r>
      <w:r w:rsidR="003670B7">
        <w:rPr>
          <w:sz w:val="22"/>
          <w:szCs w:val="22"/>
        </w:rPr>
        <w:t xml:space="preserve">za jakost </w:t>
      </w:r>
      <w:r w:rsidRPr="00B52CF4">
        <w:rPr>
          <w:sz w:val="22"/>
          <w:szCs w:val="22"/>
        </w:rPr>
        <w:t>na dobu 60 měsíců od protokolárního předání a převzetí díla dle předmětu této smlouvy.</w:t>
      </w:r>
    </w:p>
    <w:p w14:paraId="51987D88"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6214A0F2" w14:textId="088323C4"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14:paraId="4C6F5C40" w14:textId="77777777"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14:paraId="6732D226" w14:textId="77777777" w:rsidR="00FC2894" w:rsidRDefault="00FC2894" w:rsidP="00CA4E75">
      <w:pPr>
        <w:tabs>
          <w:tab w:val="left" w:pos="426"/>
        </w:tabs>
        <w:spacing w:before="90"/>
        <w:rPr>
          <w:sz w:val="22"/>
          <w:szCs w:val="22"/>
        </w:rPr>
      </w:pPr>
    </w:p>
    <w:p w14:paraId="0354C773" w14:textId="77777777"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14:paraId="66743BC0" w14:textId="77777777"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14:paraId="14251EB4" w14:textId="77777777" w:rsidR="00B77D4B" w:rsidRPr="009614C1" w:rsidRDefault="00B77D4B" w:rsidP="00B77D4B">
      <w:pPr>
        <w:numPr>
          <w:ilvl w:val="0"/>
          <w:numId w:val="13"/>
        </w:numPr>
        <w:tabs>
          <w:tab w:val="clear" w:pos="360"/>
        </w:tabs>
        <w:spacing w:before="90"/>
        <w:ind w:left="426" w:hanging="426"/>
        <w:jc w:val="both"/>
        <w:rPr>
          <w:sz w:val="22"/>
          <w:szCs w:val="22"/>
        </w:rPr>
      </w:pPr>
      <w:r w:rsidRPr="009614C1">
        <w:rPr>
          <w:sz w:val="22"/>
          <w:szCs w:val="22"/>
        </w:rPr>
        <w:t xml:space="preserve">Objednatel poskytne součinnost při plnění předmětu smlouvy. Objednatel neposkytne zhotoviteli generální plnou moc k zajištění vyjádření a stanovisek. </w:t>
      </w:r>
    </w:p>
    <w:p w14:paraId="6F17A3B9" w14:textId="77777777" w:rsidR="00EF436A" w:rsidRDefault="00EF436A" w:rsidP="00CA4E75">
      <w:pPr>
        <w:tabs>
          <w:tab w:val="left" w:pos="426"/>
        </w:tabs>
        <w:spacing w:before="90"/>
        <w:rPr>
          <w:sz w:val="22"/>
          <w:szCs w:val="22"/>
        </w:rPr>
      </w:pPr>
    </w:p>
    <w:p w14:paraId="78F0E338" w14:textId="77777777" w:rsidR="00FA5801" w:rsidRDefault="00006290" w:rsidP="00954E2D">
      <w:pPr>
        <w:pStyle w:val="Nadpis1"/>
        <w:tabs>
          <w:tab w:val="left" w:pos="709"/>
        </w:tabs>
        <w:spacing w:after="120"/>
        <w:ind w:right="23"/>
        <w:jc w:val="center"/>
        <w:rPr>
          <w:b w:val="0"/>
          <w:i/>
          <w:sz w:val="22"/>
        </w:rPr>
      </w:pPr>
      <w:r>
        <w:rPr>
          <w:sz w:val="22"/>
        </w:rPr>
        <w:t xml:space="preserve">XI. </w:t>
      </w:r>
      <w:r w:rsidRPr="00EA67E9">
        <w:rPr>
          <w:sz w:val="22"/>
        </w:rPr>
        <w:t>Podmínky poskytování dotace</w:t>
      </w:r>
    </w:p>
    <w:p w14:paraId="4C49D4A7" w14:textId="77777777" w:rsidR="00FA5801" w:rsidRDefault="00006290" w:rsidP="00954E2D">
      <w:pPr>
        <w:pStyle w:val="rove2"/>
        <w:numPr>
          <w:ilvl w:val="1"/>
          <w:numId w:val="13"/>
        </w:numPr>
        <w:tabs>
          <w:tab w:val="clear" w:pos="1440"/>
        </w:tabs>
        <w:ind w:left="426" w:hanging="426"/>
        <w:rPr>
          <w:rFonts w:eastAsia="Calibri"/>
          <w:sz w:val="22"/>
          <w:szCs w:val="22"/>
        </w:rPr>
      </w:pPr>
      <w:r w:rsidRPr="00EA67E9">
        <w:rPr>
          <w:rFonts w:eastAsia="Calibri"/>
          <w:sz w:val="22"/>
          <w:szCs w:val="22"/>
        </w:rPr>
        <w:t xml:space="preserve">Bude-li </w:t>
      </w:r>
      <w:r>
        <w:rPr>
          <w:rFonts w:eastAsia="Calibri"/>
          <w:sz w:val="22"/>
          <w:szCs w:val="22"/>
        </w:rPr>
        <w:t>Objednatel</w:t>
      </w:r>
      <w:r w:rsidRPr="00EA67E9">
        <w:rPr>
          <w:rFonts w:eastAsia="Calibri"/>
          <w:sz w:val="22"/>
          <w:szCs w:val="22"/>
        </w:rPr>
        <w:t xml:space="preserve"> na realizaci předmětu smlouvy čerpat dotace z programů EU nebo Národních programů, umožní </w:t>
      </w:r>
      <w:r>
        <w:rPr>
          <w:rFonts w:eastAsia="Calibri"/>
          <w:sz w:val="22"/>
          <w:szCs w:val="22"/>
        </w:rPr>
        <w:t>Zhotovitel Objednateli</w:t>
      </w:r>
      <w:r w:rsidRPr="00EA67E9">
        <w:rPr>
          <w:rFonts w:eastAsia="Calibri"/>
          <w:sz w:val="22"/>
          <w:szCs w:val="22"/>
        </w:rPr>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476FE781" w14:textId="77777777" w:rsidR="00FA5801" w:rsidRDefault="00006290" w:rsidP="00954E2D">
      <w:pPr>
        <w:pStyle w:val="rove2"/>
        <w:numPr>
          <w:ilvl w:val="1"/>
          <w:numId w:val="13"/>
        </w:numPr>
        <w:tabs>
          <w:tab w:val="clear" w:pos="1440"/>
        </w:tabs>
        <w:spacing w:before="90"/>
        <w:ind w:left="426" w:right="23" w:hanging="426"/>
        <w:rPr>
          <w:rFonts w:eastAsia="Calibri"/>
          <w:sz w:val="22"/>
          <w:szCs w:val="22"/>
        </w:rPr>
      </w:pPr>
      <w:r>
        <w:rPr>
          <w:rFonts w:eastAsia="Calibri"/>
          <w:sz w:val="22"/>
          <w:szCs w:val="22"/>
        </w:rPr>
        <w:t xml:space="preserve">Zhotovitel </w:t>
      </w:r>
      <w:r w:rsidRPr="00EA67E9">
        <w:rPr>
          <w:rFonts w:eastAsia="Calibri"/>
          <w:sz w:val="22"/>
          <w:szCs w:val="22"/>
        </w:rPr>
        <w:t xml:space="preserve">se zavazuje poskytnout přiměřený přístup zástupcům </w:t>
      </w:r>
      <w:r>
        <w:rPr>
          <w:rFonts w:eastAsia="Calibri"/>
          <w:sz w:val="22"/>
          <w:szCs w:val="22"/>
        </w:rPr>
        <w:t>Objednatele</w:t>
      </w:r>
      <w:r w:rsidRPr="00EA67E9">
        <w:rPr>
          <w:rFonts w:eastAsia="Calibri"/>
          <w:sz w:val="22"/>
          <w:szCs w:val="22"/>
        </w:rPr>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rPr>
          <w:rFonts w:eastAsia="Calibri"/>
          <w:sz w:val="22"/>
          <w:szCs w:val="22"/>
        </w:rPr>
        <w:t>Zhotovitel</w:t>
      </w:r>
      <w:r w:rsidRPr="00EA67E9">
        <w:rPr>
          <w:rFonts w:eastAsia="Calibri"/>
          <w:sz w:val="22"/>
          <w:szCs w:val="22"/>
        </w:rPr>
        <w:t xml:space="preserve"> zajistí, aby dokumenty byly snadno přístupné a uložené tak, aby přezkoumání usnadnily.</w:t>
      </w:r>
    </w:p>
    <w:p w14:paraId="2B111BBA" w14:textId="77777777" w:rsidR="00FA5801" w:rsidRDefault="00006290" w:rsidP="00954E2D">
      <w:pPr>
        <w:pStyle w:val="rove2"/>
        <w:numPr>
          <w:ilvl w:val="0"/>
          <w:numId w:val="13"/>
        </w:numPr>
        <w:spacing w:before="90"/>
        <w:ind w:right="23"/>
        <w:rPr>
          <w:rFonts w:eastAsia="Calibri"/>
          <w:sz w:val="22"/>
          <w:szCs w:val="22"/>
        </w:rPr>
      </w:pPr>
      <w:r>
        <w:rPr>
          <w:sz w:val="22"/>
          <w:szCs w:val="22"/>
        </w:rPr>
        <w:t xml:space="preserve">Zhotovitel </w:t>
      </w:r>
      <w:r w:rsidRPr="00450B63">
        <w:rPr>
          <w:sz w:val="22"/>
          <w:szCs w:val="22"/>
        </w:rPr>
        <w:t>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4A617C92" w14:textId="77777777" w:rsidR="00FA5801" w:rsidRDefault="00006290" w:rsidP="00954E2D">
      <w:pPr>
        <w:pStyle w:val="rove2"/>
        <w:numPr>
          <w:ilvl w:val="0"/>
          <w:numId w:val="13"/>
        </w:numPr>
        <w:spacing w:before="90"/>
        <w:ind w:right="23"/>
        <w:rPr>
          <w:sz w:val="22"/>
          <w:szCs w:val="22"/>
        </w:rPr>
      </w:pPr>
      <w:r>
        <w:rPr>
          <w:sz w:val="22"/>
          <w:szCs w:val="22"/>
        </w:rPr>
        <w:t xml:space="preserve">Zhotovitel je povinen uchovávat veškerou dokumentaci související s realizací předmětu plnění včetně účetních dokladů minimálně do konce roku 2028. </w:t>
      </w:r>
    </w:p>
    <w:p w14:paraId="18F4CA41" w14:textId="77777777" w:rsidR="00FA5801" w:rsidRPr="00954E2D" w:rsidRDefault="00006290" w:rsidP="00954E2D">
      <w:pPr>
        <w:pStyle w:val="rove2"/>
        <w:numPr>
          <w:ilvl w:val="0"/>
          <w:numId w:val="13"/>
        </w:numPr>
        <w:spacing w:before="90"/>
        <w:ind w:right="23"/>
        <w:rPr>
          <w:rFonts w:eastAsia="Calibri"/>
          <w:sz w:val="22"/>
          <w:szCs w:val="22"/>
        </w:rPr>
      </w:pPr>
      <w:r>
        <w:rPr>
          <w:sz w:val="22"/>
          <w:szCs w:val="22"/>
        </w:rPr>
        <w:t>Zhotovitel je povinen minimálně do konce roku 2028 poskytovat požadované informace a dokumentaci související s realizací projektu zaměstnancům nebo zmocněncům pověřených orgánů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1FFD198" w14:textId="77777777" w:rsidR="00006290" w:rsidRDefault="00006290" w:rsidP="00844340">
      <w:pPr>
        <w:tabs>
          <w:tab w:val="left" w:pos="426"/>
        </w:tabs>
        <w:spacing w:before="90"/>
        <w:ind w:hanging="710"/>
        <w:rPr>
          <w:sz w:val="22"/>
          <w:szCs w:val="22"/>
        </w:rPr>
      </w:pPr>
    </w:p>
    <w:p w14:paraId="1A31FF20" w14:textId="77777777" w:rsidR="00FA5801" w:rsidRPr="00954E2D" w:rsidRDefault="00DE317E" w:rsidP="00954E2D">
      <w:pPr>
        <w:pStyle w:val="Odstavecseseznamem"/>
        <w:numPr>
          <w:ilvl w:val="0"/>
          <w:numId w:val="39"/>
        </w:numPr>
        <w:spacing w:before="90"/>
        <w:rPr>
          <w:b/>
          <w:sz w:val="22"/>
          <w:szCs w:val="22"/>
        </w:rPr>
      </w:pPr>
      <w:r w:rsidRPr="00954E2D">
        <w:rPr>
          <w:b/>
          <w:sz w:val="22"/>
          <w:szCs w:val="22"/>
        </w:rPr>
        <w:t>Ostatní ujednání</w:t>
      </w:r>
    </w:p>
    <w:p w14:paraId="0B152600"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455F8A64"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14:paraId="7D4D0799" w14:textId="77777777"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14:paraId="0F2980A8"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46395B1D" w14:textId="77777777"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14:paraId="21693636" w14:textId="77777777"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14:paraId="5C5184D1"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14:paraId="3E611F8A" w14:textId="77777777"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14:paraId="2F03D444" w14:textId="77777777"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14:paraId="40F2F418" w14:textId="77777777" w:rsidR="00843B2F"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5B36E1">
        <w:rPr>
          <w:rFonts w:cs="Times New Roman"/>
          <w:sz w:val="22"/>
          <w:szCs w:val="22"/>
          <w:lang w:eastAsia="cs-CZ"/>
        </w:rPr>
        <w:t xml:space="preserve"> </w:t>
      </w:r>
      <w:r w:rsidR="005B36E1" w:rsidRPr="00954E2D">
        <w:rPr>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38B09D2"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14:paraId="4804939B" w14:textId="77777777"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14:paraId="729F84BC"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14:paraId="6CB421EC"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5863DDD" w14:textId="77777777"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14:paraId="1A002D1E" w14:textId="77777777" w:rsidR="00A83584" w:rsidRDefault="00A83584" w:rsidP="00CA4E75">
      <w:pPr>
        <w:spacing w:before="90"/>
        <w:jc w:val="both"/>
        <w:rPr>
          <w:sz w:val="22"/>
          <w:szCs w:val="22"/>
        </w:rPr>
      </w:pPr>
    </w:p>
    <w:p w14:paraId="13CF859C" w14:textId="77777777" w:rsidR="00FA5801" w:rsidRDefault="00A83584" w:rsidP="00954E2D">
      <w:pPr>
        <w:pStyle w:val="Odstavecseseznamem"/>
        <w:numPr>
          <w:ilvl w:val="0"/>
          <w:numId w:val="39"/>
        </w:numPr>
        <w:spacing w:before="90"/>
        <w:ind w:left="426" w:hanging="426"/>
        <w:jc w:val="center"/>
        <w:rPr>
          <w:sz w:val="22"/>
          <w:szCs w:val="22"/>
        </w:rPr>
      </w:pPr>
      <w:r>
        <w:rPr>
          <w:b/>
          <w:sz w:val="22"/>
          <w:szCs w:val="22"/>
        </w:rPr>
        <w:t>Účinnost smlouvy</w:t>
      </w:r>
    </w:p>
    <w:p w14:paraId="1B455D82" w14:textId="77777777" w:rsidR="000D74DF" w:rsidRDefault="000D74DF" w:rsidP="000D74DF">
      <w:pPr>
        <w:tabs>
          <w:tab w:val="left" w:pos="426"/>
        </w:tabs>
        <w:spacing w:before="90"/>
        <w:ind w:left="425" w:hanging="425"/>
        <w:jc w:val="both"/>
        <w:rPr>
          <w:sz w:val="22"/>
          <w:szCs w:val="22"/>
        </w:rPr>
      </w:pPr>
      <w:r>
        <w:rPr>
          <w:sz w:val="22"/>
          <w:szCs w:val="22"/>
        </w:rPr>
        <w:t>1.</w:t>
      </w:r>
      <w:r w:rsidRPr="000D74DF">
        <w:rPr>
          <w:sz w:val="22"/>
          <w:szCs w:val="22"/>
        </w:rPr>
        <w:t xml:space="preserve"> </w:t>
      </w:r>
      <w:r>
        <w:rPr>
          <w:sz w:val="22"/>
          <w:szCs w:val="22"/>
        </w:rPr>
        <w:tab/>
      </w:r>
      <w:r w:rsidRPr="00571526">
        <w:rPr>
          <w:sz w:val="22"/>
          <w:szCs w:val="22"/>
        </w:rPr>
        <w:t xml:space="preserve">Smluvní strany berou na vědomí, že k nabytí účinnosti této </w:t>
      </w:r>
      <w:r>
        <w:rPr>
          <w:sz w:val="22"/>
          <w:szCs w:val="22"/>
        </w:rPr>
        <w:t>s</w:t>
      </w:r>
      <w:r w:rsidRPr="00571526">
        <w:rPr>
          <w:sz w:val="22"/>
          <w:szCs w:val="22"/>
        </w:rPr>
        <w:t xml:space="preserve">mlouvy je vyžadováno uveřejnění v registru smluv podle zákona č. 340/2015 Sb., o zvláštních podmínkách účinnosti některých smluv, uveřejňování některých smluv a o registru smluv (zákon o registru smluv), ve znění pozdějších předpisů. Zaslání </w:t>
      </w:r>
      <w:r>
        <w:rPr>
          <w:sz w:val="22"/>
          <w:szCs w:val="22"/>
        </w:rPr>
        <w:t>s</w:t>
      </w:r>
      <w:r w:rsidRPr="00571526">
        <w:rPr>
          <w:sz w:val="22"/>
          <w:szCs w:val="22"/>
        </w:rPr>
        <w:t>mlouvy do registru smluv zajistí</w:t>
      </w:r>
      <w:r>
        <w:rPr>
          <w:sz w:val="22"/>
          <w:szCs w:val="22"/>
        </w:rPr>
        <w:t xml:space="preserve"> </w:t>
      </w:r>
      <w:r w:rsidRPr="00571526">
        <w:rPr>
          <w:sz w:val="22"/>
          <w:szCs w:val="22"/>
        </w:rPr>
        <w:t xml:space="preserve">objednatel. O nabytí účinnosti </w:t>
      </w:r>
      <w:r>
        <w:rPr>
          <w:sz w:val="22"/>
          <w:szCs w:val="22"/>
        </w:rPr>
        <w:t>s</w:t>
      </w:r>
      <w:r w:rsidRPr="00571526">
        <w:rPr>
          <w:sz w:val="22"/>
          <w:szCs w:val="22"/>
        </w:rPr>
        <w:t xml:space="preserve">mlouvy se objednatel zavazuje informovat druhou smluvní stranu bez zbytečného odkladu elektronicky na adresu  </w:t>
      </w:r>
      <w:permStart w:id="1811944521" w:edGrp="everyone"/>
      <w:r w:rsidR="00E76A51">
        <w:fldChar w:fldCharType="begin"/>
      </w:r>
      <w:r w:rsidR="00E76A51">
        <w:instrText xml:space="preserve"> HYPERLINK "mailto:xxxxxx@xxxx.cz" </w:instrText>
      </w:r>
      <w:r w:rsidR="00E76A51">
        <w:fldChar w:fldCharType="separate"/>
      </w:r>
      <w:r w:rsidRPr="003E0C3D">
        <w:rPr>
          <w:rStyle w:val="Hypertextovodkaz"/>
          <w:rFonts w:eastAsia="Arial Unicode MS"/>
          <w:sz w:val="22"/>
          <w:szCs w:val="22"/>
        </w:rPr>
        <w:t>xxxxxx@xxxx.cz</w:t>
      </w:r>
      <w:r w:rsidR="00E76A51">
        <w:rPr>
          <w:rStyle w:val="Hypertextovodkaz"/>
          <w:rFonts w:eastAsia="Arial Unicode MS"/>
          <w:sz w:val="22"/>
          <w:szCs w:val="22"/>
        </w:rPr>
        <w:fldChar w:fldCharType="end"/>
      </w:r>
      <w:r w:rsidRPr="00571526">
        <w:rPr>
          <w:sz w:val="22"/>
          <w:szCs w:val="22"/>
        </w:rPr>
        <w:t xml:space="preserve"> </w:t>
      </w:r>
      <w:r w:rsidRPr="00D06F56">
        <w:rPr>
          <w:i/>
          <w:color w:val="00B0F0"/>
          <w:sz w:val="22"/>
          <w:szCs w:val="22"/>
        </w:rPr>
        <w:t xml:space="preserve">(Doplní </w:t>
      </w:r>
      <w:r>
        <w:rPr>
          <w:i/>
          <w:color w:val="00B0F0"/>
          <w:sz w:val="22"/>
          <w:szCs w:val="22"/>
        </w:rPr>
        <w:t>zhotovi</w:t>
      </w:r>
      <w:r w:rsidRPr="00D06F56">
        <w:rPr>
          <w:i/>
          <w:color w:val="00B0F0"/>
          <w:sz w:val="22"/>
          <w:szCs w:val="22"/>
        </w:rPr>
        <w:t>tel, poté poznámku vymaže</w:t>
      </w:r>
      <w:r>
        <w:rPr>
          <w:i/>
          <w:color w:val="00B0F0"/>
          <w:sz w:val="22"/>
          <w:szCs w:val="22"/>
        </w:rPr>
        <w:t>)</w:t>
      </w:r>
      <w:permEnd w:id="1811944521"/>
    </w:p>
    <w:p w14:paraId="4F2101AB" w14:textId="77777777" w:rsidR="00A83584" w:rsidRDefault="00A83584" w:rsidP="000D74DF">
      <w:pPr>
        <w:pStyle w:val="Odstavecseseznamem"/>
        <w:spacing w:before="90"/>
        <w:ind w:left="426"/>
        <w:rPr>
          <w:sz w:val="22"/>
          <w:szCs w:val="22"/>
        </w:rPr>
      </w:pPr>
      <w:r>
        <w:rPr>
          <w:sz w:val="22"/>
          <w:szCs w:val="22"/>
        </w:rPr>
        <w:t xml:space="preserve"> </w:t>
      </w:r>
    </w:p>
    <w:p w14:paraId="4049D4DD" w14:textId="77777777" w:rsidR="00A83584" w:rsidRDefault="00A83584" w:rsidP="00CA4E75">
      <w:pPr>
        <w:spacing w:before="90"/>
        <w:jc w:val="both"/>
        <w:rPr>
          <w:sz w:val="22"/>
          <w:szCs w:val="22"/>
        </w:rPr>
      </w:pPr>
    </w:p>
    <w:p w14:paraId="6B77F0A8" w14:textId="77777777"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14:paraId="73585D15" w14:textId="77777777"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14:paraId="1FF7D8CE" w14:textId="77777777" w:rsidR="005B36E1" w:rsidRDefault="005B36E1"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3 – Vymezení obchodního tajemství zhotovitele</w:t>
      </w:r>
    </w:p>
    <w:p w14:paraId="02451927" w14:textId="77777777" w:rsidR="00CA4E75" w:rsidRPr="009349B7" w:rsidRDefault="00CA4E75" w:rsidP="00CA4E75">
      <w:pPr>
        <w:spacing w:before="90"/>
        <w:jc w:val="both"/>
        <w:rPr>
          <w:sz w:val="22"/>
          <w:szCs w:val="22"/>
        </w:rPr>
      </w:pPr>
    </w:p>
    <w:p w14:paraId="2FE29721" w14:textId="0B75265A" w:rsidR="00733CF0" w:rsidRPr="00733CF0" w:rsidRDefault="003A142A" w:rsidP="00CA4E75">
      <w:pPr>
        <w:spacing w:before="90"/>
        <w:jc w:val="both"/>
        <w:rPr>
          <w:sz w:val="22"/>
          <w:szCs w:val="22"/>
        </w:rPr>
      </w:pPr>
      <w:permStart w:id="140133437" w:edGrp="everyone"/>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573FDF">
        <w:rPr>
          <w:sz w:val="22"/>
          <w:szCs w:val="22"/>
        </w:rPr>
        <w:t>………</w:t>
      </w:r>
      <w:r w:rsidR="00733CF0" w:rsidRPr="00733CF0">
        <w:rPr>
          <w:sz w:val="22"/>
          <w:szCs w:val="22"/>
        </w:rPr>
        <w:t xml:space="preserve"> dne: </w:t>
      </w:r>
    </w:p>
    <w:p w14:paraId="22CC9C0B" w14:textId="77777777" w:rsidR="003A142A" w:rsidRDefault="003A142A" w:rsidP="00CA4E75">
      <w:pPr>
        <w:spacing w:before="90"/>
        <w:jc w:val="both"/>
        <w:rPr>
          <w:sz w:val="22"/>
          <w:szCs w:val="22"/>
        </w:rPr>
      </w:pPr>
    </w:p>
    <w:p w14:paraId="1E8B0E51" w14:textId="77777777" w:rsidR="003A142A" w:rsidRPr="009349B7" w:rsidRDefault="003A142A" w:rsidP="00CA4E75">
      <w:pPr>
        <w:spacing w:before="90"/>
        <w:jc w:val="both"/>
        <w:rPr>
          <w:sz w:val="22"/>
          <w:szCs w:val="22"/>
        </w:rPr>
      </w:pPr>
    </w:p>
    <w:p w14:paraId="57B0F55E" w14:textId="77777777"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14:paraId="3AC1FCFA" w14:textId="7F568D7B" w:rsidR="003A142A" w:rsidRPr="009349B7" w:rsidRDefault="00DB0812" w:rsidP="00CA4E75">
      <w:pPr>
        <w:tabs>
          <w:tab w:val="left" w:pos="5670"/>
        </w:tabs>
        <w:spacing w:before="90"/>
        <w:rPr>
          <w:sz w:val="22"/>
          <w:szCs w:val="22"/>
        </w:rPr>
      </w:pPr>
      <w:r>
        <w:rPr>
          <w:sz w:val="22"/>
          <w:szCs w:val="22"/>
        </w:rPr>
        <w:t xml:space="preserve">Ing. </w:t>
      </w:r>
      <w:r w:rsidR="004D5733">
        <w:rPr>
          <w:sz w:val="22"/>
          <w:szCs w:val="22"/>
        </w:rPr>
        <w:t>Martin Chovanec</w:t>
      </w:r>
      <w:r w:rsidR="003A142A" w:rsidRPr="009349B7">
        <w:rPr>
          <w:sz w:val="22"/>
          <w:szCs w:val="22"/>
        </w:rPr>
        <w:tab/>
        <w:t>za zhotovitele:</w:t>
      </w:r>
    </w:p>
    <w:p w14:paraId="3F12D6E4" w14:textId="22D773C7" w:rsidR="003A142A" w:rsidRPr="009349B7" w:rsidRDefault="004D5733" w:rsidP="00CA4E75">
      <w:pPr>
        <w:tabs>
          <w:tab w:val="left" w:pos="5670"/>
        </w:tabs>
        <w:spacing w:before="90"/>
        <w:ind w:left="5670" w:hanging="5670"/>
        <w:rPr>
          <w:i/>
          <w:sz w:val="22"/>
          <w:szCs w:val="22"/>
        </w:rPr>
      </w:pPr>
      <w:r>
        <w:rPr>
          <w:sz w:val="22"/>
          <w:szCs w:val="22"/>
        </w:rPr>
        <w:t>ředitel úseku technického</w:t>
      </w:r>
      <w:r w:rsidR="000C5374">
        <w:rPr>
          <w:i/>
          <w:color w:val="00B0F0"/>
          <w:sz w:val="22"/>
          <w:szCs w:val="22"/>
        </w:rPr>
        <w:tab/>
        <w:t xml:space="preserve">podpis </w:t>
      </w:r>
      <w:r w:rsidR="003A142A" w:rsidRPr="000D3333">
        <w:rPr>
          <w:i/>
          <w:color w:val="00B0F0"/>
          <w:sz w:val="22"/>
          <w:szCs w:val="22"/>
        </w:rPr>
        <w:t>oprávněného zástupce</w:t>
      </w:r>
    </w:p>
    <w:p w14:paraId="50CABB06" w14:textId="77777777"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ermEnd w:id="140133437"/>
    <w:p w14:paraId="0C75B8FD" w14:textId="77777777"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406509">
      <w:footerReference w:type="default" r:id="rId12"/>
      <w:pgSz w:w="11906" w:h="16838"/>
      <w:pgMar w:top="1417" w:right="1417" w:bottom="1276"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3EF12" w14:textId="77777777" w:rsidR="000B49D1" w:rsidRDefault="000B49D1" w:rsidP="005E0637">
      <w:r>
        <w:separator/>
      </w:r>
    </w:p>
  </w:endnote>
  <w:endnote w:type="continuationSeparator" w:id="0">
    <w:p w14:paraId="272C9BA4" w14:textId="77777777" w:rsidR="000B49D1" w:rsidRDefault="000B49D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14:paraId="0BF0D3C5" w14:textId="595B1022" w:rsidR="003670B7" w:rsidRDefault="00DE317E">
        <w:pPr>
          <w:pStyle w:val="Zpat"/>
          <w:jc w:val="center"/>
        </w:pPr>
        <w:r>
          <w:fldChar w:fldCharType="begin"/>
        </w:r>
        <w:r w:rsidR="00BC5F58">
          <w:instrText xml:space="preserve"> PAGE   \* MERGEFORMAT </w:instrText>
        </w:r>
        <w:r>
          <w:fldChar w:fldCharType="separate"/>
        </w:r>
        <w:r w:rsidR="003E79ED">
          <w:rPr>
            <w:noProof/>
          </w:rPr>
          <w:t>1</w:t>
        </w:r>
        <w:r>
          <w:rPr>
            <w:noProof/>
          </w:rPr>
          <w:fldChar w:fldCharType="end"/>
        </w:r>
      </w:p>
    </w:sdtContent>
  </w:sdt>
  <w:p w14:paraId="30F8D3AE" w14:textId="77777777" w:rsidR="003670B7" w:rsidRDefault="003670B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AB8C" w14:textId="77777777" w:rsidR="000B49D1" w:rsidRDefault="000B49D1" w:rsidP="005E0637">
      <w:r>
        <w:separator/>
      </w:r>
    </w:p>
  </w:footnote>
  <w:footnote w:type="continuationSeparator" w:id="0">
    <w:p w14:paraId="2973979D" w14:textId="77777777" w:rsidR="000B49D1" w:rsidRDefault="000B49D1"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8E0267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6" w15:restartNumberingAfterBreak="0">
    <w:nsid w:val="181F0881"/>
    <w:multiLevelType w:val="hybridMultilevel"/>
    <w:tmpl w:val="B2FCF07C"/>
    <w:lvl w:ilvl="0" w:tplc="445024C4">
      <w:start w:val="12"/>
      <w:numFmt w:val="upperRoman"/>
      <w:lvlText w:val="%1."/>
      <w:lvlJc w:val="left"/>
      <w:pPr>
        <w:ind w:left="4266" w:hanging="720"/>
      </w:pPr>
      <w:rPr>
        <w:rFonts w:hint="default"/>
        <w:b/>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7"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B5D35"/>
    <w:multiLevelType w:val="hybridMultilevel"/>
    <w:tmpl w:val="E7B491C0"/>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2E6046A4"/>
    <w:multiLevelType w:val="hybridMultilevel"/>
    <w:tmpl w:val="A724949C"/>
    <w:lvl w:ilvl="0" w:tplc="241CA180">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4E31DC8"/>
    <w:multiLevelType w:val="hybridMultilevel"/>
    <w:tmpl w:val="7DA6EEA6"/>
    <w:lvl w:ilvl="0" w:tplc="0405000F">
      <w:start w:val="1"/>
      <w:numFmt w:val="bullet"/>
      <w:lvlText w:val=""/>
      <w:lvlJc w:val="left"/>
      <w:pPr>
        <w:ind w:left="1713" w:hanging="360"/>
      </w:pPr>
      <w:rPr>
        <w:rFonts w:ascii="Symbol" w:hAnsi="Symbol" w:hint="default"/>
      </w:rPr>
    </w:lvl>
    <w:lvl w:ilvl="1" w:tplc="04050019" w:tentative="1">
      <w:start w:val="1"/>
      <w:numFmt w:val="bullet"/>
      <w:lvlText w:val="o"/>
      <w:lvlJc w:val="left"/>
      <w:pPr>
        <w:ind w:left="2433" w:hanging="360"/>
      </w:pPr>
      <w:rPr>
        <w:rFonts w:ascii="Courier New" w:hAnsi="Courier New" w:cs="Courier New" w:hint="default"/>
      </w:rPr>
    </w:lvl>
    <w:lvl w:ilvl="2" w:tplc="0405001B" w:tentative="1">
      <w:start w:val="1"/>
      <w:numFmt w:val="bullet"/>
      <w:lvlText w:val=""/>
      <w:lvlJc w:val="left"/>
      <w:pPr>
        <w:ind w:left="3153" w:hanging="360"/>
      </w:pPr>
      <w:rPr>
        <w:rFonts w:ascii="Wingdings" w:hAnsi="Wingdings" w:hint="default"/>
      </w:rPr>
    </w:lvl>
    <w:lvl w:ilvl="3" w:tplc="0405000F" w:tentative="1">
      <w:start w:val="1"/>
      <w:numFmt w:val="bullet"/>
      <w:lvlText w:val=""/>
      <w:lvlJc w:val="left"/>
      <w:pPr>
        <w:ind w:left="3873" w:hanging="360"/>
      </w:pPr>
      <w:rPr>
        <w:rFonts w:ascii="Symbol" w:hAnsi="Symbol" w:hint="default"/>
      </w:rPr>
    </w:lvl>
    <w:lvl w:ilvl="4" w:tplc="04050019" w:tentative="1">
      <w:start w:val="1"/>
      <w:numFmt w:val="bullet"/>
      <w:lvlText w:val="o"/>
      <w:lvlJc w:val="left"/>
      <w:pPr>
        <w:ind w:left="4593" w:hanging="360"/>
      </w:pPr>
      <w:rPr>
        <w:rFonts w:ascii="Courier New" w:hAnsi="Courier New" w:cs="Courier New" w:hint="default"/>
      </w:rPr>
    </w:lvl>
    <w:lvl w:ilvl="5" w:tplc="0405001B" w:tentative="1">
      <w:start w:val="1"/>
      <w:numFmt w:val="bullet"/>
      <w:lvlText w:val=""/>
      <w:lvlJc w:val="left"/>
      <w:pPr>
        <w:ind w:left="5313" w:hanging="360"/>
      </w:pPr>
      <w:rPr>
        <w:rFonts w:ascii="Wingdings" w:hAnsi="Wingdings" w:hint="default"/>
      </w:rPr>
    </w:lvl>
    <w:lvl w:ilvl="6" w:tplc="0405000F" w:tentative="1">
      <w:start w:val="1"/>
      <w:numFmt w:val="bullet"/>
      <w:lvlText w:val=""/>
      <w:lvlJc w:val="left"/>
      <w:pPr>
        <w:ind w:left="6033" w:hanging="360"/>
      </w:pPr>
      <w:rPr>
        <w:rFonts w:ascii="Symbol" w:hAnsi="Symbol" w:hint="default"/>
      </w:rPr>
    </w:lvl>
    <w:lvl w:ilvl="7" w:tplc="04050019" w:tentative="1">
      <w:start w:val="1"/>
      <w:numFmt w:val="bullet"/>
      <w:lvlText w:val="o"/>
      <w:lvlJc w:val="left"/>
      <w:pPr>
        <w:ind w:left="6753" w:hanging="360"/>
      </w:pPr>
      <w:rPr>
        <w:rFonts w:ascii="Courier New" w:hAnsi="Courier New" w:cs="Courier New" w:hint="default"/>
      </w:rPr>
    </w:lvl>
    <w:lvl w:ilvl="8" w:tplc="0405001B" w:tentative="1">
      <w:start w:val="1"/>
      <w:numFmt w:val="bullet"/>
      <w:lvlText w:val=""/>
      <w:lvlJc w:val="left"/>
      <w:pPr>
        <w:ind w:left="7473" w:hanging="360"/>
      </w:pPr>
      <w:rPr>
        <w:rFonts w:ascii="Wingdings" w:hAnsi="Wingdings" w:hint="default"/>
      </w:rPr>
    </w:lvl>
  </w:abstractNum>
  <w:abstractNum w:abstractNumId="13"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31E1458"/>
    <w:multiLevelType w:val="hybridMultilevel"/>
    <w:tmpl w:val="89C23B14"/>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D7661FC"/>
    <w:multiLevelType w:val="hybridMultilevel"/>
    <w:tmpl w:val="3EF492B0"/>
    <w:lvl w:ilvl="0" w:tplc="0405000F">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62130"/>
    <w:multiLevelType w:val="hybridMultilevel"/>
    <w:tmpl w:val="BDBC650E"/>
    <w:lvl w:ilvl="0" w:tplc="C6A42498">
      <w:start w:val="1"/>
      <w:numFmt w:val="decimal"/>
      <w:lvlText w:val="%1."/>
      <w:lvlJc w:val="left"/>
      <w:pPr>
        <w:tabs>
          <w:tab w:val="num" w:pos="360"/>
        </w:tabs>
        <w:ind w:left="360" w:hanging="360"/>
      </w:pPr>
    </w:lvl>
    <w:lvl w:ilvl="1" w:tplc="52EA60A0">
      <w:start w:val="1"/>
      <w:numFmt w:val="decimal"/>
      <w:lvlText w:val="%2."/>
      <w:lvlJc w:val="left"/>
      <w:pPr>
        <w:tabs>
          <w:tab w:val="num" w:pos="1440"/>
        </w:tabs>
        <w:ind w:left="1440" w:hanging="360"/>
      </w:pPr>
    </w:lvl>
    <w:lvl w:ilvl="2" w:tplc="5C5C8F90">
      <w:start w:val="1"/>
      <w:numFmt w:val="decimal"/>
      <w:lvlText w:val="%3."/>
      <w:lvlJc w:val="left"/>
      <w:pPr>
        <w:tabs>
          <w:tab w:val="num" w:pos="2160"/>
        </w:tabs>
        <w:ind w:left="2160" w:hanging="360"/>
      </w:pPr>
    </w:lvl>
    <w:lvl w:ilvl="3" w:tplc="253012FE">
      <w:start w:val="1"/>
      <w:numFmt w:val="decimal"/>
      <w:lvlText w:val="%4."/>
      <w:lvlJc w:val="left"/>
      <w:pPr>
        <w:tabs>
          <w:tab w:val="num" w:pos="2880"/>
        </w:tabs>
        <w:ind w:left="2880" w:hanging="360"/>
      </w:pPr>
    </w:lvl>
    <w:lvl w:ilvl="4" w:tplc="1F2C1FEA">
      <w:start w:val="1"/>
      <w:numFmt w:val="decimal"/>
      <w:lvlText w:val="%5."/>
      <w:lvlJc w:val="left"/>
      <w:pPr>
        <w:tabs>
          <w:tab w:val="num" w:pos="3600"/>
        </w:tabs>
        <w:ind w:left="3600" w:hanging="360"/>
      </w:pPr>
    </w:lvl>
    <w:lvl w:ilvl="5" w:tplc="C4D496E4">
      <w:start w:val="1"/>
      <w:numFmt w:val="decimal"/>
      <w:lvlText w:val="%6."/>
      <w:lvlJc w:val="left"/>
      <w:pPr>
        <w:tabs>
          <w:tab w:val="num" w:pos="4320"/>
        </w:tabs>
        <w:ind w:left="4320" w:hanging="360"/>
      </w:pPr>
    </w:lvl>
    <w:lvl w:ilvl="6" w:tplc="44641AF4">
      <w:start w:val="1"/>
      <w:numFmt w:val="decimal"/>
      <w:lvlText w:val="%7."/>
      <w:lvlJc w:val="left"/>
      <w:pPr>
        <w:tabs>
          <w:tab w:val="num" w:pos="5040"/>
        </w:tabs>
        <w:ind w:left="5040" w:hanging="360"/>
      </w:pPr>
    </w:lvl>
    <w:lvl w:ilvl="7" w:tplc="50262F20">
      <w:start w:val="1"/>
      <w:numFmt w:val="decimal"/>
      <w:lvlText w:val="%8."/>
      <w:lvlJc w:val="left"/>
      <w:pPr>
        <w:tabs>
          <w:tab w:val="num" w:pos="5760"/>
        </w:tabs>
        <w:ind w:left="5760" w:hanging="360"/>
      </w:pPr>
    </w:lvl>
    <w:lvl w:ilvl="8" w:tplc="3476076C">
      <w:start w:val="1"/>
      <w:numFmt w:val="decimal"/>
      <w:lvlText w:val="%9."/>
      <w:lvlJc w:val="left"/>
      <w:pPr>
        <w:tabs>
          <w:tab w:val="num" w:pos="6480"/>
        </w:tabs>
        <w:ind w:left="6480" w:hanging="360"/>
      </w:pPr>
    </w:lvl>
  </w:abstractNum>
  <w:abstractNum w:abstractNumId="19" w15:restartNumberingAfterBreak="0">
    <w:nsid w:val="5F2A1D17"/>
    <w:multiLevelType w:val="hybridMultilevel"/>
    <w:tmpl w:val="736C6460"/>
    <w:lvl w:ilvl="0" w:tplc="0EB47B10">
      <w:start w:val="1"/>
      <w:numFmt w:val="decimal"/>
      <w:lvlText w:val="%1."/>
      <w:lvlJc w:val="left"/>
      <w:pPr>
        <w:ind w:left="1146" w:hanging="360"/>
      </w:pPr>
    </w:lvl>
    <w:lvl w:ilvl="1" w:tplc="AE1A9344" w:tentative="1">
      <w:start w:val="1"/>
      <w:numFmt w:val="lowerLetter"/>
      <w:lvlText w:val="%2."/>
      <w:lvlJc w:val="left"/>
      <w:pPr>
        <w:ind w:left="1866" w:hanging="360"/>
      </w:pPr>
    </w:lvl>
    <w:lvl w:ilvl="2" w:tplc="FF80917A" w:tentative="1">
      <w:start w:val="1"/>
      <w:numFmt w:val="lowerRoman"/>
      <w:lvlText w:val="%3."/>
      <w:lvlJc w:val="right"/>
      <w:pPr>
        <w:ind w:left="2586" w:hanging="180"/>
      </w:pPr>
    </w:lvl>
    <w:lvl w:ilvl="3" w:tplc="74B0F1A6" w:tentative="1">
      <w:start w:val="1"/>
      <w:numFmt w:val="decimal"/>
      <w:lvlText w:val="%4."/>
      <w:lvlJc w:val="left"/>
      <w:pPr>
        <w:ind w:left="3306" w:hanging="360"/>
      </w:pPr>
    </w:lvl>
    <w:lvl w:ilvl="4" w:tplc="EE68D4DC" w:tentative="1">
      <w:start w:val="1"/>
      <w:numFmt w:val="lowerLetter"/>
      <w:lvlText w:val="%5."/>
      <w:lvlJc w:val="left"/>
      <w:pPr>
        <w:ind w:left="4026" w:hanging="360"/>
      </w:pPr>
    </w:lvl>
    <w:lvl w:ilvl="5" w:tplc="A53A2E38" w:tentative="1">
      <w:start w:val="1"/>
      <w:numFmt w:val="lowerRoman"/>
      <w:lvlText w:val="%6."/>
      <w:lvlJc w:val="right"/>
      <w:pPr>
        <w:ind w:left="4746" w:hanging="180"/>
      </w:pPr>
    </w:lvl>
    <w:lvl w:ilvl="6" w:tplc="9580EB02" w:tentative="1">
      <w:start w:val="1"/>
      <w:numFmt w:val="decimal"/>
      <w:lvlText w:val="%7."/>
      <w:lvlJc w:val="left"/>
      <w:pPr>
        <w:ind w:left="5466" w:hanging="360"/>
      </w:pPr>
    </w:lvl>
    <w:lvl w:ilvl="7" w:tplc="68C4BFBC" w:tentative="1">
      <w:start w:val="1"/>
      <w:numFmt w:val="lowerLetter"/>
      <w:lvlText w:val="%8."/>
      <w:lvlJc w:val="left"/>
      <w:pPr>
        <w:ind w:left="6186" w:hanging="360"/>
      </w:pPr>
    </w:lvl>
    <w:lvl w:ilvl="8" w:tplc="25E4EEDC" w:tentative="1">
      <w:start w:val="1"/>
      <w:numFmt w:val="lowerRoman"/>
      <w:lvlText w:val="%9."/>
      <w:lvlJc w:val="right"/>
      <w:pPr>
        <w:ind w:left="6906" w:hanging="180"/>
      </w:pPr>
    </w:lvl>
  </w:abstractNum>
  <w:abstractNum w:abstractNumId="20"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C681329"/>
    <w:multiLevelType w:val="hybridMultilevel"/>
    <w:tmpl w:val="D00E697E"/>
    <w:lvl w:ilvl="0" w:tplc="18C0D30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08F5D8C"/>
    <w:multiLevelType w:val="hybridMultilevel"/>
    <w:tmpl w:val="1546743A"/>
    <w:lvl w:ilvl="0" w:tplc="0405000F">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5"/>
  </w:num>
  <w:num w:numId="3">
    <w:abstractNumId w:val="1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0"/>
  </w:num>
  <w:num w:numId="8">
    <w:abstractNumId w:val="18"/>
  </w:num>
  <w:num w:numId="9">
    <w:abstractNumId w:val="24"/>
  </w:num>
  <w:num w:numId="10">
    <w:abstractNumId w:val="15"/>
  </w:num>
  <w:num w:numId="11">
    <w:abstractNumId w:val="25"/>
  </w:num>
  <w:num w:numId="12">
    <w:abstractNumId w:val="21"/>
  </w:num>
  <w:num w:numId="13">
    <w:abstractNumId w:val="13"/>
  </w:num>
  <w:num w:numId="14">
    <w:abstractNumId w:val="7"/>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5"/>
  </w:num>
  <w:num w:numId="27">
    <w:abstractNumId w:val="8"/>
  </w:num>
  <w:num w:numId="28">
    <w:abstractNumId w:val="11"/>
  </w:num>
  <w:num w:numId="29">
    <w:abstractNumId w:val="4"/>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0"/>
  </w:num>
  <w:num w:numId="34">
    <w:abstractNumId w:val="9"/>
  </w:num>
  <w:num w:numId="35">
    <w:abstractNumId w:val="0"/>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0"/>
    </w:lvlOverride>
    <w:lvlOverride w:ilvl="1">
      <w:startOverride w:val="2"/>
    </w:lvlOverride>
  </w:num>
  <w:num w:numId="39">
    <w:abstractNumId w:val="6"/>
  </w:num>
  <w:num w:numId="4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06290"/>
    <w:rsid w:val="00007A61"/>
    <w:rsid w:val="0001493B"/>
    <w:rsid w:val="0001760A"/>
    <w:rsid w:val="0001773A"/>
    <w:rsid w:val="00021518"/>
    <w:rsid w:val="000218EE"/>
    <w:rsid w:val="00024AFB"/>
    <w:rsid w:val="00025386"/>
    <w:rsid w:val="00027451"/>
    <w:rsid w:val="00032F8E"/>
    <w:rsid w:val="00034D59"/>
    <w:rsid w:val="00036041"/>
    <w:rsid w:val="00040A33"/>
    <w:rsid w:val="000449F9"/>
    <w:rsid w:val="00046540"/>
    <w:rsid w:val="00053975"/>
    <w:rsid w:val="00054A20"/>
    <w:rsid w:val="00062E81"/>
    <w:rsid w:val="00063238"/>
    <w:rsid w:val="00064D80"/>
    <w:rsid w:val="00076E61"/>
    <w:rsid w:val="000773A1"/>
    <w:rsid w:val="00081C64"/>
    <w:rsid w:val="000858DE"/>
    <w:rsid w:val="0009212D"/>
    <w:rsid w:val="00094251"/>
    <w:rsid w:val="000A3186"/>
    <w:rsid w:val="000A5717"/>
    <w:rsid w:val="000B2206"/>
    <w:rsid w:val="000B49D1"/>
    <w:rsid w:val="000B59CF"/>
    <w:rsid w:val="000B6987"/>
    <w:rsid w:val="000B74A2"/>
    <w:rsid w:val="000C5374"/>
    <w:rsid w:val="000C5BCB"/>
    <w:rsid w:val="000C7377"/>
    <w:rsid w:val="000D05BD"/>
    <w:rsid w:val="000D1A6F"/>
    <w:rsid w:val="000D2B5D"/>
    <w:rsid w:val="000D32A6"/>
    <w:rsid w:val="000D3333"/>
    <w:rsid w:val="000D5318"/>
    <w:rsid w:val="000D6589"/>
    <w:rsid w:val="000D74DF"/>
    <w:rsid w:val="000E297A"/>
    <w:rsid w:val="000E5FD1"/>
    <w:rsid w:val="000F022D"/>
    <w:rsid w:val="000F0E0F"/>
    <w:rsid w:val="000F0E27"/>
    <w:rsid w:val="000F0FB8"/>
    <w:rsid w:val="000F43F0"/>
    <w:rsid w:val="00101C41"/>
    <w:rsid w:val="00106324"/>
    <w:rsid w:val="001127E5"/>
    <w:rsid w:val="001156C7"/>
    <w:rsid w:val="00115E65"/>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94151"/>
    <w:rsid w:val="001A0CCC"/>
    <w:rsid w:val="001A248F"/>
    <w:rsid w:val="001A3C76"/>
    <w:rsid w:val="001A7D08"/>
    <w:rsid w:val="001B0631"/>
    <w:rsid w:val="001B0EE7"/>
    <w:rsid w:val="001B1E63"/>
    <w:rsid w:val="001B74C5"/>
    <w:rsid w:val="001B77EC"/>
    <w:rsid w:val="001C1920"/>
    <w:rsid w:val="001C5974"/>
    <w:rsid w:val="001D3B75"/>
    <w:rsid w:val="001D435F"/>
    <w:rsid w:val="001E150B"/>
    <w:rsid w:val="001E5B07"/>
    <w:rsid w:val="00212C94"/>
    <w:rsid w:val="002164F8"/>
    <w:rsid w:val="00220C0E"/>
    <w:rsid w:val="002233C5"/>
    <w:rsid w:val="00223B5A"/>
    <w:rsid w:val="002254B6"/>
    <w:rsid w:val="00227ED0"/>
    <w:rsid w:val="0023523B"/>
    <w:rsid w:val="002357EB"/>
    <w:rsid w:val="00236291"/>
    <w:rsid w:val="002419DE"/>
    <w:rsid w:val="002452A0"/>
    <w:rsid w:val="002464C0"/>
    <w:rsid w:val="00247268"/>
    <w:rsid w:val="00247872"/>
    <w:rsid w:val="00250093"/>
    <w:rsid w:val="002552F4"/>
    <w:rsid w:val="002557C1"/>
    <w:rsid w:val="00266244"/>
    <w:rsid w:val="00266C97"/>
    <w:rsid w:val="00282817"/>
    <w:rsid w:val="00284CB7"/>
    <w:rsid w:val="00290679"/>
    <w:rsid w:val="002915A9"/>
    <w:rsid w:val="00295633"/>
    <w:rsid w:val="00297616"/>
    <w:rsid w:val="00297997"/>
    <w:rsid w:val="002A793F"/>
    <w:rsid w:val="002C55F6"/>
    <w:rsid w:val="002C6811"/>
    <w:rsid w:val="002C6C68"/>
    <w:rsid w:val="002D1A30"/>
    <w:rsid w:val="002D6E78"/>
    <w:rsid w:val="002D7A6D"/>
    <w:rsid w:val="002E2FC0"/>
    <w:rsid w:val="002E51CD"/>
    <w:rsid w:val="002E6ADB"/>
    <w:rsid w:val="002E6BD6"/>
    <w:rsid w:val="002F2215"/>
    <w:rsid w:val="002F5F5F"/>
    <w:rsid w:val="002F7047"/>
    <w:rsid w:val="003031F1"/>
    <w:rsid w:val="00305E8C"/>
    <w:rsid w:val="003141C1"/>
    <w:rsid w:val="003157EA"/>
    <w:rsid w:val="0032262C"/>
    <w:rsid w:val="00327098"/>
    <w:rsid w:val="00335F38"/>
    <w:rsid w:val="00340FD7"/>
    <w:rsid w:val="003411C8"/>
    <w:rsid w:val="00341A31"/>
    <w:rsid w:val="00344A5E"/>
    <w:rsid w:val="00350A07"/>
    <w:rsid w:val="0035206E"/>
    <w:rsid w:val="00352D85"/>
    <w:rsid w:val="003545E7"/>
    <w:rsid w:val="00354B34"/>
    <w:rsid w:val="00355CC5"/>
    <w:rsid w:val="00356097"/>
    <w:rsid w:val="00356C6A"/>
    <w:rsid w:val="00362C47"/>
    <w:rsid w:val="00363B73"/>
    <w:rsid w:val="00364114"/>
    <w:rsid w:val="00365B34"/>
    <w:rsid w:val="003670B7"/>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E79ED"/>
    <w:rsid w:val="003F685B"/>
    <w:rsid w:val="00406509"/>
    <w:rsid w:val="004125F9"/>
    <w:rsid w:val="00412FAE"/>
    <w:rsid w:val="004144E1"/>
    <w:rsid w:val="00414FB9"/>
    <w:rsid w:val="004157AE"/>
    <w:rsid w:val="00416CAD"/>
    <w:rsid w:val="00417EED"/>
    <w:rsid w:val="004206CA"/>
    <w:rsid w:val="00422866"/>
    <w:rsid w:val="0042594A"/>
    <w:rsid w:val="00425DB6"/>
    <w:rsid w:val="00426BF2"/>
    <w:rsid w:val="00427228"/>
    <w:rsid w:val="00430C10"/>
    <w:rsid w:val="004364A1"/>
    <w:rsid w:val="00451201"/>
    <w:rsid w:val="004663C5"/>
    <w:rsid w:val="00466F09"/>
    <w:rsid w:val="004752A8"/>
    <w:rsid w:val="004762C0"/>
    <w:rsid w:val="00476C56"/>
    <w:rsid w:val="004800EE"/>
    <w:rsid w:val="00483209"/>
    <w:rsid w:val="00490786"/>
    <w:rsid w:val="004A194B"/>
    <w:rsid w:val="004A4172"/>
    <w:rsid w:val="004A70FA"/>
    <w:rsid w:val="004B4BB9"/>
    <w:rsid w:val="004B4BF3"/>
    <w:rsid w:val="004C116E"/>
    <w:rsid w:val="004C24D8"/>
    <w:rsid w:val="004C3707"/>
    <w:rsid w:val="004C4ABE"/>
    <w:rsid w:val="004C71DB"/>
    <w:rsid w:val="004D251E"/>
    <w:rsid w:val="004D4998"/>
    <w:rsid w:val="004D565B"/>
    <w:rsid w:val="004D5733"/>
    <w:rsid w:val="004E0B13"/>
    <w:rsid w:val="004E5068"/>
    <w:rsid w:val="004F056E"/>
    <w:rsid w:val="005107AF"/>
    <w:rsid w:val="005158CD"/>
    <w:rsid w:val="00523BE0"/>
    <w:rsid w:val="00527D15"/>
    <w:rsid w:val="00533941"/>
    <w:rsid w:val="005407B3"/>
    <w:rsid w:val="005457D6"/>
    <w:rsid w:val="00550568"/>
    <w:rsid w:val="00554E1F"/>
    <w:rsid w:val="00560BDB"/>
    <w:rsid w:val="00561E78"/>
    <w:rsid w:val="00570C11"/>
    <w:rsid w:val="00572C66"/>
    <w:rsid w:val="00573FDF"/>
    <w:rsid w:val="0057502F"/>
    <w:rsid w:val="00575566"/>
    <w:rsid w:val="00577EA5"/>
    <w:rsid w:val="00593599"/>
    <w:rsid w:val="00593663"/>
    <w:rsid w:val="00596670"/>
    <w:rsid w:val="005A7D30"/>
    <w:rsid w:val="005B0C82"/>
    <w:rsid w:val="005B342C"/>
    <w:rsid w:val="005B36E1"/>
    <w:rsid w:val="005B68E2"/>
    <w:rsid w:val="005B738C"/>
    <w:rsid w:val="005C7883"/>
    <w:rsid w:val="005D358E"/>
    <w:rsid w:val="005E0637"/>
    <w:rsid w:val="005E12B9"/>
    <w:rsid w:val="005E3049"/>
    <w:rsid w:val="005E671A"/>
    <w:rsid w:val="005E68C6"/>
    <w:rsid w:val="005F1973"/>
    <w:rsid w:val="005F21A7"/>
    <w:rsid w:val="005F280F"/>
    <w:rsid w:val="005F6788"/>
    <w:rsid w:val="005F782F"/>
    <w:rsid w:val="005F7949"/>
    <w:rsid w:val="006056EA"/>
    <w:rsid w:val="006113BC"/>
    <w:rsid w:val="00620C6A"/>
    <w:rsid w:val="006407FC"/>
    <w:rsid w:val="00650907"/>
    <w:rsid w:val="006528F5"/>
    <w:rsid w:val="006553BA"/>
    <w:rsid w:val="00656CC6"/>
    <w:rsid w:val="00665E03"/>
    <w:rsid w:val="0066724A"/>
    <w:rsid w:val="006739CA"/>
    <w:rsid w:val="00687E80"/>
    <w:rsid w:val="006906F9"/>
    <w:rsid w:val="00691AB8"/>
    <w:rsid w:val="00695C14"/>
    <w:rsid w:val="006A71CF"/>
    <w:rsid w:val="006A7576"/>
    <w:rsid w:val="006B4E2E"/>
    <w:rsid w:val="006B4F66"/>
    <w:rsid w:val="006B64C8"/>
    <w:rsid w:val="006D01CD"/>
    <w:rsid w:val="006D0B01"/>
    <w:rsid w:val="006D44CA"/>
    <w:rsid w:val="006D6E4E"/>
    <w:rsid w:val="006E0128"/>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57D63"/>
    <w:rsid w:val="00767C5E"/>
    <w:rsid w:val="00774FB7"/>
    <w:rsid w:val="0078413B"/>
    <w:rsid w:val="007861B8"/>
    <w:rsid w:val="00790CBA"/>
    <w:rsid w:val="00790D2A"/>
    <w:rsid w:val="00794330"/>
    <w:rsid w:val="00794E00"/>
    <w:rsid w:val="007A0DB7"/>
    <w:rsid w:val="007A185F"/>
    <w:rsid w:val="007A44D2"/>
    <w:rsid w:val="007C0A62"/>
    <w:rsid w:val="007D4FA0"/>
    <w:rsid w:val="007D61B8"/>
    <w:rsid w:val="007D7E47"/>
    <w:rsid w:val="007D7FBA"/>
    <w:rsid w:val="007E1C30"/>
    <w:rsid w:val="007E302E"/>
    <w:rsid w:val="007F3D88"/>
    <w:rsid w:val="007F437E"/>
    <w:rsid w:val="007F4F53"/>
    <w:rsid w:val="008025C3"/>
    <w:rsid w:val="00805BC9"/>
    <w:rsid w:val="00807205"/>
    <w:rsid w:val="008100D7"/>
    <w:rsid w:val="008156CB"/>
    <w:rsid w:val="008159B6"/>
    <w:rsid w:val="0082158B"/>
    <w:rsid w:val="00824170"/>
    <w:rsid w:val="00824334"/>
    <w:rsid w:val="00827C9D"/>
    <w:rsid w:val="00835EC5"/>
    <w:rsid w:val="0083773B"/>
    <w:rsid w:val="00843B2F"/>
    <w:rsid w:val="00844340"/>
    <w:rsid w:val="00844F35"/>
    <w:rsid w:val="00857FE3"/>
    <w:rsid w:val="00860368"/>
    <w:rsid w:val="008715ED"/>
    <w:rsid w:val="008745B0"/>
    <w:rsid w:val="00882C5B"/>
    <w:rsid w:val="008846A9"/>
    <w:rsid w:val="00890FF5"/>
    <w:rsid w:val="008946AD"/>
    <w:rsid w:val="00897A95"/>
    <w:rsid w:val="008A1BFC"/>
    <w:rsid w:val="008A2AF6"/>
    <w:rsid w:val="008B3B1E"/>
    <w:rsid w:val="008C1DBF"/>
    <w:rsid w:val="008D2F1A"/>
    <w:rsid w:val="008E02DD"/>
    <w:rsid w:val="008E131B"/>
    <w:rsid w:val="008E3607"/>
    <w:rsid w:val="008F04B8"/>
    <w:rsid w:val="0090412B"/>
    <w:rsid w:val="00906463"/>
    <w:rsid w:val="00912548"/>
    <w:rsid w:val="00912D0B"/>
    <w:rsid w:val="0091640C"/>
    <w:rsid w:val="00916942"/>
    <w:rsid w:val="00923365"/>
    <w:rsid w:val="00932879"/>
    <w:rsid w:val="0093413B"/>
    <w:rsid w:val="009349B7"/>
    <w:rsid w:val="009368E8"/>
    <w:rsid w:val="00940F57"/>
    <w:rsid w:val="00940FE7"/>
    <w:rsid w:val="009425D6"/>
    <w:rsid w:val="00942948"/>
    <w:rsid w:val="00943D5D"/>
    <w:rsid w:val="00945B81"/>
    <w:rsid w:val="00947D32"/>
    <w:rsid w:val="00954E2D"/>
    <w:rsid w:val="00955091"/>
    <w:rsid w:val="00956474"/>
    <w:rsid w:val="0095787D"/>
    <w:rsid w:val="009624E8"/>
    <w:rsid w:val="009634E8"/>
    <w:rsid w:val="009705DA"/>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E6914"/>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0636"/>
    <w:rsid w:val="00AE2750"/>
    <w:rsid w:val="00B05735"/>
    <w:rsid w:val="00B2459D"/>
    <w:rsid w:val="00B346FF"/>
    <w:rsid w:val="00B41D1B"/>
    <w:rsid w:val="00B436AE"/>
    <w:rsid w:val="00B520D4"/>
    <w:rsid w:val="00B66B41"/>
    <w:rsid w:val="00B71251"/>
    <w:rsid w:val="00B767B8"/>
    <w:rsid w:val="00B77D4B"/>
    <w:rsid w:val="00B803C6"/>
    <w:rsid w:val="00B82836"/>
    <w:rsid w:val="00B83FE4"/>
    <w:rsid w:val="00B90252"/>
    <w:rsid w:val="00B917EF"/>
    <w:rsid w:val="00B91A28"/>
    <w:rsid w:val="00B92F44"/>
    <w:rsid w:val="00B93A41"/>
    <w:rsid w:val="00B94A91"/>
    <w:rsid w:val="00B95C64"/>
    <w:rsid w:val="00B978CE"/>
    <w:rsid w:val="00BA002B"/>
    <w:rsid w:val="00BA1240"/>
    <w:rsid w:val="00BA25E2"/>
    <w:rsid w:val="00BA56F0"/>
    <w:rsid w:val="00BB348A"/>
    <w:rsid w:val="00BB55A7"/>
    <w:rsid w:val="00BC43E9"/>
    <w:rsid w:val="00BC5F58"/>
    <w:rsid w:val="00BD57A3"/>
    <w:rsid w:val="00BD7A4B"/>
    <w:rsid w:val="00BE0177"/>
    <w:rsid w:val="00BE2BC1"/>
    <w:rsid w:val="00BE3152"/>
    <w:rsid w:val="00BE3F4D"/>
    <w:rsid w:val="00BF16C0"/>
    <w:rsid w:val="00BF2D30"/>
    <w:rsid w:val="00BF61EF"/>
    <w:rsid w:val="00BF77C1"/>
    <w:rsid w:val="00C00BA0"/>
    <w:rsid w:val="00C01702"/>
    <w:rsid w:val="00C11E98"/>
    <w:rsid w:val="00C209CF"/>
    <w:rsid w:val="00C219EB"/>
    <w:rsid w:val="00C30131"/>
    <w:rsid w:val="00C310CF"/>
    <w:rsid w:val="00C337F5"/>
    <w:rsid w:val="00C340F1"/>
    <w:rsid w:val="00C35428"/>
    <w:rsid w:val="00C5412E"/>
    <w:rsid w:val="00C61B39"/>
    <w:rsid w:val="00C62A30"/>
    <w:rsid w:val="00C62FAD"/>
    <w:rsid w:val="00C640C9"/>
    <w:rsid w:val="00C6573D"/>
    <w:rsid w:val="00C67000"/>
    <w:rsid w:val="00C70B60"/>
    <w:rsid w:val="00C8044F"/>
    <w:rsid w:val="00C82141"/>
    <w:rsid w:val="00C86A1C"/>
    <w:rsid w:val="00C90650"/>
    <w:rsid w:val="00C94C29"/>
    <w:rsid w:val="00C9676D"/>
    <w:rsid w:val="00CA08DC"/>
    <w:rsid w:val="00CA3A59"/>
    <w:rsid w:val="00CA4BEC"/>
    <w:rsid w:val="00CA4E75"/>
    <w:rsid w:val="00CB03F5"/>
    <w:rsid w:val="00CB147D"/>
    <w:rsid w:val="00CB2513"/>
    <w:rsid w:val="00CB4669"/>
    <w:rsid w:val="00CB6094"/>
    <w:rsid w:val="00CB6BBA"/>
    <w:rsid w:val="00CD7912"/>
    <w:rsid w:val="00CE1194"/>
    <w:rsid w:val="00CE1A62"/>
    <w:rsid w:val="00CE3768"/>
    <w:rsid w:val="00CE45D7"/>
    <w:rsid w:val="00CE572A"/>
    <w:rsid w:val="00CE58F4"/>
    <w:rsid w:val="00CF1C55"/>
    <w:rsid w:val="00CF4514"/>
    <w:rsid w:val="00CF69EE"/>
    <w:rsid w:val="00D05798"/>
    <w:rsid w:val="00D0799A"/>
    <w:rsid w:val="00D104B0"/>
    <w:rsid w:val="00D13C05"/>
    <w:rsid w:val="00D16D45"/>
    <w:rsid w:val="00D24E3E"/>
    <w:rsid w:val="00D24F1D"/>
    <w:rsid w:val="00D42FF6"/>
    <w:rsid w:val="00D502A9"/>
    <w:rsid w:val="00D5066B"/>
    <w:rsid w:val="00D50736"/>
    <w:rsid w:val="00D548E8"/>
    <w:rsid w:val="00D55CC2"/>
    <w:rsid w:val="00D71C01"/>
    <w:rsid w:val="00D74803"/>
    <w:rsid w:val="00D759C9"/>
    <w:rsid w:val="00D75D15"/>
    <w:rsid w:val="00D80B13"/>
    <w:rsid w:val="00D85AFE"/>
    <w:rsid w:val="00D94B87"/>
    <w:rsid w:val="00DA35E6"/>
    <w:rsid w:val="00DA458E"/>
    <w:rsid w:val="00DB0812"/>
    <w:rsid w:val="00DB11A1"/>
    <w:rsid w:val="00DB1E84"/>
    <w:rsid w:val="00DB3763"/>
    <w:rsid w:val="00DB593E"/>
    <w:rsid w:val="00DC412D"/>
    <w:rsid w:val="00DC7566"/>
    <w:rsid w:val="00DD3C99"/>
    <w:rsid w:val="00DD7793"/>
    <w:rsid w:val="00DE317E"/>
    <w:rsid w:val="00DE533E"/>
    <w:rsid w:val="00DE5A8C"/>
    <w:rsid w:val="00DF44D0"/>
    <w:rsid w:val="00DF5487"/>
    <w:rsid w:val="00DF6186"/>
    <w:rsid w:val="00DF6276"/>
    <w:rsid w:val="00E006D7"/>
    <w:rsid w:val="00E01BE6"/>
    <w:rsid w:val="00E02F30"/>
    <w:rsid w:val="00E0397D"/>
    <w:rsid w:val="00E03C9B"/>
    <w:rsid w:val="00E10AA5"/>
    <w:rsid w:val="00E11142"/>
    <w:rsid w:val="00E16E57"/>
    <w:rsid w:val="00E26560"/>
    <w:rsid w:val="00E26B49"/>
    <w:rsid w:val="00E26DDC"/>
    <w:rsid w:val="00E32017"/>
    <w:rsid w:val="00E35F3D"/>
    <w:rsid w:val="00E42D4C"/>
    <w:rsid w:val="00E432CA"/>
    <w:rsid w:val="00E4664E"/>
    <w:rsid w:val="00E5310E"/>
    <w:rsid w:val="00E5453D"/>
    <w:rsid w:val="00E55C0C"/>
    <w:rsid w:val="00E57863"/>
    <w:rsid w:val="00E67F10"/>
    <w:rsid w:val="00E740EE"/>
    <w:rsid w:val="00E75CF9"/>
    <w:rsid w:val="00E76A51"/>
    <w:rsid w:val="00E80176"/>
    <w:rsid w:val="00E82A08"/>
    <w:rsid w:val="00E8518A"/>
    <w:rsid w:val="00E909D1"/>
    <w:rsid w:val="00E94AA9"/>
    <w:rsid w:val="00E953A1"/>
    <w:rsid w:val="00E96252"/>
    <w:rsid w:val="00EB141E"/>
    <w:rsid w:val="00EB5B52"/>
    <w:rsid w:val="00EC595E"/>
    <w:rsid w:val="00EC6265"/>
    <w:rsid w:val="00ED2FF5"/>
    <w:rsid w:val="00EE6628"/>
    <w:rsid w:val="00EF2A85"/>
    <w:rsid w:val="00EF436A"/>
    <w:rsid w:val="00EF5C75"/>
    <w:rsid w:val="00EF5E2D"/>
    <w:rsid w:val="00F00242"/>
    <w:rsid w:val="00F00A01"/>
    <w:rsid w:val="00F00D36"/>
    <w:rsid w:val="00F01D0B"/>
    <w:rsid w:val="00F147E8"/>
    <w:rsid w:val="00F14C6C"/>
    <w:rsid w:val="00F14E81"/>
    <w:rsid w:val="00F15DFB"/>
    <w:rsid w:val="00F21CA7"/>
    <w:rsid w:val="00F26801"/>
    <w:rsid w:val="00F30C4E"/>
    <w:rsid w:val="00F50E85"/>
    <w:rsid w:val="00F51EBC"/>
    <w:rsid w:val="00F54370"/>
    <w:rsid w:val="00F606D5"/>
    <w:rsid w:val="00F60E9F"/>
    <w:rsid w:val="00F638A5"/>
    <w:rsid w:val="00F66DE6"/>
    <w:rsid w:val="00F70C98"/>
    <w:rsid w:val="00F738DD"/>
    <w:rsid w:val="00F8164E"/>
    <w:rsid w:val="00F821BD"/>
    <w:rsid w:val="00F86E4A"/>
    <w:rsid w:val="00FA1ABE"/>
    <w:rsid w:val="00FA5801"/>
    <w:rsid w:val="00FA5EE4"/>
    <w:rsid w:val="00FA72F8"/>
    <w:rsid w:val="00FB5768"/>
    <w:rsid w:val="00FC2894"/>
    <w:rsid w:val="00FC2D21"/>
    <w:rsid w:val="00FC3C37"/>
    <w:rsid w:val="00FC4E40"/>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D4CC"/>
  <w15:docId w15:val="{820AC134-5AA1-45C6-A1DD-BA9685ABA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 w:type="character" w:customStyle="1" w:styleId="OdstavecseseznamemChar">
    <w:name w:val="Odstavec se seznamem Char"/>
    <w:link w:val="Odstavecseseznamem"/>
    <w:uiPriority w:val="99"/>
    <w:rsid w:val="00C30131"/>
    <w:rPr>
      <w:sz w:val="24"/>
      <w:szCs w:val="24"/>
    </w:rPr>
  </w:style>
  <w:style w:type="paragraph" w:customStyle="1" w:styleId="rove2">
    <w:name w:val="úroveň 2"/>
    <w:basedOn w:val="Normln"/>
    <w:rsid w:val="00006290"/>
    <w:pPr>
      <w:numPr>
        <w:ilvl w:val="1"/>
        <w:numId w:val="36"/>
      </w:numPr>
      <w:spacing w:after="120"/>
      <w:jc w:val="both"/>
    </w:pPr>
    <w:rPr>
      <w:rFonts w:eastAsiaTheme="minorHAnsi"/>
    </w:rPr>
  </w:style>
  <w:style w:type="paragraph" w:customStyle="1" w:styleId="rove1">
    <w:name w:val="úroveň 1"/>
    <w:basedOn w:val="Normln"/>
    <w:rsid w:val="00006290"/>
    <w:pPr>
      <w:numPr>
        <w:numId w:val="36"/>
      </w:numPr>
      <w:spacing w:before="480" w:after="240"/>
    </w:pPr>
    <w:rPr>
      <w:rFonts w:eastAsiaTheme="minorHAnsi"/>
      <w:b/>
      <w:bCs/>
    </w:rPr>
  </w:style>
  <w:style w:type="paragraph" w:styleId="Zkladntextodsazen">
    <w:name w:val="Body Text Indent"/>
    <w:basedOn w:val="Normln"/>
    <w:link w:val="ZkladntextodsazenChar"/>
    <w:uiPriority w:val="99"/>
    <w:semiHidden/>
    <w:unhideWhenUsed/>
    <w:rsid w:val="00DD7793"/>
    <w:pPr>
      <w:spacing w:after="120"/>
      <w:ind w:left="283"/>
    </w:pPr>
  </w:style>
  <w:style w:type="character" w:customStyle="1" w:styleId="ZkladntextodsazenChar">
    <w:name w:val="Základní text odsazený Char"/>
    <w:basedOn w:val="Standardnpsmoodstavce"/>
    <w:link w:val="Zkladntextodsazen"/>
    <w:uiPriority w:val="99"/>
    <w:semiHidden/>
    <w:rsid w:val="00DD77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0" Type="http://schemas.openxmlformats.org/officeDocument/2006/relationships/hyperlink" Target="mailto:Karel.Navratil@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81704-FB42-43DF-AD06-0D4F8915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3311</Words>
  <Characters>19537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2018-05-25T05:42:00Z</cp:lastPrinted>
  <dcterms:created xsi:type="dcterms:W3CDTF">2019-04-04T07:10:00Z</dcterms:created>
  <dcterms:modified xsi:type="dcterms:W3CDTF">2019-04-04T07:10:00Z</dcterms:modified>
</cp:coreProperties>
</file>