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Příloha č. 1: KRYCÍ LIST NABÍDKY</w:t>
      </w:r>
    </w:p>
    <w:tbl>
      <w:tblPr>
        <w:tblW w:w="9212" w:type="dxa"/>
        <w:jc w:val="left"/>
        <w:tblInd w:w="-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80" w:type="dxa"/>
          <w:bottom w:w="28" w:type="dxa"/>
          <w:right w:w="85" w:type="dxa"/>
        </w:tblCellMar>
        <w:tblLook w:firstRow="1" w:noVBand="0" w:lastRow="1" w:firstColumn="1" w:lastColumn="1" w:noHBand="0" w:val="01e0"/>
      </w:tblPr>
      <w:tblGrid>
        <w:gridCol w:w="2779"/>
        <w:gridCol w:w="6432"/>
      </w:tblGrid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Vybavení mobilní kalibrační laboratoře 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.část</w:t>
            </w:r>
          </w:p>
        </w:tc>
      </w:tr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Dodávka</w:t>
            </w:r>
          </w:p>
        </w:tc>
      </w:tr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>
      <w:pPr>
        <w:pStyle w:val="Zhlav"/>
        <w:numPr>
          <w:ilvl w:val="0"/>
          <w:numId w:val="2"/>
        </w:numPr>
        <w:overflowPunct w:val="true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Identifikační údaje uchazeče</w:t>
      </w:r>
    </w:p>
    <w:p>
      <w:pPr>
        <w:pStyle w:val="Zhlav"/>
        <w:overflowPunct w:val="true"/>
        <w:spacing w:before="0" w:after="120"/>
        <w:ind w:left="720" w:hanging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Uchazeč vyplní níže uvedenou tabulku údaji platnými ke dni podání nabídky.</w:t>
      </w:r>
    </w:p>
    <w:tbl>
      <w:tblPr>
        <w:tblW w:w="921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4605"/>
        <w:gridCol w:w="4605"/>
      </w:tblGrid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POLOŽKA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Název společnosti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Právní forma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Sídlo – adresa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Adresa pro doručování korespondence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Kontaktní osoba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Telefon, fax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e-mail, WWW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Část zakázky – A)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Zhlav"/>
        <w:numPr>
          <w:ilvl w:val="0"/>
          <w:numId w:val="2"/>
        </w:numPr>
        <w:overflowPunct w:val="true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Hodnotící kritéria</w:t>
      </w:r>
    </w:p>
    <w:p>
      <w:pPr>
        <w:pStyle w:val="Normal"/>
        <w:spacing w:lineRule="auto" w:line="240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6873"/>
        <w:gridCol w:w="2410"/>
      </w:tblGrid>
      <w:tr>
        <w:trPr>
          <w:trHeight w:val="567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Dodací lhůta v týdnech od podpisu smlouvy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Veškeré uvedené hodnoty jsou konečné a nelze je měnit. </w:t>
      </w:r>
    </w:p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Dne</w:t>
        <w:tab/>
        <w:t>________________________</w:t>
      </w:r>
    </w:p>
    <w:p>
      <w:pPr>
        <w:pStyle w:val="Normal"/>
        <w:tabs>
          <w:tab w:val="left" w:pos="5812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>Podpis oprávněné osoby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Mkatabulky"/>
      <w:tblW w:w="9211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05"/>
      <w:gridCol w:w="4605"/>
    </w:tblGrid>
    <w:tr>
      <w:trPr/>
      <w:tc>
        <w:tcPr>
          <w:tcW w:w="460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Zpat"/>
            <w:spacing w:lineRule="auto" w:line="240" w:before="0" w:after="0"/>
            <w:rPr/>
          </w:pPr>
          <w:r>
            <w:rPr/>
          </w:r>
        </w:p>
      </w:tc>
      <w:tc>
        <w:tcPr>
          <w:tcW w:w="460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Zpat"/>
            <w:spacing w:lineRule="auto" w:line="240" w:before="0" w:after="0"/>
            <w:jc w:val="right"/>
            <w:rPr/>
          </w:pPr>
          <w:r>
            <w:rPr/>
          </w:r>
        </w:p>
      </w:tc>
    </w:tr>
  </w:tbl>
  <w:p>
    <w:pPr>
      <w:pStyle w:val="Zpat"/>
      <w:rPr/>
    </w:pPr>
    <w:r>
      <w:rPr/>
      <w:drawing>
        <wp:inline distT="0" distB="0" distL="19050" distR="0">
          <wp:extent cx="2286000" cy="617855"/>
          <wp:effectExtent l="0" t="0" r="0" b="0"/>
          <wp:docPr id="1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1d3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cs-CZ" w:eastAsia="cs-CZ" w:bidi="ar-SA"/>
    </w:rPr>
  </w:style>
  <w:style w:type="paragraph" w:styleId="Nadpis1">
    <w:name w:val="Heading 1"/>
    <w:basedOn w:val="Normal"/>
    <w:link w:val="Nadpis1Char"/>
    <w:uiPriority w:val="9"/>
    <w:qFormat/>
    <w:rsid w:val="00966e36"/>
    <w:pPr>
      <w:keepNext/>
      <w:keepLines/>
      <w:numPr>
        <w:ilvl w:val="0"/>
        <w:numId w:val="1"/>
      </w:numPr>
      <w:spacing w:before="360" w:after="240"/>
      <w:ind w:left="426" w:hanging="426"/>
      <w:outlineLvl w:val="0"/>
      <w:outlineLvl w:val="0"/>
    </w:pPr>
    <w:rPr>
      <w:rFonts w:ascii="Times New Roman" w:hAnsi="Times New Roman" w:eastAsia="" w:cs="Times New Roman" w:eastAsiaTheme="majorEastAsi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6d1e3b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6d1e3b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d1e3b"/>
    <w:rPr>
      <w:rFonts w:ascii="Tahoma" w:hAnsi="Tahoma" w:cs="Tahoma"/>
      <w:sz w:val="16"/>
      <w:szCs w:val="16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966e36"/>
    <w:rPr>
      <w:rFonts w:ascii="Times New Roman" w:hAnsi="Times New Roman" w:eastAsia="" w:cs="Times New Roman" w:eastAsiaTheme="majorEastAsia"/>
      <w:b/>
      <w:bCs/>
      <w:sz w:val="28"/>
      <w:szCs w:val="2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23dd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323dda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323dda"/>
    <w:rPr>
      <w:b/>
      <w:bCs/>
      <w:sz w:val="20"/>
      <w:szCs w:val="20"/>
    </w:rPr>
  </w:style>
  <w:style w:type="character" w:styleId="Internetovodkaz">
    <w:name w:val="Internetový odkaz"/>
    <w:basedOn w:val="DefaultParagraphFont"/>
    <w:uiPriority w:val="99"/>
    <w:unhideWhenUsed/>
    <w:rsid w:val="00fe6d2b"/>
    <w:rPr>
      <w:color w:val="0000FF" w:themeColor="hyperlink"/>
      <w:u w:val="single"/>
    </w:rPr>
  </w:style>
  <w:style w:type="character" w:styleId="OdstavecseseznamemChar" w:customStyle="1">
    <w:name w:val="Odstavec se seznamem Char"/>
    <w:link w:val="Odstavecseseznamem"/>
    <w:uiPriority w:val="34"/>
    <w:qFormat/>
    <w:locked/>
    <w:rsid w:val="000d7107"/>
    <w:rPr/>
  </w:style>
  <w:style w:type="character" w:styleId="ListLabel1">
    <w:name w:val="ListLabel 1"/>
    <w:qFormat/>
    <w:rPr>
      <w:rFonts w:eastAsia="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OdstavecseseznamemChar"/>
    <w:uiPriority w:val="34"/>
    <w:qFormat/>
    <w:rsid w:val="00d81af4"/>
    <w:pPr>
      <w:spacing w:before="0" w:after="200"/>
      <w:ind w:left="720" w:hanging="0"/>
      <w:contextualSpacing/>
    </w:pPr>
    <w:rPr/>
  </w:style>
  <w:style w:type="paragraph" w:styleId="Zhlav">
    <w:name w:val="Header"/>
    <w:basedOn w:val="Normal"/>
    <w:link w:val="ZhlavChar"/>
    <w:unhideWhenUsed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unhideWhenUsed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d1e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323dd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323dda"/>
    <w:pPr/>
    <w:rPr>
      <w:b/>
      <w:bCs/>
    </w:rPr>
  </w:style>
  <w:style w:type="paragraph" w:styleId="Obsah1">
    <w:name w:val="TOC 1"/>
    <w:basedOn w:val="Normal"/>
    <w:autoRedefine/>
    <w:uiPriority w:val="39"/>
    <w:unhideWhenUsed/>
    <w:rsid w:val="00fe6d2b"/>
    <w:pPr>
      <w:spacing w:before="0" w:after="100"/>
    </w:pPr>
    <w:rPr/>
  </w:style>
  <w:style w:type="paragraph" w:styleId="Vchoz" w:customStyle="1">
    <w:name w:val="Výchozí"/>
    <w:qFormat/>
    <w:rsid w:val="00582da4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cs-CZ"/>
    </w:rPr>
  </w:style>
  <w:style w:type="paragraph" w:styleId="Textodstavce" w:customStyle="1">
    <w:name w:val="Text odstavce"/>
    <w:basedOn w:val="Vchoz"/>
    <w:qFormat/>
    <w:rsid w:val="00f2506c"/>
    <w:pPr>
      <w:tabs>
        <w:tab w:val="left" w:pos="851" w:leader="none"/>
      </w:tabs>
      <w:spacing w:lineRule="atLeast" w:line="100" w:before="120" w:after="120"/>
      <w:jc w:val="both"/>
    </w:pPr>
    <w:rPr>
      <w:rFonts w:ascii="Verdana" w:hAnsi="Verdana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8ACF-3E9B-4460-864F-1CFD3DAA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LibreOffice/5.3.2.2$Windows_x86 LibreOffice_project/6cd4f1ef626f15116896b1d8e1398b56da0d0ee1</Application>
  <Pages>1</Pages>
  <Words>112</Words>
  <Characters>680</Characters>
  <CharactersWithSpaces>767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2015-11-12T11:42:00Z</dcterms:created>
  <dc:creator>Jirka</dc:creator>
  <dc:description/>
  <dc:language>cs-CZ</dc:language>
  <cp:lastModifiedBy/>
  <dcterms:modified xsi:type="dcterms:W3CDTF">2018-06-11T09:43:40Z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