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63" w:rsidRPr="00C00120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r w:rsidRPr="00C00120">
        <w:rPr>
          <w:b/>
          <w:sz w:val="22"/>
          <w:szCs w:val="22"/>
        </w:rPr>
        <w:t xml:space="preserve">Příloha č. </w:t>
      </w:r>
      <w:r w:rsidR="00A05214" w:rsidRPr="00C00120">
        <w:rPr>
          <w:b/>
          <w:sz w:val="22"/>
          <w:szCs w:val="22"/>
        </w:rPr>
        <w:t>3</w:t>
      </w:r>
      <w:r w:rsidRPr="00C00120">
        <w:rPr>
          <w:b/>
          <w:sz w:val="22"/>
          <w:szCs w:val="22"/>
        </w:rPr>
        <w:t xml:space="preserve"> – Technická specifikace</w:t>
      </w:r>
    </w:p>
    <w:p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5713B7" w:rsidRDefault="00EA6463" w:rsidP="00EA6463">
      <w:pPr>
        <w:spacing w:after="0"/>
        <w:ind w:left="0"/>
      </w:pPr>
      <w:r w:rsidRPr="00C83366">
        <w:t>Smlouva</w:t>
      </w:r>
      <w:r>
        <w:t>:</w:t>
      </w:r>
      <w:r w:rsidRPr="0092711A">
        <w:t xml:space="preserve"> </w:t>
      </w:r>
      <w:r w:rsidR="00C061E0" w:rsidRPr="00073D3C">
        <w:t>Hydraulická ohýbačka na plech</w:t>
      </w:r>
    </w:p>
    <w:p w:rsidR="00EA6463" w:rsidRDefault="00EA6463" w:rsidP="00EA6463">
      <w:pPr>
        <w:spacing w:after="0"/>
        <w:ind w:left="0"/>
      </w:pPr>
      <w:r>
        <w:t>Číslo smlouvy objednatele</w:t>
      </w:r>
      <w:r w:rsidRPr="00DF214B">
        <w:t xml:space="preserve">: </w:t>
      </w:r>
      <w:r w:rsidR="00021502" w:rsidRPr="00DF214B">
        <w:t>DOD201</w:t>
      </w:r>
      <w:r w:rsidR="005713B7">
        <w:t>9</w:t>
      </w:r>
      <w:r w:rsidR="00302E98">
        <w:t>0155</w:t>
      </w:r>
    </w:p>
    <w:p w:rsidR="00EA6463" w:rsidRDefault="00EA6463" w:rsidP="00EA6463">
      <w:pPr>
        <w:spacing w:after="0"/>
        <w:ind w:left="0"/>
      </w:pPr>
      <w:r>
        <w:t>Číslo smlouvy dodavatele:</w:t>
      </w:r>
      <w:r w:rsidR="00F646A1">
        <w:t xml:space="preserve"> </w:t>
      </w:r>
    </w:p>
    <w:p w:rsidR="00EA6463" w:rsidRPr="001E0DC1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073D3C" w:rsidRDefault="00EA6463" w:rsidP="00073D3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</w:t>
      </w:r>
      <w:r w:rsidR="00831D4E">
        <w:rPr>
          <w:rFonts w:ascii="Times New Roman" w:hAnsi="Times New Roman"/>
          <w:b/>
          <w:sz w:val="24"/>
        </w:rPr>
        <w:t xml:space="preserve"> </w:t>
      </w:r>
      <w:r w:rsidR="00073D3C">
        <w:rPr>
          <w:rFonts w:ascii="Times New Roman" w:hAnsi="Times New Roman"/>
          <w:i/>
          <w:color w:val="00B0F0"/>
          <w:sz w:val="24"/>
        </w:rPr>
        <w:t xml:space="preserve">(doplní </w:t>
      </w:r>
      <w:r w:rsidR="00073D3C" w:rsidRPr="0083367E">
        <w:rPr>
          <w:rFonts w:ascii="Times New Roman" w:hAnsi="Times New Roman"/>
          <w:i/>
          <w:color w:val="00B0F0"/>
          <w:sz w:val="24"/>
        </w:rPr>
        <w:t>dodavatel</w:t>
      </w:r>
      <w:r w:rsidR="00073D3C">
        <w:rPr>
          <w:rFonts w:ascii="Times New Roman" w:hAnsi="Times New Roman"/>
          <w:i/>
          <w:color w:val="00B0F0"/>
          <w:sz w:val="24"/>
        </w:rPr>
        <w:t>)</w:t>
      </w:r>
    </w:p>
    <w:p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073D3C" w:rsidRDefault="00EA6463" w:rsidP="00073D3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 w:rsidR="00073D3C">
        <w:rPr>
          <w:rFonts w:ascii="Times New Roman" w:hAnsi="Times New Roman"/>
          <w:i/>
          <w:color w:val="00B0F0"/>
          <w:sz w:val="24"/>
        </w:rPr>
        <w:t xml:space="preserve">(doplní </w:t>
      </w:r>
      <w:r w:rsidR="00073D3C" w:rsidRPr="0083367E">
        <w:rPr>
          <w:rFonts w:ascii="Times New Roman" w:hAnsi="Times New Roman"/>
          <w:i/>
          <w:color w:val="00B0F0"/>
          <w:sz w:val="24"/>
        </w:rPr>
        <w:t>dodavatel</w:t>
      </w:r>
      <w:r w:rsidR="00073D3C">
        <w:rPr>
          <w:rFonts w:ascii="Times New Roman" w:hAnsi="Times New Roman"/>
          <w:i/>
          <w:color w:val="00B0F0"/>
          <w:sz w:val="24"/>
        </w:rPr>
        <w:t>)</w:t>
      </w:r>
    </w:p>
    <w:p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:rsidR="00F852ED" w:rsidRPr="001D67AD" w:rsidRDefault="00F852ED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>
        <w:rPr>
          <w:rFonts w:ascii="Times New Roman" w:hAnsi="Times New Roman"/>
          <w:i/>
          <w:sz w:val="22"/>
          <w:szCs w:val="22"/>
        </w:rPr>
        <w:t>.</w:t>
      </w:r>
    </w:p>
    <w:p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</w:t>
      </w:r>
      <w:r w:rsidR="0074534C">
        <w:rPr>
          <w:rFonts w:ascii="Times New Roman" w:hAnsi="Times New Roman"/>
          <w:i/>
          <w:sz w:val="22"/>
          <w:szCs w:val="22"/>
        </w:rPr>
        <w:t>,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74534C">
        <w:rPr>
          <w:rFonts w:ascii="Times New Roman" w:hAnsi="Times New Roman"/>
          <w:i/>
        </w:rPr>
        <w:t>u</w:t>
      </w:r>
      <w:r w:rsidR="0074534C" w:rsidRPr="003F1B95">
        <w:rPr>
          <w:rFonts w:ascii="Times New Roman" w:hAnsi="Times New Roman"/>
          <w:i/>
        </w:rPr>
        <w:t xml:space="preserve"> položk</w:t>
      </w:r>
      <w:r w:rsidR="0074534C">
        <w:rPr>
          <w:rFonts w:ascii="Times New Roman" w:hAnsi="Times New Roman"/>
          <w:i/>
        </w:rPr>
        <w:t>y</w:t>
      </w:r>
      <w:r w:rsidR="0074534C" w:rsidRPr="003F1B95">
        <w:rPr>
          <w:rFonts w:ascii="Times New Roman" w:hAnsi="Times New Roman"/>
          <w:i/>
        </w:rPr>
        <w:t xml:space="preserve"> označen</w:t>
      </w:r>
      <w:r w:rsidR="0074534C">
        <w:rPr>
          <w:rFonts w:ascii="Times New Roman" w:hAnsi="Times New Roman"/>
          <w:i/>
        </w:rPr>
        <w:t>é</w:t>
      </w:r>
      <w:r w:rsidR="0074534C" w:rsidRPr="003F1B95">
        <w:rPr>
          <w:rFonts w:ascii="Times New Roman" w:hAnsi="Times New Roman"/>
          <w:i/>
        </w:rPr>
        <w:t xml:space="preserve"> </w:t>
      </w:r>
      <w:r w:rsidR="0074534C">
        <w:rPr>
          <w:rFonts w:ascii="Times New Roman" w:hAnsi="Times New Roman"/>
          <w:i/>
        </w:rPr>
        <w:t>dvěma hvězdičkami (**) dodavatel doplní „číslo“ nabízené varianty.</w:t>
      </w:r>
      <w:r w:rsidR="0074534C">
        <w:rPr>
          <w:rFonts w:ascii="Times New Roman" w:hAnsi="Times New Roman"/>
          <w:i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:rsidR="00BA5BDE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:rsidR="00A13B14" w:rsidRPr="00C06E82" w:rsidRDefault="00A13B14" w:rsidP="00A13B14">
      <w:pPr>
        <w:pStyle w:val="Odstavecseseznamem"/>
        <w:ind w:left="0"/>
        <w:jc w:val="both"/>
        <w:rPr>
          <w:rFonts w:ascii="Times New Roman" w:hAnsi="Times New Roman"/>
          <w:i/>
        </w:rPr>
      </w:pPr>
      <w:bookmarkStart w:id="0" w:name="_GoBack"/>
      <w:bookmarkEnd w:id="0"/>
    </w:p>
    <w:p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938"/>
        <w:gridCol w:w="1564"/>
      </w:tblGrid>
      <w:tr w:rsidR="00EA6463" w:rsidRPr="000E6E24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63" w:rsidRPr="002F10F8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30369" w:rsidRPr="000E6E24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69" w:rsidRPr="00611BD7" w:rsidRDefault="00A30369" w:rsidP="00611BD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>Hydraulick</w:t>
            </w:r>
            <w:r w:rsidR="00E50D50">
              <w:rPr>
                <w:b w:val="0"/>
                <w:sz w:val="22"/>
                <w:szCs w:val="22"/>
              </w:rPr>
              <w:t>á ohýbačka plechu</w:t>
            </w:r>
            <w:r w:rsidR="005A6487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0E6E24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1B62F9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30369" w:rsidRPr="000E6E24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69" w:rsidRPr="00611BD7" w:rsidRDefault="00E50D50" w:rsidP="003875D4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Tloušťka ohýb</w:t>
            </w:r>
            <w:r w:rsidR="00A30369" w:rsidRPr="00611BD7">
              <w:rPr>
                <w:b w:val="0"/>
                <w:sz w:val="22"/>
                <w:szCs w:val="22"/>
              </w:rPr>
              <w:t>aného materiálu při pevnosti 400 Nmm2</w:t>
            </w:r>
            <w:r w:rsidR="00611BD7" w:rsidRPr="00611BD7">
              <w:rPr>
                <w:b w:val="0"/>
                <w:sz w:val="22"/>
                <w:szCs w:val="22"/>
              </w:rPr>
              <w:t xml:space="preserve">, </w:t>
            </w:r>
            <w:r w:rsidR="00A30369" w:rsidRPr="00611BD7">
              <w:rPr>
                <w:b w:val="0"/>
                <w:sz w:val="22"/>
                <w:szCs w:val="22"/>
              </w:rPr>
              <w:t xml:space="preserve">ocel </w:t>
            </w:r>
            <w:r w:rsidR="003875D4">
              <w:rPr>
                <w:b w:val="0"/>
                <w:sz w:val="22"/>
                <w:szCs w:val="22"/>
              </w:rPr>
              <w:t xml:space="preserve">v rozpětí min. 0,5 až </w:t>
            </w:r>
            <w:r w:rsidR="00A30369" w:rsidRPr="00611BD7">
              <w:rPr>
                <w:b w:val="0"/>
                <w:sz w:val="22"/>
                <w:szCs w:val="22"/>
              </w:rPr>
              <w:t>6</w:t>
            </w:r>
            <w:r w:rsidR="00611BD7" w:rsidRPr="00611BD7">
              <w:rPr>
                <w:b w:val="0"/>
                <w:sz w:val="22"/>
                <w:szCs w:val="22"/>
              </w:rPr>
              <w:t xml:space="preserve"> mm</w:t>
            </w:r>
            <w:r w:rsidR="005A6487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A30369" w:rsidP="00611B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740B12" w:rsidP="00740B1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A30369" w:rsidRPr="000E6E24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69" w:rsidRPr="00611BD7" w:rsidRDefault="00E50D50" w:rsidP="00921DE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Tloušťka ohýb</w:t>
            </w:r>
            <w:r w:rsidR="00A30369" w:rsidRPr="00611BD7">
              <w:rPr>
                <w:b w:val="0"/>
                <w:sz w:val="22"/>
                <w:szCs w:val="22"/>
              </w:rPr>
              <w:t xml:space="preserve">aného materiálu při pevnosti 600 Nmm2, nerez </w:t>
            </w:r>
            <w:r w:rsidR="003875D4">
              <w:rPr>
                <w:b w:val="0"/>
                <w:sz w:val="22"/>
                <w:szCs w:val="22"/>
              </w:rPr>
              <w:t xml:space="preserve">v rozpětí </w:t>
            </w:r>
            <w:r w:rsidR="00513B05">
              <w:rPr>
                <w:b w:val="0"/>
                <w:sz w:val="22"/>
                <w:szCs w:val="22"/>
              </w:rPr>
              <w:t>min.</w:t>
            </w:r>
            <w:r w:rsidR="003875D4">
              <w:rPr>
                <w:b w:val="0"/>
                <w:sz w:val="22"/>
                <w:szCs w:val="22"/>
              </w:rPr>
              <w:t xml:space="preserve"> 0,5 až</w:t>
            </w:r>
            <w:r w:rsidR="00513B05">
              <w:rPr>
                <w:b w:val="0"/>
                <w:sz w:val="22"/>
                <w:szCs w:val="22"/>
              </w:rPr>
              <w:t xml:space="preserve"> </w:t>
            </w:r>
            <w:r w:rsidR="00A30369" w:rsidRPr="00611BD7">
              <w:rPr>
                <w:b w:val="0"/>
                <w:sz w:val="22"/>
                <w:szCs w:val="22"/>
              </w:rPr>
              <w:t>4 mm</w:t>
            </w:r>
            <w:r w:rsidR="005A6487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740B12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A30369" w:rsidRPr="000E6E24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69" w:rsidRPr="00611BD7" w:rsidRDefault="00242676" w:rsidP="0007789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</w:t>
            </w:r>
            <w:r w:rsidR="00E50D50">
              <w:rPr>
                <w:b w:val="0"/>
                <w:sz w:val="22"/>
                <w:szCs w:val="22"/>
              </w:rPr>
              <w:t>hýbací</w:t>
            </w:r>
            <w:r w:rsidR="00110BD5">
              <w:rPr>
                <w:b w:val="0"/>
                <w:sz w:val="22"/>
                <w:szCs w:val="22"/>
              </w:rPr>
              <w:t xml:space="preserve"> délka min. 30</w:t>
            </w:r>
            <w:r w:rsidR="00077896">
              <w:rPr>
                <w:b w:val="0"/>
                <w:sz w:val="22"/>
                <w:szCs w:val="22"/>
              </w:rPr>
              <w:t>0</w:t>
            </w:r>
            <w:r w:rsidR="00110BD5">
              <w:rPr>
                <w:b w:val="0"/>
                <w:sz w:val="22"/>
                <w:szCs w:val="22"/>
              </w:rPr>
              <w:t>0</w:t>
            </w:r>
            <w:r w:rsidR="005A6487">
              <w:rPr>
                <w:b w:val="0"/>
                <w:sz w:val="22"/>
                <w:szCs w:val="22"/>
              </w:rPr>
              <w:t xml:space="preserve"> mm;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740B12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A30369" w:rsidRPr="000E6E24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69" w:rsidRPr="00E50D50" w:rsidRDefault="00E50D50" w:rsidP="00D200F9">
            <w:pPr>
              <w:pStyle w:val="Nzev"/>
              <w:jc w:val="left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Ohýbací úhel 0</w:t>
            </w:r>
            <w:r w:rsidR="00513B05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-</w:t>
            </w:r>
            <w:r w:rsidR="00513B05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135</w:t>
            </w:r>
            <w:r>
              <w:rPr>
                <w:b w:val="0"/>
                <w:szCs w:val="22"/>
              </w:rPr>
              <w:t>°</w:t>
            </w:r>
            <w:r w:rsidR="005A6487">
              <w:rPr>
                <w:b w:val="0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740B12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A30369" w:rsidRPr="000E6E24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69" w:rsidRPr="00611BD7" w:rsidRDefault="003B6B6D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242676">
              <w:rPr>
                <w:b w:val="0"/>
                <w:sz w:val="22"/>
                <w:szCs w:val="22"/>
              </w:rPr>
              <w:t xml:space="preserve">Zadní doraz manuální </w:t>
            </w:r>
            <w:r w:rsidR="00242676">
              <w:rPr>
                <w:b w:val="0"/>
                <w:sz w:val="22"/>
                <w:szCs w:val="22"/>
              </w:rPr>
              <w:t xml:space="preserve">min. </w:t>
            </w:r>
            <w:r w:rsidR="00096256" w:rsidRPr="00242676">
              <w:rPr>
                <w:b w:val="0"/>
                <w:sz w:val="22"/>
                <w:szCs w:val="22"/>
              </w:rPr>
              <w:t>600 mm</w:t>
            </w:r>
            <w:r w:rsidR="005A6487" w:rsidRPr="00242676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740B12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A30369" w:rsidRPr="000E6E24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69" w:rsidRPr="00611BD7" w:rsidRDefault="00101763" w:rsidP="00611BD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Segmentové lišty</w:t>
            </w:r>
            <w:r w:rsidR="00242676">
              <w:rPr>
                <w:b w:val="0"/>
                <w:sz w:val="22"/>
                <w:szCs w:val="22"/>
              </w:rPr>
              <w:t>, min. horní</w:t>
            </w:r>
            <w:r w:rsidR="005A6487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1902" w:rsidRPr="000E6E24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902" w:rsidRPr="00611BD7" w:rsidRDefault="00921902" w:rsidP="00921902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3C60B8">
              <w:rPr>
                <w:b w:val="0"/>
                <w:sz w:val="22"/>
                <w:szCs w:val="22"/>
              </w:rPr>
              <w:t>Volitelný zdvih přítlačného beranu po ohybu</w:t>
            </w:r>
            <w:r w:rsidR="00AE69C2" w:rsidRPr="003C60B8">
              <w:rPr>
                <w:b w:val="0"/>
                <w:sz w:val="22"/>
                <w:szCs w:val="22"/>
              </w:rPr>
              <w:t xml:space="preserve"> - automatický zdvih po ohybu preferujeme s volitelnou výškou</w:t>
            </w:r>
            <w:r w:rsidR="005A6487" w:rsidRPr="003C60B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02" w:rsidRPr="00611BD7" w:rsidRDefault="00921902" w:rsidP="00921902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02" w:rsidRPr="00611BD7" w:rsidRDefault="00921902" w:rsidP="00921902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1902" w:rsidRPr="000E6E24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60" w:rsidRPr="003C60B8" w:rsidRDefault="00155A60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3C60B8">
              <w:rPr>
                <w:b w:val="0"/>
                <w:sz w:val="22"/>
                <w:szCs w:val="22"/>
              </w:rPr>
              <w:lastRenderedPageBreak/>
              <w:t>Varianta:</w:t>
            </w:r>
          </w:p>
          <w:p w:rsidR="00921902" w:rsidRPr="003C60B8" w:rsidRDefault="00155A60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3C60B8">
              <w:rPr>
                <w:b w:val="0"/>
                <w:sz w:val="22"/>
                <w:szCs w:val="22"/>
              </w:rPr>
              <w:t xml:space="preserve">1. </w:t>
            </w:r>
            <w:r w:rsidR="00921DE1" w:rsidRPr="003C60B8">
              <w:rPr>
                <w:b w:val="0"/>
                <w:sz w:val="22"/>
                <w:szCs w:val="22"/>
              </w:rPr>
              <w:t>Pohyblivý ovládací panel</w:t>
            </w:r>
            <w:r w:rsidRPr="003C60B8">
              <w:rPr>
                <w:b w:val="0"/>
                <w:sz w:val="22"/>
                <w:szCs w:val="22"/>
              </w:rPr>
              <w:t xml:space="preserve"> – v případě, že není k dispozici nožní ovládací panel</w:t>
            </w:r>
            <w:r w:rsidR="00242676" w:rsidRPr="003C60B8">
              <w:rPr>
                <w:b w:val="0"/>
                <w:sz w:val="22"/>
                <w:szCs w:val="22"/>
              </w:rPr>
              <w:t>;</w:t>
            </w:r>
            <w:r w:rsidR="00921902" w:rsidRPr="003C60B8">
              <w:rPr>
                <w:b w:val="0"/>
                <w:sz w:val="22"/>
                <w:szCs w:val="22"/>
              </w:rPr>
              <w:t xml:space="preserve"> </w:t>
            </w:r>
          </w:p>
          <w:p w:rsidR="00155A60" w:rsidRPr="003C60B8" w:rsidRDefault="00155A60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3C60B8">
              <w:rPr>
                <w:b w:val="0"/>
                <w:sz w:val="22"/>
                <w:szCs w:val="22"/>
              </w:rPr>
              <w:t>2. Pevný ovládací panel současně s nožním ovládáním;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02" w:rsidRPr="00611BD7" w:rsidRDefault="00921902" w:rsidP="00921902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02" w:rsidRPr="00611BD7" w:rsidRDefault="00A13B14" w:rsidP="00921902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="00281017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242676" w:rsidRPr="000E6E24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76" w:rsidRPr="003C60B8" w:rsidRDefault="00155A60" w:rsidP="00155A60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3C60B8">
              <w:rPr>
                <w:b w:val="0"/>
                <w:sz w:val="22"/>
                <w:szCs w:val="22"/>
              </w:rPr>
              <w:t>Upřednostňujeme osvětlení pracovního prostoru před i za strojem.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2676" w:rsidRPr="000E6E24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76" w:rsidRPr="00611BD7" w:rsidRDefault="00242676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Bezpečnostní kryty a světelná zábrana v zadní části stroje;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2676" w:rsidRPr="000E6E24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76" w:rsidRPr="00611BD7" w:rsidRDefault="00242676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 xml:space="preserve">Výkon motoru </w:t>
            </w:r>
            <w:r>
              <w:rPr>
                <w:b w:val="0"/>
                <w:sz w:val="22"/>
                <w:szCs w:val="22"/>
              </w:rPr>
              <w:t>max. 8</w:t>
            </w:r>
            <w:r w:rsidRPr="00611BD7">
              <w:rPr>
                <w:b w:val="0"/>
                <w:sz w:val="22"/>
                <w:szCs w:val="22"/>
              </w:rPr>
              <w:t xml:space="preserve"> kW</w:t>
            </w:r>
            <w:r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676" w:rsidRPr="00611BD7" w:rsidRDefault="00740B12" w:rsidP="00242676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242676" w:rsidRPr="000E6E24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76" w:rsidRPr="00611BD7" w:rsidRDefault="00242676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 xml:space="preserve">Délka </w:t>
            </w:r>
            <w:r>
              <w:rPr>
                <w:b w:val="0"/>
                <w:sz w:val="22"/>
                <w:szCs w:val="22"/>
              </w:rPr>
              <w:t>stroje max. 4300</w:t>
            </w:r>
            <w:r w:rsidRPr="00611BD7">
              <w:rPr>
                <w:b w:val="0"/>
                <w:sz w:val="22"/>
                <w:szCs w:val="22"/>
              </w:rPr>
              <w:t xml:space="preserve"> mm</w:t>
            </w:r>
            <w:r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676" w:rsidRPr="00611BD7" w:rsidRDefault="00740B12" w:rsidP="00242676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242676" w:rsidRPr="000E6E24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76" w:rsidRPr="00611BD7" w:rsidRDefault="00242676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 xml:space="preserve">Šířka stroje max. 1440 mm z důvodu </w:t>
            </w:r>
            <w:r>
              <w:rPr>
                <w:b w:val="0"/>
                <w:sz w:val="22"/>
                <w:szCs w:val="22"/>
              </w:rPr>
              <w:t xml:space="preserve">průjezdu vraty </w:t>
            </w:r>
            <w:r w:rsidRPr="00611BD7">
              <w:rPr>
                <w:b w:val="0"/>
                <w:sz w:val="22"/>
                <w:szCs w:val="22"/>
              </w:rPr>
              <w:t>na dílnu</w:t>
            </w:r>
            <w:r>
              <w:rPr>
                <w:b w:val="0"/>
                <w:sz w:val="22"/>
                <w:szCs w:val="22"/>
              </w:rPr>
              <w:t>. Tato šířka může být v demontovatelném stavu, ale je max. přípustná;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676" w:rsidRPr="00611BD7" w:rsidRDefault="00740B12" w:rsidP="00242676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242676" w:rsidRPr="000E6E24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76" w:rsidRPr="00611BD7" w:rsidRDefault="00242676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 xml:space="preserve">Výška max. </w:t>
            </w:r>
            <w:r>
              <w:rPr>
                <w:b w:val="0"/>
                <w:sz w:val="22"/>
                <w:szCs w:val="22"/>
              </w:rPr>
              <w:t>20</w:t>
            </w:r>
            <w:r w:rsidRPr="00611BD7">
              <w:rPr>
                <w:b w:val="0"/>
                <w:sz w:val="22"/>
                <w:szCs w:val="22"/>
              </w:rPr>
              <w:t>00 mm</w:t>
            </w:r>
            <w:r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676" w:rsidRPr="00611BD7" w:rsidRDefault="00740B12" w:rsidP="00242676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</w:tbl>
    <w:p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5F12F1" w:rsidRPr="008546AA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</w:p>
    <w:p w:rsidR="005713B7" w:rsidRDefault="005713B7" w:rsidP="005713B7">
      <w:pPr>
        <w:ind w:left="4533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p w:rsidR="00073D3C" w:rsidRDefault="00073D3C" w:rsidP="00073D3C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i/>
          <w:color w:val="00B0F0"/>
          <w:sz w:val="24"/>
        </w:rPr>
        <w:t>(</w:t>
      </w:r>
      <w:r w:rsidRPr="00C60958">
        <w:rPr>
          <w:rFonts w:ascii="Times New Roman" w:hAnsi="Times New Roman"/>
          <w:i/>
          <w:color w:val="00B0F0"/>
          <w:sz w:val="24"/>
        </w:rPr>
        <w:t xml:space="preserve">Jméno a </w:t>
      </w:r>
      <w:r>
        <w:rPr>
          <w:rFonts w:ascii="Times New Roman" w:hAnsi="Times New Roman"/>
          <w:i/>
          <w:color w:val="00B0F0"/>
          <w:sz w:val="24"/>
        </w:rPr>
        <w:t xml:space="preserve">podpis oprávněné osoby </w:t>
      </w:r>
      <w:r w:rsidRPr="00F26CCA">
        <w:rPr>
          <w:rFonts w:ascii="Times New Roman" w:hAnsi="Times New Roman"/>
          <w:i/>
          <w:color w:val="00B0F0"/>
          <w:sz w:val="24"/>
        </w:rPr>
        <w:t>dodavatele</w:t>
      </w:r>
      <w:r>
        <w:rPr>
          <w:rFonts w:ascii="Times New Roman" w:hAnsi="Times New Roman"/>
          <w:i/>
          <w:color w:val="00B0F0"/>
          <w:sz w:val="24"/>
        </w:rPr>
        <w:t>)</w:t>
      </w:r>
    </w:p>
    <w:p w:rsidR="00073D3C" w:rsidRDefault="00073D3C" w:rsidP="005713B7">
      <w:pPr>
        <w:ind w:left="4533" w:right="70" w:firstLine="423"/>
        <w:jc w:val="both"/>
        <w:rPr>
          <w:rFonts w:ascii="Times New Roman" w:hAnsi="Times New Roman"/>
          <w:sz w:val="24"/>
        </w:rPr>
      </w:pPr>
    </w:p>
    <w:sectPr w:rsidR="00073D3C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55E" w:rsidRDefault="00B3155E">
      <w:r>
        <w:separator/>
      </w:r>
    </w:p>
  </w:endnote>
  <w:endnote w:type="continuationSeparator" w:id="0">
    <w:p w:rsidR="00B3155E" w:rsidRDefault="00B3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55E" w:rsidRDefault="00B3155E">
      <w:r>
        <w:separator/>
      </w:r>
    </w:p>
  </w:footnote>
  <w:footnote w:type="continuationSeparator" w:id="0">
    <w:p w:rsidR="00B3155E" w:rsidRDefault="00B31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C755BCE"/>
    <w:multiLevelType w:val="hybridMultilevel"/>
    <w:tmpl w:val="56EE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5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29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5"/>
  </w:num>
  <w:num w:numId="15">
    <w:abstractNumId w:val="13"/>
  </w:num>
  <w:num w:numId="16">
    <w:abstractNumId w:val="9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4"/>
  </w:num>
  <w:num w:numId="27">
    <w:abstractNumId w:val="30"/>
  </w:num>
  <w:num w:numId="28">
    <w:abstractNumId w:val="3"/>
  </w:num>
  <w:num w:numId="29">
    <w:abstractNumId w:val="19"/>
  </w:num>
  <w:num w:numId="30">
    <w:abstractNumId w:val="6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200B"/>
    <w:rsid w:val="00035F16"/>
    <w:rsid w:val="000435E2"/>
    <w:rsid w:val="00052356"/>
    <w:rsid w:val="00052D34"/>
    <w:rsid w:val="00055CA4"/>
    <w:rsid w:val="000562CC"/>
    <w:rsid w:val="0007238E"/>
    <w:rsid w:val="000724CC"/>
    <w:rsid w:val="00073D3C"/>
    <w:rsid w:val="000758E4"/>
    <w:rsid w:val="00077896"/>
    <w:rsid w:val="000826E8"/>
    <w:rsid w:val="00084E10"/>
    <w:rsid w:val="00090245"/>
    <w:rsid w:val="000958CD"/>
    <w:rsid w:val="00096256"/>
    <w:rsid w:val="000A0C53"/>
    <w:rsid w:val="000A48E6"/>
    <w:rsid w:val="000A5BB6"/>
    <w:rsid w:val="000A6321"/>
    <w:rsid w:val="000A73B4"/>
    <w:rsid w:val="000B4945"/>
    <w:rsid w:val="000B4B7C"/>
    <w:rsid w:val="000C231A"/>
    <w:rsid w:val="000C2FA7"/>
    <w:rsid w:val="000C3EDF"/>
    <w:rsid w:val="000D0F0F"/>
    <w:rsid w:val="000D2E10"/>
    <w:rsid w:val="000D63C4"/>
    <w:rsid w:val="000E0EB7"/>
    <w:rsid w:val="000E6663"/>
    <w:rsid w:val="000F2637"/>
    <w:rsid w:val="000F5DBD"/>
    <w:rsid w:val="00101763"/>
    <w:rsid w:val="00105054"/>
    <w:rsid w:val="00110BD5"/>
    <w:rsid w:val="001111BE"/>
    <w:rsid w:val="00113520"/>
    <w:rsid w:val="00117790"/>
    <w:rsid w:val="00120DCB"/>
    <w:rsid w:val="00122768"/>
    <w:rsid w:val="00123C4E"/>
    <w:rsid w:val="00132829"/>
    <w:rsid w:val="00137316"/>
    <w:rsid w:val="0014265F"/>
    <w:rsid w:val="00143491"/>
    <w:rsid w:val="00150200"/>
    <w:rsid w:val="00155A60"/>
    <w:rsid w:val="001573CC"/>
    <w:rsid w:val="00166C1A"/>
    <w:rsid w:val="001672D0"/>
    <w:rsid w:val="00175E00"/>
    <w:rsid w:val="00177BAD"/>
    <w:rsid w:val="001976D2"/>
    <w:rsid w:val="001A070A"/>
    <w:rsid w:val="001B3495"/>
    <w:rsid w:val="001B62F9"/>
    <w:rsid w:val="001D67AD"/>
    <w:rsid w:val="001E0DC1"/>
    <w:rsid w:val="001E27D5"/>
    <w:rsid w:val="001E2903"/>
    <w:rsid w:val="001E325D"/>
    <w:rsid w:val="001F6EBF"/>
    <w:rsid w:val="00207645"/>
    <w:rsid w:val="00226CA3"/>
    <w:rsid w:val="002303A4"/>
    <w:rsid w:val="00241EEB"/>
    <w:rsid w:val="00242676"/>
    <w:rsid w:val="0025294B"/>
    <w:rsid w:val="0025635A"/>
    <w:rsid w:val="00256EE5"/>
    <w:rsid w:val="00257396"/>
    <w:rsid w:val="00261031"/>
    <w:rsid w:val="0026144A"/>
    <w:rsid w:val="0026170E"/>
    <w:rsid w:val="00262028"/>
    <w:rsid w:val="002654A1"/>
    <w:rsid w:val="00281017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302E98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875D4"/>
    <w:rsid w:val="00391B1E"/>
    <w:rsid w:val="003B074E"/>
    <w:rsid w:val="003B4B43"/>
    <w:rsid w:val="003B4EC1"/>
    <w:rsid w:val="003B6B6D"/>
    <w:rsid w:val="003C496F"/>
    <w:rsid w:val="003C60B8"/>
    <w:rsid w:val="003D3FFC"/>
    <w:rsid w:val="003D6988"/>
    <w:rsid w:val="003F2732"/>
    <w:rsid w:val="003F48DD"/>
    <w:rsid w:val="00404706"/>
    <w:rsid w:val="004063EA"/>
    <w:rsid w:val="00407FCA"/>
    <w:rsid w:val="00410C5A"/>
    <w:rsid w:val="00430C06"/>
    <w:rsid w:val="0044689A"/>
    <w:rsid w:val="00446D70"/>
    <w:rsid w:val="004644BE"/>
    <w:rsid w:val="00466DA1"/>
    <w:rsid w:val="00475807"/>
    <w:rsid w:val="00475A28"/>
    <w:rsid w:val="00476633"/>
    <w:rsid w:val="00476B1A"/>
    <w:rsid w:val="00481A17"/>
    <w:rsid w:val="0048203C"/>
    <w:rsid w:val="00485031"/>
    <w:rsid w:val="0049349B"/>
    <w:rsid w:val="004A3823"/>
    <w:rsid w:val="004A585E"/>
    <w:rsid w:val="004B6D96"/>
    <w:rsid w:val="004C1778"/>
    <w:rsid w:val="004C21DD"/>
    <w:rsid w:val="004C4F67"/>
    <w:rsid w:val="004D2ABB"/>
    <w:rsid w:val="004E1AB3"/>
    <w:rsid w:val="004E6D91"/>
    <w:rsid w:val="0050640C"/>
    <w:rsid w:val="00513B05"/>
    <w:rsid w:val="00514391"/>
    <w:rsid w:val="0052508B"/>
    <w:rsid w:val="00530CB9"/>
    <w:rsid w:val="00535AC3"/>
    <w:rsid w:val="00542D49"/>
    <w:rsid w:val="00554A48"/>
    <w:rsid w:val="005627BF"/>
    <w:rsid w:val="005633A3"/>
    <w:rsid w:val="005713B7"/>
    <w:rsid w:val="00573B9D"/>
    <w:rsid w:val="00575F65"/>
    <w:rsid w:val="00582F7B"/>
    <w:rsid w:val="00587B33"/>
    <w:rsid w:val="00591701"/>
    <w:rsid w:val="00593049"/>
    <w:rsid w:val="00594417"/>
    <w:rsid w:val="00595F4A"/>
    <w:rsid w:val="005A4509"/>
    <w:rsid w:val="005A6487"/>
    <w:rsid w:val="005D6D4E"/>
    <w:rsid w:val="005F12F1"/>
    <w:rsid w:val="005F58CD"/>
    <w:rsid w:val="005F7358"/>
    <w:rsid w:val="00600052"/>
    <w:rsid w:val="00601BCD"/>
    <w:rsid w:val="00611BD7"/>
    <w:rsid w:val="006166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338A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4759"/>
    <w:rsid w:val="006D46A0"/>
    <w:rsid w:val="006D6B25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65BE"/>
    <w:rsid w:val="0073296A"/>
    <w:rsid w:val="00740B12"/>
    <w:rsid w:val="00742018"/>
    <w:rsid w:val="0074534C"/>
    <w:rsid w:val="00754FAF"/>
    <w:rsid w:val="00766BC9"/>
    <w:rsid w:val="00786CBA"/>
    <w:rsid w:val="00797B90"/>
    <w:rsid w:val="007A0E58"/>
    <w:rsid w:val="007A5D7C"/>
    <w:rsid w:val="007B0379"/>
    <w:rsid w:val="007B2DE4"/>
    <w:rsid w:val="007B5580"/>
    <w:rsid w:val="007B584B"/>
    <w:rsid w:val="007C48CF"/>
    <w:rsid w:val="007D0EB4"/>
    <w:rsid w:val="007D139A"/>
    <w:rsid w:val="007D7F93"/>
    <w:rsid w:val="007E06E7"/>
    <w:rsid w:val="007F5CBB"/>
    <w:rsid w:val="007F6018"/>
    <w:rsid w:val="00801AE4"/>
    <w:rsid w:val="00807402"/>
    <w:rsid w:val="00810DDD"/>
    <w:rsid w:val="00813597"/>
    <w:rsid w:val="0082046A"/>
    <w:rsid w:val="00821F19"/>
    <w:rsid w:val="00831D4E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313C"/>
    <w:rsid w:val="008B1192"/>
    <w:rsid w:val="008B2532"/>
    <w:rsid w:val="008B353F"/>
    <w:rsid w:val="008C593A"/>
    <w:rsid w:val="008D23AF"/>
    <w:rsid w:val="008D325D"/>
    <w:rsid w:val="008E70E4"/>
    <w:rsid w:val="008F3F19"/>
    <w:rsid w:val="00905FB1"/>
    <w:rsid w:val="009124C1"/>
    <w:rsid w:val="00913587"/>
    <w:rsid w:val="00915F49"/>
    <w:rsid w:val="00921902"/>
    <w:rsid w:val="00921D16"/>
    <w:rsid w:val="00921DE1"/>
    <w:rsid w:val="00922271"/>
    <w:rsid w:val="00923314"/>
    <w:rsid w:val="00925DE5"/>
    <w:rsid w:val="0092711A"/>
    <w:rsid w:val="00927643"/>
    <w:rsid w:val="00936B7F"/>
    <w:rsid w:val="009454DB"/>
    <w:rsid w:val="0094669E"/>
    <w:rsid w:val="009549B4"/>
    <w:rsid w:val="009564F5"/>
    <w:rsid w:val="0096047B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1907"/>
    <w:rsid w:val="009C7607"/>
    <w:rsid w:val="009E2E56"/>
    <w:rsid w:val="009F3429"/>
    <w:rsid w:val="00A038C9"/>
    <w:rsid w:val="00A05214"/>
    <w:rsid w:val="00A13B14"/>
    <w:rsid w:val="00A16FEB"/>
    <w:rsid w:val="00A30369"/>
    <w:rsid w:val="00A36202"/>
    <w:rsid w:val="00A37632"/>
    <w:rsid w:val="00A410F5"/>
    <w:rsid w:val="00A41F26"/>
    <w:rsid w:val="00A4464B"/>
    <w:rsid w:val="00A5556B"/>
    <w:rsid w:val="00A601C1"/>
    <w:rsid w:val="00A6520E"/>
    <w:rsid w:val="00A668D1"/>
    <w:rsid w:val="00A70A07"/>
    <w:rsid w:val="00A72DC8"/>
    <w:rsid w:val="00AB0BBB"/>
    <w:rsid w:val="00AB4067"/>
    <w:rsid w:val="00AC1D6A"/>
    <w:rsid w:val="00AC5767"/>
    <w:rsid w:val="00AC6E04"/>
    <w:rsid w:val="00AC77E0"/>
    <w:rsid w:val="00AD1BB6"/>
    <w:rsid w:val="00AD363F"/>
    <w:rsid w:val="00AD44F2"/>
    <w:rsid w:val="00AD669A"/>
    <w:rsid w:val="00AE69C2"/>
    <w:rsid w:val="00AE7E71"/>
    <w:rsid w:val="00AE7ED5"/>
    <w:rsid w:val="00AF2FFA"/>
    <w:rsid w:val="00AF7786"/>
    <w:rsid w:val="00AF7CDE"/>
    <w:rsid w:val="00B10EF9"/>
    <w:rsid w:val="00B113AB"/>
    <w:rsid w:val="00B247C6"/>
    <w:rsid w:val="00B3155E"/>
    <w:rsid w:val="00B31564"/>
    <w:rsid w:val="00B4075F"/>
    <w:rsid w:val="00B434B9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5B8D"/>
    <w:rsid w:val="00BA5BDE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D11"/>
    <w:rsid w:val="00C061E0"/>
    <w:rsid w:val="00C07D4D"/>
    <w:rsid w:val="00C106C8"/>
    <w:rsid w:val="00C219AC"/>
    <w:rsid w:val="00C23EB0"/>
    <w:rsid w:val="00C25E93"/>
    <w:rsid w:val="00C3111D"/>
    <w:rsid w:val="00C50719"/>
    <w:rsid w:val="00C51E88"/>
    <w:rsid w:val="00C54D2E"/>
    <w:rsid w:val="00C5740A"/>
    <w:rsid w:val="00C60958"/>
    <w:rsid w:val="00C61D7A"/>
    <w:rsid w:val="00C62134"/>
    <w:rsid w:val="00C7065F"/>
    <w:rsid w:val="00C7599B"/>
    <w:rsid w:val="00C8493C"/>
    <w:rsid w:val="00C87C5E"/>
    <w:rsid w:val="00C87CE9"/>
    <w:rsid w:val="00C87FB9"/>
    <w:rsid w:val="00C93508"/>
    <w:rsid w:val="00C93DAE"/>
    <w:rsid w:val="00C93EED"/>
    <w:rsid w:val="00CA5487"/>
    <w:rsid w:val="00CA6A20"/>
    <w:rsid w:val="00CC659F"/>
    <w:rsid w:val="00CC6912"/>
    <w:rsid w:val="00CD1C3F"/>
    <w:rsid w:val="00CE149D"/>
    <w:rsid w:val="00D065B7"/>
    <w:rsid w:val="00D07CF1"/>
    <w:rsid w:val="00D10C0D"/>
    <w:rsid w:val="00D164F1"/>
    <w:rsid w:val="00D17C08"/>
    <w:rsid w:val="00D200F9"/>
    <w:rsid w:val="00D27CB2"/>
    <w:rsid w:val="00D30D91"/>
    <w:rsid w:val="00D36B04"/>
    <w:rsid w:val="00D477DB"/>
    <w:rsid w:val="00D511DB"/>
    <w:rsid w:val="00D566B9"/>
    <w:rsid w:val="00D6660D"/>
    <w:rsid w:val="00D72FAD"/>
    <w:rsid w:val="00D7536D"/>
    <w:rsid w:val="00D86CB2"/>
    <w:rsid w:val="00D93518"/>
    <w:rsid w:val="00DA1623"/>
    <w:rsid w:val="00DA4171"/>
    <w:rsid w:val="00DA6304"/>
    <w:rsid w:val="00DB2FFD"/>
    <w:rsid w:val="00DB5FC1"/>
    <w:rsid w:val="00DB685E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65EF"/>
    <w:rsid w:val="00E37F90"/>
    <w:rsid w:val="00E425AF"/>
    <w:rsid w:val="00E46D97"/>
    <w:rsid w:val="00E4711F"/>
    <w:rsid w:val="00E501C3"/>
    <w:rsid w:val="00E50389"/>
    <w:rsid w:val="00E50D50"/>
    <w:rsid w:val="00E52181"/>
    <w:rsid w:val="00E53B10"/>
    <w:rsid w:val="00E5442C"/>
    <w:rsid w:val="00E902AC"/>
    <w:rsid w:val="00E919CF"/>
    <w:rsid w:val="00E92421"/>
    <w:rsid w:val="00EA6463"/>
    <w:rsid w:val="00EB3776"/>
    <w:rsid w:val="00EB4C16"/>
    <w:rsid w:val="00EB51A9"/>
    <w:rsid w:val="00EC38CB"/>
    <w:rsid w:val="00ED126A"/>
    <w:rsid w:val="00EE60F9"/>
    <w:rsid w:val="00EF1568"/>
    <w:rsid w:val="00EF76D2"/>
    <w:rsid w:val="00F01347"/>
    <w:rsid w:val="00F23F1A"/>
    <w:rsid w:val="00F31269"/>
    <w:rsid w:val="00F45DE0"/>
    <w:rsid w:val="00F468B7"/>
    <w:rsid w:val="00F56A01"/>
    <w:rsid w:val="00F646A1"/>
    <w:rsid w:val="00F705C1"/>
    <w:rsid w:val="00F70835"/>
    <w:rsid w:val="00F76454"/>
    <w:rsid w:val="00F768A7"/>
    <w:rsid w:val="00F849C5"/>
    <w:rsid w:val="00F852ED"/>
    <w:rsid w:val="00F927DD"/>
    <w:rsid w:val="00F9424D"/>
    <w:rsid w:val="00FA7DD7"/>
    <w:rsid w:val="00FB1945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8B01AC4-C6C9-4243-ACE1-141CC352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1719D-B9BA-4992-921C-66BAD315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386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8</cp:revision>
  <cp:lastPrinted>2019-03-29T07:26:00Z</cp:lastPrinted>
  <dcterms:created xsi:type="dcterms:W3CDTF">2019-05-10T11:03:00Z</dcterms:created>
  <dcterms:modified xsi:type="dcterms:W3CDTF">2019-05-13T09:42:00Z</dcterms:modified>
</cp:coreProperties>
</file>