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4C7DE" w14:textId="77777777" w:rsidR="00CE4060" w:rsidRPr="008F364A" w:rsidRDefault="00774768" w:rsidP="008F364A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Kupní smlouva</w:t>
      </w:r>
    </w:p>
    <w:p w14:paraId="58646F1B" w14:textId="77777777" w:rsidR="00D46EFA" w:rsidRPr="008F364A" w:rsidRDefault="00D46EFA" w:rsidP="008F364A">
      <w:pPr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uzavřená v souladu s ustanovením § </w:t>
      </w:r>
      <w:r w:rsidR="003D7DBE">
        <w:rPr>
          <w:rFonts w:ascii="Garamond" w:hAnsi="Garamond"/>
          <w:sz w:val="24"/>
          <w:szCs w:val="24"/>
        </w:rPr>
        <w:t>2079</w:t>
      </w:r>
      <w:r w:rsidR="003D7DBE" w:rsidRPr="008F364A">
        <w:rPr>
          <w:rFonts w:ascii="Garamond" w:hAnsi="Garamond"/>
          <w:sz w:val="24"/>
          <w:szCs w:val="24"/>
        </w:rPr>
        <w:t xml:space="preserve"> </w:t>
      </w:r>
      <w:r w:rsidR="00E307C0" w:rsidRPr="008F364A">
        <w:rPr>
          <w:rFonts w:ascii="Garamond" w:hAnsi="Garamond"/>
          <w:sz w:val="24"/>
          <w:szCs w:val="24"/>
        </w:rPr>
        <w:t>a násl.</w:t>
      </w:r>
      <w:r w:rsidRPr="008F364A">
        <w:rPr>
          <w:rFonts w:ascii="Garamond" w:hAnsi="Garamond"/>
          <w:sz w:val="24"/>
          <w:szCs w:val="24"/>
        </w:rPr>
        <w:t xml:space="preserve"> zákona č. </w:t>
      </w:r>
      <w:r w:rsidR="00F44F4D" w:rsidRPr="008F364A">
        <w:rPr>
          <w:rFonts w:ascii="Garamond" w:hAnsi="Garamond"/>
          <w:sz w:val="24"/>
          <w:szCs w:val="24"/>
        </w:rPr>
        <w:t>89/2012</w:t>
      </w:r>
      <w:r w:rsidRPr="008F364A">
        <w:rPr>
          <w:rFonts w:ascii="Garamond" w:hAnsi="Garamond"/>
          <w:sz w:val="24"/>
          <w:szCs w:val="24"/>
        </w:rPr>
        <w:t xml:space="preserve"> Sb., </w:t>
      </w:r>
      <w:r w:rsidR="005902D7" w:rsidRPr="008F364A">
        <w:rPr>
          <w:rFonts w:ascii="Garamond" w:hAnsi="Garamond"/>
          <w:sz w:val="24"/>
          <w:szCs w:val="24"/>
        </w:rPr>
        <w:t xml:space="preserve">občanského </w:t>
      </w:r>
      <w:r w:rsidRPr="008F364A">
        <w:rPr>
          <w:rFonts w:ascii="Garamond" w:hAnsi="Garamond"/>
          <w:sz w:val="24"/>
          <w:szCs w:val="24"/>
        </w:rPr>
        <w:t>zákoníku</w:t>
      </w:r>
      <w:r w:rsidR="00E307C0" w:rsidRPr="008F364A">
        <w:rPr>
          <w:rFonts w:ascii="Garamond" w:hAnsi="Garamond"/>
          <w:sz w:val="24"/>
          <w:szCs w:val="24"/>
        </w:rPr>
        <w:t xml:space="preserve"> </w:t>
      </w:r>
      <w:r w:rsidR="004F5B65" w:rsidRPr="008F364A">
        <w:rPr>
          <w:rFonts w:ascii="Garamond" w:hAnsi="Garamond"/>
          <w:sz w:val="24"/>
          <w:szCs w:val="24"/>
        </w:rPr>
        <w:t xml:space="preserve">(dále jen </w:t>
      </w:r>
      <w:r w:rsidR="004F5B65" w:rsidRPr="008F364A">
        <w:rPr>
          <w:rFonts w:ascii="Garamond" w:hAnsi="Garamond"/>
          <w:b/>
          <w:sz w:val="24"/>
          <w:szCs w:val="24"/>
        </w:rPr>
        <w:t>„</w:t>
      </w:r>
      <w:r w:rsidR="0000100A">
        <w:rPr>
          <w:rFonts w:ascii="Garamond" w:hAnsi="Garamond"/>
          <w:b/>
          <w:sz w:val="24"/>
          <w:szCs w:val="24"/>
        </w:rPr>
        <w:t>o</w:t>
      </w:r>
      <w:r w:rsidR="00677458" w:rsidRPr="008F364A">
        <w:rPr>
          <w:rFonts w:ascii="Garamond" w:hAnsi="Garamond"/>
          <w:b/>
          <w:sz w:val="24"/>
          <w:szCs w:val="24"/>
        </w:rPr>
        <w:t>bčanský zákoník</w:t>
      </w:r>
      <w:r w:rsidR="004F5B65" w:rsidRPr="008F364A">
        <w:rPr>
          <w:rFonts w:ascii="Garamond" w:hAnsi="Garamond"/>
          <w:b/>
          <w:sz w:val="24"/>
          <w:szCs w:val="24"/>
        </w:rPr>
        <w:t>“</w:t>
      </w:r>
      <w:r w:rsidR="004F5B65" w:rsidRPr="008F364A">
        <w:rPr>
          <w:rFonts w:ascii="Garamond" w:hAnsi="Garamond"/>
          <w:sz w:val="24"/>
          <w:szCs w:val="24"/>
        </w:rPr>
        <w:t>)</w:t>
      </w:r>
      <w:r w:rsidRPr="008F364A">
        <w:rPr>
          <w:rFonts w:ascii="Garamond" w:hAnsi="Garamond"/>
          <w:sz w:val="24"/>
          <w:szCs w:val="24"/>
        </w:rPr>
        <w:t xml:space="preserve">, mezi těmito smluvními stranami (dále jen </w:t>
      </w:r>
      <w:r w:rsidRPr="008F364A">
        <w:rPr>
          <w:rFonts w:ascii="Garamond" w:hAnsi="Garamond"/>
          <w:b/>
          <w:sz w:val="24"/>
          <w:szCs w:val="24"/>
        </w:rPr>
        <w:t>„</w:t>
      </w:r>
      <w:r w:rsidR="00E307C0" w:rsidRPr="008F364A">
        <w:rPr>
          <w:rFonts w:ascii="Garamond" w:hAnsi="Garamond"/>
          <w:b/>
          <w:sz w:val="24"/>
          <w:szCs w:val="24"/>
        </w:rPr>
        <w:t>Smlouva</w:t>
      </w:r>
      <w:r w:rsidRPr="008F364A">
        <w:rPr>
          <w:rFonts w:ascii="Garamond" w:hAnsi="Garamond"/>
          <w:b/>
          <w:sz w:val="24"/>
          <w:szCs w:val="24"/>
        </w:rPr>
        <w:t>“</w:t>
      </w:r>
      <w:r w:rsidRPr="008F364A">
        <w:rPr>
          <w:rFonts w:ascii="Garamond" w:hAnsi="Garamond"/>
          <w:sz w:val="24"/>
          <w:szCs w:val="24"/>
        </w:rPr>
        <w:t>):</w:t>
      </w:r>
    </w:p>
    <w:p w14:paraId="20074863" w14:textId="77777777" w:rsidR="00677458" w:rsidRPr="008F364A" w:rsidRDefault="00677458" w:rsidP="008F364A">
      <w:pPr>
        <w:spacing w:before="40" w:after="40"/>
        <w:jc w:val="center"/>
        <w:rPr>
          <w:rFonts w:ascii="Garamond" w:hAnsi="Garamond"/>
          <w:sz w:val="20"/>
          <w:szCs w:val="20"/>
        </w:rPr>
      </w:pPr>
    </w:p>
    <w:tbl>
      <w:tblPr>
        <w:tblW w:w="927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384"/>
        <w:gridCol w:w="3635"/>
        <w:gridCol w:w="4252"/>
      </w:tblGrid>
      <w:tr w:rsidR="00287D88" w:rsidRPr="008F364A" w14:paraId="15B503B7" w14:textId="77777777" w:rsidTr="00287D88">
        <w:trPr>
          <w:trHeight w:val="340"/>
        </w:trPr>
        <w:tc>
          <w:tcPr>
            <w:tcW w:w="1384" w:type="dxa"/>
            <w:vAlign w:val="center"/>
          </w:tcPr>
          <w:p w14:paraId="5270AED1" w14:textId="77777777" w:rsidR="00287D88" w:rsidRPr="008F364A" w:rsidRDefault="00287D88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strana:</w:t>
            </w:r>
          </w:p>
        </w:tc>
        <w:tc>
          <w:tcPr>
            <w:tcW w:w="3635" w:type="dxa"/>
            <w:vAlign w:val="center"/>
          </w:tcPr>
          <w:p w14:paraId="47EF7240" w14:textId="77777777" w:rsidR="00287D88" w:rsidRPr="008F364A" w:rsidRDefault="00287D88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</w:rPr>
              <w:t>Prodávající</w:t>
            </w:r>
          </w:p>
        </w:tc>
        <w:tc>
          <w:tcPr>
            <w:tcW w:w="4252" w:type="dxa"/>
            <w:vAlign w:val="center"/>
          </w:tcPr>
          <w:p w14:paraId="47FED16C" w14:textId="77777777" w:rsidR="00287D88" w:rsidRPr="008F364A" w:rsidDel="003D7DBE" w:rsidRDefault="00287D88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</w:rPr>
              <w:t>Kupující</w:t>
            </w:r>
          </w:p>
        </w:tc>
      </w:tr>
      <w:tr w:rsidR="00287D88" w:rsidRPr="008F364A" w14:paraId="724BF65D" w14:textId="77777777" w:rsidTr="00287D88">
        <w:trPr>
          <w:trHeight w:val="340"/>
        </w:trPr>
        <w:tc>
          <w:tcPr>
            <w:tcW w:w="1384" w:type="dxa"/>
            <w:vAlign w:val="center"/>
          </w:tcPr>
          <w:p w14:paraId="5C5C3109" w14:textId="77777777" w:rsidR="00287D88" w:rsidRPr="008F364A" w:rsidRDefault="00287D88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firma:</w:t>
            </w:r>
          </w:p>
        </w:tc>
        <w:tc>
          <w:tcPr>
            <w:tcW w:w="3635" w:type="dxa"/>
            <w:vAlign w:val="center"/>
          </w:tcPr>
          <w:p w14:paraId="57D210E4" w14:textId="77777777" w:rsidR="00287D88" w:rsidRPr="008F364A" w:rsidRDefault="00287D88" w:rsidP="008F364A">
            <w:pPr>
              <w:spacing w:after="0"/>
              <w:rPr>
                <w:rFonts w:ascii="Garamond" w:hAnsi="Garamond"/>
                <w:b/>
                <w:sz w:val="16"/>
                <w:szCs w:val="16"/>
              </w:rPr>
            </w:pPr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573A52"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4252" w:type="dxa"/>
            <w:vAlign w:val="center"/>
          </w:tcPr>
          <w:p w14:paraId="30DEE6E0" w14:textId="77777777" w:rsidR="00287D88" w:rsidRPr="00573A52" w:rsidRDefault="00287D88" w:rsidP="008F364A">
            <w:pPr>
              <w:spacing w:after="0"/>
              <w:rPr>
                <w:rFonts w:ascii="Garamond" w:hAnsi="Garamond"/>
                <w:b/>
                <w:sz w:val="16"/>
                <w:szCs w:val="16"/>
                <w:highlight w:val="lightGray"/>
                <w:lang w:val="en-US"/>
              </w:rPr>
            </w:pPr>
            <w:proofErr w:type="spellStart"/>
            <w:r w:rsidRPr="008F364A">
              <w:rPr>
                <w:rFonts w:ascii="Garamond" w:hAnsi="Garamond"/>
                <w:b/>
                <w:sz w:val="16"/>
                <w:szCs w:val="16"/>
              </w:rPr>
              <w:t>Vršanská</w:t>
            </w:r>
            <w:proofErr w:type="spellEnd"/>
            <w:r w:rsidRPr="008F364A">
              <w:rPr>
                <w:rFonts w:ascii="Garamond" w:hAnsi="Garamond"/>
                <w:b/>
                <w:sz w:val="16"/>
                <w:szCs w:val="16"/>
              </w:rPr>
              <w:t xml:space="preserve"> uhelná a.s.</w:t>
            </w:r>
          </w:p>
        </w:tc>
      </w:tr>
      <w:tr w:rsidR="00287D88" w:rsidRPr="008F364A" w14:paraId="701FED93" w14:textId="77777777" w:rsidTr="00287D88">
        <w:trPr>
          <w:trHeight w:val="340"/>
        </w:trPr>
        <w:tc>
          <w:tcPr>
            <w:tcW w:w="1384" w:type="dxa"/>
            <w:vAlign w:val="center"/>
          </w:tcPr>
          <w:p w14:paraId="67374991" w14:textId="77777777" w:rsidR="00287D88" w:rsidRPr="008F364A" w:rsidRDefault="00287D88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bCs/>
                <w:sz w:val="16"/>
                <w:szCs w:val="16"/>
              </w:rPr>
              <w:t>sídlo:</w:t>
            </w:r>
          </w:p>
        </w:tc>
        <w:tc>
          <w:tcPr>
            <w:tcW w:w="3635" w:type="dxa"/>
            <w:vAlign w:val="center"/>
          </w:tcPr>
          <w:p w14:paraId="4F0E1C36" w14:textId="77777777" w:rsidR="00287D88" w:rsidRPr="008F364A" w:rsidRDefault="00287D88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4252" w:type="dxa"/>
            <w:vAlign w:val="center"/>
          </w:tcPr>
          <w:p w14:paraId="6B5D29F8" w14:textId="77777777" w:rsidR="00287D88" w:rsidRPr="008D5BB2" w:rsidRDefault="00287D88" w:rsidP="008F364A">
            <w:pPr>
              <w:spacing w:after="0"/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</w:pPr>
            <w:r w:rsidRPr="008F364A">
              <w:rPr>
                <w:rFonts w:ascii="Garamond" w:hAnsi="Garamond"/>
                <w:bCs/>
                <w:sz w:val="16"/>
                <w:szCs w:val="16"/>
              </w:rPr>
              <w:t>Most, V. Řezáče 315, PSČ 434 67</w:t>
            </w:r>
          </w:p>
        </w:tc>
      </w:tr>
      <w:tr w:rsidR="00287D88" w:rsidRPr="008F364A" w14:paraId="0B0085CB" w14:textId="77777777" w:rsidTr="00287D88">
        <w:trPr>
          <w:trHeight w:val="340"/>
        </w:trPr>
        <w:tc>
          <w:tcPr>
            <w:tcW w:w="1384" w:type="dxa"/>
            <w:vAlign w:val="center"/>
          </w:tcPr>
          <w:p w14:paraId="13EA228E" w14:textId="77777777" w:rsidR="00287D88" w:rsidRPr="008F364A" w:rsidRDefault="00287D88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IČ / DIČ:</w:t>
            </w:r>
          </w:p>
        </w:tc>
        <w:tc>
          <w:tcPr>
            <w:tcW w:w="3635" w:type="dxa"/>
            <w:vAlign w:val="center"/>
          </w:tcPr>
          <w:p w14:paraId="183C68B2" w14:textId="77777777" w:rsidR="00287D88" w:rsidRPr="008F364A" w:rsidRDefault="00287D88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  <w:r w:rsidRPr="008D5BB2">
              <w:rPr>
                <w:rFonts w:ascii="Garamond" w:hAnsi="Garamond"/>
                <w:sz w:val="16"/>
                <w:szCs w:val="16"/>
              </w:rPr>
              <w:t>/</w:t>
            </w: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4252" w:type="dxa"/>
            <w:vAlign w:val="center"/>
          </w:tcPr>
          <w:p w14:paraId="60893699" w14:textId="77777777" w:rsidR="00287D88" w:rsidRPr="008D5BB2" w:rsidRDefault="00287D88" w:rsidP="008F364A">
            <w:pPr>
              <w:spacing w:after="0"/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</w:pPr>
            <w:r w:rsidRPr="008F364A">
              <w:rPr>
                <w:rFonts w:ascii="Garamond" w:hAnsi="Garamond"/>
                <w:sz w:val="16"/>
              </w:rPr>
              <w:t>28678010</w:t>
            </w:r>
            <w:r w:rsidRPr="008F364A">
              <w:rPr>
                <w:rFonts w:ascii="Garamond" w:hAnsi="Garamond"/>
                <w:bCs/>
                <w:sz w:val="16"/>
                <w:szCs w:val="16"/>
              </w:rPr>
              <w:t>/CZ69900</w:t>
            </w:r>
            <w:r w:rsidR="00154840">
              <w:rPr>
                <w:rFonts w:ascii="Garamond" w:hAnsi="Garamond"/>
                <w:bCs/>
                <w:sz w:val="16"/>
                <w:szCs w:val="16"/>
              </w:rPr>
              <w:t>3245</w:t>
            </w:r>
          </w:p>
        </w:tc>
      </w:tr>
      <w:tr w:rsidR="00287D88" w:rsidRPr="008F364A" w14:paraId="5F2E1192" w14:textId="77777777" w:rsidTr="00287D88">
        <w:trPr>
          <w:trHeight w:val="340"/>
        </w:trPr>
        <w:tc>
          <w:tcPr>
            <w:tcW w:w="1384" w:type="dxa"/>
            <w:vAlign w:val="center"/>
          </w:tcPr>
          <w:p w14:paraId="2E197A0A" w14:textId="77777777" w:rsidR="00287D88" w:rsidRPr="008F364A" w:rsidRDefault="00287D88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bCs/>
                <w:sz w:val="16"/>
                <w:szCs w:val="16"/>
              </w:rPr>
              <w:t>registrace:</w:t>
            </w:r>
          </w:p>
        </w:tc>
        <w:tc>
          <w:tcPr>
            <w:tcW w:w="3635" w:type="dxa"/>
            <w:vAlign w:val="center"/>
          </w:tcPr>
          <w:p w14:paraId="226B9B70" w14:textId="77777777" w:rsidR="00287D88" w:rsidRPr="008F364A" w:rsidRDefault="00287D88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4252" w:type="dxa"/>
            <w:vAlign w:val="center"/>
          </w:tcPr>
          <w:p w14:paraId="1536EE4F" w14:textId="77777777" w:rsidR="00287D88" w:rsidRPr="008F364A" w:rsidRDefault="00287D88" w:rsidP="00676AC5">
            <w:pPr>
              <w:spacing w:after="0"/>
              <w:rPr>
                <w:rFonts w:ascii="Garamond" w:hAnsi="Garamond"/>
                <w:bCs/>
                <w:sz w:val="16"/>
                <w:szCs w:val="16"/>
              </w:rPr>
            </w:pPr>
            <w:r w:rsidRPr="008F364A">
              <w:rPr>
                <w:rFonts w:ascii="Garamond" w:hAnsi="Garamond"/>
                <w:bCs/>
                <w:sz w:val="16"/>
                <w:szCs w:val="16"/>
              </w:rPr>
              <w:t xml:space="preserve">rejstříkový soud v Ústí nad Labem, </w:t>
            </w:r>
          </w:p>
          <w:p w14:paraId="7760FF46" w14:textId="77777777" w:rsidR="00287D88" w:rsidRPr="008D5BB2" w:rsidRDefault="00287D88" w:rsidP="008F364A">
            <w:pPr>
              <w:spacing w:after="0"/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</w:pPr>
            <w:proofErr w:type="spellStart"/>
            <w:r w:rsidRPr="008F364A">
              <w:rPr>
                <w:rFonts w:ascii="Garamond" w:hAnsi="Garamond"/>
                <w:bCs/>
                <w:sz w:val="16"/>
                <w:szCs w:val="16"/>
              </w:rPr>
              <w:t>sp</w:t>
            </w:r>
            <w:proofErr w:type="spellEnd"/>
            <w:r w:rsidRPr="008F364A">
              <w:rPr>
                <w:rFonts w:ascii="Garamond" w:hAnsi="Garamond"/>
                <w:bCs/>
                <w:sz w:val="16"/>
                <w:szCs w:val="16"/>
              </w:rPr>
              <w:t>. zn. B/1987</w:t>
            </w:r>
          </w:p>
        </w:tc>
      </w:tr>
      <w:tr w:rsidR="00287D88" w:rsidRPr="008F364A" w14:paraId="4BADA831" w14:textId="77777777" w:rsidTr="00287D88">
        <w:trPr>
          <w:trHeight w:val="340"/>
        </w:trPr>
        <w:tc>
          <w:tcPr>
            <w:tcW w:w="1384" w:type="dxa"/>
            <w:vAlign w:val="center"/>
          </w:tcPr>
          <w:p w14:paraId="0564F2AC" w14:textId="77777777" w:rsidR="00287D88" w:rsidRPr="008F364A" w:rsidRDefault="00287D88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hAnsi="Garamond"/>
                <w:b/>
                <w:sz w:val="16"/>
                <w:szCs w:val="16"/>
              </w:rPr>
              <w:t>statutární orgán: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0CBE61CA" w14:textId="77777777" w:rsidR="00287D88" w:rsidRPr="008F364A" w:rsidRDefault="00287D88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4252" w:type="dxa"/>
            <w:vAlign w:val="center"/>
          </w:tcPr>
          <w:p w14:paraId="7EBA49C9" w14:textId="77777777" w:rsidR="00287D88" w:rsidRPr="008D5BB2" w:rsidRDefault="00287D88" w:rsidP="008F364A">
            <w:pPr>
              <w:spacing w:after="0"/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</w:pPr>
            <w:r w:rsidRPr="00474B12">
              <w:rPr>
                <w:rFonts w:ascii="Garamond" w:hAnsi="Garamond"/>
                <w:sz w:val="16"/>
                <w:szCs w:val="16"/>
              </w:rPr>
              <w:t>Ing. Milan Krob, předseda představenstva</w:t>
            </w:r>
          </w:p>
        </w:tc>
      </w:tr>
      <w:tr w:rsidR="00287D88" w:rsidRPr="008F364A" w14:paraId="2116E6DE" w14:textId="77777777" w:rsidTr="00287D88">
        <w:trPr>
          <w:trHeight w:val="340"/>
        </w:trPr>
        <w:tc>
          <w:tcPr>
            <w:tcW w:w="1384" w:type="dxa"/>
            <w:vAlign w:val="center"/>
          </w:tcPr>
          <w:p w14:paraId="601A4986" w14:textId="77777777" w:rsidR="00287D88" w:rsidRPr="008F364A" w:rsidRDefault="00287D88" w:rsidP="008F364A">
            <w:pPr>
              <w:spacing w:after="0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zástupci ve věcech</w:t>
            </w:r>
            <w:r w:rsidRPr="008F364A">
              <w:rPr>
                <w:rFonts w:ascii="Garamond" w:eastAsia="Times New Roman" w:hAnsi="Garamond" w:cs="Times New Roman"/>
                <w:sz w:val="16"/>
                <w:szCs w:val="16"/>
              </w:rPr>
              <w:t xml:space="preserve"> smluvních: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6B837ED5" w14:textId="77777777" w:rsidR="00287D88" w:rsidRPr="0079606C" w:rsidRDefault="00287D88" w:rsidP="008F364A">
            <w:pPr>
              <w:spacing w:after="0"/>
              <w:rPr>
                <w:rFonts w:ascii="Garamond" w:hAnsi="Garamond"/>
                <w:sz w:val="16"/>
                <w:szCs w:val="16"/>
                <w:highlight w:val="yellow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4252" w:type="dxa"/>
            <w:vAlign w:val="center"/>
          </w:tcPr>
          <w:p w14:paraId="2EA59376" w14:textId="77777777" w:rsidR="00287D88" w:rsidRPr="00852292" w:rsidRDefault="00287D88" w:rsidP="008F364A">
            <w:pPr>
              <w:spacing w:after="0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2292">
              <w:rPr>
                <w:rFonts w:ascii="Garamond" w:hAnsi="Garamond"/>
                <w:sz w:val="16"/>
                <w:szCs w:val="16"/>
              </w:rPr>
              <w:t>Mgr. Ondřej Peroutka, ředitel projektu výstavba ISHK</w:t>
            </w:r>
          </w:p>
        </w:tc>
      </w:tr>
      <w:tr w:rsidR="00287D88" w:rsidRPr="008F364A" w14:paraId="134ECE92" w14:textId="77777777" w:rsidTr="00287D88">
        <w:trPr>
          <w:trHeight w:val="340"/>
        </w:trPr>
        <w:tc>
          <w:tcPr>
            <w:tcW w:w="1384" w:type="dxa"/>
            <w:vAlign w:val="center"/>
          </w:tcPr>
          <w:p w14:paraId="06A393B1" w14:textId="77777777" w:rsidR="00287D88" w:rsidRPr="008F364A" w:rsidRDefault="00287D88" w:rsidP="008F364A">
            <w:pPr>
              <w:spacing w:after="0"/>
              <w:rPr>
                <w:rFonts w:ascii="Garamond" w:eastAsia="Times New Roman" w:hAnsi="Garamond" w:cs="Times New Roman"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zástupci ve věcech</w:t>
            </w:r>
            <w:r w:rsidRPr="008F364A">
              <w:rPr>
                <w:rFonts w:ascii="Garamond" w:eastAsia="Times New Roman" w:hAnsi="Garamond" w:cs="Times New Roman"/>
                <w:sz w:val="16"/>
                <w:szCs w:val="16"/>
              </w:rPr>
              <w:t xml:space="preserve"> realizačních:</w:t>
            </w:r>
          </w:p>
        </w:tc>
        <w:tc>
          <w:tcPr>
            <w:tcW w:w="3635" w:type="dxa"/>
            <w:vAlign w:val="center"/>
          </w:tcPr>
          <w:p w14:paraId="4C6593E3" w14:textId="77777777" w:rsidR="00287D88" w:rsidRPr="0079606C" w:rsidRDefault="00287D88" w:rsidP="008F364A">
            <w:pPr>
              <w:spacing w:after="0"/>
              <w:rPr>
                <w:rFonts w:ascii="Garamond" w:hAnsi="Garamond"/>
                <w:sz w:val="16"/>
                <w:szCs w:val="16"/>
                <w:highlight w:val="yellow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4252" w:type="dxa"/>
            <w:vAlign w:val="center"/>
          </w:tcPr>
          <w:p w14:paraId="6FE75A35" w14:textId="77777777" w:rsidR="00D23E2C" w:rsidRPr="00852292" w:rsidRDefault="00D23E2C" w:rsidP="00676AC5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52292">
              <w:rPr>
                <w:rFonts w:ascii="Garamond" w:hAnsi="Garamond"/>
                <w:sz w:val="16"/>
                <w:szCs w:val="16"/>
              </w:rPr>
              <w:t>Ing. Jan Racín</w:t>
            </w:r>
          </w:p>
          <w:p w14:paraId="197C8EEE" w14:textId="77777777" w:rsidR="008E2B6C" w:rsidRPr="00852292" w:rsidRDefault="008E2B6C" w:rsidP="00676AC5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52292">
              <w:rPr>
                <w:rFonts w:ascii="Garamond" w:hAnsi="Garamond"/>
                <w:sz w:val="16"/>
                <w:szCs w:val="16"/>
              </w:rPr>
              <w:t xml:space="preserve">Ing. Pavel Šnajdr </w:t>
            </w:r>
          </w:p>
          <w:p w14:paraId="5A83F4AF" w14:textId="77777777" w:rsidR="00287D88" w:rsidRPr="00852292" w:rsidRDefault="00287D88" w:rsidP="008F364A">
            <w:pPr>
              <w:spacing w:after="0"/>
              <w:rPr>
                <w:rFonts w:ascii="Garamond" w:hAnsi="Garamond"/>
                <w:sz w:val="16"/>
                <w:szCs w:val="16"/>
                <w:lang w:val="en-US"/>
              </w:rPr>
            </w:pPr>
            <w:r w:rsidRPr="00852292">
              <w:rPr>
                <w:rFonts w:ascii="Garamond" w:hAnsi="Garamond"/>
                <w:sz w:val="16"/>
                <w:szCs w:val="16"/>
              </w:rPr>
              <w:t>Ing. Tomáš Růžička</w:t>
            </w:r>
            <w:r w:rsidR="00D23E2C" w:rsidRPr="00852292">
              <w:rPr>
                <w:rFonts w:ascii="Garamond" w:hAnsi="Garamond"/>
                <w:sz w:val="16"/>
                <w:szCs w:val="16"/>
              </w:rPr>
              <w:t>, Ph.D.</w:t>
            </w:r>
          </w:p>
        </w:tc>
      </w:tr>
      <w:tr w:rsidR="00287D88" w:rsidRPr="008F364A" w14:paraId="03685C3B" w14:textId="77777777" w:rsidTr="00287D88">
        <w:trPr>
          <w:trHeight w:val="340"/>
        </w:trPr>
        <w:tc>
          <w:tcPr>
            <w:tcW w:w="1384" w:type="dxa"/>
            <w:vAlign w:val="center"/>
          </w:tcPr>
          <w:p w14:paraId="51576738" w14:textId="77777777" w:rsidR="00287D88" w:rsidRPr="008F364A" w:rsidRDefault="00287D88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bankovní spojení:</w:t>
            </w:r>
          </w:p>
        </w:tc>
        <w:tc>
          <w:tcPr>
            <w:tcW w:w="3635" w:type="dxa"/>
            <w:vAlign w:val="center"/>
          </w:tcPr>
          <w:p w14:paraId="211FA151" w14:textId="77777777" w:rsidR="00287D88" w:rsidRPr="008F364A" w:rsidRDefault="00287D88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4252" w:type="dxa"/>
            <w:vAlign w:val="center"/>
          </w:tcPr>
          <w:p w14:paraId="557C6F53" w14:textId="77777777" w:rsidR="00287D88" w:rsidRPr="008F364A" w:rsidRDefault="00287D88" w:rsidP="00676AC5">
            <w:pPr>
              <w:spacing w:after="0"/>
              <w:rPr>
                <w:rFonts w:ascii="Garamond" w:hAnsi="Garamond" w:cs="Garamond"/>
                <w:sz w:val="16"/>
                <w:szCs w:val="16"/>
              </w:rPr>
            </w:pPr>
            <w:r w:rsidRPr="008F364A">
              <w:rPr>
                <w:rFonts w:ascii="Garamond" w:hAnsi="Garamond" w:cs="Garamond"/>
                <w:sz w:val="16"/>
                <w:szCs w:val="16"/>
              </w:rPr>
              <w:t xml:space="preserve">Československá obchodní banka, a. s. </w:t>
            </w:r>
          </w:p>
          <w:p w14:paraId="21C7A742" w14:textId="77777777" w:rsidR="00287D88" w:rsidRPr="008D5BB2" w:rsidRDefault="00287D88" w:rsidP="008F364A">
            <w:pPr>
              <w:spacing w:after="0"/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</w:pPr>
            <w:proofErr w:type="spellStart"/>
            <w:proofErr w:type="gramStart"/>
            <w:r w:rsidRPr="008F364A">
              <w:rPr>
                <w:rFonts w:ascii="Garamond" w:hAnsi="Garamond" w:cs="Garamond"/>
                <w:sz w:val="16"/>
                <w:szCs w:val="16"/>
              </w:rPr>
              <w:t>č.ú</w:t>
            </w:r>
            <w:proofErr w:type="spellEnd"/>
            <w:r w:rsidRPr="008F364A">
              <w:rPr>
                <w:rFonts w:ascii="Garamond" w:hAnsi="Garamond" w:cs="Garamond"/>
                <w:sz w:val="16"/>
                <w:szCs w:val="16"/>
              </w:rPr>
              <w:t>. 117043063/0300</w:t>
            </w:r>
            <w:proofErr w:type="gramEnd"/>
          </w:p>
        </w:tc>
      </w:tr>
      <w:tr w:rsidR="00287D88" w:rsidRPr="008F364A" w14:paraId="2BD0A257" w14:textId="77777777" w:rsidTr="00287D88">
        <w:trPr>
          <w:trHeight w:val="340"/>
        </w:trPr>
        <w:tc>
          <w:tcPr>
            <w:tcW w:w="1384" w:type="dxa"/>
            <w:vAlign w:val="center"/>
          </w:tcPr>
          <w:p w14:paraId="55A70153" w14:textId="77777777" w:rsidR="00287D88" w:rsidRPr="008F364A" w:rsidRDefault="00287D88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tel./e-mail:</w:t>
            </w:r>
          </w:p>
        </w:tc>
        <w:tc>
          <w:tcPr>
            <w:tcW w:w="3635" w:type="dxa"/>
            <w:vAlign w:val="center"/>
          </w:tcPr>
          <w:p w14:paraId="02EAA858" w14:textId="77777777" w:rsidR="00287D88" w:rsidRPr="008F364A" w:rsidRDefault="00287D88" w:rsidP="008F364A">
            <w:pPr>
              <w:spacing w:after="0"/>
              <w:rPr>
                <w:rFonts w:ascii="Garamond" w:hAnsi="Garamond"/>
                <w:sz w:val="16"/>
                <w:szCs w:val="16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doplní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4252" w:type="dxa"/>
            <w:vAlign w:val="center"/>
          </w:tcPr>
          <w:p w14:paraId="7F48ED9D" w14:textId="77777777" w:rsidR="00287D88" w:rsidRPr="008D5BB2" w:rsidRDefault="00287D88" w:rsidP="008F364A">
            <w:pPr>
              <w:spacing w:after="0"/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</w:pPr>
            <w:r w:rsidRPr="008F364A">
              <w:rPr>
                <w:rFonts w:ascii="Garamond" w:hAnsi="Garamond"/>
                <w:sz w:val="16"/>
                <w:szCs w:val="16"/>
              </w:rPr>
              <w:t>+420 476 202</w:t>
            </w:r>
            <w:r w:rsidR="00154840">
              <w:rPr>
                <w:rFonts w:ascii="Garamond" w:hAnsi="Garamond"/>
                <w:sz w:val="16"/>
                <w:szCs w:val="16"/>
              </w:rPr>
              <w:t> </w:t>
            </w:r>
            <w:r w:rsidRPr="008F364A">
              <w:rPr>
                <w:rFonts w:ascii="Garamond" w:hAnsi="Garamond"/>
                <w:sz w:val="16"/>
                <w:szCs w:val="16"/>
              </w:rPr>
              <w:t>511</w:t>
            </w:r>
            <w:r w:rsidR="00154840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8F364A">
              <w:rPr>
                <w:rFonts w:ascii="Garamond" w:hAnsi="Garamond"/>
                <w:sz w:val="16"/>
                <w:szCs w:val="16"/>
              </w:rPr>
              <w:t>/</w:t>
            </w:r>
            <w:r w:rsidR="00154840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8F364A">
              <w:rPr>
                <w:rFonts w:ascii="Garamond" w:hAnsi="Garamond"/>
                <w:sz w:val="16"/>
                <w:szCs w:val="16"/>
              </w:rPr>
              <w:t>+420 476 202 517 / mail@vuas.cz</w:t>
            </w:r>
          </w:p>
        </w:tc>
      </w:tr>
      <w:tr w:rsidR="00287D88" w:rsidRPr="008F364A" w14:paraId="625B6814" w14:textId="77777777" w:rsidTr="00287D88">
        <w:trPr>
          <w:trHeight w:val="340"/>
        </w:trPr>
        <w:tc>
          <w:tcPr>
            <w:tcW w:w="1384" w:type="dxa"/>
            <w:vAlign w:val="center"/>
          </w:tcPr>
          <w:p w14:paraId="7DF0A936" w14:textId="77777777" w:rsidR="00287D88" w:rsidRPr="008F364A" w:rsidRDefault="00287D88" w:rsidP="008F364A">
            <w:pPr>
              <w:spacing w:after="0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F364A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číslo smlouvy:</w:t>
            </w:r>
          </w:p>
        </w:tc>
        <w:tc>
          <w:tcPr>
            <w:tcW w:w="3635" w:type="dxa"/>
            <w:vAlign w:val="center"/>
          </w:tcPr>
          <w:p w14:paraId="14987302" w14:textId="77777777" w:rsidR="00287D88" w:rsidRPr="008F364A" w:rsidRDefault="00287D88" w:rsidP="00796AE7">
            <w:pPr>
              <w:spacing w:after="0"/>
              <w:rPr>
                <w:rFonts w:ascii="Garamond" w:hAnsi="Garamond"/>
                <w:b/>
                <w:bCs/>
                <w:sz w:val="16"/>
                <w:szCs w:val="16"/>
              </w:rPr>
            </w:pPr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[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může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doplnit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 xml:space="preserve"> </w:t>
            </w:r>
            <w:proofErr w:type="spellStart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uchazeč</w:t>
            </w:r>
            <w:proofErr w:type="spellEnd"/>
            <w:r w:rsidRPr="008D5BB2"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4252" w:type="dxa"/>
            <w:vAlign w:val="center"/>
          </w:tcPr>
          <w:p w14:paraId="3780C6E7" w14:textId="7E972AE2" w:rsidR="00287D88" w:rsidRPr="008D5BB2" w:rsidRDefault="00287D88" w:rsidP="00852292">
            <w:pPr>
              <w:spacing w:after="0"/>
              <w:rPr>
                <w:rFonts w:ascii="Garamond" w:hAnsi="Garamond"/>
                <w:sz w:val="16"/>
                <w:szCs w:val="16"/>
                <w:highlight w:val="lightGray"/>
                <w:lang w:val="en-US"/>
              </w:rPr>
            </w:pPr>
            <w:proofErr w:type="gramStart"/>
            <w:r w:rsidRPr="008F364A">
              <w:rPr>
                <w:rFonts w:ascii="Garamond" w:hAnsi="Garamond" w:cs="Garamond"/>
                <w:sz w:val="16"/>
                <w:szCs w:val="16"/>
              </w:rPr>
              <w:t>VUAS/201</w:t>
            </w:r>
            <w:r>
              <w:rPr>
                <w:rFonts w:ascii="Garamond" w:hAnsi="Garamond" w:cs="Garamond"/>
                <w:sz w:val="16"/>
                <w:szCs w:val="16"/>
              </w:rPr>
              <w:t>7</w:t>
            </w:r>
            <w:r w:rsidRPr="008F364A">
              <w:rPr>
                <w:rFonts w:ascii="Garamond" w:hAnsi="Garamond" w:cs="Garamond"/>
                <w:sz w:val="16"/>
                <w:szCs w:val="16"/>
              </w:rPr>
              <w:t>/</w:t>
            </w:r>
            <w:r w:rsidR="00852292">
              <w:rPr>
                <w:rFonts w:ascii="Garamond" w:hAnsi="Garamond" w:cs="Garamond"/>
                <w:sz w:val="16"/>
                <w:szCs w:val="16"/>
              </w:rPr>
              <w:t>..................</w:t>
            </w:r>
            <w:proofErr w:type="gramEnd"/>
          </w:p>
        </w:tc>
      </w:tr>
    </w:tbl>
    <w:p w14:paraId="19FC7ECF" w14:textId="77777777" w:rsidR="00B4697B" w:rsidRDefault="00B4697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75A08E8" w14:textId="77777777" w:rsidR="00175075" w:rsidRPr="008F364A" w:rsidRDefault="00175075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6997EAE" w14:textId="77777777" w:rsidR="00C471CD" w:rsidRPr="008F364A" w:rsidRDefault="003212BE" w:rsidP="008F364A">
      <w:pPr>
        <w:pStyle w:val="Odstavecseseznamem"/>
        <w:numPr>
          <w:ilvl w:val="0"/>
          <w:numId w:val="2"/>
        </w:numPr>
        <w:spacing w:after="0"/>
        <w:ind w:left="284" w:hanging="284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t>Úvodní ustanovení</w:t>
      </w:r>
    </w:p>
    <w:p w14:paraId="499D8485" w14:textId="46E905C5" w:rsidR="002E42EB" w:rsidRPr="008F364A" w:rsidRDefault="00392D34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Prodávající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2E42EB" w:rsidRPr="008F364A">
        <w:rPr>
          <w:rFonts w:ascii="Garamond" w:hAnsi="Garamond"/>
          <w:sz w:val="24"/>
          <w:szCs w:val="24"/>
        </w:rPr>
        <w:t xml:space="preserve">byl vybrán v zadávacím řízení realizovaném </w:t>
      </w:r>
      <w:r>
        <w:rPr>
          <w:rFonts w:ascii="Garamond" w:hAnsi="Garamond"/>
          <w:sz w:val="24"/>
          <w:szCs w:val="24"/>
        </w:rPr>
        <w:t>Kupujícím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2E42EB" w:rsidRPr="008F364A">
        <w:rPr>
          <w:rFonts w:ascii="Garamond" w:hAnsi="Garamond"/>
          <w:sz w:val="24"/>
          <w:szCs w:val="24"/>
        </w:rPr>
        <w:t>jakožto zadavatelem v souladu se zákonem č. 134/2016 Sb., o zadávání veřejných zakázek</w:t>
      </w:r>
      <w:r w:rsidR="009D7A7A">
        <w:rPr>
          <w:rFonts w:ascii="Garamond" w:hAnsi="Garamond"/>
          <w:sz w:val="24"/>
          <w:szCs w:val="24"/>
        </w:rPr>
        <w:t xml:space="preserve"> (dále jen </w:t>
      </w:r>
      <w:r w:rsidR="009D7A7A" w:rsidRPr="009D7A7A">
        <w:rPr>
          <w:rFonts w:ascii="Garamond" w:hAnsi="Garamond"/>
          <w:b/>
          <w:sz w:val="24"/>
          <w:szCs w:val="24"/>
        </w:rPr>
        <w:t>„ZZVZ“</w:t>
      </w:r>
      <w:r w:rsidR="009D7A7A">
        <w:rPr>
          <w:rFonts w:ascii="Garamond" w:hAnsi="Garamond"/>
          <w:sz w:val="24"/>
          <w:szCs w:val="24"/>
        </w:rPr>
        <w:t>)</w:t>
      </w:r>
      <w:r w:rsidR="002E42EB" w:rsidRPr="008F364A">
        <w:rPr>
          <w:rFonts w:ascii="Garamond" w:hAnsi="Garamond"/>
          <w:sz w:val="24"/>
          <w:szCs w:val="24"/>
        </w:rPr>
        <w:t xml:space="preserve">, vedeném </w:t>
      </w:r>
      <w:r w:rsidR="0040732C">
        <w:rPr>
          <w:rFonts w:ascii="Garamond" w:hAnsi="Garamond" w:cs="Times New Roman"/>
          <w:sz w:val="24"/>
          <w:szCs w:val="24"/>
        </w:rPr>
        <w:t xml:space="preserve">v Úředním věstníku Evropské </w:t>
      </w:r>
      <w:r w:rsidR="0040732C" w:rsidRPr="009B7373">
        <w:rPr>
          <w:rFonts w:ascii="Garamond" w:hAnsi="Garamond" w:cs="Times New Roman"/>
          <w:sz w:val="24"/>
          <w:szCs w:val="24"/>
        </w:rPr>
        <w:t xml:space="preserve">unie </w:t>
      </w:r>
      <w:r w:rsidR="0040732C" w:rsidRPr="001F31D1">
        <w:rPr>
          <w:rFonts w:ascii="Garamond" w:hAnsi="Garamond" w:cs="Times New Roman"/>
          <w:sz w:val="24"/>
          <w:szCs w:val="24"/>
        </w:rPr>
        <w:t xml:space="preserve">pod ev. číslem </w:t>
      </w:r>
      <w:r w:rsidR="0040732C" w:rsidRPr="001F31D1">
        <w:rPr>
          <w:rFonts w:ascii="Garamond" w:hAnsi="Garamond"/>
          <w:sz w:val="24"/>
          <w:szCs w:val="24"/>
        </w:rPr>
        <w:t>2017/S 045-083018</w:t>
      </w:r>
      <w:r w:rsidR="0040732C" w:rsidRPr="008F364A">
        <w:rPr>
          <w:rFonts w:ascii="Garamond" w:hAnsi="Garamond"/>
          <w:sz w:val="24"/>
          <w:szCs w:val="24"/>
        </w:rPr>
        <w:t xml:space="preserve"> </w:t>
      </w:r>
      <w:bookmarkStart w:id="0" w:name="_GoBack"/>
      <w:bookmarkEnd w:id="0"/>
      <w:r w:rsidR="002E42EB" w:rsidRPr="008F364A">
        <w:rPr>
          <w:rFonts w:ascii="Garamond" w:hAnsi="Garamond"/>
          <w:sz w:val="24"/>
          <w:szCs w:val="24"/>
        </w:rPr>
        <w:t xml:space="preserve">(dále jen </w:t>
      </w:r>
      <w:r w:rsidR="002E42EB" w:rsidRPr="008F364A">
        <w:rPr>
          <w:rFonts w:ascii="Garamond" w:hAnsi="Garamond"/>
          <w:b/>
          <w:sz w:val="24"/>
          <w:szCs w:val="24"/>
        </w:rPr>
        <w:t>„Zadávací řízení“</w:t>
      </w:r>
      <w:r w:rsidR="002E42EB" w:rsidRPr="008F364A">
        <w:rPr>
          <w:rFonts w:ascii="Garamond" w:hAnsi="Garamond"/>
          <w:sz w:val="24"/>
          <w:szCs w:val="24"/>
        </w:rPr>
        <w:t>).</w:t>
      </w:r>
      <w:r w:rsidR="000545C5">
        <w:rPr>
          <w:rFonts w:ascii="Garamond" w:hAnsi="Garamond"/>
          <w:sz w:val="24"/>
          <w:szCs w:val="24"/>
        </w:rPr>
        <w:t xml:space="preserve"> </w:t>
      </w:r>
    </w:p>
    <w:p w14:paraId="3AF1BBB5" w14:textId="77777777" w:rsidR="00123FB0" w:rsidRPr="00534E8B" w:rsidRDefault="00E307C0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Předmětem této Smlouvy je závazek </w:t>
      </w:r>
      <w:r w:rsidR="00392D34">
        <w:rPr>
          <w:rFonts w:ascii="Garamond" w:hAnsi="Garamond"/>
          <w:sz w:val="24"/>
          <w:szCs w:val="24"/>
        </w:rPr>
        <w:t>Prodávajícího dodat</w:t>
      </w:r>
      <w:r w:rsidR="00392D34" w:rsidRPr="008F364A">
        <w:rPr>
          <w:rFonts w:ascii="Garamond" w:hAnsi="Garamond"/>
          <w:sz w:val="24"/>
          <w:szCs w:val="24"/>
        </w:rPr>
        <w:t xml:space="preserve"> </w:t>
      </w:r>
      <w:r w:rsidR="00392D34">
        <w:rPr>
          <w:rFonts w:ascii="Garamond" w:hAnsi="Garamond"/>
          <w:sz w:val="24"/>
          <w:szCs w:val="24"/>
        </w:rPr>
        <w:t>Kupujícímu ocelové potrubí a oblouky v množství a specifikaci podle Přílohy č. 1 této Smlouvy</w:t>
      </w:r>
      <w:r w:rsidR="00F44AE4">
        <w:rPr>
          <w:rFonts w:ascii="Garamond" w:hAnsi="Garamond"/>
          <w:sz w:val="24"/>
          <w:szCs w:val="24"/>
        </w:rPr>
        <w:t xml:space="preserve"> (dále jen </w:t>
      </w:r>
      <w:r w:rsidR="00F44AE4" w:rsidRPr="00F44AE4">
        <w:rPr>
          <w:rFonts w:ascii="Garamond" w:hAnsi="Garamond"/>
          <w:b/>
          <w:sz w:val="24"/>
          <w:szCs w:val="24"/>
        </w:rPr>
        <w:t>„Potrubí“</w:t>
      </w:r>
      <w:r w:rsidR="00F44AE4">
        <w:rPr>
          <w:rFonts w:ascii="Garamond" w:hAnsi="Garamond"/>
          <w:sz w:val="24"/>
          <w:szCs w:val="24"/>
        </w:rPr>
        <w:t>)</w:t>
      </w:r>
      <w:r w:rsidR="00392D34">
        <w:rPr>
          <w:rFonts w:ascii="Garamond" w:hAnsi="Garamond"/>
          <w:sz w:val="24"/>
          <w:szCs w:val="24"/>
        </w:rPr>
        <w:t xml:space="preserve">, potřebné pro budoucí výstavbu přeložky úseku tepelného napáječe provozovaného </w:t>
      </w:r>
      <w:r w:rsidR="00E53246" w:rsidRPr="00A11DB3">
        <w:rPr>
          <w:rFonts w:ascii="Garamond" w:hAnsi="Garamond" w:cs="Times New Roman"/>
          <w:sz w:val="24"/>
          <w:szCs w:val="24"/>
        </w:rPr>
        <w:t>společnost</w:t>
      </w:r>
      <w:r w:rsidR="00392D34">
        <w:rPr>
          <w:rFonts w:ascii="Garamond" w:hAnsi="Garamond" w:cs="Times New Roman"/>
          <w:sz w:val="24"/>
          <w:szCs w:val="24"/>
        </w:rPr>
        <w:t>í</w:t>
      </w:r>
      <w:r w:rsidR="00E53246" w:rsidRPr="00A11DB3">
        <w:rPr>
          <w:rFonts w:ascii="Garamond" w:hAnsi="Garamond" w:cs="Times New Roman"/>
          <w:sz w:val="24"/>
          <w:szCs w:val="24"/>
        </w:rPr>
        <w:t xml:space="preserve"> Severočeská teplárenská, a.s., IČO: 28733118, se sídlem: Most – Komořany, Teplárenská 2, PSČ 434 03, zapsan</w:t>
      </w:r>
      <w:r w:rsidR="009D7A7A">
        <w:rPr>
          <w:rFonts w:ascii="Garamond" w:hAnsi="Garamond" w:cs="Times New Roman"/>
          <w:sz w:val="24"/>
          <w:szCs w:val="24"/>
        </w:rPr>
        <w:t>ou</w:t>
      </w:r>
      <w:r w:rsidR="00E53246" w:rsidRPr="00A11DB3">
        <w:rPr>
          <w:rFonts w:ascii="Garamond" w:hAnsi="Garamond" w:cs="Times New Roman"/>
          <w:sz w:val="24"/>
          <w:szCs w:val="24"/>
        </w:rPr>
        <w:t xml:space="preserve"> v oddílu B., vložce 2153, obchodního rejstříku vedeného Krajským soudem v Ústí nad Labem (dále jen </w:t>
      </w:r>
      <w:r w:rsidR="00E53246" w:rsidRPr="00A11DB3">
        <w:rPr>
          <w:rFonts w:ascii="Garamond" w:hAnsi="Garamond" w:cs="Times New Roman"/>
          <w:b/>
          <w:sz w:val="24"/>
          <w:szCs w:val="24"/>
        </w:rPr>
        <w:t>„Vlastník zařízení“</w:t>
      </w:r>
      <w:r w:rsidR="00E53246" w:rsidRPr="00A11DB3">
        <w:rPr>
          <w:rFonts w:ascii="Garamond" w:hAnsi="Garamond" w:cs="Times New Roman"/>
          <w:sz w:val="24"/>
          <w:szCs w:val="24"/>
        </w:rPr>
        <w:t>),</w:t>
      </w:r>
      <w:r w:rsidR="00A11DB3">
        <w:rPr>
          <w:rFonts w:ascii="Garamond" w:hAnsi="Garamond"/>
          <w:sz w:val="24"/>
          <w:szCs w:val="24"/>
        </w:rPr>
        <w:t xml:space="preserve"> </w:t>
      </w:r>
      <w:r w:rsidR="00C553AE" w:rsidRPr="00A11DB3">
        <w:rPr>
          <w:rFonts w:ascii="Garamond" w:hAnsi="Garamond" w:cs="Times New Roman"/>
          <w:sz w:val="24"/>
          <w:szCs w:val="24"/>
        </w:rPr>
        <w:t>v rámci náhrady důlních škod ve smyslu § 36 a násl. zákona č. 44/1988 Sb., o ochraně a využití nerostného bohatství (horní zákon), ve znění pozdějších předpisů</w:t>
      </w:r>
      <w:r w:rsidR="00392D34">
        <w:rPr>
          <w:rFonts w:ascii="Garamond" w:hAnsi="Garamond" w:cs="Times New Roman"/>
          <w:sz w:val="24"/>
          <w:szCs w:val="24"/>
        </w:rPr>
        <w:t>.</w:t>
      </w:r>
    </w:p>
    <w:p w14:paraId="66BADCFA" w14:textId="77777777" w:rsidR="00E307C0" w:rsidRPr="008F364A" w:rsidRDefault="00392D34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Prodávající</w:t>
      </w:r>
      <w:r w:rsidR="0087782C">
        <w:rPr>
          <w:rFonts w:ascii="Garamond" w:hAnsi="Garamond"/>
          <w:sz w:val="24"/>
          <w:szCs w:val="24"/>
        </w:rPr>
        <w:t xml:space="preserve"> </w:t>
      </w:r>
      <w:r w:rsidR="00506038">
        <w:rPr>
          <w:rFonts w:ascii="Garamond" w:hAnsi="Garamond"/>
          <w:sz w:val="24"/>
          <w:szCs w:val="24"/>
        </w:rPr>
        <w:t xml:space="preserve">bere na vědomí, že </w:t>
      </w:r>
      <w:r>
        <w:rPr>
          <w:rFonts w:ascii="Garamond" w:hAnsi="Garamond"/>
          <w:sz w:val="24"/>
          <w:szCs w:val="24"/>
        </w:rPr>
        <w:t>dodávka Potrubí</w:t>
      </w:r>
      <w:r w:rsidR="00FB2E10" w:rsidRPr="008F364A">
        <w:rPr>
          <w:rFonts w:ascii="Garamond" w:hAnsi="Garamond"/>
          <w:sz w:val="24"/>
          <w:szCs w:val="24"/>
        </w:rPr>
        <w:t xml:space="preserve"> podle této Smlouvy je jednou z podmínek pro to, aby mohla být </w:t>
      </w:r>
      <w:r w:rsidR="00832626" w:rsidRPr="008F364A">
        <w:rPr>
          <w:rFonts w:ascii="Garamond" w:hAnsi="Garamond"/>
          <w:sz w:val="24"/>
          <w:szCs w:val="24"/>
        </w:rPr>
        <w:t>zbudována</w:t>
      </w:r>
      <w:r w:rsidR="00506038" w:rsidRPr="0050603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přeložka úseku tepelného napáječe provozovaného Vlastníkem zařízení</w:t>
      </w:r>
      <w:r w:rsidR="00E43133">
        <w:rPr>
          <w:rFonts w:ascii="Garamond" w:hAnsi="Garamond"/>
          <w:sz w:val="24"/>
          <w:szCs w:val="24"/>
        </w:rPr>
        <w:t xml:space="preserve"> (dále jen </w:t>
      </w:r>
      <w:r w:rsidR="00E43133" w:rsidRPr="00E43133">
        <w:rPr>
          <w:rFonts w:ascii="Garamond" w:hAnsi="Garamond"/>
          <w:b/>
          <w:sz w:val="24"/>
          <w:szCs w:val="24"/>
        </w:rPr>
        <w:t>„Přeložka“</w:t>
      </w:r>
      <w:r w:rsidR="00E43133">
        <w:rPr>
          <w:rFonts w:ascii="Garamond" w:hAnsi="Garamond"/>
          <w:sz w:val="24"/>
          <w:szCs w:val="24"/>
        </w:rPr>
        <w:t>)</w:t>
      </w:r>
      <w:r w:rsidR="00FB2E10" w:rsidRPr="008F364A">
        <w:rPr>
          <w:rFonts w:ascii="Garamond" w:hAnsi="Garamond"/>
          <w:sz w:val="24"/>
          <w:szCs w:val="24"/>
        </w:rPr>
        <w:t xml:space="preserve">, a </w:t>
      </w:r>
      <w:r w:rsidR="00832626" w:rsidRPr="008F364A">
        <w:rPr>
          <w:rFonts w:ascii="Garamond" w:hAnsi="Garamond"/>
          <w:sz w:val="24"/>
          <w:szCs w:val="24"/>
        </w:rPr>
        <w:t xml:space="preserve">tedy </w:t>
      </w:r>
      <w:r w:rsidR="00FB2E10" w:rsidRPr="008F364A">
        <w:rPr>
          <w:rFonts w:ascii="Garamond" w:hAnsi="Garamond"/>
          <w:sz w:val="24"/>
          <w:szCs w:val="24"/>
        </w:rPr>
        <w:t xml:space="preserve">nezbytným předpokladem pro to, aby </w:t>
      </w:r>
      <w:r>
        <w:rPr>
          <w:rFonts w:ascii="Garamond" w:hAnsi="Garamond"/>
          <w:sz w:val="24"/>
          <w:szCs w:val="24"/>
        </w:rPr>
        <w:t>Kupující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FB2E10" w:rsidRPr="008F364A">
        <w:rPr>
          <w:rFonts w:ascii="Garamond" w:hAnsi="Garamond"/>
          <w:sz w:val="24"/>
          <w:szCs w:val="24"/>
        </w:rPr>
        <w:t xml:space="preserve">mohl dokončit přípravu území pro </w:t>
      </w:r>
      <w:r w:rsidR="009D7A7A">
        <w:rPr>
          <w:rFonts w:ascii="Garamond" w:hAnsi="Garamond"/>
          <w:sz w:val="24"/>
          <w:szCs w:val="24"/>
        </w:rPr>
        <w:t xml:space="preserve">svou </w:t>
      </w:r>
      <w:r w:rsidR="00FB2E10" w:rsidRPr="008F364A">
        <w:rPr>
          <w:rFonts w:ascii="Garamond" w:hAnsi="Garamond"/>
          <w:sz w:val="24"/>
          <w:szCs w:val="24"/>
        </w:rPr>
        <w:t>hornickou činnost</w:t>
      </w:r>
      <w:r w:rsidR="00832626" w:rsidRPr="008F364A">
        <w:rPr>
          <w:rFonts w:ascii="Garamond" w:hAnsi="Garamond"/>
          <w:sz w:val="24"/>
          <w:szCs w:val="24"/>
        </w:rPr>
        <w:t>.</w:t>
      </w:r>
      <w:r w:rsidR="00FB2E10" w:rsidRPr="008F364A">
        <w:rPr>
          <w:rFonts w:ascii="Garamond" w:hAnsi="Garamond"/>
          <w:sz w:val="24"/>
          <w:szCs w:val="24"/>
        </w:rPr>
        <w:t xml:space="preserve"> </w:t>
      </w:r>
    </w:p>
    <w:p w14:paraId="29BC54F0" w14:textId="77777777" w:rsidR="009E233A" w:rsidRPr="008F364A" w:rsidRDefault="00392D34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Prodávající</w:t>
      </w:r>
      <w:r w:rsidR="009E233A" w:rsidRPr="008F364A">
        <w:rPr>
          <w:rFonts w:ascii="Garamond" w:hAnsi="Garamond"/>
          <w:sz w:val="24"/>
          <w:szCs w:val="24"/>
        </w:rPr>
        <w:t xml:space="preserve"> prohlašuje, že disponuje technickým i personálním zázemím umožňujícím mu řádné </w:t>
      </w:r>
      <w:r>
        <w:rPr>
          <w:rFonts w:ascii="Garamond" w:hAnsi="Garamond"/>
          <w:sz w:val="24"/>
          <w:szCs w:val="24"/>
        </w:rPr>
        <w:t>a včasné dodání Potrubí</w:t>
      </w:r>
      <w:r w:rsidR="009E233A" w:rsidRPr="008F364A">
        <w:rPr>
          <w:rFonts w:ascii="Garamond" w:hAnsi="Garamond"/>
          <w:sz w:val="24"/>
          <w:szCs w:val="24"/>
        </w:rPr>
        <w:t xml:space="preserve">. </w:t>
      </w:r>
    </w:p>
    <w:p w14:paraId="3913472A" w14:textId="77777777" w:rsidR="002E42EB" w:rsidRPr="008F364A" w:rsidRDefault="00392D34" w:rsidP="008F364A">
      <w:pPr>
        <w:pStyle w:val="Odstavecseseznamem"/>
        <w:numPr>
          <w:ilvl w:val="0"/>
          <w:numId w:val="1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Prodávající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2E42EB" w:rsidRPr="008F364A">
        <w:rPr>
          <w:rFonts w:ascii="Garamond" w:hAnsi="Garamond"/>
          <w:sz w:val="24"/>
          <w:szCs w:val="24"/>
        </w:rPr>
        <w:t xml:space="preserve">je povinen vést a průběžně aktualizovat reálný seznam všech subdodavatelů včetně jejich podílu na </w:t>
      </w:r>
      <w:r>
        <w:rPr>
          <w:rFonts w:ascii="Garamond" w:hAnsi="Garamond"/>
          <w:sz w:val="24"/>
          <w:szCs w:val="24"/>
        </w:rPr>
        <w:t>dodávce Potrubí</w:t>
      </w:r>
      <w:r w:rsidR="002E42EB" w:rsidRPr="008F364A">
        <w:rPr>
          <w:rFonts w:ascii="Garamond" w:hAnsi="Garamond"/>
          <w:sz w:val="24"/>
          <w:szCs w:val="24"/>
        </w:rPr>
        <w:t xml:space="preserve">. Nahrazení subdodavatele, prostřednictvím něhož prokazoval </w:t>
      </w:r>
      <w:r>
        <w:rPr>
          <w:rFonts w:ascii="Garamond" w:hAnsi="Garamond"/>
          <w:sz w:val="24"/>
          <w:szCs w:val="24"/>
        </w:rPr>
        <w:t>Prodávající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2E42EB" w:rsidRPr="008F364A">
        <w:rPr>
          <w:rFonts w:ascii="Garamond" w:hAnsi="Garamond"/>
          <w:sz w:val="24"/>
          <w:szCs w:val="24"/>
        </w:rPr>
        <w:t xml:space="preserve">v rámci Zadávacího řízení svou kvalifikaci, je možné pouze na základě </w:t>
      </w:r>
      <w:r w:rsidR="002E42EB" w:rsidRPr="008F364A">
        <w:rPr>
          <w:rFonts w:ascii="Garamond" w:hAnsi="Garamond"/>
          <w:sz w:val="24"/>
          <w:szCs w:val="24"/>
        </w:rPr>
        <w:lastRenderedPageBreak/>
        <w:t xml:space="preserve">souhlasu </w:t>
      </w:r>
      <w:r>
        <w:rPr>
          <w:rFonts w:ascii="Garamond" w:hAnsi="Garamond"/>
          <w:sz w:val="24"/>
          <w:szCs w:val="24"/>
        </w:rPr>
        <w:t>Kupujícího</w:t>
      </w:r>
      <w:r w:rsidR="002A4069" w:rsidRPr="008F364A">
        <w:rPr>
          <w:rFonts w:ascii="Garamond" w:hAnsi="Garamond"/>
          <w:sz w:val="24"/>
          <w:szCs w:val="24"/>
        </w:rPr>
        <w:t xml:space="preserve">. Předpokladem pro udělení tohoto souhlasu je, že </w:t>
      </w:r>
      <w:r>
        <w:rPr>
          <w:rFonts w:ascii="Garamond" w:hAnsi="Garamond"/>
          <w:sz w:val="24"/>
          <w:szCs w:val="24"/>
        </w:rPr>
        <w:t>Prodávající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2A4069" w:rsidRPr="008F364A">
        <w:rPr>
          <w:rFonts w:ascii="Garamond" w:hAnsi="Garamond"/>
          <w:sz w:val="24"/>
          <w:szCs w:val="24"/>
        </w:rPr>
        <w:t xml:space="preserve">prokáže </w:t>
      </w:r>
      <w:r>
        <w:rPr>
          <w:rFonts w:ascii="Garamond" w:hAnsi="Garamond"/>
          <w:sz w:val="24"/>
          <w:szCs w:val="24"/>
        </w:rPr>
        <w:t>Kupujícímu</w:t>
      </w:r>
      <w:r w:rsidR="002A4069" w:rsidRPr="008F364A">
        <w:rPr>
          <w:rFonts w:ascii="Garamond" w:hAnsi="Garamond"/>
          <w:sz w:val="24"/>
          <w:szCs w:val="24"/>
        </w:rPr>
        <w:t xml:space="preserve">, že nový subdodavatel </w:t>
      </w:r>
      <w:r w:rsidR="005B2EDC">
        <w:rPr>
          <w:rFonts w:ascii="Garamond" w:hAnsi="Garamond"/>
          <w:sz w:val="24"/>
          <w:szCs w:val="24"/>
        </w:rPr>
        <w:t xml:space="preserve">(popř. též </w:t>
      </w:r>
      <w:r>
        <w:rPr>
          <w:rFonts w:ascii="Garamond" w:hAnsi="Garamond"/>
          <w:sz w:val="24"/>
          <w:szCs w:val="24"/>
        </w:rPr>
        <w:t>Prodávající</w:t>
      </w:r>
      <w:r w:rsidR="005B2EDC">
        <w:rPr>
          <w:rFonts w:ascii="Garamond" w:hAnsi="Garamond"/>
          <w:sz w:val="24"/>
          <w:szCs w:val="24"/>
        </w:rPr>
        <w:t xml:space="preserve">, pokud hodlá subdodavatele sám nahradit) </w:t>
      </w:r>
      <w:r w:rsidR="002A4069" w:rsidRPr="008F364A">
        <w:rPr>
          <w:rFonts w:ascii="Garamond" w:hAnsi="Garamond"/>
          <w:sz w:val="24"/>
          <w:szCs w:val="24"/>
        </w:rPr>
        <w:t>splňuje požadavky na kvalifikaci minimálně ve stejném rozsahu</w:t>
      </w:r>
      <w:r w:rsidR="003C1E9D">
        <w:rPr>
          <w:rFonts w:ascii="Garamond" w:hAnsi="Garamond"/>
          <w:sz w:val="24"/>
          <w:szCs w:val="24"/>
        </w:rPr>
        <w:t>,</w:t>
      </w:r>
      <w:r w:rsidR="002A4069" w:rsidRPr="008F364A">
        <w:rPr>
          <w:rFonts w:ascii="Garamond" w:hAnsi="Garamond"/>
          <w:sz w:val="24"/>
          <w:szCs w:val="24"/>
        </w:rPr>
        <w:t xml:space="preserve"> jako subdodavatel původní. Pokud </w:t>
      </w:r>
      <w:r>
        <w:rPr>
          <w:rFonts w:ascii="Garamond" w:hAnsi="Garamond"/>
          <w:sz w:val="24"/>
          <w:szCs w:val="24"/>
        </w:rPr>
        <w:t>Prodávající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2A4069" w:rsidRPr="008F364A">
        <w:rPr>
          <w:rFonts w:ascii="Garamond" w:hAnsi="Garamond"/>
          <w:sz w:val="24"/>
          <w:szCs w:val="24"/>
        </w:rPr>
        <w:t xml:space="preserve">uvedené prokáže, je </w:t>
      </w:r>
      <w:r>
        <w:rPr>
          <w:rFonts w:ascii="Garamond" w:hAnsi="Garamond"/>
          <w:sz w:val="24"/>
          <w:szCs w:val="24"/>
        </w:rPr>
        <w:t>Kupující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2A4069" w:rsidRPr="008F364A">
        <w:rPr>
          <w:rFonts w:ascii="Garamond" w:hAnsi="Garamond"/>
          <w:sz w:val="24"/>
          <w:szCs w:val="24"/>
        </w:rPr>
        <w:t xml:space="preserve">povinen souhlas se záměnou subdodavatele </w:t>
      </w:r>
      <w:r>
        <w:rPr>
          <w:rFonts w:ascii="Garamond" w:hAnsi="Garamond"/>
          <w:sz w:val="24"/>
          <w:szCs w:val="24"/>
        </w:rPr>
        <w:t>Prodávajícímu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2A4069" w:rsidRPr="008F364A">
        <w:rPr>
          <w:rFonts w:ascii="Garamond" w:hAnsi="Garamond"/>
          <w:sz w:val="24"/>
          <w:szCs w:val="24"/>
        </w:rPr>
        <w:t>vydat, ledaže budou dány jiné závažné důvody pro jeho neudělení.</w:t>
      </w:r>
    </w:p>
    <w:p w14:paraId="339DF724" w14:textId="77777777" w:rsidR="009B3700" w:rsidRDefault="009B3700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41489B9" w14:textId="77777777" w:rsidR="00175075" w:rsidRDefault="00175075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49A673A" w14:textId="77777777" w:rsidR="009E233A" w:rsidRPr="008F364A" w:rsidRDefault="009E233A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t>Předmět Smlouvy</w:t>
      </w:r>
    </w:p>
    <w:p w14:paraId="0276E727" w14:textId="77777777" w:rsidR="00154840" w:rsidRDefault="00154840" w:rsidP="00154840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Prodávající se zavazuje dodat </w:t>
      </w:r>
      <w:r w:rsidR="00676AC5">
        <w:rPr>
          <w:rFonts w:ascii="Garamond" w:hAnsi="Garamond"/>
          <w:sz w:val="24"/>
          <w:szCs w:val="24"/>
        </w:rPr>
        <w:t>Kupujícímu</w:t>
      </w:r>
      <w:r>
        <w:rPr>
          <w:rFonts w:ascii="Garamond" w:hAnsi="Garamond"/>
          <w:sz w:val="24"/>
          <w:szCs w:val="24"/>
        </w:rPr>
        <w:t xml:space="preserve"> Potrubí ve třech dílčích dodávkách tak, jak jsou tyto dílčí dodávky vymezeny v Příloze č. 1 této Smlouv</w:t>
      </w:r>
      <w:r w:rsidR="00676AC5">
        <w:rPr>
          <w:rFonts w:ascii="Garamond" w:hAnsi="Garamond"/>
          <w:sz w:val="24"/>
          <w:szCs w:val="24"/>
        </w:rPr>
        <w:t>y</w:t>
      </w:r>
      <w:r w:rsidR="00B83E11">
        <w:rPr>
          <w:rFonts w:ascii="Garamond" w:hAnsi="Garamond"/>
          <w:sz w:val="24"/>
          <w:szCs w:val="24"/>
        </w:rPr>
        <w:t xml:space="preserve"> (</w:t>
      </w:r>
      <w:r w:rsidR="00B83E11" w:rsidRPr="006B09EA">
        <w:rPr>
          <w:rFonts w:ascii="Garamond" w:hAnsi="Garamond"/>
          <w:sz w:val="24"/>
          <w:szCs w:val="24"/>
        </w:rPr>
        <w:t xml:space="preserve">každá z těchto </w:t>
      </w:r>
      <w:r w:rsidR="00B83E11">
        <w:rPr>
          <w:rFonts w:ascii="Garamond" w:hAnsi="Garamond"/>
          <w:sz w:val="24"/>
          <w:szCs w:val="24"/>
        </w:rPr>
        <w:t xml:space="preserve">dílčích </w:t>
      </w:r>
      <w:r w:rsidR="00B83E11" w:rsidRPr="006B09EA">
        <w:rPr>
          <w:rFonts w:ascii="Garamond" w:hAnsi="Garamond"/>
          <w:sz w:val="24"/>
          <w:szCs w:val="24"/>
        </w:rPr>
        <w:t xml:space="preserve">dodávek samostatně dále též jen </w:t>
      </w:r>
      <w:r w:rsidR="00B83E11" w:rsidRPr="006B09EA">
        <w:rPr>
          <w:rFonts w:ascii="Garamond" w:hAnsi="Garamond"/>
          <w:b/>
          <w:sz w:val="24"/>
          <w:szCs w:val="24"/>
        </w:rPr>
        <w:t>„Dílčí dodávka“</w:t>
      </w:r>
      <w:r w:rsidR="00B83E11">
        <w:rPr>
          <w:rFonts w:ascii="Garamond" w:hAnsi="Garamond"/>
          <w:sz w:val="24"/>
          <w:szCs w:val="24"/>
        </w:rPr>
        <w:t>)</w:t>
      </w:r>
      <w:r w:rsidR="000559AB" w:rsidRPr="00534E8B">
        <w:rPr>
          <w:rFonts w:ascii="Garamond" w:hAnsi="Garamond"/>
          <w:sz w:val="24"/>
          <w:szCs w:val="24"/>
        </w:rPr>
        <w:t>.</w:t>
      </w:r>
      <w:r w:rsidR="00676AC5">
        <w:rPr>
          <w:rFonts w:ascii="Garamond" w:hAnsi="Garamond"/>
          <w:sz w:val="24"/>
          <w:szCs w:val="24"/>
        </w:rPr>
        <w:t xml:space="preserve"> Kupující se zavazuje zaplatit Prodávajícímu kupní cenu za dodané Potrubí za podmínek uvedených v čl. III. této Smlouvy. </w:t>
      </w:r>
    </w:p>
    <w:p w14:paraId="268E76CC" w14:textId="77777777" w:rsidR="00FB6F8F" w:rsidRDefault="00154840" w:rsidP="00154840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Prodávající se zavazuje </w:t>
      </w:r>
      <w:r w:rsidR="00676AC5">
        <w:rPr>
          <w:rFonts w:ascii="Garamond" w:hAnsi="Garamond"/>
          <w:sz w:val="24"/>
          <w:szCs w:val="24"/>
        </w:rPr>
        <w:t xml:space="preserve">dodat Kupujícímu první </w:t>
      </w:r>
      <w:r w:rsidR="009F1140">
        <w:rPr>
          <w:rFonts w:ascii="Garamond" w:hAnsi="Garamond"/>
          <w:sz w:val="24"/>
          <w:szCs w:val="24"/>
        </w:rPr>
        <w:t>D</w:t>
      </w:r>
      <w:r w:rsidR="00676AC5">
        <w:rPr>
          <w:rFonts w:ascii="Garamond" w:hAnsi="Garamond"/>
          <w:sz w:val="24"/>
          <w:szCs w:val="24"/>
        </w:rPr>
        <w:t xml:space="preserve">ílčí dodávku (dále jen </w:t>
      </w:r>
      <w:r w:rsidR="00676AC5" w:rsidRPr="00676AC5">
        <w:rPr>
          <w:rFonts w:ascii="Garamond" w:hAnsi="Garamond"/>
          <w:b/>
          <w:sz w:val="24"/>
          <w:szCs w:val="24"/>
        </w:rPr>
        <w:t>„Dodávka A“</w:t>
      </w:r>
      <w:r w:rsidR="00676AC5">
        <w:rPr>
          <w:rFonts w:ascii="Garamond" w:hAnsi="Garamond"/>
          <w:sz w:val="24"/>
          <w:szCs w:val="24"/>
        </w:rPr>
        <w:t xml:space="preserve">) nejpozději do </w:t>
      </w:r>
      <w:proofErr w:type="gramStart"/>
      <w:r w:rsidR="00676AC5">
        <w:rPr>
          <w:rFonts w:ascii="Garamond" w:hAnsi="Garamond"/>
          <w:sz w:val="24"/>
          <w:szCs w:val="24"/>
        </w:rPr>
        <w:t>30.9.2017</w:t>
      </w:r>
      <w:proofErr w:type="gramEnd"/>
      <w:r w:rsidR="00676AC5">
        <w:rPr>
          <w:rFonts w:ascii="Garamond" w:hAnsi="Garamond"/>
          <w:sz w:val="24"/>
          <w:szCs w:val="24"/>
        </w:rPr>
        <w:t xml:space="preserve">, popř. do 2 (dvou) měsíců ode dne uzavření této Smlouvy, podle toho, který z uvedených termínů nastane později. Prodávající zároveň není oprávněn dodat Kupujícímu Dodávku A ani jakoukoli její část dříve než </w:t>
      </w:r>
      <w:proofErr w:type="gramStart"/>
      <w:r w:rsidR="00676AC5">
        <w:rPr>
          <w:rFonts w:ascii="Garamond" w:hAnsi="Garamond"/>
          <w:sz w:val="24"/>
          <w:szCs w:val="24"/>
        </w:rPr>
        <w:t>1.9.2017</w:t>
      </w:r>
      <w:proofErr w:type="gramEnd"/>
      <w:r w:rsidR="00676AC5">
        <w:rPr>
          <w:rFonts w:ascii="Garamond" w:hAnsi="Garamond"/>
          <w:sz w:val="24"/>
          <w:szCs w:val="24"/>
        </w:rPr>
        <w:t>.</w:t>
      </w:r>
    </w:p>
    <w:p w14:paraId="4270295B" w14:textId="77777777" w:rsidR="00676AC5" w:rsidRPr="00F12A2E" w:rsidRDefault="00676AC5" w:rsidP="00676AC5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Prodávající se zavazuje dodat Kupujícímu druhou </w:t>
      </w:r>
      <w:r w:rsidR="009F1140">
        <w:rPr>
          <w:rFonts w:ascii="Garamond" w:hAnsi="Garamond"/>
          <w:sz w:val="24"/>
          <w:szCs w:val="24"/>
        </w:rPr>
        <w:t>D</w:t>
      </w:r>
      <w:r>
        <w:rPr>
          <w:rFonts w:ascii="Garamond" w:hAnsi="Garamond"/>
          <w:sz w:val="24"/>
          <w:szCs w:val="24"/>
        </w:rPr>
        <w:t xml:space="preserve">ílčí dodávku (dále jen </w:t>
      </w:r>
      <w:r w:rsidRPr="00676AC5">
        <w:rPr>
          <w:rFonts w:ascii="Garamond" w:hAnsi="Garamond"/>
          <w:b/>
          <w:sz w:val="24"/>
          <w:szCs w:val="24"/>
        </w:rPr>
        <w:t xml:space="preserve">„Dodávka </w:t>
      </w:r>
      <w:r>
        <w:rPr>
          <w:rFonts w:ascii="Garamond" w:hAnsi="Garamond"/>
          <w:b/>
          <w:sz w:val="24"/>
          <w:szCs w:val="24"/>
        </w:rPr>
        <w:t>B</w:t>
      </w:r>
      <w:r w:rsidRPr="00676AC5">
        <w:rPr>
          <w:rFonts w:ascii="Garamond" w:hAnsi="Garamond"/>
          <w:b/>
          <w:sz w:val="24"/>
          <w:szCs w:val="24"/>
        </w:rPr>
        <w:t>“</w:t>
      </w:r>
      <w:r>
        <w:rPr>
          <w:rFonts w:ascii="Garamond" w:hAnsi="Garamond"/>
          <w:sz w:val="24"/>
          <w:szCs w:val="24"/>
        </w:rPr>
        <w:t xml:space="preserve">) nejpozději do </w:t>
      </w:r>
      <w:proofErr w:type="gramStart"/>
      <w:r>
        <w:rPr>
          <w:rFonts w:ascii="Garamond" w:hAnsi="Garamond"/>
          <w:sz w:val="24"/>
          <w:szCs w:val="24"/>
        </w:rPr>
        <w:t>31.10.2017</w:t>
      </w:r>
      <w:proofErr w:type="gramEnd"/>
      <w:r>
        <w:rPr>
          <w:rFonts w:ascii="Garamond" w:hAnsi="Garamond"/>
          <w:sz w:val="24"/>
          <w:szCs w:val="24"/>
        </w:rPr>
        <w:t xml:space="preserve">, popř. do 3 (tří) měsíců ode dne uzavření této Smlouvy, podle toho, který z uvedených termínů nastane později. Prodávající zároveň není oprávněn dodat </w:t>
      </w:r>
      <w:r w:rsidRPr="00F12A2E">
        <w:rPr>
          <w:rFonts w:ascii="Garamond" w:hAnsi="Garamond"/>
          <w:sz w:val="24"/>
          <w:szCs w:val="24"/>
        </w:rPr>
        <w:t xml:space="preserve">Kupujícímu Dodávku </w:t>
      </w:r>
      <w:r w:rsidR="00A431EA" w:rsidRPr="00F12A2E">
        <w:rPr>
          <w:rFonts w:ascii="Garamond" w:hAnsi="Garamond"/>
          <w:sz w:val="24"/>
          <w:szCs w:val="24"/>
        </w:rPr>
        <w:t xml:space="preserve">B </w:t>
      </w:r>
      <w:r w:rsidRPr="00F12A2E">
        <w:rPr>
          <w:rFonts w:ascii="Garamond" w:hAnsi="Garamond"/>
          <w:sz w:val="24"/>
          <w:szCs w:val="24"/>
        </w:rPr>
        <w:t xml:space="preserve">ani jakoukoli její část dříve než </w:t>
      </w:r>
      <w:proofErr w:type="gramStart"/>
      <w:r w:rsidRPr="00F12A2E">
        <w:rPr>
          <w:rFonts w:ascii="Garamond" w:hAnsi="Garamond"/>
          <w:sz w:val="24"/>
          <w:szCs w:val="24"/>
        </w:rPr>
        <w:t>1.10.2017</w:t>
      </w:r>
      <w:proofErr w:type="gramEnd"/>
      <w:r w:rsidRPr="00F12A2E">
        <w:rPr>
          <w:rFonts w:ascii="Garamond" w:hAnsi="Garamond"/>
          <w:sz w:val="24"/>
          <w:szCs w:val="24"/>
        </w:rPr>
        <w:t>.</w:t>
      </w:r>
    </w:p>
    <w:p w14:paraId="63EF7035" w14:textId="77777777" w:rsidR="00676AC5" w:rsidRDefault="00676AC5" w:rsidP="00676AC5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12A2E">
        <w:rPr>
          <w:rFonts w:ascii="Garamond" w:hAnsi="Garamond"/>
          <w:sz w:val="24"/>
          <w:szCs w:val="24"/>
        </w:rPr>
        <w:t xml:space="preserve">Prodávající se zavazuje dodat Kupujícímu třetí (poslední) </w:t>
      </w:r>
      <w:r w:rsidR="009F1140">
        <w:rPr>
          <w:rFonts w:ascii="Garamond" w:hAnsi="Garamond"/>
          <w:sz w:val="24"/>
          <w:szCs w:val="24"/>
        </w:rPr>
        <w:t>D</w:t>
      </w:r>
      <w:r w:rsidRPr="00F12A2E">
        <w:rPr>
          <w:rFonts w:ascii="Garamond" w:hAnsi="Garamond"/>
          <w:sz w:val="24"/>
          <w:szCs w:val="24"/>
        </w:rPr>
        <w:t xml:space="preserve">ílčí dodávku (dále jen </w:t>
      </w:r>
      <w:r w:rsidRPr="00F12A2E">
        <w:rPr>
          <w:rFonts w:ascii="Garamond" w:hAnsi="Garamond"/>
          <w:b/>
          <w:sz w:val="24"/>
          <w:szCs w:val="24"/>
        </w:rPr>
        <w:t>„Dodávka C“</w:t>
      </w:r>
      <w:r w:rsidRPr="00F12A2E">
        <w:rPr>
          <w:rFonts w:ascii="Garamond" w:hAnsi="Garamond"/>
          <w:sz w:val="24"/>
          <w:szCs w:val="24"/>
        </w:rPr>
        <w:t xml:space="preserve">) nejpozději do </w:t>
      </w:r>
      <w:proofErr w:type="gramStart"/>
      <w:r w:rsidRPr="00F12A2E">
        <w:rPr>
          <w:rFonts w:ascii="Garamond" w:hAnsi="Garamond"/>
          <w:sz w:val="24"/>
          <w:szCs w:val="24"/>
        </w:rPr>
        <w:t>31.12.2017</w:t>
      </w:r>
      <w:proofErr w:type="gramEnd"/>
      <w:r w:rsidRPr="00F12A2E">
        <w:rPr>
          <w:rFonts w:ascii="Garamond" w:hAnsi="Garamond"/>
          <w:sz w:val="24"/>
          <w:szCs w:val="24"/>
        </w:rPr>
        <w:t xml:space="preserve">, popř. do 5 (pěti) měsíců ode dne uzavření této Smlouvy, podle toho, který z uvedených termínů nastane později. Prodávající zároveň není oprávněn dodat Kupujícímu Dodávku </w:t>
      </w:r>
      <w:r w:rsidR="00A431EA" w:rsidRPr="00F12A2E">
        <w:rPr>
          <w:rFonts w:ascii="Garamond" w:hAnsi="Garamond"/>
          <w:sz w:val="24"/>
          <w:szCs w:val="24"/>
        </w:rPr>
        <w:t xml:space="preserve">C </w:t>
      </w:r>
      <w:r w:rsidRPr="00F12A2E">
        <w:rPr>
          <w:rFonts w:ascii="Garamond" w:hAnsi="Garamond"/>
          <w:sz w:val="24"/>
          <w:szCs w:val="24"/>
        </w:rPr>
        <w:t>ani jakoukoli</w:t>
      </w:r>
      <w:r>
        <w:rPr>
          <w:rFonts w:ascii="Garamond" w:hAnsi="Garamond"/>
          <w:sz w:val="24"/>
          <w:szCs w:val="24"/>
        </w:rPr>
        <w:t xml:space="preserve"> její část dříve než </w:t>
      </w:r>
      <w:proofErr w:type="gramStart"/>
      <w:r>
        <w:rPr>
          <w:rFonts w:ascii="Garamond" w:hAnsi="Garamond"/>
          <w:sz w:val="24"/>
          <w:szCs w:val="24"/>
        </w:rPr>
        <w:t>1.12.2017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73B08D86" w14:textId="436211B9" w:rsidR="004B002F" w:rsidRPr="00F979CA" w:rsidRDefault="00B254ED" w:rsidP="00676AC5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F979CA">
        <w:rPr>
          <w:rFonts w:ascii="Garamond" w:hAnsi="Garamond"/>
          <w:sz w:val="24"/>
          <w:szCs w:val="24"/>
        </w:rPr>
        <w:t xml:space="preserve">Prodávající je povinen neprodleně sdělit Kupujícímu </w:t>
      </w:r>
      <w:r w:rsidR="00F979CA">
        <w:rPr>
          <w:rFonts w:ascii="Garamond" w:hAnsi="Garamond"/>
          <w:sz w:val="24"/>
          <w:szCs w:val="24"/>
        </w:rPr>
        <w:t xml:space="preserve">veškeré skutečnosti, které by mohly ovlivnit schopnost Prodávajícího řádně plnit své závazky podle této Smlouvy, zejména dodat jednotlivé </w:t>
      </w:r>
      <w:r w:rsidR="009F1140">
        <w:rPr>
          <w:rFonts w:ascii="Garamond" w:hAnsi="Garamond"/>
          <w:sz w:val="24"/>
          <w:szCs w:val="24"/>
        </w:rPr>
        <w:t xml:space="preserve">Dílčí </w:t>
      </w:r>
      <w:r w:rsidR="00F979CA">
        <w:rPr>
          <w:rFonts w:ascii="Garamond" w:hAnsi="Garamond"/>
          <w:sz w:val="24"/>
          <w:szCs w:val="24"/>
        </w:rPr>
        <w:t xml:space="preserve">dodávky Potrubí řádně a včas. </w:t>
      </w:r>
      <w:r w:rsidR="00E5434A">
        <w:rPr>
          <w:rFonts w:ascii="Garamond" w:hAnsi="Garamond"/>
          <w:sz w:val="24"/>
          <w:szCs w:val="24"/>
        </w:rPr>
        <w:t xml:space="preserve">Na žádost Kupujícího je Prodávající povinen umožnit Kupujícímu (jím určené osobě) kontrolu </w:t>
      </w:r>
      <w:r w:rsidR="006C22D3">
        <w:rPr>
          <w:rFonts w:ascii="Garamond" w:hAnsi="Garamond"/>
          <w:sz w:val="24"/>
          <w:szCs w:val="24"/>
        </w:rPr>
        <w:t>procesu výroby</w:t>
      </w:r>
      <w:r w:rsidR="00E5434A">
        <w:rPr>
          <w:rFonts w:ascii="Garamond" w:hAnsi="Garamond"/>
          <w:sz w:val="24"/>
          <w:szCs w:val="24"/>
        </w:rPr>
        <w:t xml:space="preserve"> Potrubí, a to i opakovaně, v termínu určeném Kupujícím vždy nejpozději </w:t>
      </w:r>
      <w:r w:rsidR="000A7E01">
        <w:rPr>
          <w:rFonts w:ascii="Garamond" w:hAnsi="Garamond"/>
          <w:sz w:val="24"/>
          <w:szCs w:val="24"/>
        </w:rPr>
        <w:t>2</w:t>
      </w:r>
      <w:r w:rsidR="00E5434A">
        <w:rPr>
          <w:rFonts w:ascii="Garamond" w:hAnsi="Garamond"/>
          <w:sz w:val="24"/>
          <w:szCs w:val="24"/>
        </w:rPr>
        <w:t xml:space="preserve"> (</w:t>
      </w:r>
      <w:r w:rsidR="000A7E01">
        <w:rPr>
          <w:rFonts w:ascii="Garamond" w:hAnsi="Garamond"/>
          <w:sz w:val="24"/>
          <w:szCs w:val="24"/>
        </w:rPr>
        <w:t>dva</w:t>
      </w:r>
      <w:r w:rsidR="00E5434A">
        <w:rPr>
          <w:rFonts w:ascii="Garamond" w:hAnsi="Garamond"/>
          <w:sz w:val="24"/>
          <w:szCs w:val="24"/>
        </w:rPr>
        <w:t>) pracovní dn</w:t>
      </w:r>
      <w:r w:rsidR="000A7E01">
        <w:rPr>
          <w:rFonts w:ascii="Garamond" w:hAnsi="Garamond"/>
          <w:sz w:val="24"/>
          <w:szCs w:val="24"/>
        </w:rPr>
        <w:t>y</w:t>
      </w:r>
      <w:r w:rsidR="00E5434A">
        <w:rPr>
          <w:rFonts w:ascii="Garamond" w:hAnsi="Garamond"/>
          <w:sz w:val="24"/>
          <w:szCs w:val="24"/>
        </w:rPr>
        <w:t xml:space="preserve"> před tímto termínem.</w:t>
      </w:r>
      <w:r w:rsidR="00893A2A">
        <w:rPr>
          <w:rFonts w:ascii="Garamond" w:hAnsi="Garamond"/>
          <w:sz w:val="24"/>
          <w:szCs w:val="24"/>
        </w:rPr>
        <w:t xml:space="preserve"> </w:t>
      </w:r>
    </w:p>
    <w:p w14:paraId="57323993" w14:textId="77777777" w:rsidR="00C90F76" w:rsidRDefault="00676AC5" w:rsidP="00676AC5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Prodávající</w:t>
      </w:r>
      <w:r w:rsidR="00FB1873" w:rsidRPr="008F364A">
        <w:rPr>
          <w:rFonts w:ascii="Garamond" w:hAnsi="Garamond"/>
          <w:sz w:val="24"/>
          <w:szCs w:val="24"/>
        </w:rPr>
        <w:t xml:space="preserve"> odpovídá za to, že veškeré </w:t>
      </w:r>
      <w:r>
        <w:rPr>
          <w:rFonts w:ascii="Garamond" w:hAnsi="Garamond"/>
          <w:sz w:val="24"/>
          <w:szCs w:val="24"/>
        </w:rPr>
        <w:t>Potrubí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FB1873" w:rsidRPr="008F364A">
        <w:rPr>
          <w:rFonts w:ascii="Garamond" w:hAnsi="Garamond"/>
          <w:sz w:val="24"/>
          <w:szCs w:val="24"/>
        </w:rPr>
        <w:t>bud</w:t>
      </w:r>
      <w:r w:rsidR="009F1140">
        <w:rPr>
          <w:rFonts w:ascii="Garamond" w:hAnsi="Garamond"/>
          <w:sz w:val="24"/>
          <w:szCs w:val="24"/>
        </w:rPr>
        <w:t>e</w:t>
      </w:r>
      <w:r w:rsidR="00FB1873" w:rsidRPr="008F364A">
        <w:rPr>
          <w:rFonts w:ascii="Garamond" w:hAnsi="Garamond"/>
          <w:sz w:val="24"/>
          <w:szCs w:val="24"/>
        </w:rPr>
        <w:t xml:space="preserve"> </w:t>
      </w:r>
      <w:r w:rsidR="009F1140">
        <w:rPr>
          <w:rFonts w:ascii="Garamond" w:hAnsi="Garamond"/>
          <w:sz w:val="24"/>
          <w:szCs w:val="24"/>
        </w:rPr>
        <w:t>odpovídat</w:t>
      </w:r>
      <w:r w:rsidR="00FB1873" w:rsidRPr="008F364A">
        <w:rPr>
          <w:rFonts w:ascii="Garamond" w:hAnsi="Garamond"/>
          <w:sz w:val="24"/>
          <w:szCs w:val="24"/>
        </w:rPr>
        <w:t xml:space="preserve"> specifikac</w:t>
      </w:r>
      <w:r w:rsidR="009F1140">
        <w:rPr>
          <w:rFonts w:ascii="Garamond" w:hAnsi="Garamond"/>
          <w:sz w:val="24"/>
          <w:szCs w:val="24"/>
        </w:rPr>
        <w:t>i</w:t>
      </w:r>
      <w:r w:rsidR="00FB1873" w:rsidRPr="008F364A">
        <w:rPr>
          <w:rFonts w:ascii="Garamond" w:hAnsi="Garamond"/>
          <w:sz w:val="24"/>
          <w:szCs w:val="24"/>
        </w:rPr>
        <w:t xml:space="preserve"> uveden</w:t>
      </w:r>
      <w:r w:rsidR="009F1140">
        <w:rPr>
          <w:rFonts w:ascii="Garamond" w:hAnsi="Garamond"/>
          <w:sz w:val="24"/>
          <w:szCs w:val="24"/>
        </w:rPr>
        <w:t>é</w:t>
      </w:r>
      <w:r w:rsidR="00FB1873" w:rsidRPr="008F364A">
        <w:rPr>
          <w:rFonts w:ascii="Garamond" w:hAnsi="Garamond"/>
          <w:sz w:val="24"/>
          <w:szCs w:val="24"/>
        </w:rPr>
        <w:t xml:space="preserve"> v</w:t>
      </w:r>
      <w:r>
        <w:rPr>
          <w:rFonts w:ascii="Garamond" w:hAnsi="Garamond"/>
          <w:sz w:val="24"/>
          <w:szCs w:val="24"/>
        </w:rPr>
        <w:t> Příloze č. 1 této Smlouvy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FB1873" w:rsidRPr="008F364A">
        <w:rPr>
          <w:rFonts w:ascii="Garamond" w:hAnsi="Garamond"/>
          <w:sz w:val="24"/>
          <w:szCs w:val="24"/>
        </w:rPr>
        <w:t xml:space="preserve">a jakost použitého materiálu bude </w:t>
      </w:r>
      <w:r w:rsidR="006F182E" w:rsidRPr="008F364A">
        <w:rPr>
          <w:rFonts w:ascii="Garamond" w:hAnsi="Garamond"/>
          <w:sz w:val="24"/>
          <w:szCs w:val="24"/>
        </w:rPr>
        <w:t xml:space="preserve">odpovídat příslušným předpisům a normám. Na dodávky, na něž se vztahuje zákon č. 22/1997 Sb., </w:t>
      </w:r>
      <w:r w:rsidR="00675A7F" w:rsidRPr="00F253A2">
        <w:rPr>
          <w:rFonts w:ascii="Garamond" w:hAnsi="Garamond"/>
          <w:sz w:val="24"/>
          <w:szCs w:val="24"/>
        </w:rPr>
        <w:t>o technických požadavcích na výrobky a o změně a doplnění některých zákonů</w:t>
      </w:r>
      <w:r w:rsidR="00675A7F">
        <w:rPr>
          <w:rFonts w:ascii="Garamond" w:hAnsi="Garamond"/>
          <w:sz w:val="24"/>
          <w:szCs w:val="24"/>
        </w:rPr>
        <w:t xml:space="preserve">, </w:t>
      </w:r>
      <w:r w:rsidR="006F182E" w:rsidRPr="008F364A">
        <w:rPr>
          <w:rFonts w:ascii="Garamond" w:hAnsi="Garamond"/>
          <w:sz w:val="24"/>
          <w:szCs w:val="24"/>
        </w:rPr>
        <w:t xml:space="preserve">ve znění pozdějších předpisů, doloží </w:t>
      </w:r>
      <w:r>
        <w:rPr>
          <w:rFonts w:ascii="Garamond" w:hAnsi="Garamond"/>
          <w:sz w:val="24"/>
          <w:szCs w:val="24"/>
        </w:rPr>
        <w:t>Prodávající Kup</w:t>
      </w:r>
      <w:r w:rsidRPr="008D45C6">
        <w:rPr>
          <w:rFonts w:ascii="Garamond" w:hAnsi="Garamond"/>
          <w:sz w:val="24"/>
          <w:szCs w:val="24"/>
        </w:rPr>
        <w:t>ujícímu</w:t>
      </w:r>
      <w:r w:rsidR="008D45C6">
        <w:rPr>
          <w:rFonts w:ascii="Garamond" w:hAnsi="Garamond"/>
          <w:sz w:val="24"/>
          <w:szCs w:val="24"/>
        </w:rPr>
        <w:t xml:space="preserve"> </w:t>
      </w:r>
      <w:r w:rsidR="006F182E" w:rsidRPr="008D45C6">
        <w:rPr>
          <w:rFonts w:ascii="Garamond" w:hAnsi="Garamond"/>
          <w:sz w:val="24"/>
          <w:szCs w:val="24"/>
        </w:rPr>
        <w:t>příslušný doklad (</w:t>
      </w:r>
      <w:r w:rsidR="009F1140">
        <w:rPr>
          <w:rFonts w:ascii="Garamond" w:hAnsi="Garamond"/>
          <w:sz w:val="24"/>
          <w:szCs w:val="24"/>
        </w:rPr>
        <w:t xml:space="preserve">zejména </w:t>
      </w:r>
      <w:r w:rsidR="008D45C6" w:rsidRPr="008D45C6">
        <w:rPr>
          <w:rFonts w:ascii="Garamond" w:hAnsi="Garamond"/>
          <w:sz w:val="24"/>
          <w:szCs w:val="24"/>
        </w:rPr>
        <w:t>písemné ujištění o vydání prohlášení o shodě výrobku, případně vlastní prohlášení o shodě podle zákona č. 22/1997 Sb., dokumenty týkající se použitých materiálů a výrobků v souladu s platným zněním norem - ČSN EN 10168 – Ocelové výrobky – Dokumenty kontroly a ČSN EN 10204 – Kovové výrobky - Druhy dokumentů kontroly, Inspekční certifikát 3.1).</w:t>
      </w:r>
      <w:r w:rsidR="006F182E" w:rsidRPr="008D45C6">
        <w:rPr>
          <w:rFonts w:ascii="Garamond" w:hAnsi="Garamond"/>
          <w:sz w:val="24"/>
          <w:szCs w:val="24"/>
        </w:rPr>
        <w:t xml:space="preserve"> </w:t>
      </w:r>
      <w:r w:rsidR="00F12A2E">
        <w:rPr>
          <w:rFonts w:ascii="Garamond" w:hAnsi="Garamond"/>
          <w:sz w:val="24"/>
          <w:szCs w:val="24"/>
        </w:rPr>
        <w:t xml:space="preserve">V případě, že bude dodávané Potrubí podléhat celnímu odbavení, je Prodávající povinen veškeré úkony s tím spojené provést na své náklady a předat Kupujícímu veškeré příslušné doklady. </w:t>
      </w:r>
      <w:r w:rsidR="007018CC">
        <w:rPr>
          <w:rFonts w:ascii="Garamond" w:hAnsi="Garamond"/>
          <w:sz w:val="24"/>
          <w:szCs w:val="24"/>
        </w:rPr>
        <w:t xml:space="preserve">V případě potřeby poskytne Kupující Prodávajícímu ke splnění povinnosti podle předchozí věty v nezbytném rozsahu součinnost. </w:t>
      </w:r>
    </w:p>
    <w:p w14:paraId="3CD7ABD2" w14:textId="77777777" w:rsidR="0050262B" w:rsidRPr="00852292" w:rsidRDefault="004B002F" w:rsidP="004B002F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Prodávající</w:t>
      </w:r>
      <w:r w:rsidR="0099638E" w:rsidRPr="004B002F">
        <w:rPr>
          <w:rFonts w:ascii="Garamond" w:hAnsi="Garamond"/>
          <w:sz w:val="24"/>
          <w:szCs w:val="24"/>
        </w:rPr>
        <w:t xml:space="preserve"> je </w:t>
      </w:r>
      <w:r w:rsidR="009D7A7A" w:rsidRPr="004B002F">
        <w:rPr>
          <w:rFonts w:ascii="Garamond" w:hAnsi="Garamond"/>
          <w:sz w:val="24"/>
          <w:szCs w:val="24"/>
        </w:rPr>
        <w:t xml:space="preserve">povinen </w:t>
      </w:r>
      <w:r>
        <w:rPr>
          <w:rFonts w:ascii="Garamond" w:hAnsi="Garamond"/>
          <w:sz w:val="24"/>
          <w:szCs w:val="24"/>
        </w:rPr>
        <w:t xml:space="preserve">dodat Kupujícímu Potrubí do prostor Kupujícího v jeho areálu v Mostě – </w:t>
      </w:r>
      <w:proofErr w:type="spellStart"/>
      <w:r>
        <w:rPr>
          <w:rFonts w:ascii="Garamond" w:hAnsi="Garamond"/>
          <w:sz w:val="24"/>
          <w:szCs w:val="24"/>
        </w:rPr>
        <w:t>Čepirozích</w:t>
      </w:r>
      <w:proofErr w:type="spellEnd"/>
      <w:r>
        <w:rPr>
          <w:rFonts w:ascii="Garamond" w:hAnsi="Garamond"/>
          <w:sz w:val="24"/>
          <w:szCs w:val="24"/>
        </w:rPr>
        <w:t xml:space="preserve">. Přesnou specifikaci místa plnění sdělí Kupující Prodávajícímu písemně </w:t>
      </w:r>
      <w:r>
        <w:rPr>
          <w:rFonts w:ascii="Garamond" w:hAnsi="Garamond"/>
          <w:sz w:val="24"/>
          <w:szCs w:val="24"/>
        </w:rPr>
        <w:lastRenderedPageBreak/>
        <w:t xml:space="preserve">či e-mailem nejpozději do </w:t>
      </w:r>
      <w:proofErr w:type="gramStart"/>
      <w:r>
        <w:rPr>
          <w:rFonts w:ascii="Garamond" w:hAnsi="Garamond"/>
          <w:sz w:val="24"/>
          <w:szCs w:val="24"/>
        </w:rPr>
        <w:t>31.8.2017</w:t>
      </w:r>
      <w:proofErr w:type="gramEnd"/>
      <w:r w:rsidR="00A863AC" w:rsidRPr="004B002F">
        <w:rPr>
          <w:rFonts w:ascii="Garamond" w:hAnsi="Garamond"/>
          <w:sz w:val="24"/>
          <w:szCs w:val="24"/>
        </w:rPr>
        <w:t>.</w:t>
      </w:r>
      <w:r w:rsidR="0099638E" w:rsidRPr="004B002F">
        <w:rPr>
          <w:rFonts w:ascii="Garamond" w:hAnsi="Garamond"/>
          <w:sz w:val="24"/>
          <w:szCs w:val="24"/>
        </w:rPr>
        <w:t xml:space="preserve"> </w:t>
      </w:r>
      <w:r w:rsidR="00B73FA4" w:rsidRPr="00B254ED">
        <w:rPr>
          <w:rFonts w:ascii="Garamond" w:hAnsi="Garamond"/>
          <w:sz w:val="24"/>
          <w:szCs w:val="24"/>
        </w:rPr>
        <w:t xml:space="preserve">Prodávající je povinen zajistit, aby Potrubí bylo baleno, loženo a zajištěno tak, aby během přepravy a skladování nemohlo dojít ke zhoršení jeho </w:t>
      </w:r>
      <w:r w:rsidR="00B73FA4" w:rsidRPr="00852292">
        <w:rPr>
          <w:rFonts w:ascii="Garamond" w:hAnsi="Garamond"/>
          <w:sz w:val="24"/>
          <w:szCs w:val="24"/>
        </w:rPr>
        <w:t xml:space="preserve">kvality, případně k jeho poškození. </w:t>
      </w:r>
    </w:p>
    <w:p w14:paraId="38E774F3" w14:textId="77777777" w:rsidR="0050262B" w:rsidRPr="00852292" w:rsidRDefault="007D0806" w:rsidP="006B09EA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Garamond" w:hAnsi="Garamond"/>
          <w:sz w:val="24"/>
          <w:szCs w:val="24"/>
        </w:rPr>
      </w:pPr>
      <w:r w:rsidRPr="00852292">
        <w:rPr>
          <w:rFonts w:ascii="Garamond" w:hAnsi="Garamond"/>
          <w:sz w:val="24"/>
          <w:szCs w:val="24"/>
        </w:rPr>
        <w:t xml:space="preserve">Prodávající neprodleně po uložení Potrubí v místě plnění </w:t>
      </w:r>
      <w:r w:rsidR="00206E02" w:rsidRPr="00852292">
        <w:rPr>
          <w:rFonts w:ascii="Garamond" w:hAnsi="Garamond"/>
          <w:sz w:val="24"/>
          <w:szCs w:val="24"/>
        </w:rPr>
        <w:t xml:space="preserve">za přítomnosti Kupujícího </w:t>
      </w:r>
      <w:r w:rsidR="005F3595" w:rsidRPr="00852292">
        <w:rPr>
          <w:rFonts w:ascii="Garamond" w:hAnsi="Garamond"/>
          <w:sz w:val="24"/>
          <w:szCs w:val="24"/>
        </w:rPr>
        <w:t xml:space="preserve">přeměří </w:t>
      </w:r>
      <w:r w:rsidR="00206E02" w:rsidRPr="00852292">
        <w:rPr>
          <w:rFonts w:ascii="Garamond" w:hAnsi="Garamond"/>
          <w:sz w:val="24"/>
          <w:szCs w:val="24"/>
        </w:rPr>
        <w:t xml:space="preserve">jeho </w:t>
      </w:r>
      <w:proofErr w:type="spellStart"/>
      <w:r w:rsidRPr="00852292">
        <w:rPr>
          <w:rFonts w:ascii="Garamond" w:hAnsi="Garamond"/>
          <w:sz w:val="24"/>
          <w:szCs w:val="24"/>
        </w:rPr>
        <w:t>ovalitu</w:t>
      </w:r>
      <w:proofErr w:type="spellEnd"/>
      <w:r w:rsidRPr="00852292">
        <w:rPr>
          <w:rFonts w:ascii="Garamond" w:hAnsi="Garamond"/>
          <w:sz w:val="24"/>
          <w:szCs w:val="24"/>
        </w:rPr>
        <w:t>, tloušťku stěn a úhly ohybů</w:t>
      </w:r>
      <w:r w:rsidR="00206E02" w:rsidRPr="00852292">
        <w:rPr>
          <w:rFonts w:ascii="Garamond" w:hAnsi="Garamond"/>
          <w:sz w:val="24"/>
          <w:szCs w:val="24"/>
        </w:rPr>
        <w:t xml:space="preserve"> (přeměření těchto parametrů dále jen </w:t>
      </w:r>
      <w:r w:rsidR="00206E02" w:rsidRPr="00852292">
        <w:rPr>
          <w:rFonts w:ascii="Garamond" w:hAnsi="Garamond"/>
          <w:b/>
          <w:sz w:val="24"/>
          <w:szCs w:val="24"/>
        </w:rPr>
        <w:t>„Kontrola“</w:t>
      </w:r>
      <w:r w:rsidR="00206E02" w:rsidRPr="00852292">
        <w:rPr>
          <w:rFonts w:ascii="Garamond" w:hAnsi="Garamond"/>
          <w:sz w:val="24"/>
          <w:szCs w:val="24"/>
        </w:rPr>
        <w:t>)</w:t>
      </w:r>
      <w:r w:rsidRPr="00852292">
        <w:rPr>
          <w:rFonts w:ascii="Garamond" w:hAnsi="Garamond"/>
          <w:sz w:val="24"/>
          <w:szCs w:val="24"/>
        </w:rPr>
        <w:t xml:space="preserve">. </w:t>
      </w:r>
      <w:r w:rsidR="006B09EA" w:rsidRPr="00852292">
        <w:rPr>
          <w:rFonts w:ascii="Garamond" w:hAnsi="Garamond"/>
          <w:sz w:val="24"/>
          <w:szCs w:val="24"/>
        </w:rPr>
        <w:t xml:space="preserve">Kupující neprodleně po provedení Kontroly </w:t>
      </w:r>
      <w:r w:rsidR="002F1224" w:rsidRPr="00852292">
        <w:rPr>
          <w:rFonts w:ascii="Garamond" w:hAnsi="Garamond"/>
          <w:sz w:val="24"/>
          <w:szCs w:val="24"/>
        </w:rPr>
        <w:t>provede</w:t>
      </w:r>
      <w:r w:rsidR="006B09EA" w:rsidRPr="00852292">
        <w:rPr>
          <w:rFonts w:ascii="Garamond" w:hAnsi="Garamond"/>
          <w:sz w:val="24"/>
          <w:szCs w:val="24"/>
        </w:rPr>
        <w:t xml:space="preserve"> spektrální analýzu materiálu dodávaného Potrubí (dále jen </w:t>
      </w:r>
      <w:r w:rsidR="006B09EA" w:rsidRPr="00852292">
        <w:rPr>
          <w:rFonts w:ascii="Garamond" w:hAnsi="Garamond"/>
          <w:b/>
          <w:sz w:val="24"/>
          <w:szCs w:val="24"/>
        </w:rPr>
        <w:t>„Spektrální analýza“</w:t>
      </w:r>
      <w:r w:rsidR="006B09EA" w:rsidRPr="00852292">
        <w:rPr>
          <w:rFonts w:ascii="Garamond" w:hAnsi="Garamond"/>
          <w:sz w:val="24"/>
          <w:szCs w:val="24"/>
        </w:rPr>
        <w:t>) a dále odeb</w:t>
      </w:r>
      <w:r w:rsidR="002F1224" w:rsidRPr="00852292">
        <w:rPr>
          <w:rFonts w:ascii="Garamond" w:hAnsi="Garamond"/>
          <w:sz w:val="24"/>
          <w:szCs w:val="24"/>
        </w:rPr>
        <w:t>e</w:t>
      </w:r>
      <w:r w:rsidR="006B09EA" w:rsidRPr="00852292">
        <w:rPr>
          <w:rFonts w:ascii="Garamond" w:hAnsi="Garamond"/>
          <w:sz w:val="24"/>
          <w:szCs w:val="24"/>
        </w:rPr>
        <w:t>r</w:t>
      </w:r>
      <w:r w:rsidR="002F1224" w:rsidRPr="00852292">
        <w:rPr>
          <w:rFonts w:ascii="Garamond" w:hAnsi="Garamond"/>
          <w:sz w:val="24"/>
          <w:szCs w:val="24"/>
        </w:rPr>
        <w:t>e</w:t>
      </w:r>
      <w:r w:rsidR="006B09EA" w:rsidRPr="00852292">
        <w:rPr>
          <w:rFonts w:ascii="Garamond" w:hAnsi="Garamond"/>
          <w:sz w:val="24"/>
          <w:szCs w:val="24"/>
        </w:rPr>
        <w:t xml:space="preserve"> náhodné vzorky Potrubí pro účely provedení analýzy </w:t>
      </w:r>
      <w:r w:rsidR="00150C22" w:rsidRPr="00852292">
        <w:rPr>
          <w:rFonts w:ascii="Garamond" w:hAnsi="Garamond"/>
          <w:sz w:val="24"/>
          <w:szCs w:val="24"/>
        </w:rPr>
        <w:t xml:space="preserve">jeho </w:t>
      </w:r>
      <w:r w:rsidR="006B09EA" w:rsidRPr="00852292">
        <w:rPr>
          <w:rFonts w:ascii="Garamond" w:hAnsi="Garamond"/>
          <w:sz w:val="24"/>
          <w:szCs w:val="24"/>
        </w:rPr>
        <w:t xml:space="preserve">mechanických vlastností akreditovanou laboratoří (dále jen </w:t>
      </w:r>
      <w:r w:rsidR="006B09EA" w:rsidRPr="00852292">
        <w:rPr>
          <w:rFonts w:ascii="Garamond" w:hAnsi="Garamond"/>
          <w:b/>
          <w:sz w:val="24"/>
          <w:szCs w:val="24"/>
        </w:rPr>
        <w:t>„Mechanická analýza“</w:t>
      </w:r>
      <w:r w:rsidR="006B09EA" w:rsidRPr="00852292">
        <w:rPr>
          <w:rFonts w:ascii="Garamond" w:hAnsi="Garamond"/>
          <w:sz w:val="24"/>
          <w:szCs w:val="24"/>
        </w:rPr>
        <w:t xml:space="preserve">); Prodávající je povinen být Spektrální analýze a odběru vzorků určených k Mechanické analýze přítomen. </w:t>
      </w:r>
      <w:r w:rsidRPr="00852292">
        <w:rPr>
          <w:rFonts w:ascii="Garamond" w:hAnsi="Garamond"/>
          <w:sz w:val="24"/>
          <w:szCs w:val="24"/>
        </w:rPr>
        <w:t xml:space="preserve">V případě zjištění jakýchkoli nedostatků </w:t>
      </w:r>
      <w:r w:rsidR="006B09EA" w:rsidRPr="00852292">
        <w:rPr>
          <w:rFonts w:ascii="Garamond" w:hAnsi="Garamond"/>
          <w:sz w:val="24"/>
          <w:szCs w:val="24"/>
        </w:rPr>
        <w:t xml:space="preserve">při Kontrole či Spektrální analýze, jakož i </w:t>
      </w:r>
      <w:r w:rsidR="00206E02" w:rsidRPr="00852292">
        <w:rPr>
          <w:rFonts w:ascii="Garamond" w:hAnsi="Garamond"/>
          <w:sz w:val="24"/>
          <w:szCs w:val="24"/>
        </w:rPr>
        <w:t>nepředání kteréhokoli z dokladů podle odst. 6. tohoto čl. II. této Smlouvy</w:t>
      </w:r>
      <w:r w:rsidR="006B09EA" w:rsidRPr="00852292">
        <w:rPr>
          <w:rFonts w:ascii="Garamond" w:hAnsi="Garamond"/>
          <w:sz w:val="24"/>
          <w:szCs w:val="24"/>
        </w:rPr>
        <w:t>,</w:t>
      </w:r>
      <w:r w:rsidR="00206E02" w:rsidRPr="00852292">
        <w:rPr>
          <w:rFonts w:ascii="Garamond" w:hAnsi="Garamond"/>
          <w:sz w:val="24"/>
          <w:szCs w:val="24"/>
        </w:rPr>
        <w:t xml:space="preserve"> </w:t>
      </w:r>
      <w:r w:rsidRPr="00852292">
        <w:rPr>
          <w:rFonts w:ascii="Garamond" w:hAnsi="Garamond"/>
          <w:sz w:val="24"/>
          <w:szCs w:val="24"/>
        </w:rPr>
        <w:t xml:space="preserve">je Kupující oprávněn </w:t>
      </w:r>
      <w:r w:rsidR="00206E02" w:rsidRPr="00852292">
        <w:rPr>
          <w:rFonts w:ascii="Garamond" w:hAnsi="Garamond"/>
          <w:sz w:val="24"/>
          <w:szCs w:val="24"/>
        </w:rPr>
        <w:t xml:space="preserve">převzetí </w:t>
      </w:r>
      <w:r w:rsidRPr="00852292">
        <w:rPr>
          <w:rFonts w:ascii="Garamond" w:hAnsi="Garamond"/>
          <w:sz w:val="24"/>
          <w:szCs w:val="24"/>
        </w:rPr>
        <w:t>dod</w:t>
      </w:r>
      <w:r w:rsidR="00FB7B12" w:rsidRPr="00852292">
        <w:rPr>
          <w:rFonts w:ascii="Garamond" w:hAnsi="Garamond"/>
          <w:sz w:val="24"/>
          <w:szCs w:val="24"/>
        </w:rPr>
        <w:t>áv</w:t>
      </w:r>
      <w:r w:rsidRPr="00852292">
        <w:rPr>
          <w:rFonts w:ascii="Garamond" w:hAnsi="Garamond"/>
          <w:sz w:val="24"/>
          <w:szCs w:val="24"/>
        </w:rPr>
        <w:t>ané</w:t>
      </w:r>
      <w:r w:rsidR="00206E02" w:rsidRPr="00852292">
        <w:rPr>
          <w:rFonts w:ascii="Garamond" w:hAnsi="Garamond"/>
          <w:sz w:val="24"/>
          <w:szCs w:val="24"/>
        </w:rPr>
        <w:t>ho</w:t>
      </w:r>
      <w:r w:rsidRPr="00852292">
        <w:rPr>
          <w:rFonts w:ascii="Garamond" w:hAnsi="Garamond"/>
          <w:sz w:val="24"/>
          <w:szCs w:val="24"/>
        </w:rPr>
        <w:t xml:space="preserve"> Potrubí či jeho část</w:t>
      </w:r>
      <w:r w:rsidR="00206E02" w:rsidRPr="00852292">
        <w:rPr>
          <w:rFonts w:ascii="Garamond" w:hAnsi="Garamond"/>
          <w:sz w:val="24"/>
          <w:szCs w:val="24"/>
        </w:rPr>
        <w:t>i</w:t>
      </w:r>
      <w:r w:rsidRPr="00852292">
        <w:rPr>
          <w:rFonts w:ascii="Garamond" w:hAnsi="Garamond"/>
          <w:sz w:val="24"/>
          <w:szCs w:val="24"/>
        </w:rPr>
        <w:t>, která nesplňuje stanovené parametry</w:t>
      </w:r>
      <w:r w:rsidR="003B29AC" w:rsidRPr="00852292">
        <w:rPr>
          <w:rFonts w:ascii="Garamond" w:hAnsi="Garamond"/>
          <w:sz w:val="24"/>
          <w:szCs w:val="24"/>
        </w:rPr>
        <w:t>,</w:t>
      </w:r>
      <w:r w:rsidRPr="00852292">
        <w:rPr>
          <w:rFonts w:ascii="Garamond" w:hAnsi="Garamond"/>
          <w:sz w:val="24"/>
          <w:szCs w:val="24"/>
        </w:rPr>
        <w:t xml:space="preserve"> odmítnout.</w:t>
      </w:r>
      <w:r w:rsidR="00206E02" w:rsidRPr="00852292">
        <w:rPr>
          <w:rFonts w:ascii="Garamond" w:hAnsi="Garamond"/>
          <w:sz w:val="24"/>
          <w:szCs w:val="24"/>
        </w:rPr>
        <w:t xml:space="preserve"> </w:t>
      </w:r>
    </w:p>
    <w:p w14:paraId="227E6A11" w14:textId="77777777" w:rsidR="001B7E38" w:rsidRDefault="004B002F" w:rsidP="004B002F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Garamond" w:hAnsi="Garamond"/>
          <w:sz w:val="24"/>
          <w:szCs w:val="24"/>
        </w:rPr>
      </w:pPr>
      <w:r w:rsidRPr="00852292">
        <w:rPr>
          <w:rFonts w:ascii="Garamond" w:hAnsi="Garamond"/>
          <w:sz w:val="24"/>
          <w:szCs w:val="24"/>
        </w:rPr>
        <w:t xml:space="preserve">Prodávající </w:t>
      </w:r>
      <w:r w:rsidR="006B47F9" w:rsidRPr="00852292">
        <w:rPr>
          <w:rFonts w:ascii="Garamond" w:hAnsi="Garamond"/>
          <w:sz w:val="24"/>
          <w:szCs w:val="24"/>
        </w:rPr>
        <w:t xml:space="preserve">je povinen </w:t>
      </w:r>
      <w:r w:rsidRPr="00852292">
        <w:rPr>
          <w:rFonts w:ascii="Garamond" w:hAnsi="Garamond"/>
          <w:sz w:val="24"/>
          <w:szCs w:val="24"/>
        </w:rPr>
        <w:t>P</w:t>
      </w:r>
      <w:r w:rsidR="006B47F9" w:rsidRPr="00852292">
        <w:rPr>
          <w:rFonts w:ascii="Garamond" w:hAnsi="Garamond"/>
          <w:sz w:val="24"/>
          <w:szCs w:val="24"/>
        </w:rPr>
        <w:t xml:space="preserve">otrubí </w:t>
      </w:r>
      <w:r w:rsidRPr="00852292">
        <w:rPr>
          <w:rFonts w:ascii="Garamond" w:hAnsi="Garamond"/>
          <w:sz w:val="24"/>
          <w:szCs w:val="24"/>
        </w:rPr>
        <w:t>v místě plnění neprodleně po jeho dodání</w:t>
      </w:r>
      <w:r w:rsidR="006B09EA" w:rsidRPr="00852292">
        <w:rPr>
          <w:rFonts w:ascii="Garamond" w:hAnsi="Garamond"/>
          <w:sz w:val="24"/>
          <w:szCs w:val="24"/>
        </w:rPr>
        <w:t xml:space="preserve"> (včetně úspěšné</w:t>
      </w:r>
      <w:r w:rsidRPr="00852292">
        <w:rPr>
          <w:rFonts w:ascii="Garamond" w:hAnsi="Garamond"/>
          <w:sz w:val="24"/>
          <w:szCs w:val="24"/>
        </w:rPr>
        <w:t xml:space="preserve"> </w:t>
      </w:r>
      <w:r w:rsidR="006B09EA" w:rsidRPr="00852292">
        <w:rPr>
          <w:rFonts w:ascii="Garamond" w:hAnsi="Garamond"/>
          <w:sz w:val="24"/>
          <w:szCs w:val="24"/>
        </w:rPr>
        <w:t>Kontroly</w:t>
      </w:r>
      <w:r w:rsidR="007D0806" w:rsidRPr="00852292">
        <w:rPr>
          <w:rFonts w:ascii="Garamond" w:hAnsi="Garamond"/>
          <w:sz w:val="24"/>
          <w:szCs w:val="24"/>
        </w:rPr>
        <w:t xml:space="preserve"> </w:t>
      </w:r>
      <w:r w:rsidR="0050262B" w:rsidRPr="00852292">
        <w:rPr>
          <w:rFonts w:ascii="Garamond" w:hAnsi="Garamond"/>
          <w:sz w:val="24"/>
          <w:szCs w:val="24"/>
        </w:rPr>
        <w:t xml:space="preserve">a </w:t>
      </w:r>
      <w:r w:rsidR="006B09EA" w:rsidRPr="00852292">
        <w:rPr>
          <w:rFonts w:ascii="Garamond" w:hAnsi="Garamond"/>
          <w:sz w:val="24"/>
          <w:szCs w:val="24"/>
        </w:rPr>
        <w:t>Spektrální analýzy)</w:t>
      </w:r>
      <w:r w:rsidR="0065514F" w:rsidRPr="00852292">
        <w:rPr>
          <w:rFonts w:ascii="Garamond" w:hAnsi="Garamond"/>
          <w:sz w:val="24"/>
          <w:szCs w:val="24"/>
        </w:rPr>
        <w:t xml:space="preserve"> a odběru</w:t>
      </w:r>
      <w:r w:rsidR="0050262B" w:rsidRPr="00852292">
        <w:rPr>
          <w:rFonts w:ascii="Garamond" w:hAnsi="Garamond"/>
          <w:sz w:val="24"/>
          <w:szCs w:val="24"/>
        </w:rPr>
        <w:t xml:space="preserve"> vzorků </w:t>
      </w:r>
      <w:r w:rsidR="00150C22" w:rsidRPr="00852292">
        <w:rPr>
          <w:rFonts w:ascii="Garamond" w:hAnsi="Garamond"/>
          <w:sz w:val="24"/>
          <w:szCs w:val="24"/>
        </w:rPr>
        <w:t xml:space="preserve">určených </w:t>
      </w:r>
      <w:r w:rsidR="0050262B" w:rsidRPr="00852292">
        <w:rPr>
          <w:rFonts w:ascii="Garamond" w:hAnsi="Garamond"/>
          <w:sz w:val="24"/>
          <w:szCs w:val="24"/>
        </w:rPr>
        <w:t>k</w:t>
      </w:r>
      <w:r w:rsidR="0065514F" w:rsidRPr="00852292">
        <w:rPr>
          <w:rFonts w:ascii="Garamond" w:hAnsi="Garamond"/>
          <w:sz w:val="24"/>
          <w:szCs w:val="24"/>
        </w:rPr>
        <w:t> Materiálové a</w:t>
      </w:r>
      <w:r w:rsidR="0050262B" w:rsidRPr="00852292">
        <w:rPr>
          <w:rFonts w:ascii="Garamond" w:hAnsi="Garamond"/>
          <w:sz w:val="24"/>
          <w:szCs w:val="24"/>
        </w:rPr>
        <w:t xml:space="preserve">nalýze </w:t>
      </w:r>
      <w:r w:rsidRPr="00852292">
        <w:rPr>
          <w:rFonts w:ascii="Garamond" w:hAnsi="Garamond"/>
          <w:sz w:val="24"/>
          <w:szCs w:val="24"/>
        </w:rPr>
        <w:t>na své</w:t>
      </w:r>
      <w:r>
        <w:rPr>
          <w:rFonts w:ascii="Garamond" w:hAnsi="Garamond"/>
          <w:sz w:val="24"/>
          <w:szCs w:val="24"/>
        </w:rPr>
        <w:t xml:space="preserve"> náklady</w:t>
      </w:r>
      <w:r w:rsidRPr="004B002F">
        <w:rPr>
          <w:rFonts w:ascii="Garamond" w:hAnsi="Garamond"/>
          <w:sz w:val="24"/>
          <w:szCs w:val="24"/>
        </w:rPr>
        <w:t xml:space="preserve"> </w:t>
      </w:r>
      <w:r w:rsidR="006B47F9" w:rsidRPr="004B002F">
        <w:rPr>
          <w:rFonts w:ascii="Garamond" w:hAnsi="Garamond"/>
          <w:sz w:val="24"/>
          <w:szCs w:val="24"/>
        </w:rPr>
        <w:t xml:space="preserve">zajistit proti klimatickým vlivům (např. </w:t>
      </w:r>
      <w:proofErr w:type="spellStart"/>
      <w:r w:rsidR="006B47F9" w:rsidRPr="004B002F">
        <w:rPr>
          <w:rFonts w:ascii="Garamond" w:hAnsi="Garamond"/>
          <w:sz w:val="24"/>
          <w:szCs w:val="24"/>
        </w:rPr>
        <w:t>zaplachtování</w:t>
      </w:r>
      <w:proofErr w:type="spellEnd"/>
      <w:r w:rsidR="006B47F9" w:rsidRPr="004B002F">
        <w:rPr>
          <w:rFonts w:ascii="Garamond" w:hAnsi="Garamond"/>
          <w:sz w:val="24"/>
          <w:szCs w:val="24"/>
        </w:rPr>
        <w:t xml:space="preserve">) a provést opatření k zajištění vnitřní čistoty </w:t>
      </w:r>
      <w:r>
        <w:rPr>
          <w:rFonts w:ascii="Garamond" w:hAnsi="Garamond"/>
          <w:sz w:val="24"/>
          <w:szCs w:val="24"/>
        </w:rPr>
        <w:t>P</w:t>
      </w:r>
      <w:r w:rsidR="006B47F9" w:rsidRPr="004B002F">
        <w:rPr>
          <w:rFonts w:ascii="Garamond" w:hAnsi="Garamond"/>
          <w:sz w:val="24"/>
          <w:szCs w:val="24"/>
        </w:rPr>
        <w:t xml:space="preserve">otrubí. </w:t>
      </w:r>
      <w:r w:rsidR="00CD04E4" w:rsidRPr="004B002F">
        <w:rPr>
          <w:rFonts w:ascii="Garamond" w:hAnsi="Garamond"/>
          <w:sz w:val="24"/>
          <w:szCs w:val="24"/>
        </w:rPr>
        <w:t xml:space="preserve">O </w:t>
      </w:r>
      <w:r w:rsidR="008D45C6">
        <w:rPr>
          <w:rFonts w:ascii="Garamond" w:hAnsi="Garamond"/>
          <w:sz w:val="24"/>
          <w:szCs w:val="24"/>
        </w:rPr>
        <w:t>každé</w:t>
      </w:r>
      <w:r w:rsidR="00F970E7">
        <w:rPr>
          <w:rFonts w:ascii="Garamond" w:hAnsi="Garamond"/>
          <w:sz w:val="24"/>
          <w:szCs w:val="24"/>
        </w:rPr>
        <w:t>m převzetí</w:t>
      </w:r>
      <w:r w:rsidR="008D45C6">
        <w:rPr>
          <w:rFonts w:ascii="Garamond" w:hAnsi="Garamond"/>
          <w:sz w:val="24"/>
          <w:szCs w:val="24"/>
        </w:rPr>
        <w:t xml:space="preserve"> řádn</w:t>
      </w:r>
      <w:r w:rsidR="003B29AC">
        <w:rPr>
          <w:rFonts w:ascii="Garamond" w:hAnsi="Garamond"/>
          <w:sz w:val="24"/>
          <w:szCs w:val="24"/>
        </w:rPr>
        <w:t>ě</w:t>
      </w:r>
      <w:r w:rsidR="00B73FA4">
        <w:rPr>
          <w:rFonts w:ascii="Garamond" w:hAnsi="Garamond"/>
          <w:sz w:val="24"/>
          <w:szCs w:val="24"/>
        </w:rPr>
        <w:t xml:space="preserve"> </w:t>
      </w:r>
      <w:r w:rsidR="003B29AC">
        <w:rPr>
          <w:rFonts w:ascii="Garamond" w:hAnsi="Garamond"/>
          <w:sz w:val="24"/>
          <w:szCs w:val="24"/>
        </w:rPr>
        <w:t>dodaného</w:t>
      </w:r>
      <w:r>
        <w:rPr>
          <w:rFonts w:ascii="Garamond" w:hAnsi="Garamond"/>
          <w:sz w:val="24"/>
          <w:szCs w:val="24"/>
        </w:rPr>
        <w:t xml:space="preserve"> Potrubí </w:t>
      </w:r>
      <w:r w:rsidR="008D45C6">
        <w:rPr>
          <w:rFonts w:ascii="Garamond" w:hAnsi="Garamond"/>
          <w:sz w:val="24"/>
          <w:szCs w:val="24"/>
        </w:rPr>
        <w:t xml:space="preserve">(včetně příslušných dokladů podle odst. 6. tohoto čl. II. této Smlouvy) </w:t>
      </w:r>
      <w:r>
        <w:rPr>
          <w:rFonts w:ascii="Garamond" w:hAnsi="Garamond"/>
          <w:sz w:val="24"/>
          <w:szCs w:val="24"/>
        </w:rPr>
        <w:t>a o splnění povinností podle předchozí věty</w:t>
      </w:r>
      <w:r w:rsidR="00A863AC" w:rsidRPr="004B002F">
        <w:rPr>
          <w:rFonts w:ascii="Garamond" w:hAnsi="Garamond"/>
          <w:sz w:val="24"/>
          <w:szCs w:val="24"/>
        </w:rPr>
        <w:t xml:space="preserve"> vystaví</w:t>
      </w:r>
      <w:r w:rsidR="00CD04E4" w:rsidRPr="004B002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Kupující Prodávajícímu</w:t>
      </w:r>
      <w:r w:rsidR="00CD04E4" w:rsidRPr="004B002F">
        <w:rPr>
          <w:rFonts w:ascii="Garamond" w:hAnsi="Garamond"/>
          <w:sz w:val="24"/>
          <w:szCs w:val="24"/>
        </w:rPr>
        <w:t xml:space="preserve"> potvrzení</w:t>
      </w:r>
      <w:r w:rsidR="00B73FA4">
        <w:rPr>
          <w:rFonts w:ascii="Garamond" w:hAnsi="Garamond"/>
          <w:sz w:val="24"/>
          <w:szCs w:val="24"/>
        </w:rPr>
        <w:t xml:space="preserve"> (dále jen </w:t>
      </w:r>
      <w:r w:rsidR="00B73FA4" w:rsidRPr="00B73FA4">
        <w:rPr>
          <w:rFonts w:ascii="Garamond" w:hAnsi="Garamond"/>
          <w:b/>
          <w:sz w:val="24"/>
          <w:szCs w:val="24"/>
        </w:rPr>
        <w:t>„Potvrzení“</w:t>
      </w:r>
      <w:r w:rsidR="00B73FA4">
        <w:rPr>
          <w:rFonts w:ascii="Garamond" w:hAnsi="Garamond"/>
          <w:sz w:val="24"/>
          <w:szCs w:val="24"/>
        </w:rPr>
        <w:t>)</w:t>
      </w:r>
      <w:r w:rsidR="00CD04E4" w:rsidRPr="004B002F">
        <w:rPr>
          <w:rFonts w:ascii="Garamond" w:hAnsi="Garamond"/>
          <w:sz w:val="24"/>
          <w:szCs w:val="24"/>
        </w:rPr>
        <w:t>.</w:t>
      </w:r>
      <w:r w:rsidR="0065514F">
        <w:rPr>
          <w:rFonts w:ascii="Garamond" w:hAnsi="Garamond"/>
          <w:sz w:val="24"/>
          <w:szCs w:val="24"/>
        </w:rPr>
        <w:t xml:space="preserve"> </w:t>
      </w:r>
    </w:p>
    <w:p w14:paraId="66B7D535" w14:textId="77777777" w:rsidR="00B73FA4" w:rsidRDefault="00B73FA4" w:rsidP="00626DE1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Vlastnické právo k Potrubí a nebezpečí škody na něm přechází na Kupujícího okamžikem vystavení Potvrzení. Prodávající je povinen zajistit, aby nabytí vlastnického práva k Potrubí Kupujícím nebránily žádné právní ani jiné překážky, a odpovídá za to, že vlastnické právo k Potrubí nebude v okamžiku jeho nabytí Kupujícím žádným způsobem omezeno (zejména právy třetích osob k Potrubí). </w:t>
      </w:r>
    </w:p>
    <w:p w14:paraId="357B3396" w14:textId="1A275FC4" w:rsidR="00157D46" w:rsidRPr="006B09EA" w:rsidRDefault="008E64CA" w:rsidP="00157D46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6B09EA">
        <w:rPr>
          <w:rFonts w:ascii="Garamond" w:hAnsi="Garamond"/>
          <w:sz w:val="24"/>
          <w:szCs w:val="24"/>
        </w:rPr>
        <w:t xml:space="preserve">Kupující je povinen nejpozději do 30 (třiceti) dnů ode dne, v němž Prodávající Kupujícímu dodá celou příslušnou </w:t>
      </w:r>
      <w:r w:rsidR="00B83E11">
        <w:rPr>
          <w:rFonts w:ascii="Garamond" w:hAnsi="Garamond"/>
          <w:sz w:val="24"/>
          <w:szCs w:val="24"/>
        </w:rPr>
        <w:t>D</w:t>
      </w:r>
      <w:r w:rsidRPr="006B09EA">
        <w:rPr>
          <w:rFonts w:ascii="Garamond" w:hAnsi="Garamond"/>
          <w:sz w:val="24"/>
          <w:szCs w:val="24"/>
        </w:rPr>
        <w:t>ílčí dodávku</w:t>
      </w:r>
      <w:r w:rsidR="006B09EA" w:rsidRPr="006B09EA">
        <w:rPr>
          <w:rFonts w:ascii="Garamond" w:hAnsi="Garamond"/>
          <w:sz w:val="24"/>
          <w:szCs w:val="24"/>
        </w:rPr>
        <w:t xml:space="preserve">, Prodávajícímu </w:t>
      </w:r>
      <w:r w:rsidR="007D53E4">
        <w:rPr>
          <w:rFonts w:ascii="Garamond" w:hAnsi="Garamond"/>
          <w:sz w:val="24"/>
          <w:szCs w:val="24"/>
        </w:rPr>
        <w:t>odeslat</w:t>
      </w:r>
      <w:r w:rsidR="006B09EA" w:rsidRPr="006B09EA">
        <w:rPr>
          <w:rFonts w:ascii="Garamond" w:hAnsi="Garamond"/>
          <w:sz w:val="24"/>
          <w:szCs w:val="24"/>
        </w:rPr>
        <w:t xml:space="preserve"> výsledek Mechanické a</w:t>
      </w:r>
      <w:r w:rsidRPr="006B09EA">
        <w:rPr>
          <w:rFonts w:ascii="Garamond" w:hAnsi="Garamond"/>
          <w:sz w:val="24"/>
          <w:szCs w:val="24"/>
        </w:rPr>
        <w:t>nalýzy</w:t>
      </w:r>
      <w:r w:rsidR="009F1140">
        <w:rPr>
          <w:rFonts w:ascii="Garamond" w:hAnsi="Garamond"/>
          <w:sz w:val="24"/>
          <w:szCs w:val="24"/>
        </w:rPr>
        <w:t xml:space="preserve"> ohledně vzorků Potrubí dodaného v rámci této Dílčí dodávky</w:t>
      </w:r>
      <w:r w:rsidR="00291298">
        <w:rPr>
          <w:rFonts w:ascii="Garamond" w:hAnsi="Garamond"/>
          <w:sz w:val="24"/>
          <w:szCs w:val="24"/>
        </w:rPr>
        <w:t>; kladný výsledek (tedy že</w:t>
      </w:r>
      <w:r w:rsidR="00291298" w:rsidRPr="006B09EA">
        <w:rPr>
          <w:rFonts w:ascii="Garamond" w:hAnsi="Garamond"/>
          <w:sz w:val="24"/>
          <w:szCs w:val="24"/>
        </w:rPr>
        <w:t xml:space="preserve"> dodané </w:t>
      </w:r>
      <w:r w:rsidR="00291298">
        <w:rPr>
          <w:rFonts w:ascii="Garamond" w:hAnsi="Garamond"/>
          <w:sz w:val="24"/>
          <w:szCs w:val="24"/>
        </w:rPr>
        <w:t xml:space="preserve">Potrubí </w:t>
      </w:r>
      <w:r w:rsidR="00291298" w:rsidRPr="006B09EA">
        <w:rPr>
          <w:rFonts w:ascii="Garamond" w:hAnsi="Garamond"/>
          <w:sz w:val="24"/>
          <w:szCs w:val="24"/>
        </w:rPr>
        <w:t>splňuje příslušné par</w:t>
      </w:r>
      <w:r w:rsidR="00291298">
        <w:rPr>
          <w:rFonts w:ascii="Garamond" w:hAnsi="Garamond"/>
          <w:sz w:val="24"/>
          <w:szCs w:val="24"/>
        </w:rPr>
        <w:t xml:space="preserve">ametry stanovené touto Smlouvou) </w:t>
      </w:r>
      <w:r w:rsidR="009F1140">
        <w:rPr>
          <w:rFonts w:ascii="Garamond" w:hAnsi="Garamond"/>
          <w:sz w:val="24"/>
          <w:szCs w:val="24"/>
        </w:rPr>
        <w:t>odešle Kupující Prodávajícímu</w:t>
      </w:r>
      <w:r w:rsidR="00291298">
        <w:rPr>
          <w:rFonts w:ascii="Garamond" w:hAnsi="Garamond"/>
          <w:sz w:val="24"/>
          <w:szCs w:val="24"/>
        </w:rPr>
        <w:t xml:space="preserve"> e-mailem, záporný výsledek (tedy že</w:t>
      </w:r>
      <w:r w:rsidR="00291298" w:rsidRPr="006B09EA">
        <w:rPr>
          <w:rFonts w:ascii="Garamond" w:hAnsi="Garamond"/>
          <w:sz w:val="24"/>
          <w:szCs w:val="24"/>
        </w:rPr>
        <w:t xml:space="preserve"> dodané </w:t>
      </w:r>
      <w:r w:rsidR="00291298">
        <w:rPr>
          <w:rFonts w:ascii="Garamond" w:hAnsi="Garamond"/>
          <w:sz w:val="24"/>
          <w:szCs w:val="24"/>
        </w:rPr>
        <w:t>Potrubí ne</w:t>
      </w:r>
      <w:r w:rsidR="00291298" w:rsidRPr="006B09EA">
        <w:rPr>
          <w:rFonts w:ascii="Garamond" w:hAnsi="Garamond"/>
          <w:sz w:val="24"/>
          <w:szCs w:val="24"/>
        </w:rPr>
        <w:t>splňuje příslušné par</w:t>
      </w:r>
      <w:r w:rsidR="00291298">
        <w:rPr>
          <w:rFonts w:ascii="Garamond" w:hAnsi="Garamond"/>
          <w:sz w:val="24"/>
          <w:szCs w:val="24"/>
        </w:rPr>
        <w:t xml:space="preserve">ametry stanovené touto Smlouvou) </w:t>
      </w:r>
      <w:r w:rsidR="009F1140">
        <w:rPr>
          <w:rFonts w:ascii="Garamond" w:hAnsi="Garamond"/>
          <w:sz w:val="24"/>
          <w:szCs w:val="24"/>
        </w:rPr>
        <w:t xml:space="preserve">pak </w:t>
      </w:r>
      <w:r w:rsidR="00B83E11">
        <w:rPr>
          <w:rFonts w:ascii="Garamond" w:hAnsi="Garamond"/>
          <w:sz w:val="24"/>
          <w:szCs w:val="24"/>
        </w:rPr>
        <w:t xml:space="preserve">písemně </w:t>
      </w:r>
      <w:r w:rsidR="00291298">
        <w:rPr>
          <w:rFonts w:ascii="Garamond" w:hAnsi="Garamond"/>
          <w:sz w:val="24"/>
          <w:szCs w:val="24"/>
        </w:rPr>
        <w:t>datovou schránkou</w:t>
      </w:r>
      <w:r w:rsidR="00165174">
        <w:rPr>
          <w:rFonts w:ascii="Garamond" w:hAnsi="Garamond"/>
          <w:sz w:val="24"/>
          <w:szCs w:val="24"/>
        </w:rPr>
        <w:t>, popř., pokud Prodávající nemá datovou schránku zřízenu,</w:t>
      </w:r>
      <w:r w:rsidR="00B83E11">
        <w:rPr>
          <w:rFonts w:ascii="Garamond" w:hAnsi="Garamond"/>
          <w:sz w:val="24"/>
          <w:szCs w:val="24"/>
        </w:rPr>
        <w:t xml:space="preserve"> doporučenou poštou</w:t>
      </w:r>
      <w:r w:rsidRPr="006B09EA">
        <w:rPr>
          <w:rFonts w:ascii="Garamond" w:hAnsi="Garamond"/>
          <w:sz w:val="24"/>
          <w:szCs w:val="24"/>
        </w:rPr>
        <w:t xml:space="preserve">. </w:t>
      </w:r>
      <w:r w:rsidR="00291298">
        <w:rPr>
          <w:rFonts w:ascii="Garamond" w:hAnsi="Garamond"/>
          <w:sz w:val="24"/>
          <w:szCs w:val="24"/>
        </w:rPr>
        <w:t xml:space="preserve">Neodešle-li </w:t>
      </w:r>
      <w:r w:rsidR="00F55DEA">
        <w:rPr>
          <w:rFonts w:ascii="Garamond" w:hAnsi="Garamond"/>
          <w:sz w:val="24"/>
          <w:szCs w:val="24"/>
        </w:rPr>
        <w:t>Kupující Prodávajícímu výsledek Mechanické analýzy ve lhůtě podle předchozí věty, má se za to, že Po</w:t>
      </w:r>
      <w:r w:rsidR="00F55DEA" w:rsidRPr="006B09EA">
        <w:rPr>
          <w:rFonts w:ascii="Garamond" w:hAnsi="Garamond"/>
          <w:sz w:val="24"/>
          <w:szCs w:val="24"/>
        </w:rPr>
        <w:t>trubí splňuje příslušné parametry stanovené touto Smlouvou</w:t>
      </w:r>
      <w:r w:rsidR="00F55DEA">
        <w:rPr>
          <w:rFonts w:ascii="Garamond" w:hAnsi="Garamond"/>
          <w:sz w:val="24"/>
          <w:szCs w:val="24"/>
        </w:rPr>
        <w:t xml:space="preserve">. </w:t>
      </w:r>
      <w:r w:rsidRPr="006B09EA">
        <w:rPr>
          <w:rFonts w:ascii="Garamond" w:hAnsi="Garamond"/>
          <w:sz w:val="24"/>
          <w:szCs w:val="24"/>
        </w:rPr>
        <w:t xml:space="preserve">V případě </w:t>
      </w:r>
      <w:r w:rsidR="007D53E4">
        <w:rPr>
          <w:rFonts w:ascii="Garamond" w:hAnsi="Garamond"/>
          <w:sz w:val="24"/>
          <w:szCs w:val="24"/>
        </w:rPr>
        <w:t xml:space="preserve">záporného </w:t>
      </w:r>
      <w:r w:rsidR="00F55DEA">
        <w:rPr>
          <w:rFonts w:ascii="Garamond" w:hAnsi="Garamond"/>
          <w:sz w:val="24"/>
          <w:szCs w:val="24"/>
        </w:rPr>
        <w:t>výsledku Mechanické analýzy</w:t>
      </w:r>
      <w:r w:rsidRPr="006B09EA">
        <w:rPr>
          <w:rFonts w:ascii="Garamond" w:hAnsi="Garamond"/>
          <w:sz w:val="24"/>
          <w:szCs w:val="24"/>
        </w:rPr>
        <w:t xml:space="preserve"> </w:t>
      </w:r>
      <w:r w:rsidR="00157D46" w:rsidRPr="006B09EA">
        <w:rPr>
          <w:rFonts w:ascii="Garamond" w:hAnsi="Garamond"/>
          <w:sz w:val="24"/>
          <w:szCs w:val="24"/>
        </w:rPr>
        <w:t xml:space="preserve">Kupující </w:t>
      </w:r>
      <w:r w:rsidRPr="00150C22">
        <w:rPr>
          <w:rFonts w:ascii="Garamond" w:hAnsi="Garamond"/>
          <w:sz w:val="24"/>
          <w:szCs w:val="24"/>
        </w:rPr>
        <w:t>současně</w:t>
      </w:r>
      <w:r w:rsidR="00157D46" w:rsidRPr="006B09EA">
        <w:rPr>
          <w:rFonts w:ascii="Garamond" w:hAnsi="Garamond"/>
          <w:sz w:val="24"/>
          <w:szCs w:val="24"/>
        </w:rPr>
        <w:t xml:space="preserve"> Prodávajícímu</w:t>
      </w:r>
      <w:r w:rsidR="00291298" w:rsidRPr="00291298">
        <w:rPr>
          <w:rFonts w:ascii="Garamond" w:hAnsi="Garamond"/>
          <w:sz w:val="24"/>
          <w:szCs w:val="24"/>
        </w:rPr>
        <w:t xml:space="preserve"> </w:t>
      </w:r>
      <w:r w:rsidR="00291298" w:rsidRPr="006B09EA">
        <w:rPr>
          <w:rFonts w:ascii="Garamond" w:hAnsi="Garamond"/>
          <w:sz w:val="24"/>
          <w:szCs w:val="24"/>
        </w:rPr>
        <w:t>sdělí</w:t>
      </w:r>
      <w:r w:rsidR="00157D46" w:rsidRPr="006B09EA">
        <w:rPr>
          <w:rFonts w:ascii="Garamond" w:hAnsi="Garamond"/>
          <w:sz w:val="24"/>
          <w:szCs w:val="24"/>
        </w:rPr>
        <w:t>, zda za celou příslušnou Dílčí dodávku</w:t>
      </w:r>
      <w:r w:rsidR="006B09EA" w:rsidRPr="006B09EA">
        <w:rPr>
          <w:rFonts w:ascii="Garamond" w:hAnsi="Garamond"/>
          <w:sz w:val="24"/>
          <w:szCs w:val="24"/>
        </w:rPr>
        <w:t xml:space="preserve">, </w:t>
      </w:r>
      <w:r w:rsidR="007D53E4" w:rsidRPr="006B09EA">
        <w:rPr>
          <w:rFonts w:ascii="Garamond" w:hAnsi="Garamond"/>
          <w:sz w:val="24"/>
          <w:szCs w:val="24"/>
        </w:rPr>
        <w:t>z níž odebraný vzorek neprošel úspěšně Analýzou</w:t>
      </w:r>
      <w:r w:rsidR="006B09EA" w:rsidRPr="006B09EA">
        <w:rPr>
          <w:rFonts w:ascii="Garamond" w:hAnsi="Garamond"/>
          <w:sz w:val="24"/>
          <w:szCs w:val="24"/>
        </w:rPr>
        <w:t>,</w:t>
      </w:r>
      <w:r w:rsidR="00157D46" w:rsidRPr="006B09EA">
        <w:rPr>
          <w:rFonts w:ascii="Garamond" w:hAnsi="Garamond"/>
          <w:sz w:val="24"/>
          <w:szCs w:val="24"/>
        </w:rPr>
        <w:t xml:space="preserve"> </w:t>
      </w:r>
      <w:r w:rsidR="006B09EA" w:rsidRPr="006B09EA">
        <w:rPr>
          <w:rFonts w:ascii="Garamond" w:hAnsi="Garamond"/>
          <w:sz w:val="24"/>
          <w:szCs w:val="24"/>
        </w:rPr>
        <w:t xml:space="preserve">žádá </w:t>
      </w:r>
      <w:r w:rsidR="00157D46" w:rsidRPr="006B09EA">
        <w:rPr>
          <w:rFonts w:ascii="Garamond" w:hAnsi="Garamond"/>
          <w:sz w:val="24"/>
          <w:szCs w:val="24"/>
        </w:rPr>
        <w:t xml:space="preserve">náhradní plnění, </w:t>
      </w:r>
      <w:r w:rsidR="00157D46" w:rsidRPr="00291298">
        <w:rPr>
          <w:rFonts w:ascii="Garamond" w:hAnsi="Garamond"/>
          <w:sz w:val="24"/>
          <w:szCs w:val="24"/>
        </w:rPr>
        <w:t xml:space="preserve">nebo zda </w:t>
      </w:r>
      <w:r w:rsidR="00291298">
        <w:rPr>
          <w:rFonts w:ascii="Garamond" w:hAnsi="Garamond"/>
          <w:sz w:val="24"/>
          <w:szCs w:val="24"/>
        </w:rPr>
        <w:t xml:space="preserve">od této Smlouvy </w:t>
      </w:r>
      <w:r w:rsidR="007D53E4">
        <w:rPr>
          <w:rFonts w:ascii="Garamond" w:hAnsi="Garamond"/>
          <w:sz w:val="24"/>
          <w:szCs w:val="24"/>
        </w:rPr>
        <w:t xml:space="preserve">(zčásti nebo zcela) </w:t>
      </w:r>
      <w:r w:rsidR="00291298" w:rsidRPr="00291298">
        <w:rPr>
          <w:rFonts w:ascii="Garamond" w:hAnsi="Garamond"/>
          <w:sz w:val="24"/>
          <w:szCs w:val="24"/>
        </w:rPr>
        <w:t>odstupuje</w:t>
      </w:r>
      <w:r w:rsidR="00157D46" w:rsidRPr="006B09EA">
        <w:rPr>
          <w:rFonts w:ascii="Garamond" w:hAnsi="Garamond"/>
          <w:sz w:val="24"/>
          <w:szCs w:val="24"/>
        </w:rPr>
        <w:t xml:space="preserve">. V případě požadavku na náhradní plnění je Prodávající povinen toto náhradní plnění poskytnout ve lhůtě </w:t>
      </w:r>
      <w:r w:rsidR="001B59D6" w:rsidRPr="00852292">
        <w:rPr>
          <w:rFonts w:ascii="Garamond" w:hAnsi="Garamond"/>
          <w:sz w:val="24"/>
          <w:szCs w:val="24"/>
        </w:rPr>
        <w:t>4</w:t>
      </w:r>
      <w:r w:rsidR="008557E1" w:rsidRPr="00852292">
        <w:rPr>
          <w:rFonts w:ascii="Garamond" w:hAnsi="Garamond"/>
          <w:sz w:val="24"/>
          <w:szCs w:val="24"/>
        </w:rPr>
        <w:t xml:space="preserve"> (</w:t>
      </w:r>
      <w:r w:rsidR="001B59D6" w:rsidRPr="00852292">
        <w:rPr>
          <w:rFonts w:ascii="Garamond" w:hAnsi="Garamond"/>
          <w:sz w:val="24"/>
          <w:szCs w:val="24"/>
        </w:rPr>
        <w:t>čtyř</w:t>
      </w:r>
      <w:r w:rsidR="008557E1" w:rsidRPr="00852292">
        <w:rPr>
          <w:rFonts w:ascii="Garamond" w:hAnsi="Garamond"/>
          <w:sz w:val="24"/>
          <w:szCs w:val="24"/>
        </w:rPr>
        <w:t>) týdnů</w:t>
      </w:r>
      <w:r w:rsidR="008557E1" w:rsidRPr="006B09EA">
        <w:rPr>
          <w:rFonts w:ascii="Garamond" w:hAnsi="Garamond"/>
          <w:sz w:val="24"/>
          <w:szCs w:val="24"/>
        </w:rPr>
        <w:t xml:space="preserve"> od vznesení tohoto požadavku a ve stejné lhůtě odstranit z areálu </w:t>
      </w:r>
      <w:r w:rsidR="001B59D6">
        <w:rPr>
          <w:rFonts w:ascii="Garamond" w:hAnsi="Garamond"/>
          <w:sz w:val="24"/>
          <w:szCs w:val="24"/>
        </w:rPr>
        <w:t>Kupu</w:t>
      </w:r>
      <w:r w:rsidR="008557E1" w:rsidRPr="006B09EA">
        <w:rPr>
          <w:rFonts w:ascii="Garamond" w:hAnsi="Garamond"/>
          <w:sz w:val="24"/>
          <w:szCs w:val="24"/>
        </w:rPr>
        <w:t xml:space="preserve">jícího původní Dílčí dodávku. Dodáním náhradního plnění není nijak dotčena odpovědnost Prodávajícího za škodu způsobenou Kupujícímu nesplněním povinnosti řádně dodat příslušnou Dílčí dodávku </w:t>
      </w:r>
      <w:r w:rsidR="00FB7B12" w:rsidRPr="006B09EA">
        <w:rPr>
          <w:rFonts w:ascii="Garamond" w:hAnsi="Garamond"/>
          <w:sz w:val="24"/>
          <w:szCs w:val="24"/>
        </w:rPr>
        <w:t>ve lhůtě podle čl. II. odst. 2., 3. nebo 4. této Smlouvy</w:t>
      </w:r>
      <w:r w:rsidR="00F55DEA">
        <w:rPr>
          <w:rFonts w:ascii="Garamond" w:hAnsi="Garamond"/>
          <w:sz w:val="24"/>
          <w:szCs w:val="24"/>
        </w:rPr>
        <w:t xml:space="preserve"> </w:t>
      </w:r>
      <w:r w:rsidR="00F55DEA" w:rsidRPr="006B09EA">
        <w:rPr>
          <w:rFonts w:ascii="Garamond" w:hAnsi="Garamond"/>
          <w:sz w:val="24"/>
          <w:szCs w:val="24"/>
        </w:rPr>
        <w:t>(včetně veškerých škod způsobených prodlením s realizací Přeložky)</w:t>
      </w:r>
      <w:r w:rsidR="008557E1" w:rsidRPr="006B09EA">
        <w:rPr>
          <w:rFonts w:ascii="Garamond" w:hAnsi="Garamond"/>
          <w:sz w:val="24"/>
          <w:szCs w:val="24"/>
        </w:rPr>
        <w:t xml:space="preserve">. </w:t>
      </w:r>
      <w:r w:rsidR="00E5434A" w:rsidRPr="006B09EA">
        <w:rPr>
          <w:rFonts w:ascii="Garamond" w:hAnsi="Garamond"/>
          <w:sz w:val="24"/>
          <w:szCs w:val="24"/>
        </w:rPr>
        <w:t xml:space="preserve">V případě </w:t>
      </w:r>
      <w:r w:rsidR="00E5434A">
        <w:rPr>
          <w:rFonts w:ascii="Garamond" w:hAnsi="Garamond"/>
          <w:sz w:val="24"/>
          <w:szCs w:val="24"/>
        </w:rPr>
        <w:t xml:space="preserve">záporného výsledku Mechanické analýzy je Prodávající povinen nahradit Kupujícímu náklady vynaložené na </w:t>
      </w:r>
      <w:r w:rsidR="000A7E01">
        <w:rPr>
          <w:rFonts w:ascii="Garamond" w:hAnsi="Garamond"/>
          <w:sz w:val="24"/>
          <w:szCs w:val="24"/>
        </w:rPr>
        <w:t xml:space="preserve">její </w:t>
      </w:r>
      <w:r w:rsidR="00E5434A">
        <w:rPr>
          <w:rFonts w:ascii="Garamond" w:hAnsi="Garamond"/>
          <w:sz w:val="24"/>
          <w:szCs w:val="24"/>
        </w:rPr>
        <w:t>provedení.</w:t>
      </w:r>
    </w:p>
    <w:p w14:paraId="5276D975" w14:textId="77777777" w:rsidR="00626DE1" w:rsidRPr="004B002F" w:rsidRDefault="00626DE1" w:rsidP="00626DE1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Prodávající není oprávněn dodat Kupujícímu větší množství Potrubí, než plyne z této Smlouvy. Ustanovení § 2093 občanského zákoníku se tedy nepoužije.</w:t>
      </w:r>
    </w:p>
    <w:p w14:paraId="3E751731" w14:textId="77777777" w:rsidR="008D3893" w:rsidRPr="008F364A" w:rsidRDefault="008D3893" w:rsidP="00626DE1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D0789DE" w14:textId="77777777" w:rsidR="00303944" w:rsidRPr="008F364A" w:rsidRDefault="00B73FA4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Kupní cena</w:t>
      </w:r>
    </w:p>
    <w:p w14:paraId="1540E60A" w14:textId="77777777" w:rsidR="00C715EE" w:rsidRPr="00525D0F" w:rsidRDefault="00C715EE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Smluvní strany se dohodly, že </w:t>
      </w:r>
      <w:r w:rsidR="0000100A">
        <w:rPr>
          <w:rFonts w:ascii="Garamond" w:hAnsi="Garamond"/>
          <w:sz w:val="24"/>
          <w:szCs w:val="24"/>
        </w:rPr>
        <w:t xml:space="preserve">celková </w:t>
      </w:r>
      <w:r w:rsidR="008D45C6">
        <w:rPr>
          <w:rFonts w:ascii="Garamond" w:hAnsi="Garamond"/>
          <w:sz w:val="24"/>
          <w:szCs w:val="24"/>
        </w:rPr>
        <w:t xml:space="preserve">kupní </w:t>
      </w:r>
      <w:r w:rsidR="0000100A">
        <w:rPr>
          <w:rFonts w:ascii="Garamond" w:hAnsi="Garamond"/>
          <w:sz w:val="24"/>
          <w:szCs w:val="24"/>
        </w:rPr>
        <w:t xml:space="preserve">cena za </w:t>
      </w:r>
      <w:r w:rsidR="008D45C6">
        <w:rPr>
          <w:rFonts w:ascii="Garamond" w:hAnsi="Garamond"/>
          <w:sz w:val="24"/>
          <w:szCs w:val="24"/>
        </w:rPr>
        <w:t xml:space="preserve">Potrubí (dále jen </w:t>
      </w:r>
      <w:r w:rsidR="008D45C6" w:rsidRPr="008D45C6">
        <w:rPr>
          <w:rFonts w:ascii="Garamond" w:hAnsi="Garamond"/>
          <w:b/>
          <w:sz w:val="24"/>
          <w:szCs w:val="24"/>
        </w:rPr>
        <w:t>„Kupní cena“</w:t>
      </w:r>
      <w:r w:rsidR="008D45C6">
        <w:rPr>
          <w:rFonts w:ascii="Garamond" w:hAnsi="Garamond"/>
          <w:sz w:val="24"/>
          <w:szCs w:val="24"/>
        </w:rPr>
        <w:t xml:space="preserve">) </w:t>
      </w:r>
      <w:r w:rsidR="0000100A">
        <w:rPr>
          <w:rFonts w:ascii="Garamond" w:hAnsi="Garamond"/>
          <w:sz w:val="24"/>
          <w:szCs w:val="24"/>
        </w:rPr>
        <w:t xml:space="preserve">činí </w:t>
      </w:r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[</w:t>
      </w:r>
      <w:proofErr w:type="spellStart"/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doplní</w:t>
      </w:r>
      <w:proofErr w:type="spellEnd"/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 xml:space="preserve"> </w:t>
      </w:r>
      <w:proofErr w:type="spellStart"/>
      <w:proofErr w:type="gramStart"/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uchazeč</w:t>
      </w:r>
      <w:proofErr w:type="spellEnd"/>
      <w:r w:rsidR="0000100A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]</w:t>
      </w:r>
      <w:r w:rsidR="0000100A">
        <w:rPr>
          <w:rFonts w:ascii="Garamond" w:hAnsi="Garamond"/>
          <w:b/>
          <w:sz w:val="24"/>
          <w:szCs w:val="24"/>
          <w:lang w:val="en-US"/>
        </w:rPr>
        <w:t>,-</w:t>
      </w:r>
      <w:proofErr w:type="spellStart"/>
      <w:r w:rsidR="0000100A">
        <w:rPr>
          <w:rFonts w:ascii="Garamond" w:hAnsi="Garamond"/>
          <w:b/>
          <w:sz w:val="24"/>
          <w:szCs w:val="24"/>
          <w:lang w:val="en-US"/>
        </w:rPr>
        <w:t>Kč</w:t>
      </w:r>
      <w:proofErr w:type="spellEnd"/>
      <w:proofErr w:type="gramEnd"/>
      <w:r w:rsidR="0000100A">
        <w:rPr>
          <w:rFonts w:ascii="Garamond" w:hAnsi="Garamond"/>
          <w:b/>
          <w:sz w:val="24"/>
          <w:szCs w:val="24"/>
          <w:lang w:val="en-US"/>
        </w:rPr>
        <w:t xml:space="preserve"> </w:t>
      </w:r>
      <w:r w:rsidR="0000100A" w:rsidRPr="0000100A">
        <w:rPr>
          <w:rFonts w:ascii="Garamond" w:hAnsi="Garamond"/>
          <w:sz w:val="24"/>
          <w:szCs w:val="24"/>
          <w:lang w:val="en-US"/>
        </w:rPr>
        <w:t>(</w:t>
      </w:r>
      <w:proofErr w:type="spellStart"/>
      <w:r w:rsidR="0000100A" w:rsidRPr="0000100A">
        <w:rPr>
          <w:rFonts w:ascii="Garamond" w:hAnsi="Garamond"/>
          <w:sz w:val="24"/>
          <w:szCs w:val="24"/>
          <w:lang w:val="en-US"/>
        </w:rPr>
        <w:t>slovy</w:t>
      </w:r>
      <w:proofErr w:type="spellEnd"/>
      <w:r w:rsidR="0000100A" w:rsidRPr="0000100A">
        <w:rPr>
          <w:rFonts w:ascii="Garamond" w:hAnsi="Garamond"/>
          <w:sz w:val="24"/>
          <w:szCs w:val="24"/>
          <w:lang w:val="en-US"/>
        </w:rPr>
        <w:t xml:space="preserve">: </w:t>
      </w:r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00100A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proofErr w:type="spellStart"/>
      <w:r w:rsidR="0000100A" w:rsidRPr="0000100A">
        <w:rPr>
          <w:rFonts w:ascii="Garamond" w:hAnsi="Garamond"/>
          <w:sz w:val="24"/>
          <w:szCs w:val="24"/>
          <w:lang w:val="en-US"/>
        </w:rPr>
        <w:t>korunčeských</w:t>
      </w:r>
      <w:proofErr w:type="spellEnd"/>
      <w:r w:rsidR="0000100A" w:rsidRPr="0000100A">
        <w:rPr>
          <w:rFonts w:ascii="Garamond" w:hAnsi="Garamond"/>
          <w:sz w:val="24"/>
          <w:szCs w:val="24"/>
          <w:lang w:val="en-US"/>
        </w:rPr>
        <w:t>)</w:t>
      </w:r>
      <w:r w:rsidR="0000100A">
        <w:rPr>
          <w:rFonts w:ascii="Garamond" w:hAnsi="Garamond"/>
          <w:sz w:val="24"/>
          <w:szCs w:val="24"/>
        </w:rPr>
        <w:t xml:space="preserve"> bez DPH</w:t>
      </w:r>
      <w:r w:rsidR="007D5675" w:rsidRPr="008F364A">
        <w:rPr>
          <w:rFonts w:ascii="Garamond" w:hAnsi="Garamond" w:cs="Times New Roman"/>
          <w:sz w:val="24"/>
          <w:szCs w:val="24"/>
        </w:rPr>
        <w:t>.</w:t>
      </w:r>
      <w:r w:rsidR="0000100A">
        <w:rPr>
          <w:rFonts w:ascii="Garamond" w:hAnsi="Garamond" w:cs="Times New Roman"/>
          <w:sz w:val="24"/>
          <w:szCs w:val="24"/>
        </w:rPr>
        <w:t xml:space="preserve"> </w:t>
      </w:r>
      <w:r w:rsidR="0000100A" w:rsidRPr="00525D0F">
        <w:rPr>
          <w:rFonts w:ascii="Garamond" w:hAnsi="Garamond" w:cs="Times New Roman"/>
          <w:sz w:val="24"/>
          <w:szCs w:val="24"/>
        </w:rPr>
        <w:t xml:space="preserve">Celková </w:t>
      </w:r>
      <w:r w:rsidR="008D45C6">
        <w:rPr>
          <w:rFonts w:ascii="Garamond" w:hAnsi="Garamond" w:cs="Times New Roman"/>
          <w:sz w:val="24"/>
          <w:szCs w:val="24"/>
        </w:rPr>
        <w:t xml:space="preserve">kupní </w:t>
      </w:r>
      <w:r w:rsidR="0000100A" w:rsidRPr="00525D0F">
        <w:rPr>
          <w:rFonts w:ascii="Garamond" w:hAnsi="Garamond" w:cs="Times New Roman"/>
          <w:sz w:val="24"/>
          <w:szCs w:val="24"/>
        </w:rPr>
        <w:t xml:space="preserve">cena vychází z dílčích cen uvedených </w:t>
      </w:r>
      <w:r w:rsidR="00D01BDF">
        <w:rPr>
          <w:rFonts w:ascii="Garamond" w:hAnsi="Garamond" w:cs="Times New Roman"/>
          <w:sz w:val="24"/>
          <w:szCs w:val="24"/>
        </w:rPr>
        <w:t>v</w:t>
      </w:r>
      <w:r w:rsidR="008D45C6">
        <w:rPr>
          <w:rFonts w:ascii="Garamond" w:hAnsi="Garamond" w:cs="Times New Roman"/>
          <w:sz w:val="24"/>
          <w:szCs w:val="24"/>
        </w:rPr>
        <w:t> Příloze č. 1 této Smlouvy</w:t>
      </w:r>
      <w:r w:rsidR="0000100A" w:rsidRPr="00525D0F">
        <w:rPr>
          <w:rFonts w:ascii="Garamond" w:hAnsi="Garamond" w:cs="Times New Roman"/>
          <w:sz w:val="24"/>
          <w:szCs w:val="24"/>
        </w:rPr>
        <w:t xml:space="preserve">. </w:t>
      </w:r>
      <w:r w:rsidR="00254BEB">
        <w:rPr>
          <w:rFonts w:ascii="Garamond" w:hAnsi="Garamond" w:cs="Times New Roman"/>
          <w:sz w:val="24"/>
          <w:szCs w:val="24"/>
        </w:rPr>
        <w:t>Kupní cena zahrnuje veškeré náklady Prodávajícího na dodávku Potrubí</w:t>
      </w:r>
      <w:r w:rsidR="00F970E7">
        <w:rPr>
          <w:rFonts w:ascii="Garamond" w:hAnsi="Garamond" w:cs="Times New Roman"/>
          <w:sz w:val="24"/>
          <w:szCs w:val="24"/>
        </w:rPr>
        <w:t xml:space="preserve"> včetně případných dovozních cel, daní a jiných poplatků (s výjimkou DPH)</w:t>
      </w:r>
      <w:r w:rsidR="00254BEB">
        <w:rPr>
          <w:rFonts w:ascii="Garamond" w:hAnsi="Garamond" w:cs="Times New Roman"/>
          <w:sz w:val="24"/>
          <w:szCs w:val="24"/>
        </w:rPr>
        <w:t>. Prodávající není oprávněn vyúčtovat Kupujícímu na základě této Smlouvy jakékoli další částky nad rámec Kupní ceny.</w:t>
      </w:r>
    </w:p>
    <w:p w14:paraId="75C5BFAF" w14:textId="77777777" w:rsidR="0099638E" w:rsidRDefault="00303944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Smluvní strany se dohodly, že </w:t>
      </w:r>
      <w:r w:rsidR="00382F07">
        <w:rPr>
          <w:rFonts w:ascii="Garamond" w:hAnsi="Garamond"/>
          <w:sz w:val="24"/>
          <w:szCs w:val="24"/>
        </w:rPr>
        <w:t xml:space="preserve">Prodávající </w:t>
      </w:r>
      <w:r w:rsidR="00054E0E">
        <w:rPr>
          <w:rFonts w:ascii="Garamond" w:hAnsi="Garamond"/>
          <w:sz w:val="24"/>
          <w:szCs w:val="24"/>
        </w:rPr>
        <w:t xml:space="preserve">vyúčtuje </w:t>
      </w:r>
      <w:r w:rsidR="00382F07">
        <w:rPr>
          <w:rFonts w:ascii="Garamond" w:hAnsi="Garamond"/>
          <w:sz w:val="24"/>
          <w:szCs w:val="24"/>
        </w:rPr>
        <w:t>Kupujícímu</w:t>
      </w:r>
      <w:r w:rsidR="00382F07" w:rsidRPr="008F364A">
        <w:rPr>
          <w:rFonts w:ascii="Garamond" w:hAnsi="Garamond"/>
          <w:sz w:val="24"/>
          <w:szCs w:val="24"/>
        </w:rPr>
        <w:t xml:space="preserve"> </w:t>
      </w:r>
      <w:r w:rsidR="008D45C6">
        <w:rPr>
          <w:rFonts w:ascii="Garamond" w:hAnsi="Garamond"/>
          <w:sz w:val="24"/>
          <w:szCs w:val="24"/>
        </w:rPr>
        <w:t>Kupní cenu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99638E">
        <w:rPr>
          <w:rFonts w:ascii="Garamond" w:hAnsi="Garamond"/>
          <w:sz w:val="24"/>
          <w:szCs w:val="24"/>
        </w:rPr>
        <w:t>takto:</w:t>
      </w:r>
    </w:p>
    <w:p w14:paraId="3E57834D" w14:textId="77777777" w:rsidR="008F1B04" w:rsidRPr="00534E8B" w:rsidRDefault="00291298" w:rsidP="008F1B04">
      <w:pPr>
        <w:pStyle w:val="Odstavecseseznamem"/>
        <w:numPr>
          <w:ilvl w:val="3"/>
          <w:numId w:val="29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poté, co Prodávající obdrží od Kupujícího e-mail </w:t>
      </w:r>
      <w:r w:rsidR="002F1224"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z w:val="24"/>
          <w:szCs w:val="24"/>
        </w:rPr>
        <w:t xml:space="preserve"> kladn</w:t>
      </w:r>
      <w:r w:rsidR="002F1224">
        <w:rPr>
          <w:rFonts w:ascii="Garamond" w:hAnsi="Garamond"/>
          <w:sz w:val="24"/>
          <w:szCs w:val="24"/>
        </w:rPr>
        <w:t>ém výsled</w:t>
      </w:r>
      <w:r>
        <w:rPr>
          <w:rFonts w:ascii="Garamond" w:hAnsi="Garamond"/>
          <w:sz w:val="24"/>
          <w:szCs w:val="24"/>
        </w:rPr>
        <w:t>k</w:t>
      </w:r>
      <w:r w:rsidR="002F1224">
        <w:rPr>
          <w:rFonts w:ascii="Garamond" w:hAnsi="Garamond"/>
          <w:sz w:val="24"/>
          <w:szCs w:val="24"/>
        </w:rPr>
        <w:t>u</w:t>
      </w:r>
      <w:r>
        <w:rPr>
          <w:rFonts w:ascii="Garamond" w:hAnsi="Garamond"/>
          <w:sz w:val="24"/>
          <w:szCs w:val="24"/>
        </w:rPr>
        <w:t xml:space="preserve"> Mechanické analýzy</w:t>
      </w:r>
      <w:r w:rsidR="008D3893" w:rsidRPr="008D3893">
        <w:rPr>
          <w:rFonts w:ascii="Garamond" w:hAnsi="Garamond"/>
          <w:sz w:val="24"/>
          <w:szCs w:val="24"/>
        </w:rPr>
        <w:t xml:space="preserve"> </w:t>
      </w:r>
      <w:r w:rsidR="008D3893">
        <w:rPr>
          <w:rFonts w:ascii="Garamond" w:hAnsi="Garamond"/>
          <w:sz w:val="24"/>
          <w:szCs w:val="24"/>
        </w:rPr>
        <w:t>vzorků Potrubí dodaného v rámci Dodávky A</w:t>
      </w:r>
      <w:r>
        <w:rPr>
          <w:rFonts w:ascii="Garamond" w:hAnsi="Garamond"/>
          <w:sz w:val="24"/>
          <w:szCs w:val="24"/>
        </w:rPr>
        <w:t xml:space="preserve">, popř. </w:t>
      </w:r>
      <w:r w:rsidR="008F1B04" w:rsidRPr="00534E8B">
        <w:rPr>
          <w:rFonts w:ascii="Garamond" w:hAnsi="Garamond"/>
          <w:sz w:val="24"/>
          <w:szCs w:val="24"/>
        </w:rPr>
        <w:t xml:space="preserve">po </w:t>
      </w:r>
      <w:r>
        <w:rPr>
          <w:rFonts w:ascii="Garamond" w:hAnsi="Garamond"/>
          <w:sz w:val="24"/>
          <w:szCs w:val="24"/>
        </w:rPr>
        <w:t>uplynutí 3</w:t>
      </w:r>
      <w:r w:rsidR="00165174">
        <w:rPr>
          <w:rFonts w:ascii="Garamond" w:hAnsi="Garamond"/>
          <w:sz w:val="24"/>
          <w:szCs w:val="24"/>
        </w:rPr>
        <w:t xml:space="preserve">0 </w:t>
      </w:r>
      <w:r>
        <w:rPr>
          <w:rFonts w:ascii="Garamond" w:hAnsi="Garamond"/>
          <w:sz w:val="24"/>
          <w:szCs w:val="24"/>
        </w:rPr>
        <w:t xml:space="preserve">(třiceti) dnů </w:t>
      </w:r>
      <w:r w:rsidR="008D3893">
        <w:rPr>
          <w:rFonts w:ascii="Garamond" w:hAnsi="Garamond"/>
          <w:sz w:val="24"/>
          <w:szCs w:val="24"/>
        </w:rPr>
        <w:t xml:space="preserve">ode dne </w:t>
      </w:r>
      <w:r>
        <w:rPr>
          <w:rFonts w:ascii="Garamond" w:hAnsi="Garamond"/>
          <w:sz w:val="24"/>
          <w:szCs w:val="24"/>
        </w:rPr>
        <w:t>převzetí</w:t>
      </w:r>
      <w:r w:rsidR="008D45C6">
        <w:rPr>
          <w:rFonts w:ascii="Garamond" w:hAnsi="Garamond"/>
          <w:sz w:val="24"/>
          <w:szCs w:val="24"/>
        </w:rPr>
        <w:t xml:space="preserve"> celé Dodávky A</w:t>
      </w:r>
      <w:r>
        <w:rPr>
          <w:rFonts w:ascii="Garamond" w:hAnsi="Garamond"/>
          <w:sz w:val="24"/>
          <w:szCs w:val="24"/>
        </w:rPr>
        <w:t xml:space="preserve"> Kupujícím, pokud před uplynutím této lhůty </w:t>
      </w:r>
      <w:r w:rsidR="00165174">
        <w:rPr>
          <w:rFonts w:ascii="Garamond" w:hAnsi="Garamond"/>
          <w:sz w:val="24"/>
          <w:szCs w:val="24"/>
        </w:rPr>
        <w:t>Kupující neodeslal Prodávajícímu své oznámení</w:t>
      </w:r>
      <w:r w:rsidR="002F1224">
        <w:rPr>
          <w:rFonts w:ascii="Garamond" w:hAnsi="Garamond"/>
          <w:sz w:val="24"/>
          <w:szCs w:val="24"/>
        </w:rPr>
        <w:t xml:space="preserve"> o tom, že výsledek Mechanické </w:t>
      </w:r>
      <w:r w:rsidR="008D3893">
        <w:rPr>
          <w:rFonts w:ascii="Garamond" w:hAnsi="Garamond"/>
          <w:sz w:val="24"/>
          <w:szCs w:val="24"/>
        </w:rPr>
        <w:t>analýzy</w:t>
      </w:r>
      <w:r w:rsidR="002F1224">
        <w:rPr>
          <w:rFonts w:ascii="Garamond" w:hAnsi="Garamond"/>
          <w:sz w:val="24"/>
          <w:szCs w:val="24"/>
        </w:rPr>
        <w:t xml:space="preserve"> </w:t>
      </w:r>
      <w:r w:rsidR="008D3893">
        <w:rPr>
          <w:rFonts w:ascii="Garamond" w:hAnsi="Garamond"/>
          <w:sz w:val="24"/>
          <w:szCs w:val="24"/>
        </w:rPr>
        <w:t xml:space="preserve">vzorků Potrubí dodaného v rámci Dodávky A </w:t>
      </w:r>
      <w:r w:rsidR="002F1224">
        <w:rPr>
          <w:rFonts w:ascii="Garamond" w:hAnsi="Garamond"/>
          <w:sz w:val="24"/>
          <w:szCs w:val="24"/>
        </w:rPr>
        <w:t xml:space="preserve">je </w:t>
      </w:r>
      <w:r w:rsidR="007D53E4">
        <w:rPr>
          <w:rFonts w:ascii="Garamond" w:hAnsi="Garamond"/>
          <w:sz w:val="24"/>
          <w:szCs w:val="24"/>
        </w:rPr>
        <w:t>záporný</w:t>
      </w:r>
      <w:r w:rsidR="008D45C6">
        <w:rPr>
          <w:rFonts w:ascii="Garamond" w:hAnsi="Garamond"/>
          <w:sz w:val="24"/>
          <w:szCs w:val="24"/>
        </w:rPr>
        <w:t>, je Prodávající</w:t>
      </w:r>
      <w:r w:rsidR="008F1B04" w:rsidRPr="00534E8B">
        <w:rPr>
          <w:rFonts w:ascii="Garamond" w:hAnsi="Garamond"/>
          <w:sz w:val="24"/>
          <w:szCs w:val="24"/>
        </w:rPr>
        <w:t xml:space="preserve"> oprávněn vystavit fakturu, kterou </w:t>
      </w:r>
      <w:r w:rsidR="008D45C6">
        <w:rPr>
          <w:rFonts w:ascii="Garamond" w:hAnsi="Garamond"/>
          <w:sz w:val="24"/>
          <w:szCs w:val="24"/>
        </w:rPr>
        <w:t>Kupujícímu</w:t>
      </w:r>
      <w:r w:rsidR="008D45C6" w:rsidRPr="00534E8B">
        <w:rPr>
          <w:rFonts w:ascii="Garamond" w:hAnsi="Garamond"/>
          <w:sz w:val="24"/>
          <w:szCs w:val="24"/>
        </w:rPr>
        <w:t xml:space="preserve"> </w:t>
      </w:r>
      <w:r w:rsidR="008F1B04" w:rsidRPr="00534E8B">
        <w:rPr>
          <w:rFonts w:ascii="Garamond" w:hAnsi="Garamond"/>
          <w:sz w:val="24"/>
          <w:szCs w:val="24"/>
        </w:rPr>
        <w:t xml:space="preserve">vyúčtuje </w:t>
      </w:r>
      <w:r w:rsidR="008D45C6">
        <w:rPr>
          <w:rFonts w:ascii="Garamond" w:hAnsi="Garamond"/>
          <w:sz w:val="24"/>
          <w:szCs w:val="24"/>
        </w:rPr>
        <w:t>Dodávku A</w:t>
      </w:r>
      <w:r w:rsidR="008F1B04" w:rsidRPr="00534E8B">
        <w:rPr>
          <w:rFonts w:ascii="Garamond" w:hAnsi="Garamond"/>
          <w:sz w:val="24"/>
          <w:szCs w:val="24"/>
        </w:rPr>
        <w:t xml:space="preserve">, tj. částku ve výši </w:t>
      </w:r>
      <w:r w:rsidR="008F1B04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8F1B04" w:rsidRPr="00534E8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8F1B04" w:rsidRPr="00534E8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proofErr w:type="gramStart"/>
      <w:r w:rsidR="008F1B04" w:rsidRPr="00534E8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8F1B04" w:rsidRPr="00534E8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8F1B04" w:rsidRPr="00534E8B">
        <w:rPr>
          <w:rFonts w:ascii="Garamond" w:hAnsi="Garamond"/>
          <w:sz w:val="24"/>
          <w:szCs w:val="24"/>
          <w:lang w:val="en-US"/>
        </w:rPr>
        <w:t>,-</w:t>
      </w:r>
      <w:proofErr w:type="spellStart"/>
      <w:r w:rsidR="008F1B04" w:rsidRPr="00534E8B">
        <w:rPr>
          <w:rFonts w:ascii="Garamond" w:hAnsi="Garamond"/>
          <w:sz w:val="24"/>
          <w:szCs w:val="24"/>
          <w:lang w:val="en-US"/>
        </w:rPr>
        <w:t>Kč</w:t>
      </w:r>
      <w:proofErr w:type="spellEnd"/>
      <w:proofErr w:type="gramEnd"/>
      <w:r w:rsidR="008F1B04" w:rsidRPr="008D3893">
        <w:rPr>
          <w:rFonts w:ascii="Garamond" w:hAnsi="Garamond"/>
          <w:sz w:val="24"/>
          <w:szCs w:val="24"/>
          <w:lang w:val="en-US"/>
        </w:rPr>
        <w:t xml:space="preserve"> </w:t>
      </w:r>
      <w:r w:rsidR="008F1B04" w:rsidRPr="0000100A">
        <w:rPr>
          <w:rFonts w:ascii="Garamond" w:hAnsi="Garamond"/>
          <w:sz w:val="24"/>
          <w:szCs w:val="24"/>
          <w:lang w:val="en-US"/>
        </w:rPr>
        <w:t>(</w:t>
      </w:r>
      <w:proofErr w:type="spellStart"/>
      <w:r w:rsidR="008F1B04" w:rsidRPr="0000100A">
        <w:rPr>
          <w:rFonts w:ascii="Garamond" w:hAnsi="Garamond"/>
          <w:sz w:val="24"/>
          <w:szCs w:val="24"/>
          <w:lang w:val="en-US"/>
        </w:rPr>
        <w:t>slovy</w:t>
      </w:r>
      <w:proofErr w:type="spellEnd"/>
      <w:r w:rsidR="008F1B04" w:rsidRPr="0000100A">
        <w:rPr>
          <w:rFonts w:ascii="Garamond" w:hAnsi="Garamond"/>
          <w:sz w:val="24"/>
          <w:szCs w:val="24"/>
          <w:lang w:val="en-US"/>
        </w:rPr>
        <w:t xml:space="preserve">: </w:t>
      </w:r>
      <w:r w:rsidR="008F1B04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8F1B04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8F1B04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8F1B04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8F1B04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proofErr w:type="spellStart"/>
      <w:r w:rsidR="008F1B04" w:rsidRPr="0000100A">
        <w:rPr>
          <w:rFonts w:ascii="Garamond" w:hAnsi="Garamond"/>
          <w:sz w:val="24"/>
          <w:szCs w:val="24"/>
          <w:lang w:val="en-US"/>
        </w:rPr>
        <w:t>korunčeských</w:t>
      </w:r>
      <w:proofErr w:type="spellEnd"/>
      <w:r w:rsidR="008F1B04" w:rsidRPr="0000100A">
        <w:rPr>
          <w:rFonts w:ascii="Garamond" w:hAnsi="Garamond"/>
          <w:sz w:val="24"/>
          <w:szCs w:val="24"/>
          <w:lang w:val="en-US"/>
        </w:rPr>
        <w:t>)</w:t>
      </w:r>
      <w:r w:rsidR="008F1B04">
        <w:rPr>
          <w:rFonts w:ascii="Garamond" w:hAnsi="Garamond"/>
          <w:sz w:val="24"/>
          <w:szCs w:val="24"/>
        </w:rPr>
        <w:t xml:space="preserve"> bez DPH</w:t>
      </w:r>
      <w:r w:rsidR="008F1B04" w:rsidRPr="00534E8B">
        <w:rPr>
          <w:rFonts w:ascii="Garamond" w:hAnsi="Garamond"/>
          <w:sz w:val="24"/>
          <w:szCs w:val="24"/>
        </w:rPr>
        <w:t xml:space="preserve">; přílohou této faktury musí být kopie </w:t>
      </w:r>
      <w:r w:rsidR="008D45C6">
        <w:rPr>
          <w:rFonts w:ascii="Garamond" w:hAnsi="Garamond"/>
          <w:sz w:val="24"/>
          <w:szCs w:val="24"/>
        </w:rPr>
        <w:t>veškerých P</w:t>
      </w:r>
      <w:r w:rsidR="008F1B04" w:rsidRPr="00534E8B">
        <w:rPr>
          <w:rFonts w:ascii="Garamond" w:hAnsi="Garamond"/>
          <w:sz w:val="24"/>
          <w:szCs w:val="24"/>
        </w:rPr>
        <w:t xml:space="preserve">otvrzení </w:t>
      </w:r>
      <w:r w:rsidR="008D45C6">
        <w:rPr>
          <w:rFonts w:ascii="Garamond" w:hAnsi="Garamond"/>
          <w:sz w:val="24"/>
          <w:szCs w:val="24"/>
        </w:rPr>
        <w:t>vztahujících se k Dodávce A</w:t>
      </w:r>
      <w:r w:rsidR="002F1224">
        <w:rPr>
          <w:rFonts w:ascii="Garamond" w:hAnsi="Garamond"/>
          <w:sz w:val="24"/>
          <w:szCs w:val="24"/>
        </w:rPr>
        <w:t xml:space="preserve"> </w:t>
      </w:r>
      <w:proofErr w:type="spellStart"/>
      <w:r w:rsidR="00054E0E">
        <w:rPr>
          <w:rFonts w:ascii="Garamond" w:hAnsi="Garamond"/>
          <w:sz w:val="24"/>
          <w:szCs w:val="24"/>
        </w:rPr>
        <w:t>a</w:t>
      </w:r>
      <w:proofErr w:type="spellEnd"/>
      <w:r w:rsidR="00054E0E">
        <w:rPr>
          <w:rFonts w:ascii="Garamond" w:hAnsi="Garamond"/>
          <w:sz w:val="24"/>
          <w:szCs w:val="24"/>
        </w:rPr>
        <w:t xml:space="preserve"> v případě, že je faktura vystavena před uplynutím 3</w:t>
      </w:r>
      <w:r w:rsidR="0068453D">
        <w:rPr>
          <w:rFonts w:ascii="Garamond" w:hAnsi="Garamond"/>
          <w:sz w:val="24"/>
          <w:szCs w:val="24"/>
        </w:rPr>
        <w:t>0</w:t>
      </w:r>
      <w:r w:rsidR="00054E0E">
        <w:rPr>
          <w:rFonts w:ascii="Garamond" w:hAnsi="Garamond"/>
          <w:sz w:val="24"/>
          <w:szCs w:val="24"/>
        </w:rPr>
        <w:t xml:space="preserve"> (třiceti) dnů ode dne převzetí celé Dodávky A Kupujícím, též</w:t>
      </w:r>
      <w:r w:rsidR="002F1224">
        <w:rPr>
          <w:rFonts w:ascii="Garamond" w:hAnsi="Garamond"/>
          <w:sz w:val="24"/>
          <w:szCs w:val="24"/>
        </w:rPr>
        <w:t xml:space="preserve"> kopie e-mailu</w:t>
      </w:r>
      <w:r w:rsidR="002F1224" w:rsidRPr="002F1224">
        <w:rPr>
          <w:rFonts w:ascii="Garamond" w:hAnsi="Garamond"/>
          <w:sz w:val="24"/>
          <w:szCs w:val="24"/>
        </w:rPr>
        <w:t xml:space="preserve"> </w:t>
      </w:r>
      <w:r w:rsidR="00054E0E">
        <w:rPr>
          <w:rFonts w:ascii="Garamond" w:hAnsi="Garamond"/>
          <w:sz w:val="24"/>
          <w:szCs w:val="24"/>
        </w:rPr>
        <w:t xml:space="preserve">Kupujícího </w:t>
      </w:r>
      <w:r w:rsidR="002F1224">
        <w:rPr>
          <w:rFonts w:ascii="Garamond" w:hAnsi="Garamond"/>
          <w:sz w:val="24"/>
          <w:szCs w:val="24"/>
        </w:rPr>
        <w:t>o kladném výsledku Mechanické analýzy</w:t>
      </w:r>
      <w:r w:rsidR="008D3893">
        <w:rPr>
          <w:rFonts w:ascii="Garamond" w:hAnsi="Garamond"/>
          <w:sz w:val="24"/>
          <w:szCs w:val="24"/>
        </w:rPr>
        <w:t xml:space="preserve"> vzorků Potrubí dodaného v rámci Dodávky A</w:t>
      </w:r>
      <w:r w:rsidR="008F1B04" w:rsidRPr="00534E8B">
        <w:rPr>
          <w:rFonts w:ascii="Garamond" w:hAnsi="Garamond"/>
          <w:sz w:val="24"/>
          <w:szCs w:val="24"/>
        </w:rPr>
        <w:t>;</w:t>
      </w:r>
    </w:p>
    <w:p w14:paraId="3E54FC03" w14:textId="77777777" w:rsidR="008D45C6" w:rsidRDefault="002F1224" w:rsidP="008D45C6">
      <w:pPr>
        <w:pStyle w:val="Odstavecseseznamem"/>
        <w:numPr>
          <w:ilvl w:val="3"/>
          <w:numId w:val="29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poté, co Prodávající obdrží od Kupujícího e-mail o kladném výsledku Mechanické analýzy</w:t>
      </w:r>
      <w:r w:rsidR="008D3893" w:rsidRPr="008D3893">
        <w:rPr>
          <w:rFonts w:ascii="Garamond" w:hAnsi="Garamond"/>
          <w:sz w:val="24"/>
          <w:szCs w:val="24"/>
        </w:rPr>
        <w:t xml:space="preserve"> </w:t>
      </w:r>
      <w:r w:rsidR="008D3893">
        <w:rPr>
          <w:rFonts w:ascii="Garamond" w:hAnsi="Garamond"/>
          <w:sz w:val="24"/>
          <w:szCs w:val="24"/>
        </w:rPr>
        <w:t>vzorků Potrubí dodaného v rámci Dodávky B</w:t>
      </w:r>
      <w:r>
        <w:rPr>
          <w:rFonts w:ascii="Garamond" w:hAnsi="Garamond"/>
          <w:sz w:val="24"/>
          <w:szCs w:val="24"/>
        </w:rPr>
        <w:t xml:space="preserve">, popř. </w:t>
      </w:r>
      <w:r w:rsidRPr="00534E8B">
        <w:rPr>
          <w:rFonts w:ascii="Garamond" w:hAnsi="Garamond"/>
          <w:sz w:val="24"/>
          <w:szCs w:val="24"/>
        </w:rPr>
        <w:t xml:space="preserve">po </w:t>
      </w:r>
      <w:r>
        <w:rPr>
          <w:rFonts w:ascii="Garamond" w:hAnsi="Garamond"/>
          <w:sz w:val="24"/>
          <w:szCs w:val="24"/>
        </w:rPr>
        <w:t xml:space="preserve">uplynutí </w:t>
      </w:r>
      <w:r w:rsidR="00165174">
        <w:rPr>
          <w:rFonts w:ascii="Garamond" w:hAnsi="Garamond"/>
          <w:sz w:val="24"/>
          <w:szCs w:val="24"/>
        </w:rPr>
        <w:t xml:space="preserve">30 </w:t>
      </w:r>
      <w:r>
        <w:rPr>
          <w:rFonts w:ascii="Garamond" w:hAnsi="Garamond"/>
          <w:sz w:val="24"/>
          <w:szCs w:val="24"/>
        </w:rPr>
        <w:t xml:space="preserve">(třiceti) dnů </w:t>
      </w:r>
      <w:r w:rsidR="008D3893">
        <w:rPr>
          <w:rFonts w:ascii="Garamond" w:hAnsi="Garamond"/>
          <w:sz w:val="24"/>
          <w:szCs w:val="24"/>
        </w:rPr>
        <w:t xml:space="preserve">ode dne </w:t>
      </w:r>
      <w:r>
        <w:rPr>
          <w:rFonts w:ascii="Garamond" w:hAnsi="Garamond"/>
          <w:sz w:val="24"/>
          <w:szCs w:val="24"/>
        </w:rPr>
        <w:t xml:space="preserve">převzetí celé Dodávky B Kupujícím, pokud před uplynutím této lhůty </w:t>
      </w:r>
      <w:r w:rsidR="00165174">
        <w:rPr>
          <w:rFonts w:ascii="Garamond" w:hAnsi="Garamond"/>
          <w:sz w:val="24"/>
          <w:szCs w:val="24"/>
        </w:rPr>
        <w:t xml:space="preserve">Kupující neodeslal Prodávajícímu své oznámení </w:t>
      </w:r>
      <w:r>
        <w:rPr>
          <w:rFonts w:ascii="Garamond" w:hAnsi="Garamond"/>
          <w:sz w:val="24"/>
          <w:szCs w:val="24"/>
        </w:rPr>
        <w:t xml:space="preserve">o tom, že výsledek Mechanické </w:t>
      </w:r>
      <w:r w:rsidR="008D3893">
        <w:rPr>
          <w:rFonts w:ascii="Garamond" w:hAnsi="Garamond"/>
          <w:sz w:val="24"/>
          <w:szCs w:val="24"/>
        </w:rPr>
        <w:t xml:space="preserve">analýzy vzorků Potrubí dodaného v rámci Dodávky B </w:t>
      </w:r>
      <w:r>
        <w:rPr>
          <w:rFonts w:ascii="Garamond" w:hAnsi="Garamond"/>
          <w:sz w:val="24"/>
          <w:szCs w:val="24"/>
        </w:rPr>
        <w:t xml:space="preserve">je </w:t>
      </w:r>
      <w:r w:rsidR="007D53E4">
        <w:rPr>
          <w:rFonts w:ascii="Garamond" w:hAnsi="Garamond"/>
          <w:sz w:val="24"/>
          <w:szCs w:val="24"/>
        </w:rPr>
        <w:t>záporný</w:t>
      </w:r>
      <w:r w:rsidR="008D45C6">
        <w:rPr>
          <w:rFonts w:ascii="Garamond" w:hAnsi="Garamond"/>
          <w:sz w:val="24"/>
          <w:szCs w:val="24"/>
        </w:rPr>
        <w:t>, je Prodávající</w:t>
      </w:r>
      <w:r w:rsidR="008D45C6" w:rsidRPr="00534E8B">
        <w:rPr>
          <w:rFonts w:ascii="Garamond" w:hAnsi="Garamond"/>
          <w:sz w:val="24"/>
          <w:szCs w:val="24"/>
        </w:rPr>
        <w:t xml:space="preserve"> oprávněn vystavit fakturu, kterou </w:t>
      </w:r>
      <w:r w:rsidR="008D45C6">
        <w:rPr>
          <w:rFonts w:ascii="Garamond" w:hAnsi="Garamond"/>
          <w:sz w:val="24"/>
          <w:szCs w:val="24"/>
        </w:rPr>
        <w:t>Kupujícímu</w:t>
      </w:r>
      <w:r w:rsidR="008D45C6" w:rsidRPr="00534E8B">
        <w:rPr>
          <w:rFonts w:ascii="Garamond" w:hAnsi="Garamond"/>
          <w:sz w:val="24"/>
          <w:szCs w:val="24"/>
        </w:rPr>
        <w:t xml:space="preserve"> vyúčtuje </w:t>
      </w:r>
      <w:r w:rsidR="008D45C6">
        <w:rPr>
          <w:rFonts w:ascii="Garamond" w:hAnsi="Garamond"/>
          <w:sz w:val="24"/>
          <w:szCs w:val="24"/>
        </w:rPr>
        <w:t>Dodávku B</w:t>
      </w:r>
      <w:r w:rsidR="008D45C6" w:rsidRPr="00534E8B">
        <w:rPr>
          <w:rFonts w:ascii="Garamond" w:hAnsi="Garamond"/>
          <w:sz w:val="24"/>
          <w:szCs w:val="24"/>
        </w:rPr>
        <w:t xml:space="preserve">, tj. částku ve výši </w:t>
      </w:r>
      <w:r w:rsidR="008D45C6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8D45C6" w:rsidRPr="00534E8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8D45C6" w:rsidRPr="00534E8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proofErr w:type="gramStart"/>
      <w:r w:rsidR="008D45C6" w:rsidRPr="00534E8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8D45C6" w:rsidRPr="00534E8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8D45C6" w:rsidRPr="00534E8B">
        <w:rPr>
          <w:rFonts w:ascii="Garamond" w:hAnsi="Garamond"/>
          <w:sz w:val="24"/>
          <w:szCs w:val="24"/>
          <w:lang w:val="en-US"/>
        </w:rPr>
        <w:t>,-</w:t>
      </w:r>
      <w:proofErr w:type="spellStart"/>
      <w:r w:rsidR="008D45C6" w:rsidRPr="00534E8B">
        <w:rPr>
          <w:rFonts w:ascii="Garamond" w:hAnsi="Garamond"/>
          <w:sz w:val="24"/>
          <w:szCs w:val="24"/>
          <w:lang w:val="en-US"/>
        </w:rPr>
        <w:t>Kč</w:t>
      </w:r>
      <w:proofErr w:type="spellEnd"/>
      <w:proofErr w:type="gramEnd"/>
      <w:r w:rsidR="008D45C6" w:rsidRPr="008D3893">
        <w:rPr>
          <w:rFonts w:ascii="Garamond" w:hAnsi="Garamond"/>
          <w:sz w:val="24"/>
          <w:szCs w:val="24"/>
          <w:lang w:val="en-US"/>
        </w:rPr>
        <w:t xml:space="preserve"> </w:t>
      </w:r>
      <w:r w:rsidR="008D45C6" w:rsidRPr="0000100A">
        <w:rPr>
          <w:rFonts w:ascii="Garamond" w:hAnsi="Garamond"/>
          <w:sz w:val="24"/>
          <w:szCs w:val="24"/>
          <w:lang w:val="en-US"/>
        </w:rPr>
        <w:t>(</w:t>
      </w:r>
      <w:proofErr w:type="spellStart"/>
      <w:r w:rsidR="008D45C6" w:rsidRPr="0000100A">
        <w:rPr>
          <w:rFonts w:ascii="Garamond" w:hAnsi="Garamond"/>
          <w:sz w:val="24"/>
          <w:szCs w:val="24"/>
          <w:lang w:val="en-US"/>
        </w:rPr>
        <w:t>slovy</w:t>
      </w:r>
      <w:proofErr w:type="spellEnd"/>
      <w:r w:rsidR="008D45C6" w:rsidRPr="0000100A">
        <w:rPr>
          <w:rFonts w:ascii="Garamond" w:hAnsi="Garamond"/>
          <w:sz w:val="24"/>
          <w:szCs w:val="24"/>
          <w:lang w:val="en-US"/>
        </w:rPr>
        <w:t xml:space="preserve">: </w:t>
      </w:r>
      <w:r w:rsidR="008D45C6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8D45C6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8D45C6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8D45C6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8D45C6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proofErr w:type="spellStart"/>
      <w:r w:rsidR="008D45C6" w:rsidRPr="0000100A">
        <w:rPr>
          <w:rFonts w:ascii="Garamond" w:hAnsi="Garamond"/>
          <w:sz w:val="24"/>
          <w:szCs w:val="24"/>
          <w:lang w:val="en-US"/>
        </w:rPr>
        <w:t>korunčeských</w:t>
      </w:r>
      <w:proofErr w:type="spellEnd"/>
      <w:r w:rsidR="008D45C6" w:rsidRPr="0000100A">
        <w:rPr>
          <w:rFonts w:ascii="Garamond" w:hAnsi="Garamond"/>
          <w:sz w:val="24"/>
          <w:szCs w:val="24"/>
          <w:lang w:val="en-US"/>
        </w:rPr>
        <w:t>)</w:t>
      </w:r>
      <w:r w:rsidR="008D45C6">
        <w:rPr>
          <w:rFonts w:ascii="Garamond" w:hAnsi="Garamond"/>
          <w:sz w:val="24"/>
          <w:szCs w:val="24"/>
        </w:rPr>
        <w:t xml:space="preserve"> bez DPH</w:t>
      </w:r>
      <w:r w:rsidR="008D45C6" w:rsidRPr="00534E8B">
        <w:rPr>
          <w:rFonts w:ascii="Garamond" w:hAnsi="Garamond"/>
          <w:sz w:val="24"/>
          <w:szCs w:val="24"/>
        </w:rPr>
        <w:t xml:space="preserve">; přílohou této faktury musí být kopie </w:t>
      </w:r>
      <w:r w:rsidR="008D45C6">
        <w:rPr>
          <w:rFonts w:ascii="Garamond" w:hAnsi="Garamond"/>
          <w:sz w:val="24"/>
          <w:szCs w:val="24"/>
        </w:rPr>
        <w:t>veškerých P</w:t>
      </w:r>
      <w:r w:rsidR="008D45C6" w:rsidRPr="00534E8B">
        <w:rPr>
          <w:rFonts w:ascii="Garamond" w:hAnsi="Garamond"/>
          <w:sz w:val="24"/>
          <w:szCs w:val="24"/>
        </w:rPr>
        <w:t xml:space="preserve">otvrzení </w:t>
      </w:r>
      <w:r w:rsidR="008D45C6">
        <w:rPr>
          <w:rFonts w:ascii="Garamond" w:hAnsi="Garamond"/>
          <w:sz w:val="24"/>
          <w:szCs w:val="24"/>
        </w:rPr>
        <w:t>vztahujících se k Dodávce B</w:t>
      </w:r>
      <w:r w:rsidRPr="002F1224">
        <w:rPr>
          <w:rFonts w:ascii="Garamond" w:hAnsi="Garamond"/>
          <w:sz w:val="24"/>
          <w:szCs w:val="24"/>
        </w:rPr>
        <w:t xml:space="preserve"> </w:t>
      </w:r>
      <w:r w:rsidR="00054E0E">
        <w:rPr>
          <w:rFonts w:ascii="Garamond" w:hAnsi="Garamond"/>
          <w:sz w:val="24"/>
          <w:szCs w:val="24"/>
        </w:rPr>
        <w:t>a v případě, že je faktura vystavena před uplynutím 3</w:t>
      </w:r>
      <w:r w:rsidR="0068453D">
        <w:rPr>
          <w:rFonts w:ascii="Garamond" w:hAnsi="Garamond"/>
          <w:sz w:val="24"/>
          <w:szCs w:val="24"/>
        </w:rPr>
        <w:t>0</w:t>
      </w:r>
      <w:r w:rsidR="00054E0E">
        <w:rPr>
          <w:rFonts w:ascii="Garamond" w:hAnsi="Garamond"/>
          <w:sz w:val="24"/>
          <w:szCs w:val="24"/>
        </w:rPr>
        <w:t xml:space="preserve"> (třiceti) dnů ode dne převzetí celé Dodávky B Kupujícím, též kopie e-mailu</w:t>
      </w:r>
      <w:r w:rsidR="00054E0E" w:rsidRPr="002F1224">
        <w:rPr>
          <w:rFonts w:ascii="Garamond" w:hAnsi="Garamond"/>
          <w:sz w:val="24"/>
          <w:szCs w:val="24"/>
        </w:rPr>
        <w:t xml:space="preserve"> </w:t>
      </w:r>
      <w:r w:rsidR="00054E0E">
        <w:rPr>
          <w:rFonts w:ascii="Garamond" w:hAnsi="Garamond"/>
          <w:sz w:val="24"/>
          <w:szCs w:val="24"/>
        </w:rPr>
        <w:t>Kupujícího o kladném výsledku Mechanické analýzy vzorků Potrubí dodaného v rámci Dodávky B</w:t>
      </w:r>
      <w:r w:rsidR="008D45C6" w:rsidRPr="00534E8B">
        <w:rPr>
          <w:rFonts w:ascii="Garamond" w:hAnsi="Garamond"/>
          <w:sz w:val="24"/>
          <w:szCs w:val="24"/>
        </w:rPr>
        <w:t>;</w:t>
      </w:r>
    </w:p>
    <w:p w14:paraId="5D54CD2A" w14:textId="77777777" w:rsidR="008D45C6" w:rsidRDefault="002F1224" w:rsidP="008D45C6">
      <w:pPr>
        <w:pStyle w:val="Odstavecseseznamem"/>
        <w:numPr>
          <w:ilvl w:val="3"/>
          <w:numId w:val="29"/>
        </w:numPr>
        <w:spacing w:after="0"/>
        <w:ind w:left="641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poté, co Prodávající obdrží od Kupujícího e-mail o kladném výsledku Mechanické analýzy</w:t>
      </w:r>
      <w:r w:rsidR="008D3893" w:rsidRPr="008D3893">
        <w:rPr>
          <w:rFonts w:ascii="Garamond" w:hAnsi="Garamond"/>
          <w:sz w:val="24"/>
          <w:szCs w:val="24"/>
        </w:rPr>
        <w:t xml:space="preserve"> </w:t>
      </w:r>
      <w:r w:rsidR="008D3893">
        <w:rPr>
          <w:rFonts w:ascii="Garamond" w:hAnsi="Garamond"/>
          <w:sz w:val="24"/>
          <w:szCs w:val="24"/>
        </w:rPr>
        <w:t>vzorků Potrubí dodaného v rámci Dodávky C</w:t>
      </w:r>
      <w:r>
        <w:rPr>
          <w:rFonts w:ascii="Garamond" w:hAnsi="Garamond"/>
          <w:sz w:val="24"/>
          <w:szCs w:val="24"/>
        </w:rPr>
        <w:t xml:space="preserve">, popř. </w:t>
      </w:r>
      <w:r w:rsidRPr="00534E8B">
        <w:rPr>
          <w:rFonts w:ascii="Garamond" w:hAnsi="Garamond"/>
          <w:sz w:val="24"/>
          <w:szCs w:val="24"/>
        </w:rPr>
        <w:t xml:space="preserve">po </w:t>
      </w:r>
      <w:r>
        <w:rPr>
          <w:rFonts w:ascii="Garamond" w:hAnsi="Garamond"/>
          <w:sz w:val="24"/>
          <w:szCs w:val="24"/>
        </w:rPr>
        <w:t xml:space="preserve">uplynutí </w:t>
      </w:r>
      <w:r w:rsidR="00165174">
        <w:rPr>
          <w:rFonts w:ascii="Garamond" w:hAnsi="Garamond"/>
          <w:sz w:val="24"/>
          <w:szCs w:val="24"/>
        </w:rPr>
        <w:t xml:space="preserve">30 </w:t>
      </w:r>
      <w:r>
        <w:rPr>
          <w:rFonts w:ascii="Garamond" w:hAnsi="Garamond"/>
          <w:sz w:val="24"/>
          <w:szCs w:val="24"/>
        </w:rPr>
        <w:t xml:space="preserve">(třiceti) dnů </w:t>
      </w:r>
      <w:r w:rsidR="008D3893">
        <w:rPr>
          <w:rFonts w:ascii="Garamond" w:hAnsi="Garamond"/>
          <w:sz w:val="24"/>
          <w:szCs w:val="24"/>
        </w:rPr>
        <w:t xml:space="preserve">ode dne </w:t>
      </w:r>
      <w:r>
        <w:rPr>
          <w:rFonts w:ascii="Garamond" w:hAnsi="Garamond"/>
          <w:sz w:val="24"/>
          <w:szCs w:val="24"/>
        </w:rPr>
        <w:t xml:space="preserve">převzetí celé Dodávky C Kupujícím, pokud před uplynutím této lhůty </w:t>
      </w:r>
      <w:r w:rsidR="00165174">
        <w:rPr>
          <w:rFonts w:ascii="Garamond" w:hAnsi="Garamond"/>
          <w:sz w:val="24"/>
          <w:szCs w:val="24"/>
        </w:rPr>
        <w:t>Kupující neodeslal Prodávajícímu své oznámení</w:t>
      </w:r>
      <w:r w:rsidR="00165174" w:rsidDel="0016517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o tom, že výsledek Mechanické </w:t>
      </w:r>
      <w:r w:rsidR="008D3893">
        <w:rPr>
          <w:rFonts w:ascii="Garamond" w:hAnsi="Garamond"/>
          <w:sz w:val="24"/>
          <w:szCs w:val="24"/>
        </w:rPr>
        <w:t xml:space="preserve">analýzy vzorků Potrubí dodaného v rámci Dodávky C </w:t>
      </w:r>
      <w:r>
        <w:rPr>
          <w:rFonts w:ascii="Garamond" w:hAnsi="Garamond"/>
          <w:sz w:val="24"/>
          <w:szCs w:val="24"/>
        </w:rPr>
        <w:t xml:space="preserve">je </w:t>
      </w:r>
      <w:r w:rsidR="007D53E4">
        <w:rPr>
          <w:rFonts w:ascii="Garamond" w:hAnsi="Garamond"/>
          <w:sz w:val="24"/>
          <w:szCs w:val="24"/>
        </w:rPr>
        <w:t>záporný</w:t>
      </w:r>
      <w:r w:rsidR="008D45C6">
        <w:rPr>
          <w:rFonts w:ascii="Garamond" w:hAnsi="Garamond"/>
          <w:sz w:val="24"/>
          <w:szCs w:val="24"/>
        </w:rPr>
        <w:t>, je Prodávající</w:t>
      </w:r>
      <w:r w:rsidR="008D45C6" w:rsidRPr="00534E8B">
        <w:rPr>
          <w:rFonts w:ascii="Garamond" w:hAnsi="Garamond"/>
          <w:sz w:val="24"/>
          <w:szCs w:val="24"/>
        </w:rPr>
        <w:t xml:space="preserve"> oprávněn vystavit fakturu, kterou </w:t>
      </w:r>
      <w:r w:rsidR="008D45C6">
        <w:rPr>
          <w:rFonts w:ascii="Garamond" w:hAnsi="Garamond"/>
          <w:sz w:val="24"/>
          <w:szCs w:val="24"/>
        </w:rPr>
        <w:t>Kupujícímu</w:t>
      </w:r>
      <w:r w:rsidR="008D45C6" w:rsidRPr="00534E8B">
        <w:rPr>
          <w:rFonts w:ascii="Garamond" w:hAnsi="Garamond"/>
          <w:sz w:val="24"/>
          <w:szCs w:val="24"/>
        </w:rPr>
        <w:t xml:space="preserve"> vyúčtuje </w:t>
      </w:r>
      <w:r w:rsidR="008D45C6">
        <w:rPr>
          <w:rFonts w:ascii="Garamond" w:hAnsi="Garamond"/>
          <w:sz w:val="24"/>
          <w:szCs w:val="24"/>
        </w:rPr>
        <w:t>Dodávku C</w:t>
      </w:r>
      <w:r w:rsidR="008D45C6" w:rsidRPr="00534E8B">
        <w:rPr>
          <w:rFonts w:ascii="Garamond" w:hAnsi="Garamond"/>
          <w:sz w:val="24"/>
          <w:szCs w:val="24"/>
        </w:rPr>
        <w:t xml:space="preserve">, tj. částku ve výši </w:t>
      </w:r>
      <w:r w:rsidR="008D45C6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8D45C6" w:rsidRPr="00534E8B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8D45C6" w:rsidRPr="00534E8B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proofErr w:type="gramStart"/>
      <w:r w:rsidR="008D45C6" w:rsidRPr="00534E8B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8D45C6" w:rsidRPr="00534E8B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8D45C6" w:rsidRPr="00534E8B">
        <w:rPr>
          <w:rFonts w:ascii="Garamond" w:hAnsi="Garamond"/>
          <w:sz w:val="24"/>
          <w:szCs w:val="24"/>
          <w:lang w:val="en-US"/>
        </w:rPr>
        <w:t>,-</w:t>
      </w:r>
      <w:proofErr w:type="spellStart"/>
      <w:r w:rsidR="008D45C6" w:rsidRPr="00534E8B">
        <w:rPr>
          <w:rFonts w:ascii="Garamond" w:hAnsi="Garamond"/>
          <w:sz w:val="24"/>
          <w:szCs w:val="24"/>
          <w:lang w:val="en-US"/>
        </w:rPr>
        <w:t>Kč</w:t>
      </w:r>
      <w:proofErr w:type="spellEnd"/>
      <w:proofErr w:type="gramEnd"/>
      <w:r w:rsidR="008D45C6" w:rsidRPr="008D3893">
        <w:rPr>
          <w:rFonts w:ascii="Garamond" w:hAnsi="Garamond"/>
          <w:sz w:val="24"/>
          <w:szCs w:val="24"/>
          <w:lang w:val="en-US"/>
        </w:rPr>
        <w:t xml:space="preserve"> </w:t>
      </w:r>
      <w:r w:rsidR="008D45C6" w:rsidRPr="0000100A">
        <w:rPr>
          <w:rFonts w:ascii="Garamond" w:hAnsi="Garamond"/>
          <w:sz w:val="24"/>
          <w:szCs w:val="24"/>
          <w:lang w:val="en-US"/>
        </w:rPr>
        <w:t>(</w:t>
      </w:r>
      <w:proofErr w:type="spellStart"/>
      <w:r w:rsidR="008D45C6" w:rsidRPr="0000100A">
        <w:rPr>
          <w:rFonts w:ascii="Garamond" w:hAnsi="Garamond"/>
          <w:sz w:val="24"/>
          <w:szCs w:val="24"/>
          <w:lang w:val="en-US"/>
        </w:rPr>
        <w:t>slovy</w:t>
      </w:r>
      <w:proofErr w:type="spellEnd"/>
      <w:r w:rsidR="008D45C6" w:rsidRPr="0000100A">
        <w:rPr>
          <w:rFonts w:ascii="Garamond" w:hAnsi="Garamond"/>
          <w:sz w:val="24"/>
          <w:szCs w:val="24"/>
          <w:lang w:val="en-US"/>
        </w:rPr>
        <w:t xml:space="preserve">: </w:t>
      </w:r>
      <w:r w:rsidR="008D45C6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8D45C6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8D45C6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8D45C6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8D45C6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proofErr w:type="spellStart"/>
      <w:r w:rsidR="008D45C6" w:rsidRPr="0000100A">
        <w:rPr>
          <w:rFonts w:ascii="Garamond" w:hAnsi="Garamond"/>
          <w:sz w:val="24"/>
          <w:szCs w:val="24"/>
          <w:lang w:val="en-US"/>
        </w:rPr>
        <w:t>korunčeských</w:t>
      </w:r>
      <w:proofErr w:type="spellEnd"/>
      <w:r w:rsidR="008D45C6" w:rsidRPr="0000100A">
        <w:rPr>
          <w:rFonts w:ascii="Garamond" w:hAnsi="Garamond"/>
          <w:sz w:val="24"/>
          <w:szCs w:val="24"/>
          <w:lang w:val="en-US"/>
        </w:rPr>
        <w:t>)</w:t>
      </w:r>
      <w:r w:rsidR="008D45C6">
        <w:rPr>
          <w:rFonts w:ascii="Garamond" w:hAnsi="Garamond"/>
          <w:sz w:val="24"/>
          <w:szCs w:val="24"/>
        </w:rPr>
        <w:t xml:space="preserve"> bez DPH</w:t>
      </w:r>
      <w:r w:rsidR="008D45C6" w:rsidRPr="00534E8B">
        <w:rPr>
          <w:rFonts w:ascii="Garamond" w:hAnsi="Garamond"/>
          <w:sz w:val="24"/>
          <w:szCs w:val="24"/>
        </w:rPr>
        <w:t xml:space="preserve">; přílohou této faktury musí být kopie </w:t>
      </w:r>
      <w:r w:rsidR="008D45C6">
        <w:rPr>
          <w:rFonts w:ascii="Garamond" w:hAnsi="Garamond"/>
          <w:sz w:val="24"/>
          <w:szCs w:val="24"/>
        </w:rPr>
        <w:t>veškerých P</w:t>
      </w:r>
      <w:r w:rsidR="008D45C6" w:rsidRPr="00534E8B">
        <w:rPr>
          <w:rFonts w:ascii="Garamond" w:hAnsi="Garamond"/>
          <w:sz w:val="24"/>
          <w:szCs w:val="24"/>
        </w:rPr>
        <w:t xml:space="preserve">otvrzení </w:t>
      </w:r>
      <w:r w:rsidR="008D45C6">
        <w:rPr>
          <w:rFonts w:ascii="Garamond" w:hAnsi="Garamond"/>
          <w:sz w:val="24"/>
          <w:szCs w:val="24"/>
        </w:rPr>
        <w:t>vztahujících se k Dodávce C</w:t>
      </w:r>
      <w:r>
        <w:rPr>
          <w:rFonts w:ascii="Garamond" w:hAnsi="Garamond"/>
          <w:sz w:val="24"/>
          <w:szCs w:val="24"/>
        </w:rPr>
        <w:t xml:space="preserve"> </w:t>
      </w:r>
      <w:r w:rsidR="00054E0E">
        <w:rPr>
          <w:rFonts w:ascii="Garamond" w:hAnsi="Garamond"/>
          <w:sz w:val="24"/>
          <w:szCs w:val="24"/>
        </w:rPr>
        <w:t>a v případě, že je faktura vystavena před uplynutím 3</w:t>
      </w:r>
      <w:r w:rsidR="0068453D">
        <w:rPr>
          <w:rFonts w:ascii="Garamond" w:hAnsi="Garamond"/>
          <w:sz w:val="24"/>
          <w:szCs w:val="24"/>
        </w:rPr>
        <w:t>0</w:t>
      </w:r>
      <w:r w:rsidR="00054E0E">
        <w:rPr>
          <w:rFonts w:ascii="Garamond" w:hAnsi="Garamond"/>
          <w:sz w:val="24"/>
          <w:szCs w:val="24"/>
        </w:rPr>
        <w:t xml:space="preserve"> (třiceti) dnů ode dne převzetí celé Dodávky C Kupujícím, též kopie e-mailu</w:t>
      </w:r>
      <w:r w:rsidR="00054E0E" w:rsidRPr="002F1224">
        <w:rPr>
          <w:rFonts w:ascii="Garamond" w:hAnsi="Garamond"/>
          <w:sz w:val="24"/>
          <w:szCs w:val="24"/>
        </w:rPr>
        <w:t xml:space="preserve"> </w:t>
      </w:r>
      <w:r w:rsidR="00054E0E">
        <w:rPr>
          <w:rFonts w:ascii="Garamond" w:hAnsi="Garamond"/>
          <w:sz w:val="24"/>
          <w:szCs w:val="24"/>
        </w:rPr>
        <w:t>Kupujícího o kladném výsledku Mechanické analýzy vzorků Potrubí dodaného v rámci Dodávky C</w:t>
      </w:r>
      <w:r w:rsidR="008D45C6">
        <w:rPr>
          <w:rFonts w:ascii="Garamond" w:hAnsi="Garamond"/>
          <w:sz w:val="24"/>
          <w:szCs w:val="24"/>
        </w:rPr>
        <w:t>.</w:t>
      </w:r>
    </w:p>
    <w:p w14:paraId="194FA871" w14:textId="77777777" w:rsidR="00807D49" w:rsidRPr="007D0806" w:rsidRDefault="008D45C6" w:rsidP="00807D49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0B475D">
        <w:rPr>
          <w:rFonts w:ascii="Garamond" w:hAnsi="Garamond"/>
          <w:sz w:val="24"/>
          <w:szCs w:val="24"/>
        </w:rPr>
        <w:t>Kupující</w:t>
      </w:r>
      <w:r w:rsidR="00807D49" w:rsidRPr="000B475D">
        <w:rPr>
          <w:rFonts w:ascii="Garamond" w:hAnsi="Garamond"/>
          <w:sz w:val="24"/>
          <w:szCs w:val="24"/>
        </w:rPr>
        <w:t xml:space="preserve"> je oprávněn z</w:t>
      </w:r>
      <w:r w:rsidR="000B475D">
        <w:rPr>
          <w:rFonts w:ascii="Garamond" w:hAnsi="Garamond"/>
          <w:sz w:val="24"/>
          <w:szCs w:val="24"/>
        </w:rPr>
        <w:t> </w:t>
      </w:r>
      <w:r w:rsidR="00807D49" w:rsidRPr="000B475D">
        <w:rPr>
          <w:rFonts w:ascii="Garamond" w:hAnsi="Garamond"/>
          <w:sz w:val="24"/>
          <w:szCs w:val="24"/>
        </w:rPr>
        <w:t>faktur podle odst</w:t>
      </w:r>
      <w:r w:rsidR="000225D2">
        <w:rPr>
          <w:rFonts w:ascii="Garamond" w:hAnsi="Garamond"/>
          <w:sz w:val="24"/>
          <w:szCs w:val="24"/>
        </w:rPr>
        <w:t>.</w:t>
      </w:r>
      <w:r w:rsidR="00807D49" w:rsidRPr="000B475D">
        <w:rPr>
          <w:rFonts w:ascii="Garamond" w:hAnsi="Garamond"/>
          <w:sz w:val="24"/>
          <w:szCs w:val="24"/>
        </w:rPr>
        <w:t xml:space="preserve"> 2 </w:t>
      </w:r>
      <w:r w:rsidR="000225D2">
        <w:rPr>
          <w:rFonts w:ascii="Garamond" w:hAnsi="Garamond"/>
          <w:sz w:val="24"/>
          <w:szCs w:val="24"/>
        </w:rPr>
        <w:t xml:space="preserve">tohoto čl. III. této Smlouvy </w:t>
      </w:r>
      <w:r w:rsidR="00807D49" w:rsidRPr="000B475D">
        <w:rPr>
          <w:rFonts w:ascii="Garamond" w:hAnsi="Garamond"/>
          <w:sz w:val="24"/>
          <w:szCs w:val="24"/>
        </w:rPr>
        <w:t>zadržet částku odpovídající 10% (deseti procentům) vyfakturované částky bez DPH</w:t>
      </w:r>
      <w:r w:rsidR="000B475D">
        <w:rPr>
          <w:rFonts w:ascii="Garamond" w:hAnsi="Garamond"/>
          <w:sz w:val="24"/>
          <w:szCs w:val="24"/>
        </w:rPr>
        <w:t xml:space="preserve">, resp. </w:t>
      </w:r>
      <w:r w:rsidR="00807D49" w:rsidRPr="000B475D">
        <w:rPr>
          <w:rFonts w:ascii="Garamond" w:hAnsi="Garamond"/>
          <w:sz w:val="24"/>
          <w:szCs w:val="24"/>
        </w:rPr>
        <w:t>z</w:t>
      </w:r>
      <w:r w:rsidR="000B475D">
        <w:rPr>
          <w:rFonts w:ascii="Garamond" w:hAnsi="Garamond"/>
          <w:sz w:val="24"/>
          <w:szCs w:val="24"/>
        </w:rPr>
        <w:t> </w:t>
      </w:r>
      <w:r w:rsidR="00807D49" w:rsidRPr="000B475D">
        <w:rPr>
          <w:rFonts w:ascii="Garamond" w:hAnsi="Garamond"/>
          <w:sz w:val="24"/>
          <w:szCs w:val="24"/>
        </w:rPr>
        <w:t>faktury</w:t>
      </w:r>
      <w:r w:rsidR="000B475D">
        <w:rPr>
          <w:rFonts w:ascii="Garamond" w:hAnsi="Garamond"/>
          <w:sz w:val="24"/>
          <w:szCs w:val="24"/>
        </w:rPr>
        <w:t>, která bude</w:t>
      </w:r>
      <w:r w:rsidR="000225D2">
        <w:rPr>
          <w:rFonts w:ascii="Garamond" w:hAnsi="Garamond"/>
          <w:sz w:val="24"/>
          <w:szCs w:val="24"/>
        </w:rPr>
        <w:t xml:space="preserve"> oprávněně</w:t>
      </w:r>
      <w:r w:rsidR="000B475D">
        <w:rPr>
          <w:rFonts w:ascii="Garamond" w:hAnsi="Garamond"/>
          <w:sz w:val="24"/>
          <w:szCs w:val="24"/>
        </w:rPr>
        <w:t xml:space="preserve"> vystavena jako poslední</w:t>
      </w:r>
      <w:r w:rsidR="000225D2">
        <w:rPr>
          <w:rFonts w:ascii="Garamond" w:hAnsi="Garamond"/>
          <w:sz w:val="24"/>
          <w:szCs w:val="24"/>
        </w:rPr>
        <w:t xml:space="preserve"> (dále jen </w:t>
      </w:r>
      <w:r w:rsidR="000225D2" w:rsidRPr="000225D2">
        <w:rPr>
          <w:rFonts w:ascii="Garamond" w:hAnsi="Garamond"/>
          <w:b/>
          <w:sz w:val="24"/>
          <w:szCs w:val="24"/>
        </w:rPr>
        <w:t>„Poslední faktura“</w:t>
      </w:r>
      <w:r w:rsidR="000225D2">
        <w:rPr>
          <w:rFonts w:ascii="Garamond" w:hAnsi="Garamond"/>
          <w:sz w:val="24"/>
          <w:szCs w:val="24"/>
        </w:rPr>
        <w:t>)</w:t>
      </w:r>
      <w:r w:rsidR="000B475D">
        <w:rPr>
          <w:rFonts w:ascii="Garamond" w:hAnsi="Garamond"/>
          <w:sz w:val="24"/>
          <w:szCs w:val="24"/>
        </w:rPr>
        <w:t>,</w:t>
      </w:r>
      <w:r w:rsidR="00807D49" w:rsidRPr="000B475D">
        <w:rPr>
          <w:rFonts w:ascii="Garamond" w:hAnsi="Garamond"/>
          <w:sz w:val="24"/>
          <w:szCs w:val="24"/>
        </w:rPr>
        <w:t xml:space="preserve"> částku odpovídající 5% (pěti procentům) vyfakturované částky bez DPH. </w:t>
      </w:r>
      <w:r w:rsidR="000225D2">
        <w:rPr>
          <w:rFonts w:ascii="Garamond" w:hAnsi="Garamond"/>
          <w:sz w:val="24"/>
          <w:szCs w:val="24"/>
        </w:rPr>
        <w:t>P</w:t>
      </w:r>
      <w:r w:rsidR="00807D49" w:rsidRPr="000B475D">
        <w:rPr>
          <w:rFonts w:ascii="Garamond" w:hAnsi="Garamond"/>
          <w:sz w:val="24"/>
          <w:szCs w:val="24"/>
        </w:rPr>
        <w:t xml:space="preserve">olovinu </w:t>
      </w:r>
      <w:r w:rsidR="00A76236" w:rsidRPr="000B475D">
        <w:rPr>
          <w:rFonts w:ascii="Garamond" w:hAnsi="Garamond"/>
          <w:sz w:val="24"/>
          <w:szCs w:val="24"/>
        </w:rPr>
        <w:t>částky zadržené</w:t>
      </w:r>
      <w:r w:rsidR="00807D49" w:rsidRPr="000B475D">
        <w:rPr>
          <w:rFonts w:ascii="Garamond" w:hAnsi="Garamond"/>
          <w:sz w:val="24"/>
          <w:szCs w:val="24"/>
        </w:rPr>
        <w:t xml:space="preserve"> z faktur podle </w:t>
      </w:r>
      <w:r w:rsidR="000225D2" w:rsidRPr="000B475D">
        <w:rPr>
          <w:rFonts w:ascii="Garamond" w:hAnsi="Garamond"/>
          <w:sz w:val="24"/>
          <w:szCs w:val="24"/>
        </w:rPr>
        <w:t>odst</w:t>
      </w:r>
      <w:r w:rsidR="000225D2">
        <w:rPr>
          <w:rFonts w:ascii="Garamond" w:hAnsi="Garamond"/>
          <w:sz w:val="24"/>
          <w:szCs w:val="24"/>
        </w:rPr>
        <w:t>.</w:t>
      </w:r>
      <w:r w:rsidR="000225D2" w:rsidRPr="000B475D">
        <w:rPr>
          <w:rFonts w:ascii="Garamond" w:hAnsi="Garamond"/>
          <w:sz w:val="24"/>
          <w:szCs w:val="24"/>
        </w:rPr>
        <w:t xml:space="preserve"> 2 </w:t>
      </w:r>
      <w:r w:rsidR="000225D2">
        <w:rPr>
          <w:rFonts w:ascii="Garamond" w:hAnsi="Garamond"/>
          <w:sz w:val="24"/>
          <w:szCs w:val="24"/>
        </w:rPr>
        <w:t>tohoto čl. III. této Smlouvy s výjimkou Poslední faktury uvolní Kupující Prodávajícímu ve lhůtě splatnosti Poslední faktury</w:t>
      </w:r>
      <w:r w:rsidR="00CE0542" w:rsidRPr="000B475D">
        <w:rPr>
          <w:rFonts w:ascii="Garamond" w:hAnsi="Garamond"/>
          <w:sz w:val="24"/>
          <w:szCs w:val="24"/>
        </w:rPr>
        <w:t xml:space="preserve">. </w:t>
      </w:r>
      <w:r w:rsidR="0057012D" w:rsidRPr="000B475D">
        <w:rPr>
          <w:rFonts w:ascii="Garamond" w:hAnsi="Garamond"/>
          <w:sz w:val="24"/>
          <w:szCs w:val="24"/>
        </w:rPr>
        <w:t>C</w:t>
      </w:r>
      <w:r w:rsidR="00A76236" w:rsidRPr="000B475D">
        <w:rPr>
          <w:rFonts w:ascii="Garamond" w:hAnsi="Garamond"/>
          <w:sz w:val="24"/>
          <w:szCs w:val="24"/>
        </w:rPr>
        <w:t>elou</w:t>
      </w:r>
      <w:r w:rsidR="00A40FB9" w:rsidRPr="007D0806">
        <w:rPr>
          <w:rFonts w:ascii="Garamond" w:hAnsi="Garamond"/>
          <w:sz w:val="24"/>
          <w:szCs w:val="24"/>
        </w:rPr>
        <w:t xml:space="preserve"> zbývající zadrženou částku </w:t>
      </w:r>
      <w:r w:rsidR="00AC11E6" w:rsidRPr="007D0806">
        <w:rPr>
          <w:rFonts w:ascii="Garamond" w:hAnsi="Garamond"/>
          <w:sz w:val="24"/>
          <w:szCs w:val="24"/>
        </w:rPr>
        <w:t xml:space="preserve">uvolní </w:t>
      </w:r>
      <w:r w:rsidR="00254BEB" w:rsidRPr="007D0806">
        <w:rPr>
          <w:rFonts w:ascii="Garamond" w:hAnsi="Garamond"/>
          <w:sz w:val="24"/>
          <w:szCs w:val="24"/>
        </w:rPr>
        <w:lastRenderedPageBreak/>
        <w:t>Kupující Prodávajícímu</w:t>
      </w:r>
      <w:r w:rsidR="0057012D" w:rsidRPr="007D0806">
        <w:rPr>
          <w:rFonts w:ascii="Garamond" w:hAnsi="Garamond"/>
          <w:sz w:val="24"/>
          <w:szCs w:val="24"/>
        </w:rPr>
        <w:t xml:space="preserve"> </w:t>
      </w:r>
      <w:r w:rsidR="00CE0542" w:rsidRPr="007D0806">
        <w:rPr>
          <w:rFonts w:ascii="Garamond" w:hAnsi="Garamond"/>
          <w:sz w:val="24"/>
          <w:szCs w:val="24"/>
        </w:rPr>
        <w:t xml:space="preserve">do </w:t>
      </w:r>
      <w:r w:rsidR="000B475D">
        <w:rPr>
          <w:rFonts w:ascii="Garamond" w:hAnsi="Garamond"/>
          <w:sz w:val="24"/>
          <w:szCs w:val="24"/>
        </w:rPr>
        <w:t>14 (čtrnácti</w:t>
      </w:r>
      <w:r w:rsidR="00CE0542" w:rsidRPr="007D0806">
        <w:rPr>
          <w:rFonts w:ascii="Garamond" w:hAnsi="Garamond"/>
          <w:sz w:val="24"/>
          <w:szCs w:val="24"/>
        </w:rPr>
        <w:t xml:space="preserve">) dnů </w:t>
      </w:r>
      <w:r w:rsidR="00A76236" w:rsidRPr="007D0806">
        <w:rPr>
          <w:rFonts w:ascii="Garamond" w:hAnsi="Garamond"/>
          <w:sz w:val="24"/>
          <w:szCs w:val="24"/>
        </w:rPr>
        <w:t xml:space="preserve">ode dne, v němž </w:t>
      </w:r>
      <w:r w:rsidR="00CE0542" w:rsidRPr="007D0806">
        <w:rPr>
          <w:rFonts w:ascii="Garamond" w:hAnsi="Garamond"/>
          <w:sz w:val="24"/>
          <w:szCs w:val="24"/>
        </w:rPr>
        <w:t>uplyn</w:t>
      </w:r>
      <w:r w:rsidR="000A7006" w:rsidRPr="007D0806">
        <w:rPr>
          <w:rFonts w:ascii="Garamond" w:hAnsi="Garamond"/>
          <w:sz w:val="24"/>
          <w:szCs w:val="24"/>
        </w:rPr>
        <w:t>e</w:t>
      </w:r>
      <w:r w:rsidR="00CE0542" w:rsidRPr="007D0806">
        <w:rPr>
          <w:rFonts w:ascii="Garamond" w:hAnsi="Garamond"/>
          <w:sz w:val="24"/>
          <w:szCs w:val="24"/>
        </w:rPr>
        <w:t xml:space="preserve"> </w:t>
      </w:r>
      <w:r w:rsidR="007D0806">
        <w:rPr>
          <w:rFonts w:ascii="Garamond" w:hAnsi="Garamond"/>
          <w:sz w:val="24"/>
          <w:szCs w:val="24"/>
        </w:rPr>
        <w:t xml:space="preserve">36 (třicet šest) měsíců od zahájení běhu </w:t>
      </w:r>
      <w:r w:rsidR="00CE0542" w:rsidRPr="000B475D">
        <w:rPr>
          <w:rFonts w:ascii="Garamond" w:hAnsi="Garamond"/>
          <w:sz w:val="24"/>
          <w:szCs w:val="24"/>
        </w:rPr>
        <w:t>záruční dob</w:t>
      </w:r>
      <w:r w:rsidR="007D0806" w:rsidRPr="000B475D">
        <w:rPr>
          <w:rFonts w:ascii="Garamond" w:hAnsi="Garamond"/>
          <w:sz w:val="24"/>
          <w:szCs w:val="24"/>
        </w:rPr>
        <w:t>y</w:t>
      </w:r>
      <w:r w:rsidR="00CE0542" w:rsidRPr="000B475D">
        <w:rPr>
          <w:rFonts w:ascii="Garamond" w:hAnsi="Garamond"/>
          <w:sz w:val="24"/>
          <w:szCs w:val="24"/>
        </w:rPr>
        <w:t xml:space="preserve"> </w:t>
      </w:r>
      <w:r w:rsidR="000A7006" w:rsidRPr="000B475D">
        <w:rPr>
          <w:rFonts w:ascii="Garamond" w:hAnsi="Garamond"/>
          <w:sz w:val="24"/>
          <w:szCs w:val="24"/>
        </w:rPr>
        <w:t>sjednan</w:t>
      </w:r>
      <w:r w:rsidR="00E43133" w:rsidRPr="000B475D">
        <w:rPr>
          <w:rFonts w:ascii="Garamond" w:hAnsi="Garamond"/>
          <w:sz w:val="24"/>
          <w:szCs w:val="24"/>
        </w:rPr>
        <w:t>é</w:t>
      </w:r>
      <w:r w:rsidR="00CE0542" w:rsidRPr="000B475D">
        <w:rPr>
          <w:rFonts w:ascii="Garamond" w:hAnsi="Garamond"/>
          <w:sz w:val="24"/>
          <w:szCs w:val="24"/>
        </w:rPr>
        <w:t xml:space="preserve"> v čl. IV. této Smlouvy</w:t>
      </w:r>
      <w:r w:rsidR="00E43133" w:rsidRPr="000B475D">
        <w:rPr>
          <w:rFonts w:ascii="Garamond" w:hAnsi="Garamond"/>
          <w:sz w:val="24"/>
          <w:szCs w:val="24"/>
        </w:rPr>
        <w:t xml:space="preserve"> (dále jen </w:t>
      </w:r>
      <w:r w:rsidR="00E43133" w:rsidRPr="000B475D">
        <w:rPr>
          <w:rFonts w:ascii="Garamond" w:hAnsi="Garamond"/>
          <w:b/>
          <w:sz w:val="24"/>
          <w:szCs w:val="24"/>
        </w:rPr>
        <w:t>„Doba pozastávky“</w:t>
      </w:r>
      <w:r w:rsidR="00E43133" w:rsidRPr="000B475D">
        <w:rPr>
          <w:rFonts w:ascii="Garamond" w:hAnsi="Garamond"/>
          <w:sz w:val="24"/>
          <w:szCs w:val="24"/>
        </w:rPr>
        <w:t>); po dobu, po kterou mělo Potrubí vady, za něž odpovídá Prodávající, Doba pozastávky neběží</w:t>
      </w:r>
      <w:r w:rsidR="00CE0542" w:rsidRPr="000B475D">
        <w:rPr>
          <w:rFonts w:ascii="Garamond" w:hAnsi="Garamond"/>
          <w:sz w:val="24"/>
          <w:szCs w:val="24"/>
        </w:rPr>
        <w:t xml:space="preserve">. </w:t>
      </w:r>
      <w:r w:rsidR="00A76236" w:rsidRPr="000B475D">
        <w:rPr>
          <w:rFonts w:ascii="Garamond" w:hAnsi="Garamond"/>
          <w:sz w:val="24"/>
          <w:szCs w:val="24"/>
        </w:rPr>
        <w:t xml:space="preserve">Zbývající </w:t>
      </w:r>
      <w:r w:rsidR="000A7006" w:rsidRPr="000B475D">
        <w:rPr>
          <w:rFonts w:ascii="Garamond" w:hAnsi="Garamond"/>
          <w:sz w:val="24"/>
          <w:szCs w:val="24"/>
        </w:rPr>
        <w:t>zadržená částka</w:t>
      </w:r>
      <w:r w:rsidR="00A76236" w:rsidRPr="000B475D">
        <w:rPr>
          <w:rFonts w:ascii="Garamond" w:hAnsi="Garamond"/>
          <w:sz w:val="24"/>
          <w:szCs w:val="24"/>
        </w:rPr>
        <w:t xml:space="preserve"> dle předchozí věty </w:t>
      </w:r>
      <w:r w:rsidR="000A7006" w:rsidRPr="000B475D">
        <w:rPr>
          <w:rFonts w:ascii="Garamond" w:hAnsi="Garamond"/>
          <w:sz w:val="24"/>
          <w:szCs w:val="24"/>
        </w:rPr>
        <w:t xml:space="preserve">(dále jen </w:t>
      </w:r>
      <w:r w:rsidR="000A7006" w:rsidRPr="000B475D">
        <w:rPr>
          <w:rFonts w:ascii="Garamond" w:hAnsi="Garamond"/>
          <w:b/>
          <w:sz w:val="24"/>
          <w:szCs w:val="24"/>
        </w:rPr>
        <w:t>„</w:t>
      </w:r>
      <w:r w:rsidR="000A7006" w:rsidRPr="000B475D">
        <w:rPr>
          <w:rFonts w:ascii="Garamond" w:hAnsi="Garamond"/>
          <w:b/>
          <w:sz w:val="24"/>
        </w:rPr>
        <w:t>Záruční pozastávka</w:t>
      </w:r>
      <w:r w:rsidR="000A7006" w:rsidRPr="000B475D">
        <w:rPr>
          <w:rFonts w:ascii="Garamond" w:hAnsi="Garamond"/>
          <w:b/>
          <w:sz w:val="24"/>
          <w:szCs w:val="24"/>
        </w:rPr>
        <w:t>“</w:t>
      </w:r>
      <w:r w:rsidR="000A7006" w:rsidRPr="000B475D">
        <w:rPr>
          <w:rFonts w:ascii="Garamond" w:hAnsi="Garamond"/>
          <w:sz w:val="24"/>
          <w:szCs w:val="24"/>
        </w:rPr>
        <w:t xml:space="preserve">) </w:t>
      </w:r>
      <w:r w:rsidR="00A76236" w:rsidRPr="000B475D">
        <w:rPr>
          <w:rFonts w:ascii="Garamond" w:hAnsi="Garamond"/>
          <w:sz w:val="24"/>
          <w:szCs w:val="24"/>
        </w:rPr>
        <w:t>může být nahrazen</w:t>
      </w:r>
      <w:r w:rsidR="000A7006" w:rsidRPr="000B475D">
        <w:rPr>
          <w:rFonts w:ascii="Garamond" w:hAnsi="Garamond"/>
          <w:sz w:val="24"/>
          <w:szCs w:val="24"/>
        </w:rPr>
        <w:t>a</w:t>
      </w:r>
      <w:r w:rsidR="00A76236" w:rsidRPr="000B475D">
        <w:rPr>
          <w:rFonts w:ascii="Garamond" w:hAnsi="Garamond"/>
          <w:sz w:val="24"/>
          <w:szCs w:val="24"/>
        </w:rPr>
        <w:t xml:space="preserve"> bankovní zárukou</w:t>
      </w:r>
      <w:r w:rsidR="00AB5BF6" w:rsidRPr="000B475D">
        <w:rPr>
          <w:rFonts w:ascii="Garamond" w:hAnsi="Garamond"/>
          <w:sz w:val="24"/>
          <w:szCs w:val="24"/>
        </w:rPr>
        <w:t xml:space="preserve"> znějící na částku odpovídající Záruční pozastávce</w:t>
      </w:r>
      <w:r w:rsidR="00A76236" w:rsidRPr="000B475D">
        <w:rPr>
          <w:rFonts w:ascii="Garamond" w:hAnsi="Garamond"/>
          <w:sz w:val="24"/>
          <w:szCs w:val="24"/>
        </w:rPr>
        <w:t xml:space="preserve">. </w:t>
      </w:r>
      <w:r w:rsidR="001B4CCA" w:rsidRPr="000B475D">
        <w:rPr>
          <w:rFonts w:ascii="Garamond" w:hAnsi="Garamond"/>
          <w:sz w:val="24"/>
          <w:szCs w:val="24"/>
        </w:rPr>
        <w:t xml:space="preserve">Bankovní záruka (příslušná záruční listina) musí být neodvolatelná, bezpodmínečná a vyplatitelná na první požádání, aniž by banka zkoumala důvody požadovaného čerpání. </w:t>
      </w:r>
      <w:r w:rsidR="00AB5BF6" w:rsidRPr="000B475D">
        <w:rPr>
          <w:rFonts w:ascii="Garamond" w:hAnsi="Garamond"/>
          <w:sz w:val="24"/>
          <w:szCs w:val="24"/>
        </w:rPr>
        <w:t xml:space="preserve">Banka i text bankovní záruky podléhají schválení </w:t>
      </w:r>
      <w:r w:rsidR="00254BEB" w:rsidRPr="000B475D">
        <w:rPr>
          <w:rFonts w:ascii="Garamond" w:hAnsi="Garamond"/>
          <w:sz w:val="24"/>
          <w:szCs w:val="24"/>
        </w:rPr>
        <w:t>Kupujícím</w:t>
      </w:r>
      <w:r w:rsidR="001B4CCA" w:rsidRPr="000B475D">
        <w:rPr>
          <w:rFonts w:ascii="Garamond" w:hAnsi="Garamond"/>
          <w:sz w:val="24"/>
          <w:szCs w:val="24"/>
        </w:rPr>
        <w:t>. Veškeré náklady spojené s </w:t>
      </w:r>
      <w:r w:rsidR="00AB5BF6" w:rsidRPr="000B475D">
        <w:rPr>
          <w:rFonts w:ascii="Garamond" w:hAnsi="Garamond"/>
          <w:sz w:val="24"/>
          <w:szCs w:val="24"/>
        </w:rPr>
        <w:t>b</w:t>
      </w:r>
      <w:r w:rsidR="001B4CCA" w:rsidRPr="000B475D">
        <w:rPr>
          <w:rFonts w:ascii="Garamond" w:hAnsi="Garamond"/>
          <w:sz w:val="24"/>
          <w:szCs w:val="24"/>
        </w:rPr>
        <w:t xml:space="preserve">ankovní zárukou </w:t>
      </w:r>
      <w:r w:rsidR="00AB5BF6" w:rsidRPr="000B475D">
        <w:rPr>
          <w:rFonts w:ascii="Garamond" w:hAnsi="Garamond"/>
          <w:sz w:val="24"/>
          <w:szCs w:val="24"/>
        </w:rPr>
        <w:t xml:space="preserve">nese </w:t>
      </w:r>
      <w:r w:rsidR="00254BEB" w:rsidRPr="000B475D">
        <w:rPr>
          <w:rFonts w:ascii="Garamond" w:hAnsi="Garamond"/>
          <w:sz w:val="24"/>
          <w:szCs w:val="24"/>
        </w:rPr>
        <w:t>Prodávající</w:t>
      </w:r>
      <w:r w:rsidR="001B4CCA" w:rsidRPr="000B475D">
        <w:rPr>
          <w:rFonts w:ascii="Garamond" w:hAnsi="Garamond"/>
          <w:sz w:val="24"/>
          <w:szCs w:val="24"/>
        </w:rPr>
        <w:t>.</w:t>
      </w:r>
      <w:r w:rsidR="00AB5BF6" w:rsidRPr="000B475D">
        <w:rPr>
          <w:rFonts w:ascii="Garamond" w:hAnsi="Garamond"/>
          <w:sz w:val="24"/>
          <w:szCs w:val="24"/>
        </w:rPr>
        <w:t xml:space="preserve"> </w:t>
      </w:r>
      <w:r w:rsidR="008921AB" w:rsidRPr="000B475D">
        <w:rPr>
          <w:rFonts w:ascii="Garamond" w:hAnsi="Garamond"/>
          <w:sz w:val="24"/>
          <w:szCs w:val="24"/>
        </w:rPr>
        <w:t>P</w:t>
      </w:r>
      <w:r w:rsidR="002F4469" w:rsidRPr="000B475D">
        <w:rPr>
          <w:rFonts w:ascii="Garamond" w:hAnsi="Garamond"/>
          <w:sz w:val="24"/>
          <w:szCs w:val="24"/>
        </w:rPr>
        <w:t xml:space="preserve">okud </w:t>
      </w:r>
      <w:r w:rsidR="00254BEB" w:rsidRPr="000B475D">
        <w:rPr>
          <w:rFonts w:ascii="Garamond" w:hAnsi="Garamond"/>
          <w:sz w:val="24"/>
          <w:szCs w:val="24"/>
        </w:rPr>
        <w:t>Prodávající Kupujícímu</w:t>
      </w:r>
      <w:r w:rsidR="00A76236" w:rsidRPr="000B475D">
        <w:rPr>
          <w:rFonts w:ascii="Garamond" w:hAnsi="Garamond"/>
          <w:sz w:val="24"/>
          <w:szCs w:val="24"/>
        </w:rPr>
        <w:t xml:space="preserve"> </w:t>
      </w:r>
      <w:r w:rsidR="002F4469" w:rsidRPr="000B475D">
        <w:rPr>
          <w:rFonts w:ascii="Garamond" w:hAnsi="Garamond"/>
          <w:sz w:val="24"/>
          <w:szCs w:val="24"/>
        </w:rPr>
        <w:t xml:space="preserve">předá </w:t>
      </w:r>
      <w:r w:rsidR="00A76236" w:rsidRPr="000B475D">
        <w:rPr>
          <w:rFonts w:ascii="Garamond" w:hAnsi="Garamond"/>
          <w:sz w:val="24"/>
          <w:szCs w:val="24"/>
        </w:rPr>
        <w:t xml:space="preserve">bankovní záruku </w:t>
      </w:r>
      <w:r w:rsidR="0079606C" w:rsidRPr="000B475D">
        <w:rPr>
          <w:rFonts w:ascii="Garamond" w:hAnsi="Garamond"/>
          <w:sz w:val="24"/>
          <w:szCs w:val="24"/>
        </w:rPr>
        <w:t xml:space="preserve">splňující výše uvedené požadavky </w:t>
      </w:r>
      <w:r w:rsidR="002F4469" w:rsidRPr="000B475D">
        <w:rPr>
          <w:rFonts w:ascii="Garamond" w:hAnsi="Garamond"/>
          <w:sz w:val="24"/>
          <w:szCs w:val="24"/>
        </w:rPr>
        <w:t>s</w:t>
      </w:r>
      <w:r w:rsidR="00AB5BF6" w:rsidRPr="000B475D">
        <w:rPr>
          <w:rFonts w:ascii="Garamond" w:hAnsi="Garamond"/>
          <w:sz w:val="24"/>
          <w:szCs w:val="24"/>
        </w:rPr>
        <w:t> </w:t>
      </w:r>
      <w:r w:rsidR="002F4469" w:rsidRPr="000B475D">
        <w:rPr>
          <w:rFonts w:ascii="Garamond" w:hAnsi="Garamond"/>
          <w:sz w:val="24"/>
          <w:szCs w:val="24"/>
        </w:rPr>
        <w:t>platností</w:t>
      </w:r>
      <w:r w:rsidR="00AB5BF6" w:rsidRPr="000B475D">
        <w:rPr>
          <w:rFonts w:ascii="Garamond" w:hAnsi="Garamond"/>
          <w:sz w:val="24"/>
          <w:szCs w:val="24"/>
        </w:rPr>
        <w:t xml:space="preserve"> v délce minimálně 12 (dvanácti) měsíců</w:t>
      </w:r>
      <w:r w:rsidR="002F4469" w:rsidRPr="000B475D">
        <w:rPr>
          <w:rFonts w:ascii="Garamond" w:hAnsi="Garamond"/>
          <w:sz w:val="24"/>
          <w:szCs w:val="24"/>
        </w:rPr>
        <w:t xml:space="preserve">, </w:t>
      </w:r>
      <w:r w:rsidR="0079606C" w:rsidRPr="000B475D">
        <w:rPr>
          <w:rFonts w:ascii="Garamond" w:hAnsi="Garamond"/>
          <w:sz w:val="24"/>
          <w:szCs w:val="24"/>
        </w:rPr>
        <w:t xml:space="preserve">uvolní </w:t>
      </w:r>
      <w:r w:rsidR="00254BEB" w:rsidRPr="000B475D">
        <w:rPr>
          <w:rFonts w:ascii="Garamond" w:hAnsi="Garamond"/>
          <w:sz w:val="24"/>
          <w:szCs w:val="24"/>
        </w:rPr>
        <w:t>Kupující Prodávajícímu</w:t>
      </w:r>
      <w:r w:rsidR="008921AB" w:rsidRPr="000B475D">
        <w:rPr>
          <w:rFonts w:ascii="Garamond" w:hAnsi="Garamond"/>
          <w:sz w:val="24"/>
          <w:szCs w:val="24"/>
        </w:rPr>
        <w:t xml:space="preserve"> Záruční pozastávku do </w:t>
      </w:r>
      <w:r w:rsidR="000B475D" w:rsidRPr="000B475D">
        <w:rPr>
          <w:rFonts w:ascii="Garamond" w:hAnsi="Garamond"/>
          <w:sz w:val="24"/>
          <w:szCs w:val="24"/>
        </w:rPr>
        <w:t>14 (čtrnácti</w:t>
      </w:r>
      <w:r w:rsidR="008921AB" w:rsidRPr="000B475D">
        <w:rPr>
          <w:rFonts w:ascii="Garamond" w:hAnsi="Garamond"/>
          <w:sz w:val="24"/>
          <w:szCs w:val="24"/>
        </w:rPr>
        <w:t>) dnů ode dne předložení této bankovní záruky</w:t>
      </w:r>
      <w:r w:rsidR="00A76236" w:rsidRPr="000B475D">
        <w:rPr>
          <w:rFonts w:ascii="Garamond" w:hAnsi="Garamond"/>
          <w:sz w:val="24"/>
          <w:szCs w:val="24"/>
        </w:rPr>
        <w:t xml:space="preserve">. </w:t>
      </w:r>
      <w:r w:rsidR="00AB5BF6" w:rsidRPr="000B475D">
        <w:rPr>
          <w:rFonts w:ascii="Garamond" w:hAnsi="Garamond"/>
          <w:sz w:val="24"/>
          <w:szCs w:val="24"/>
        </w:rPr>
        <w:t>Pokud bankovní záruka nebude pokrývat</w:t>
      </w:r>
      <w:r w:rsidR="00E43133" w:rsidRPr="000B475D">
        <w:rPr>
          <w:rFonts w:ascii="Garamond" w:hAnsi="Garamond"/>
          <w:sz w:val="24"/>
          <w:szCs w:val="24"/>
        </w:rPr>
        <w:t xml:space="preserve"> celou Dobu pozastávky</w:t>
      </w:r>
      <w:r w:rsidR="00E43133" w:rsidRPr="000B475D" w:rsidDel="00E43133">
        <w:rPr>
          <w:rFonts w:ascii="Garamond" w:hAnsi="Garamond"/>
          <w:sz w:val="24"/>
          <w:szCs w:val="24"/>
        </w:rPr>
        <w:t xml:space="preserve"> </w:t>
      </w:r>
      <w:r w:rsidR="00AB5BF6" w:rsidRPr="000B475D">
        <w:rPr>
          <w:rFonts w:ascii="Garamond" w:hAnsi="Garamond"/>
          <w:sz w:val="24"/>
          <w:szCs w:val="24"/>
        </w:rPr>
        <w:t xml:space="preserve">a </w:t>
      </w:r>
      <w:r w:rsidR="000B475D" w:rsidRPr="000B475D">
        <w:rPr>
          <w:rFonts w:ascii="Garamond" w:hAnsi="Garamond"/>
          <w:sz w:val="24"/>
          <w:szCs w:val="24"/>
        </w:rPr>
        <w:t>14 (čtrnáct</w:t>
      </w:r>
      <w:r w:rsidR="00AB5BF6" w:rsidRPr="000B475D">
        <w:rPr>
          <w:rFonts w:ascii="Garamond" w:hAnsi="Garamond"/>
          <w:sz w:val="24"/>
          <w:szCs w:val="24"/>
        </w:rPr>
        <w:t xml:space="preserve">) dnů následujících po uplynutí </w:t>
      </w:r>
      <w:r w:rsidR="00E43133" w:rsidRPr="000B475D">
        <w:rPr>
          <w:rFonts w:ascii="Garamond" w:hAnsi="Garamond"/>
          <w:sz w:val="24"/>
          <w:szCs w:val="24"/>
        </w:rPr>
        <w:t>Doby pozastávky</w:t>
      </w:r>
      <w:r w:rsidR="00AB5BF6" w:rsidRPr="000B475D">
        <w:rPr>
          <w:rFonts w:ascii="Garamond" w:hAnsi="Garamond"/>
          <w:sz w:val="24"/>
          <w:szCs w:val="24"/>
        </w:rPr>
        <w:t xml:space="preserve">, je </w:t>
      </w:r>
      <w:r w:rsidR="00254BEB" w:rsidRPr="000B475D">
        <w:rPr>
          <w:rFonts w:ascii="Garamond" w:hAnsi="Garamond"/>
          <w:sz w:val="24"/>
          <w:szCs w:val="24"/>
        </w:rPr>
        <w:t xml:space="preserve">Prodávající </w:t>
      </w:r>
      <w:r w:rsidR="00AB5BF6" w:rsidRPr="000B475D">
        <w:rPr>
          <w:rFonts w:ascii="Garamond" w:hAnsi="Garamond"/>
          <w:sz w:val="24"/>
          <w:szCs w:val="24"/>
        </w:rPr>
        <w:t xml:space="preserve">povinen </w:t>
      </w:r>
      <w:r w:rsidR="00A76236" w:rsidRPr="000B475D">
        <w:rPr>
          <w:rFonts w:ascii="Garamond" w:hAnsi="Garamond"/>
          <w:sz w:val="24"/>
          <w:szCs w:val="24"/>
        </w:rPr>
        <w:t xml:space="preserve">zajistit </w:t>
      </w:r>
      <w:r w:rsidR="008921AB" w:rsidRPr="000B475D">
        <w:rPr>
          <w:rFonts w:ascii="Garamond" w:hAnsi="Garamond"/>
          <w:sz w:val="24"/>
          <w:szCs w:val="24"/>
        </w:rPr>
        <w:t xml:space="preserve">nejpozději </w:t>
      </w:r>
      <w:r w:rsidR="000B475D" w:rsidRPr="000B475D">
        <w:rPr>
          <w:rFonts w:ascii="Garamond" w:hAnsi="Garamond"/>
          <w:sz w:val="24"/>
          <w:szCs w:val="24"/>
        </w:rPr>
        <w:t>14 (čtrnáct</w:t>
      </w:r>
      <w:r w:rsidR="008921AB" w:rsidRPr="000B475D">
        <w:rPr>
          <w:rFonts w:ascii="Garamond" w:hAnsi="Garamond"/>
          <w:sz w:val="24"/>
          <w:szCs w:val="24"/>
        </w:rPr>
        <w:t xml:space="preserve">) dnů před uplynutím původní platnosti bankovní záruky </w:t>
      </w:r>
      <w:r w:rsidR="00A76236" w:rsidRPr="000B475D">
        <w:rPr>
          <w:rFonts w:ascii="Garamond" w:hAnsi="Garamond"/>
          <w:sz w:val="24"/>
          <w:szCs w:val="24"/>
        </w:rPr>
        <w:t xml:space="preserve">prodloužení </w:t>
      </w:r>
      <w:r w:rsidR="008921AB" w:rsidRPr="000B475D">
        <w:rPr>
          <w:rFonts w:ascii="Garamond" w:hAnsi="Garamond"/>
          <w:sz w:val="24"/>
          <w:szCs w:val="24"/>
        </w:rPr>
        <w:t xml:space="preserve">platnosti bankovní záruky, popř. její nahrazení novou bankovní zárukou znějící na částku odpovídající Záruční pozastávce, </w:t>
      </w:r>
      <w:r w:rsidR="00A76236" w:rsidRPr="000B475D">
        <w:rPr>
          <w:rFonts w:ascii="Garamond" w:hAnsi="Garamond"/>
          <w:sz w:val="24"/>
          <w:szCs w:val="24"/>
        </w:rPr>
        <w:t xml:space="preserve">tak, aby </w:t>
      </w:r>
      <w:r w:rsidR="00AB5BF6" w:rsidRPr="000B475D">
        <w:rPr>
          <w:rFonts w:ascii="Garamond" w:hAnsi="Garamond"/>
          <w:sz w:val="24"/>
          <w:szCs w:val="24"/>
        </w:rPr>
        <w:t>bankovní záruka</w:t>
      </w:r>
      <w:r w:rsidR="008921AB" w:rsidRPr="000B475D">
        <w:rPr>
          <w:rFonts w:ascii="Garamond" w:hAnsi="Garamond"/>
          <w:sz w:val="24"/>
          <w:szCs w:val="24"/>
        </w:rPr>
        <w:t xml:space="preserve"> </w:t>
      </w:r>
      <w:r w:rsidR="00AB5BF6" w:rsidRPr="000B475D">
        <w:rPr>
          <w:rFonts w:ascii="Garamond" w:hAnsi="Garamond"/>
          <w:sz w:val="24"/>
          <w:szCs w:val="24"/>
        </w:rPr>
        <w:t>byla platná</w:t>
      </w:r>
      <w:r w:rsidR="00A76236" w:rsidRPr="000B475D">
        <w:rPr>
          <w:rFonts w:ascii="Garamond" w:hAnsi="Garamond"/>
          <w:sz w:val="24"/>
          <w:szCs w:val="24"/>
        </w:rPr>
        <w:t xml:space="preserve"> </w:t>
      </w:r>
      <w:r w:rsidR="00AB5BF6" w:rsidRPr="000B475D">
        <w:rPr>
          <w:rFonts w:ascii="Garamond" w:hAnsi="Garamond"/>
          <w:sz w:val="24"/>
          <w:szCs w:val="24"/>
        </w:rPr>
        <w:t xml:space="preserve">dalších minimálně 12 (dvanáct) měsíců, popř., zbývá-li do konce </w:t>
      </w:r>
      <w:r w:rsidR="00E43133" w:rsidRPr="000B475D">
        <w:rPr>
          <w:rFonts w:ascii="Garamond" w:hAnsi="Garamond"/>
          <w:sz w:val="24"/>
          <w:szCs w:val="24"/>
        </w:rPr>
        <w:t>Doby pozastávky</w:t>
      </w:r>
      <w:r w:rsidR="00BD37FB" w:rsidRPr="000B475D">
        <w:rPr>
          <w:rFonts w:ascii="Garamond" w:hAnsi="Garamond"/>
          <w:sz w:val="24"/>
          <w:szCs w:val="24"/>
        </w:rPr>
        <w:t xml:space="preserve"> </w:t>
      </w:r>
      <w:r w:rsidR="00AB5BF6" w:rsidRPr="000B475D">
        <w:rPr>
          <w:rFonts w:ascii="Garamond" w:hAnsi="Garamond"/>
          <w:sz w:val="24"/>
          <w:szCs w:val="24"/>
        </w:rPr>
        <w:t xml:space="preserve">méně než </w:t>
      </w:r>
      <w:r w:rsidR="00B95BF9" w:rsidRPr="000B475D">
        <w:rPr>
          <w:rFonts w:ascii="Garamond" w:hAnsi="Garamond"/>
          <w:sz w:val="24"/>
          <w:szCs w:val="24"/>
        </w:rPr>
        <w:t xml:space="preserve">11 </w:t>
      </w:r>
      <w:r w:rsidR="00AB5BF6" w:rsidRPr="000B475D">
        <w:rPr>
          <w:rFonts w:ascii="Garamond" w:hAnsi="Garamond"/>
          <w:sz w:val="24"/>
          <w:szCs w:val="24"/>
        </w:rPr>
        <w:t>(</w:t>
      </w:r>
      <w:r w:rsidR="00B95BF9" w:rsidRPr="000B475D">
        <w:rPr>
          <w:rFonts w:ascii="Garamond" w:hAnsi="Garamond"/>
          <w:sz w:val="24"/>
          <w:szCs w:val="24"/>
        </w:rPr>
        <w:t>jede</w:t>
      </w:r>
      <w:r w:rsidR="00AB5BF6" w:rsidRPr="000B475D">
        <w:rPr>
          <w:rFonts w:ascii="Garamond" w:hAnsi="Garamond"/>
          <w:sz w:val="24"/>
          <w:szCs w:val="24"/>
        </w:rPr>
        <w:t xml:space="preserve">náct) měsíců, do </w:t>
      </w:r>
      <w:r w:rsidR="000B475D" w:rsidRPr="000B475D">
        <w:rPr>
          <w:rFonts w:ascii="Garamond" w:hAnsi="Garamond"/>
          <w:sz w:val="24"/>
          <w:szCs w:val="24"/>
        </w:rPr>
        <w:t>14</w:t>
      </w:r>
      <w:r w:rsidR="00AB5BF6" w:rsidRPr="000B475D">
        <w:rPr>
          <w:rFonts w:ascii="Garamond" w:hAnsi="Garamond"/>
          <w:sz w:val="24"/>
          <w:szCs w:val="24"/>
        </w:rPr>
        <w:t>. (</w:t>
      </w:r>
      <w:r w:rsidR="000B475D" w:rsidRPr="000B475D">
        <w:rPr>
          <w:rFonts w:ascii="Garamond" w:hAnsi="Garamond"/>
          <w:sz w:val="24"/>
          <w:szCs w:val="24"/>
        </w:rPr>
        <w:t>čtrnáctého</w:t>
      </w:r>
      <w:r w:rsidR="00AB5BF6" w:rsidRPr="000B475D">
        <w:rPr>
          <w:rFonts w:ascii="Garamond" w:hAnsi="Garamond"/>
          <w:sz w:val="24"/>
          <w:szCs w:val="24"/>
        </w:rPr>
        <w:t>) dne</w:t>
      </w:r>
      <w:r w:rsidR="008921AB" w:rsidRPr="000B475D">
        <w:rPr>
          <w:rFonts w:ascii="Garamond" w:hAnsi="Garamond"/>
          <w:sz w:val="24"/>
          <w:szCs w:val="24"/>
        </w:rPr>
        <w:t xml:space="preserve"> </w:t>
      </w:r>
      <w:r w:rsidR="00AB5BF6" w:rsidRPr="000B475D">
        <w:rPr>
          <w:rFonts w:ascii="Garamond" w:hAnsi="Garamond"/>
          <w:sz w:val="24"/>
          <w:szCs w:val="24"/>
        </w:rPr>
        <w:t>po</w:t>
      </w:r>
      <w:r w:rsidR="00AB5BF6" w:rsidRPr="007D0806">
        <w:rPr>
          <w:rFonts w:ascii="Garamond" w:hAnsi="Garamond"/>
          <w:sz w:val="24"/>
          <w:szCs w:val="24"/>
        </w:rPr>
        <w:t xml:space="preserve"> dni</w:t>
      </w:r>
      <w:r w:rsidR="008921AB" w:rsidRPr="007D0806">
        <w:rPr>
          <w:rFonts w:ascii="Garamond" w:hAnsi="Garamond"/>
          <w:sz w:val="24"/>
          <w:szCs w:val="24"/>
        </w:rPr>
        <w:t xml:space="preserve">, v němž má </w:t>
      </w:r>
      <w:r w:rsidR="00E43133">
        <w:rPr>
          <w:rFonts w:ascii="Garamond" w:hAnsi="Garamond"/>
          <w:sz w:val="24"/>
          <w:szCs w:val="24"/>
        </w:rPr>
        <w:t>Doba pozastávky</w:t>
      </w:r>
      <w:r w:rsidR="00BD37FB" w:rsidRPr="007D0806">
        <w:rPr>
          <w:rFonts w:ascii="Garamond" w:hAnsi="Garamond"/>
          <w:sz w:val="24"/>
          <w:szCs w:val="24"/>
        </w:rPr>
        <w:t xml:space="preserve"> </w:t>
      </w:r>
      <w:r w:rsidR="008921AB" w:rsidRPr="007D0806">
        <w:rPr>
          <w:rFonts w:ascii="Garamond" w:hAnsi="Garamond"/>
          <w:sz w:val="24"/>
          <w:szCs w:val="24"/>
        </w:rPr>
        <w:t>uplynout</w:t>
      </w:r>
      <w:r w:rsidR="002E0158" w:rsidRPr="007D0806">
        <w:rPr>
          <w:rFonts w:ascii="Garamond" w:hAnsi="Garamond"/>
          <w:sz w:val="24"/>
          <w:szCs w:val="24"/>
        </w:rPr>
        <w:t xml:space="preserve"> (povinnost</w:t>
      </w:r>
      <w:r w:rsidR="00A7674F" w:rsidRPr="007D0806">
        <w:rPr>
          <w:rFonts w:ascii="Garamond" w:hAnsi="Garamond"/>
          <w:sz w:val="24"/>
          <w:szCs w:val="24"/>
        </w:rPr>
        <w:t xml:space="preserve"> </w:t>
      </w:r>
      <w:r w:rsidR="00254BEB" w:rsidRPr="007D0806">
        <w:rPr>
          <w:rFonts w:ascii="Garamond" w:hAnsi="Garamond"/>
          <w:sz w:val="24"/>
          <w:szCs w:val="24"/>
        </w:rPr>
        <w:t xml:space="preserve">Prodávajícího </w:t>
      </w:r>
      <w:r w:rsidR="002E0158" w:rsidRPr="007D0806">
        <w:rPr>
          <w:rFonts w:ascii="Garamond" w:hAnsi="Garamond"/>
          <w:sz w:val="24"/>
          <w:szCs w:val="24"/>
        </w:rPr>
        <w:t>opětovně prodloužit platnost bankovní záruky, dojde-li v mezidobí k</w:t>
      </w:r>
      <w:r w:rsidR="007018CC">
        <w:rPr>
          <w:rFonts w:ascii="Garamond" w:hAnsi="Garamond"/>
          <w:sz w:val="24"/>
          <w:szCs w:val="24"/>
        </w:rPr>
        <w:t> zastavení běhu</w:t>
      </w:r>
      <w:r w:rsidR="007018CC" w:rsidRPr="007D0806">
        <w:rPr>
          <w:rFonts w:ascii="Garamond" w:hAnsi="Garamond"/>
          <w:sz w:val="24"/>
          <w:szCs w:val="24"/>
        </w:rPr>
        <w:t xml:space="preserve"> </w:t>
      </w:r>
      <w:r w:rsidR="00E43133">
        <w:rPr>
          <w:rFonts w:ascii="Garamond" w:hAnsi="Garamond"/>
          <w:sz w:val="24"/>
          <w:szCs w:val="24"/>
        </w:rPr>
        <w:t>Doby pozastávky z důvodu, že Potrubí mělo vady, za něž odpovídá Prodávající</w:t>
      </w:r>
      <w:r w:rsidR="00A7674F" w:rsidRPr="007D0806">
        <w:rPr>
          <w:rFonts w:ascii="Garamond" w:hAnsi="Garamond"/>
          <w:sz w:val="24"/>
          <w:szCs w:val="24"/>
        </w:rPr>
        <w:t>, tím není dotčena</w:t>
      </w:r>
      <w:r w:rsidR="002E0158" w:rsidRPr="007D0806">
        <w:rPr>
          <w:rFonts w:ascii="Garamond" w:hAnsi="Garamond"/>
          <w:sz w:val="24"/>
          <w:szCs w:val="24"/>
        </w:rPr>
        <w:t>)</w:t>
      </w:r>
      <w:r w:rsidR="008921AB" w:rsidRPr="007D0806">
        <w:rPr>
          <w:rFonts w:ascii="Garamond" w:hAnsi="Garamond"/>
          <w:sz w:val="24"/>
          <w:szCs w:val="24"/>
        </w:rPr>
        <w:t xml:space="preserve">. Pokud </w:t>
      </w:r>
      <w:r w:rsidR="00254BEB" w:rsidRPr="007D0806">
        <w:rPr>
          <w:rFonts w:ascii="Garamond" w:hAnsi="Garamond"/>
          <w:sz w:val="24"/>
          <w:szCs w:val="24"/>
        </w:rPr>
        <w:t xml:space="preserve">Prodávající </w:t>
      </w:r>
      <w:r w:rsidR="008921AB" w:rsidRPr="007D0806">
        <w:rPr>
          <w:rFonts w:ascii="Garamond" w:hAnsi="Garamond"/>
          <w:sz w:val="24"/>
          <w:szCs w:val="24"/>
        </w:rPr>
        <w:t xml:space="preserve">nesplní svou povinnost podle předchozí věty, je </w:t>
      </w:r>
      <w:r w:rsidR="00254BEB" w:rsidRPr="007D0806">
        <w:rPr>
          <w:rFonts w:ascii="Garamond" w:hAnsi="Garamond"/>
          <w:sz w:val="24"/>
          <w:szCs w:val="24"/>
        </w:rPr>
        <w:t xml:space="preserve">Kupující </w:t>
      </w:r>
      <w:r w:rsidR="008921AB" w:rsidRPr="007D0806">
        <w:rPr>
          <w:rFonts w:ascii="Garamond" w:hAnsi="Garamond"/>
          <w:sz w:val="24"/>
          <w:szCs w:val="24"/>
        </w:rPr>
        <w:t>oprávněn bankovní záruku v plném rozsahu</w:t>
      </w:r>
      <w:r w:rsidR="00A76236" w:rsidRPr="007D0806">
        <w:rPr>
          <w:rFonts w:ascii="Garamond" w:hAnsi="Garamond"/>
          <w:sz w:val="24"/>
          <w:szCs w:val="24"/>
        </w:rPr>
        <w:t xml:space="preserve"> </w:t>
      </w:r>
      <w:r w:rsidR="008921AB" w:rsidRPr="007D0806">
        <w:rPr>
          <w:rFonts w:ascii="Garamond" w:hAnsi="Garamond"/>
          <w:sz w:val="24"/>
          <w:szCs w:val="24"/>
        </w:rPr>
        <w:t xml:space="preserve">uplatnit; plnění přijaté na základě bankovní záruky </w:t>
      </w:r>
      <w:r w:rsidR="00254BEB" w:rsidRPr="007D0806">
        <w:rPr>
          <w:rFonts w:ascii="Garamond" w:hAnsi="Garamond"/>
          <w:sz w:val="24"/>
          <w:szCs w:val="24"/>
        </w:rPr>
        <w:t xml:space="preserve">Kupujícím </w:t>
      </w:r>
      <w:r w:rsidR="008921AB" w:rsidRPr="007D0806">
        <w:rPr>
          <w:rFonts w:ascii="Garamond" w:hAnsi="Garamond"/>
          <w:sz w:val="24"/>
          <w:szCs w:val="24"/>
        </w:rPr>
        <w:t>bude plnit roli Záruční pozastávky</w:t>
      </w:r>
      <w:r w:rsidR="0079606C" w:rsidRPr="007D0806">
        <w:rPr>
          <w:rFonts w:ascii="Garamond" w:hAnsi="Garamond"/>
          <w:sz w:val="24"/>
          <w:szCs w:val="24"/>
        </w:rPr>
        <w:t xml:space="preserve"> a </w:t>
      </w:r>
      <w:r w:rsidR="00254BEB" w:rsidRPr="007D0806">
        <w:rPr>
          <w:rFonts w:ascii="Garamond" w:hAnsi="Garamond"/>
          <w:sz w:val="24"/>
          <w:szCs w:val="24"/>
        </w:rPr>
        <w:t xml:space="preserve">Prodávající </w:t>
      </w:r>
      <w:r w:rsidR="0079606C" w:rsidRPr="007D0806">
        <w:rPr>
          <w:rFonts w:ascii="Garamond" w:hAnsi="Garamond"/>
          <w:sz w:val="24"/>
          <w:szCs w:val="24"/>
        </w:rPr>
        <w:t>bude opětovně oprávněn je za výše uvedených podmínek nahradit bankovní zárukou.</w:t>
      </w:r>
    </w:p>
    <w:p w14:paraId="1FFDA4E9" w14:textId="77777777" w:rsidR="00773657" w:rsidRPr="007D0806" w:rsidRDefault="00773657" w:rsidP="00807D49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7D0806">
        <w:rPr>
          <w:rFonts w:ascii="Garamond" w:hAnsi="Garamond"/>
          <w:sz w:val="24"/>
          <w:szCs w:val="24"/>
        </w:rPr>
        <w:t xml:space="preserve">Jestliže v době před uplynutím lhůty k uvolnění </w:t>
      </w:r>
      <w:r w:rsidR="008A7B7E" w:rsidRPr="007D0806">
        <w:rPr>
          <w:rFonts w:ascii="Garamond" w:hAnsi="Garamond"/>
          <w:sz w:val="24"/>
          <w:szCs w:val="24"/>
        </w:rPr>
        <w:t>Záruční pozastávky</w:t>
      </w:r>
      <w:r w:rsidRPr="007D0806">
        <w:rPr>
          <w:rFonts w:ascii="Garamond" w:hAnsi="Garamond"/>
          <w:sz w:val="24"/>
          <w:szCs w:val="24"/>
        </w:rPr>
        <w:t xml:space="preserve"> bude vůči </w:t>
      </w:r>
      <w:r w:rsidR="00254BEB" w:rsidRPr="007D0806">
        <w:rPr>
          <w:rFonts w:ascii="Garamond" w:hAnsi="Garamond"/>
          <w:sz w:val="24"/>
          <w:szCs w:val="24"/>
        </w:rPr>
        <w:t xml:space="preserve">Prodávajícímu </w:t>
      </w:r>
      <w:r w:rsidRPr="007D0806">
        <w:rPr>
          <w:rFonts w:ascii="Garamond" w:hAnsi="Garamond"/>
          <w:sz w:val="24"/>
          <w:szCs w:val="24"/>
        </w:rPr>
        <w:t xml:space="preserve">zahájeno insolvenční řízení, nebude </w:t>
      </w:r>
      <w:r w:rsidR="00254BEB" w:rsidRPr="007D0806">
        <w:rPr>
          <w:rFonts w:ascii="Garamond" w:hAnsi="Garamond"/>
          <w:sz w:val="24"/>
          <w:szCs w:val="24"/>
        </w:rPr>
        <w:t xml:space="preserve">Kupující </w:t>
      </w:r>
      <w:r w:rsidRPr="007D0806">
        <w:rPr>
          <w:rFonts w:ascii="Garamond" w:hAnsi="Garamond"/>
          <w:sz w:val="24"/>
          <w:szCs w:val="24"/>
        </w:rPr>
        <w:t xml:space="preserve">povinen </w:t>
      </w:r>
      <w:r w:rsidR="008A7B7E" w:rsidRPr="007D0806">
        <w:rPr>
          <w:rFonts w:ascii="Garamond" w:hAnsi="Garamond"/>
          <w:sz w:val="24"/>
          <w:szCs w:val="24"/>
        </w:rPr>
        <w:t>Záruční pozastávku</w:t>
      </w:r>
      <w:r w:rsidRPr="007D0806">
        <w:rPr>
          <w:rFonts w:ascii="Garamond" w:hAnsi="Garamond"/>
          <w:sz w:val="24"/>
          <w:szCs w:val="24"/>
        </w:rPr>
        <w:t xml:space="preserve"> do doby rozhodnutí soudu o insolvenčním návrhu uvolnit. </w:t>
      </w:r>
      <w:r w:rsidR="0021354A" w:rsidRPr="007D0806">
        <w:rPr>
          <w:rFonts w:ascii="Garamond" w:hAnsi="Garamond"/>
          <w:sz w:val="24"/>
          <w:szCs w:val="24"/>
        </w:rPr>
        <w:t>Smluvní strany se dohodly, že pokud</w:t>
      </w:r>
      <w:r w:rsidRPr="007D0806">
        <w:rPr>
          <w:rFonts w:ascii="Garamond" w:hAnsi="Garamond"/>
          <w:sz w:val="24"/>
          <w:szCs w:val="24"/>
        </w:rPr>
        <w:t xml:space="preserve"> soud rozhodne o úpadku </w:t>
      </w:r>
      <w:r w:rsidR="00254BEB" w:rsidRPr="007D0806">
        <w:rPr>
          <w:rFonts w:ascii="Garamond" w:hAnsi="Garamond"/>
          <w:sz w:val="24"/>
          <w:szCs w:val="24"/>
        </w:rPr>
        <w:t>Prodávajícího</w:t>
      </w:r>
      <w:r w:rsidRPr="007D0806">
        <w:rPr>
          <w:rFonts w:ascii="Garamond" w:hAnsi="Garamond"/>
          <w:sz w:val="24"/>
          <w:szCs w:val="24"/>
        </w:rPr>
        <w:t xml:space="preserve">, jakož i </w:t>
      </w:r>
      <w:r w:rsidR="0021354A" w:rsidRPr="007D0806">
        <w:rPr>
          <w:rFonts w:ascii="Garamond" w:hAnsi="Garamond"/>
          <w:sz w:val="24"/>
          <w:szCs w:val="24"/>
        </w:rPr>
        <w:t>v </w:t>
      </w:r>
      <w:r w:rsidRPr="007D0806">
        <w:rPr>
          <w:rFonts w:ascii="Garamond" w:hAnsi="Garamond"/>
          <w:sz w:val="24"/>
          <w:szCs w:val="24"/>
        </w:rPr>
        <w:t>případ</w:t>
      </w:r>
      <w:r w:rsidR="0021354A" w:rsidRPr="007D0806">
        <w:rPr>
          <w:rFonts w:ascii="Garamond" w:hAnsi="Garamond"/>
          <w:sz w:val="24"/>
          <w:szCs w:val="24"/>
        </w:rPr>
        <w:t>ě</w:t>
      </w:r>
      <w:r w:rsidRPr="007D0806">
        <w:rPr>
          <w:rFonts w:ascii="Garamond" w:hAnsi="Garamond"/>
          <w:sz w:val="24"/>
          <w:szCs w:val="24"/>
        </w:rPr>
        <w:t xml:space="preserve">, že </w:t>
      </w:r>
      <w:r w:rsidR="00254BEB" w:rsidRPr="007D0806">
        <w:rPr>
          <w:rFonts w:ascii="Garamond" w:hAnsi="Garamond"/>
          <w:sz w:val="24"/>
          <w:szCs w:val="24"/>
        </w:rPr>
        <w:t xml:space="preserve">Prodávající </w:t>
      </w:r>
      <w:r w:rsidRPr="007D0806">
        <w:rPr>
          <w:rFonts w:ascii="Garamond" w:hAnsi="Garamond"/>
          <w:sz w:val="24"/>
          <w:szCs w:val="24"/>
        </w:rPr>
        <w:t xml:space="preserve">vstoupí v době před uplynutím lhůty k uvolnění </w:t>
      </w:r>
      <w:r w:rsidR="008A7B7E" w:rsidRPr="007D0806">
        <w:rPr>
          <w:rFonts w:ascii="Garamond" w:hAnsi="Garamond"/>
          <w:sz w:val="24"/>
          <w:szCs w:val="24"/>
        </w:rPr>
        <w:t>Záruční pozastávky</w:t>
      </w:r>
      <w:r w:rsidRPr="007D0806">
        <w:rPr>
          <w:rFonts w:ascii="Garamond" w:hAnsi="Garamond"/>
          <w:sz w:val="24"/>
          <w:szCs w:val="24"/>
        </w:rPr>
        <w:t xml:space="preserve"> do likvidace, </w:t>
      </w:r>
      <w:r w:rsidR="0021354A" w:rsidRPr="007D0806">
        <w:rPr>
          <w:rFonts w:ascii="Garamond" w:hAnsi="Garamond"/>
          <w:sz w:val="24"/>
          <w:szCs w:val="24"/>
        </w:rPr>
        <w:t xml:space="preserve">bude </w:t>
      </w:r>
      <w:r w:rsidRPr="007D0806">
        <w:rPr>
          <w:rFonts w:ascii="Garamond" w:hAnsi="Garamond"/>
          <w:sz w:val="24"/>
          <w:szCs w:val="24"/>
        </w:rPr>
        <w:t xml:space="preserve">částka odpovídající </w:t>
      </w:r>
      <w:r w:rsidR="008A7B7E" w:rsidRPr="007D0806">
        <w:rPr>
          <w:rFonts w:ascii="Garamond" w:hAnsi="Garamond"/>
          <w:sz w:val="24"/>
          <w:szCs w:val="24"/>
        </w:rPr>
        <w:t>Záruční pozastáv</w:t>
      </w:r>
      <w:r w:rsidR="00877949" w:rsidRPr="007D0806">
        <w:rPr>
          <w:rFonts w:ascii="Garamond" w:hAnsi="Garamond"/>
          <w:sz w:val="24"/>
          <w:szCs w:val="24"/>
        </w:rPr>
        <w:t>ce</w:t>
      </w:r>
      <w:r w:rsidR="008A7B7E" w:rsidRPr="007D0806">
        <w:rPr>
          <w:rFonts w:ascii="Garamond" w:hAnsi="Garamond"/>
          <w:sz w:val="24"/>
          <w:szCs w:val="24"/>
        </w:rPr>
        <w:t xml:space="preserve"> </w:t>
      </w:r>
      <w:r w:rsidRPr="007D0806">
        <w:rPr>
          <w:rFonts w:ascii="Garamond" w:hAnsi="Garamond"/>
          <w:sz w:val="24"/>
          <w:szCs w:val="24"/>
        </w:rPr>
        <w:t>ke dni zahájení insolvenčního řízení, popř. ke dni vstupu do likvidace, představ</w:t>
      </w:r>
      <w:r w:rsidR="0021354A" w:rsidRPr="007D0806">
        <w:rPr>
          <w:rFonts w:ascii="Garamond" w:hAnsi="Garamond"/>
          <w:sz w:val="24"/>
          <w:szCs w:val="24"/>
        </w:rPr>
        <w:t>ovat</w:t>
      </w:r>
      <w:r w:rsidRPr="007D0806">
        <w:rPr>
          <w:rFonts w:ascii="Garamond" w:hAnsi="Garamond"/>
          <w:sz w:val="24"/>
          <w:szCs w:val="24"/>
        </w:rPr>
        <w:t xml:space="preserve"> slevu z</w:t>
      </w:r>
      <w:r w:rsidR="00254BEB" w:rsidRPr="007D0806">
        <w:rPr>
          <w:rFonts w:ascii="Garamond" w:hAnsi="Garamond"/>
          <w:sz w:val="24"/>
          <w:szCs w:val="24"/>
        </w:rPr>
        <w:t> Kupní ceny</w:t>
      </w:r>
      <w:r w:rsidRPr="007D0806">
        <w:rPr>
          <w:rFonts w:ascii="Garamond" w:hAnsi="Garamond"/>
          <w:sz w:val="24"/>
          <w:szCs w:val="24"/>
        </w:rPr>
        <w:t xml:space="preserve">, kterou </w:t>
      </w:r>
      <w:r w:rsidR="00254BEB" w:rsidRPr="007D0806">
        <w:rPr>
          <w:rFonts w:ascii="Garamond" w:hAnsi="Garamond"/>
          <w:sz w:val="24"/>
          <w:szCs w:val="24"/>
        </w:rPr>
        <w:t xml:space="preserve">Prodávající </w:t>
      </w:r>
      <w:r w:rsidRPr="007D0806">
        <w:rPr>
          <w:rFonts w:ascii="Garamond" w:hAnsi="Garamond"/>
          <w:sz w:val="24"/>
          <w:szCs w:val="24"/>
        </w:rPr>
        <w:t xml:space="preserve">poskytuje </w:t>
      </w:r>
      <w:r w:rsidR="00254BEB" w:rsidRPr="007D0806">
        <w:rPr>
          <w:rFonts w:ascii="Garamond" w:hAnsi="Garamond"/>
          <w:sz w:val="24"/>
          <w:szCs w:val="24"/>
        </w:rPr>
        <w:t>Kupujícímu</w:t>
      </w:r>
      <w:r w:rsidR="0021354A" w:rsidRPr="007D0806">
        <w:rPr>
          <w:rFonts w:ascii="Garamond" w:hAnsi="Garamond"/>
          <w:sz w:val="24"/>
          <w:szCs w:val="24"/>
        </w:rPr>
        <w:t xml:space="preserve">; </w:t>
      </w:r>
      <w:r w:rsidRPr="007D0806">
        <w:rPr>
          <w:rFonts w:ascii="Garamond" w:hAnsi="Garamond"/>
          <w:sz w:val="24"/>
          <w:szCs w:val="24"/>
        </w:rPr>
        <w:t xml:space="preserve">takto jsou oceněny povinnosti dle článku IV. této Smlouvy, které již </w:t>
      </w:r>
      <w:r w:rsidR="00254BEB" w:rsidRPr="007D0806">
        <w:rPr>
          <w:rFonts w:ascii="Garamond" w:hAnsi="Garamond"/>
          <w:sz w:val="24"/>
          <w:szCs w:val="24"/>
        </w:rPr>
        <w:t xml:space="preserve">Prodávající </w:t>
      </w:r>
      <w:r w:rsidRPr="007D0806">
        <w:rPr>
          <w:rFonts w:ascii="Garamond" w:hAnsi="Garamond"/>
          <w:sz w:val="24"/>
          <w:szCs w:val="24"/>
        </w:rPr>
        <w:t>nebude z uvedených důvodů schopen dále plnit.</w:t>
      </w:r>
    </w:p>
    <w:p w14:paraId="60AC386A" w14:textId="77777777" w:rsidR="00303944" w:rsidRPr="008F364A" w:rsidRDefault="007D5675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Platba </w:t>
      </w:r>
      <w:r w:rsidR="00254BEB">
        <w:rPr>
          <w:rFonts w:ascii="Garamond" w:hAnsi="Garamond"/>
          <w:sz w:val="24"/>
          <w:szCs w:val="24"/>
        </w:rPr>
        <w:t>Kupní ceny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21354A">
        <w:rPr>
          <w:rFonts w:ascii="Garamond" w:hAnsi="Garamond"/>
          <w:sz w:val="24"/>
          <w:szCs w:val="24"/>
        </w:rPr>
        <w:t xml:space="preserve">(jakékoli její části) </w:t>
      </w:r>
      <w:r w:rsidRPr="008F364A">
        <w:rPr>
          <w:rFonts w:ascii="Garamond" w:hAnsi="Garamond"/>
          <w:sz w:val="24"/>
          <w:szCs w:val="24"/>
        </w:rPr>
        <w:t xml:space="preserve">proběhne bezhotovostní formou na bankovní účet </w:t>
      </w:r>
      <w:r w:rsidR="00254BEB">
        <w:rPr>
          <w:rFonts w:ascii="Garamond" w:hAnsi="Garamond"/>
          <w:sz w:val="24"/>
          <w:szCs w:val="24"/>
        </w:rPr>
        <w:t>Prodávajícího</w:t>
      </w:r>
      <w:r w:rsidR="00254BE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 xml:space="preserve">uvedený v této Smlouvě, přičemž se musí jednat o bankovní účet vedený u tuzemského poskytovatele platebních služeb a zveřejněný příslušným správcem daně způsobem umožňujícím dálkový přístup. Smluvní strany se dohodly, že změnu bankovního spojení a čísla účtu </w:t>
      </w:r>
      <w:r w:rsidR="00254BEB">
        <w:rPr>
          <w:rFonts w:ascii="Garamond" w:hAnsi="Garamond"/>
          <w:sz w:val="24"/>
          <w:szCs w:val="24"/>
        </w:rPr>
        <w:t>Prodávajícího</w:t>
      </w:r>
      <w:r w:rsidR="00254BE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 xml:space="preserve">(při dodržení podmínek uvedených v předchozí větě) lze provést pouze písemným dodatkem k této Smlouvě nebo písemným sdělením </w:t>
      </w:r>
      <w:r w:rsidR="00254BEB">
        <w:rPr>
          <w:rFonts w:ascii="Garamond" w:hAnsi="Garamond"/>
          <w:sz w:val="24"/>
          <w:szCs w:val="24"/>
        </w:rPr>
        <w:t>Prodávajícího</w:t>
      </w:r>
      <w:r w:rsidR="00254BE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 xml:space="preserve">prokazatelně doručeným </w:t>
      </w:r>
      <w:r w:rsidR="00254BEB">
        <w:rPr>
          <w:rFonts w:ascii="Garamond" w:hAnsi="Garamond"/>
          <w:sz w:val="24"/>
          <w:szCs w:val="24"/>
        </w:rPr>
        <w:t>Kupujícímu</w:t>
      </w:r>
      <w:r w:rsidR="00254BE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 xml:space="preserve">na adresu jeho sídla, a to nejpozději současně s doručením faktury. Platba bude </w:t>
      </w:r>
      <w:r w:rsidRPr="00B12715">
        <w:rPr>
          <w:rFonts w:ascii="Garamond" w:hAnsi="Garamond"/>
          <w:sz w:val="24"/>
          <w:szCs w:val="24"/>
        </w:rPr>
        <w:t xml:space="preserve">uhrazena do </w:t>
      </w:r>
      <w:r w:rsidR="00B83E11">
        <w:rPr>
          <w:rFonts w:ascii="Garamond" w:hAnsi="Garamond"/>
          <w:sz w:val="24"/>
          <w:szCs w:val="24"/>
        </w:rPr>
        <w:t>14</w:t>
      </w:r>
      <w:r w:rsidR="00B83E11" w:rsidRPr="00B12715">
        <w:rPr>
          <w:rFonts w:ascii="Garamond" w:hAnsi="Garamond"/>
          <w:sz w:val="24"/>
          <w:szCs w:val="24"/>
        </w:rPr>
        <w:t xml:space="preserve"> </w:t>
      </w:r>
      <w:r w:rsidRPr="00B12715">
        <w:rPr>
          <w:rFonts w:ascii="Garamond" w:hAnsi="Garamond"/>
          <w:sz w:val="24"/>
          <w:szCs w:val="24"/>
        </w:rPr>
        <w:t>(</w:t>
      </w:r>
      <w:r w:rsidR="00B83E11">
        <w:rPr>
          <w:rFonts w:ascii="Garamond" w:hAnsi="Garamond"/>
          <w:sz w:val="24"/>
          <w:szCs w:val="24"/>
        </w:rPr>
        <w:t>čtrnácti</w:t>
      </w:r>
      <w:r w:rsidRPr="00B12715">
        <w:rPr>
          <w:rFonts w:ascii="Garamond" w:hAnsi="Garamond"/>
          <w:sz w:val="24"/>
          <w:szCs w:val="24"/>
        </w:rPr>
        <w:t>) dnů ode</w:t>
      </w:r>
      <w:r w:rsidRPr="008F364A">
        <w:rPr>
          <w:rFonts w:ascii="Garamond" w:hAnsi="Garamond"/>
          <w:sz w:val="24"/>
          <w:szCs w:val="24"/>
        </w:rPr>
        <w:t xml:space="preserve"> dne prokazatelného doručení řádné faktury </w:t>
      </w:r>
      <w:r w:rsidR="00254BEB">
        <w:rPr>
          <w:rFonts w:ascii="Garamond" w:hAnsi="Garamond"/>
          <w:sz w:val="24"/>
          <w:szCs w:val="24"/>
        </w:rPr>
        <w:t>Prodávajícího</w:t>
      </w:r>
      <w:r w:rsidR="00254BE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 xml:space="preserve">splňující veškeré náležitosti stanovené touto </w:t>
      </w:r>
      <w:r w:rsidR="0021354A">
        <w:rPr>
          <w:rFonts w:ascii="Garamond" w:hAnsi="Garamond"/>
          <w:sz w:val="24"/>
          <w:szCs w:val="24"/>
        </w:rPr>
        <w:t>S</w:t>
      </w:r>
      <w:r w:rsidRPr="008F364A">
        <w:rPr>
          <w:rFonts w:ascii="Garamond" w:hAnsi="Garamond"/>
          <w:sz w:val="24"/>
          <w:szCs w:val="24"/>
        </w:rPr>
        <w:t xml:space="preserve">mlouvou a právními předpisy </w:t>
      </w:r>
      <w:r w:rsidR="00254BEB">
        <w:rPr>
          <w:rFonts w:ascii="Garamond" w:hAnsi="Garamond"/>
          <w:sz w:val="24"/>
          <w:szCs w:val="24"/>
        </w:rPr>
        <w:t>Kupujícímu</w:t>
      </w:r>
      <w:r w:rsidRPr="008F364A">
        <w:rPr>
          <w:rFonts w:ascii="Garamond" w:hAnsi="Garamond"/>
          <w:sz w:val="24"/>
          <w:szCs w:val="24"/>
        </w:rPr>
        <w:t>. Platba se považuje za uhrazenou</w:t>
      </w:r>
      <w:r w:rsidR="00B95BF9">
        <w:rPr>
          <w:rFonts w:ascii="Garamond" w:hAnsi="Garamond"/>
          <w:sz w:val="24"/>
          <w:szCs w:val="24"/>
        </w:rPr>
        <w:t xml:space="preserve"> řádně a včas</w:t>
      </w:r>
      <w:r w:rsidRPr="008F364A">
        <w:rPr>
          <w:rFonts w:ascii="Garamond" w:hAnsi="Garamond"/>
          <w:sz w:val="24"/>
          <w:szCs w:val="24"/>
        </w:rPr>
        <w:t xml:space="preserve">, pokud byla </w:t>
      </w:r>
      <w:r w:rsidRPr="008F364A">
        <w:rPr>
          <w:rFonts w:ascii="Garamond" w:hAnsi="Garamond"/>
          <w:sz w:val="24"/>
          <w:szCs w:val="24"/>
        </w:rPr>
        <w:lastRenderedPageBreak/>
        <w:t xml:space="preserve">poukázána ve prospěch bankovního účtu </w:t>
      </w:r>
      <w:r w:rsidR="00254BEB">
        <w:rPr>
          <w:rFonts w:ascii="Garamond" w:hAnsi="Garamond"/>
          <w:sz w:val="24"/>
          <w:szCs w:val="24"/>
        </w:rPr>
        <w:t>Prodávajícího</w:t>
      </w:r>
      <w:r w:rsidR="00254BE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 xml:space="preserve">a nejpozději v poslední den její splatnosti byla připsána na účet poskytovatele platebních služeb </w:t>
      </w:r>
      <w:r w:rsidR="00254BEB">
        <w:rPr>
          <w:rFonts w:ascii="Garamond" w:hAnsi="Garamond"/>
          <w:sz w:val="24"/>
          <w:szCs w:val="24"/>
        </w:rPr>
        <w:t>Prodávajícího</w:t>
      </w:r>
      <w:r w:rsidRPr="008F364A">
        <w:rPr>
          <w:rFonts w:ascii="Garamond" w:hAnsi="Garamond"/>
          <w:sz w:val="24"/>
          <w:szCs w:val="24"/>
        </w:rPr>
        <w:t>.</w:t>
      </w:r>
      <w:r w:rsidR="00FB7B12">
        <w:rPr>
          <w:rFonts w:ascii="Garamond" w:hAnsi="Garamond"/>
          <w:sz w:val="24"/>
          <w:szCs w:val="24"/>
        </w:rPr>
        <w:t xml:space="preserve"> </w:t>
      </w:r>
    </w:p>
    <w:p w14:paraId="49FD1612" w14:textId="77777777" w:rsidR="007D5675" w:rsidRPr="008F364A" w:rsidRDefault="007D5675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eastAsia="Calibri" w:hAnsi="Garamond"/>
          <w:sz w:val="24"/>
          <w:szCs w:val="24"/>
        </w:rPr>
      </w:pPr>
      <w:r w:rsidRPr="008F364A">
        <w:rPr>
          <w:rFonts w:ascii="Garamond" w:eastAsia="Calibri" w:hAnsi="Garamond"/>
          <w:sz w:val="24"/>
          <w:szCs w:val="24"/>
        </w:rPr>
        <w:t>Příjemce zdanitelného plnění (</w:t>
      </w:r>
      <w:r w:rsidR="00254BEB">
        <w:rPr>
          <w:rFonts w:ascii="Garamond" w:eastAsia="Calibri" w:hAnsi="Garamond"/>
          <w:sz w:val="24"/>
          <w:szCs w:val="24"/>
        </w:rPr>
        <w:t>Kupující</w:t>
      </w:r>
      <w:r w:rsidRPr="008F364A">
        <w:rPr>
          <w:rFonts w:ascii="Garamond" w:eastAsia="Calibri" w:hAnsi="Garamond"/>
          <w:sz w:val="24"/>
          <w:szCs w:val="24"/>
        </w:rPr>
        <w:t xml:space="preserve">) je oprávněn uhradit za </w:t>
      </w:r>
      <w:r w:rsidR="00254BEB">
        <w:rPr>
          <w:rFonts w:ascii="Garamond" w:hAnsi="Garamond"/>
          <w:sz w:val="24"/>
          <w:szCs w:val="24"/>
        </w:rPr>
        <w:t>Prodávajícího</w:t>
      </w:r>
      <w:r w:rsidR="00254BE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eastAsia="Calibri" w:hAnsi="Garamond"/>
          <w:sz w:val="24"/>
          <w:szCs w:val="24"/>
        </w:rPr>
        <w:t xml:space="preserve">DPH z příslušného zdanitelného plnění v souladu s ustanovením § 109a zákona </w:t>
      </w:r>
      <w:r w:rsidRPr="008F364A">
        <w:rPr>
          <w:rFonts w:ascii="Garamond" w:hAnsi="Garamond"/>
          <w:sz w:val="24"/>
          <w:szCs w:val="24"/>
        </w:rPr>
        <w:t xml:space="preserve">č. </w:t>
      </w:r>
      <w:r w:rsidRPr="008F364A">
        <w:rPr>
          <w:rFonts w:ascii="Garamond" w:hAnsi="Garamond"/>
          <w:bCs/>
          <w:sz w:val="24"/>
          <w:szCs w:val="24"/>
        </w:rPr>
        <w:t>235/2004</w:t>
      </w:r>
      <w:r w:rsidRPr="008F364A">
        <w:rPr>
          <w:rFonts w:ascii="Garamond" w:hAnsi="Garamond"/>
          <w:sz w:val="24"/>
          <w:szCs w:val="24"/>
        </w:rPr>
        <w:t xml:space="preserve"> Sb., </w:t>
      </w:r>
      <w:r w:rsidRPr="008F364A">
        <w:rPr>
          <w:rFonts w:ascii="Garamond" w:eastAsia="Calibri" w:hAnsi="Garamond"/>
          <w:sz w:val="24"/>
          <w:szCs w:val="24"/>
        </w:rPr>
        <w:t>o</w:t>
      </w:r>
      <w:r w:rsidR="0000100A" w:rsidRPr="008F364A">
        <w:rPr>
          <w:rFonts w:ascii="Garamond" w:eastAsia="Calibri" w:hAnsi="Garamond"/>
          <w:sz w:val="24"/>
          <w:szCs w:val="24"/>
        </w:rPr>
        <w:t> </w:t>
      </w:r>
      <w:r w:rsidRPr="008F364A">
        <w:rPr>
          <w:rFonts w:ascii="Garamond" w:eastAsia="Calibri" w:hAnsi="Garamond"/>
          <w:sz w:val="24"/>
          <w:szCs w:val="24"/>
        </w:rPr>
        <w:t xml:space="preserve">dani z přidané hodnoty, ve znění pozdějších předpisů (dále jen </w:t>
      </w:r>
      <w:r w:rsidRPr="008F364A">
        <w:rPr>
          <w:rFonts w:ascii="Garamond" w:eastAsia="Calibri" w:hAnsi="Garamond"/>
          <w:b/>
          <w:sz w:val="24"/>
          <w:szCs w:val="24"/>
        </w:rPr>
        <w:t>„Zákon o DPH“</w:t>
      </w:r>
      <w:r w:rsidRPr="008F364A">
        <w:rPr>
          <w:rFonts w:ascii="Garamond" w:eastAsia="Calibri" w:hAnsi="Garamond"/>
          <w:sz w:val="24"/>
          <w:szCs w:val="24"/>
        </w:rPr>
        <w:t xml:space="preserve">), pokud je v okamžiku uskutečnění zdanitelného plnění o </w:t>
      </w:r>
      <w:r w:rsidR="00254BEB">
        <w:rPr>
          <w:rFonts w:ascii="Garamond" w:eastAsia="Calibri" w:hAnsi="Garamond"/>
          <w:sz w:val="24"/>
          <w:szCs w:val="24"/>
        </w:rPr>
        <w:t>Prodávajícím</w:t>
      </w:r>
      <w:r w:rsidR="00254BEB" w:rsidRPr="008F364A">
        <w:rPr>
          <w:rFonts w:ascii="Garamond" w:eastAsia="Calibri" w:hAnsi="Garamond"/>
          <w:sz w:val="24"/>
          <w:szCs w:val="24"/>
        </w:rPr>
        <w:t xml:space="preserve"> </w:t>
      </w:r>
      <w:r w:rsidRPr="008F364A">
        <w:rPr>
          <w:rFonts w:ascii="Garamond" w:eastAsia="Calibri" w:hAnsi="Garamond"/>
          <w:sz w:val="24"/>
          <w:szCs w:val="24"/>
        </w:rPr>
        <w:t xml:space="preserve">zveřejněna způsobem umožňujícím dálkový přístup skutečnost, že je nespolehlivým plátcem daně z přidané hodnoty. </w:t>
      </w:r>
      <w:r w:rsidR="00254BEB">
        <w:rPr>
          <w:rFonts w:ascii="Garamond" w:eastAsia="Calibri" w:hAnsi="Garamond"/>
          <w:sz w:val="24"/>
          <w:szCs w:val="24"/>
        </w:rPr>
        <w:t>Kupující</w:t>
      </w:r>
      <w:r w:rsidR="00254BEB" w:rsidRPr="008F364A">
        <w:rPr>
          <w:rFonts w:ascii="Garamond" w:eastAsia="Calibri" w:hAnsi="Garamond"/>
          <w:sz w:val="24"/>
          <w:szCs w:val="24"/>
        </w:rPr>
        <w:t xml:space="preserve"> </w:t>
      </w:r>
      <w:r w:rsidRPr="008F364A">
        <w:rPr>
          <w:rFonts w:ascii="Garamond" w:eastAsia="Calibri" w:hAnsi="Garamond"/>
          <w:sz w:val="24"/>
          <w:szCs w:val="24"/>
        </w:rPr>
        <w:t xml:space="preserve">je oprávněn uhradit za </w:t>
      </w:r>
      <w:r w:rsidR="00254BEB">
        <w:rPr>
          <w:rFonts w:ascii="Garamond" w:hAnsi="Garamond"/>
          <w:sz w:val="24"/>
          <w:szCs w:val="24"/>
        </w:rPr>
        <w:t>Prodávajícího</w:t>
      </w:r>
      <w:r w:rsidR="00254BE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eastAsia="Calibri" w:hAnsi="Garamond"/>
          <w:sz w:val="24"/>
          <w:szCs w:val="24"/>
        </w:rPr>
        <w:t xml:space="preserve">daň z přidané hodnoty z takového zdanitelného plnění v souladu s ustanovením § 109a Zákona o DPH také: </w:t>
      </w:r>
    </w:p>
    <w:p w14:paraId="0D448908" w14:textId="77777777" w:rsidR="007D5675" w:rsidRPr="008F364A" w:rsidRDefault="007D5675" w:rsidP="008F364A">
      <w:pPr>
        <w:pStyle w:val="Odstavecseseznamem"/>
        <w:numPr>
          <w:ilvl w:val="0"/>
          <w:numId w:val="6"/>
        </w:numPr>
        <w:spacing w:after="0"/>
        <w:ind w:left="709" w:hanging="357"/>
        <w:jc w:val="both"/>
        <w:rPr>
          <w:rFonts w:ascii="Garamond" w:eastAsia="Calibri" w:hAnsi="Garamond" w:cs="Times New Roman"/>
          <w:sz w:val="24"/>
          <w:szCs w:val="24"/>
        </w:rPr>
      </w:pPr>
      <w:r w:rsidRPr="008F364A">
        <w:rPr>
          <w:rFonts w:ascii="Garamond" w:eastAsia="Calibri" w:hAnsi="Garamond" w:cs="Times New Roman"/>
          <w:sz w:val="24"/>
          <w:szCs w:val="24"/>
        </w:rPr>
        <w:t xml:space="preserve">v případě, kdy má být peněžité plnění poskytnuto bezhotovostním převodem zcela nebo zčásti na účet vedený poskytovatelem platebních služeb mimo Českou republiku, nebo </w:t>
      </w:r>
    </w:p>
    <w:p w14:paraId="1949BF3E" w14:textId="77777777" w:rsidR="007D5675" w:rsidRPr="008F364A" w:rsidRDefault="007D5675" w:rsidP="008F364A">
      <w:pPr>
        <w:pStyle w:val="Odstavecseseznamem"/>
        <w:numPr>
          <w:ilvl w:val="0"/>
          <w:numId w:val="6"/>
        </w:numPr>
        <w:spacing w:after="0"/>
        <w:ind w:left="709" w:hanging="357"/>
        <w:jc w:val="both"/>
        <w:rPr>
          <w:rFonts w:ascii="Garamond" w:eastAsia="Calibri" w:hAnsi="Garamond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v případě, že účet, na který má být </w:t>
      </w:r>
      <w:r w:rsidR="00254BEB">
        <w:rPr>
          <w:rFonts w:ascii="Garamond" w:hAnsi="Garamond" w:cs="Times New Roman"/>
          <w:sz w:val="24"/>
          <w:szCs w:val="24"/>
        </w:rPr>
        <w:t>Kupujícím</w:t>
      </w:r>
      <w:r w:rsidR="00254BEB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>peněžité plnění poskytnuto, nebude v průběhu celé lhůty splatnosti fakturované částky neustále zveřejněn správcem daně způsobem umožňujícím dálkový přístup</w:t>
      </w:r>
      <w:r w:rsidRPr="008F364A">
        <w:rPr>
          <w:rFonts w:ascii="Garamond" w:eastAsia="Calibri" w:hAnsi="Garamond" w:cs="Times New Roman"/>
          <w:sz w:val="24"/>
          <w:szCs w:val="24"/>
        </w:rPr>
        <w:t xml:space="preserve">, </w:t>
      </w:r>
      <w:r w:rsidRPr="008F364A">
        <w:rPr>
          <w:rFonts w:ascii="Garamond" w:hAnsi="Garamond" w:cs="Times New Roman"/>
          <w:sz w:val="24"/>
          <w:szCs w:val="24"/>
        </w:rPr>
        <w:t>a pokud úplata za toto plnění překračuje dvojnásobek částky</w:t>
      </w:r>
      <w:r w:rsidRPr="008F364A">
        <w:rPr>
          <w:rFonts w:ascii="Garamond" w:eastAsia="Calibri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podle zákona upravujícího omezení plateb v hotovosti, při jejímž překročení je stanovena povinnost provést platbu bezhotovostně, </w:t>
      </w:r>
      <w:r w:rsidRPr="008F364A">
        <w:rPr>
          <w:rFonts w:ascii="Garamond" w:eastAsia="Calibri" w:hAnsi="Garamond" w:cs="Times New Roman"/>
          <w:sz w:val="24"/>
          <w:szCs w:val="24"/>
        </w:rPr>
        <w:t xml:space="preserve">nebo </w:t>
      </w:r>
    </w:p>
    <w:p w14:paraId="3D3A5E01" w14:textId="77777777" w:rsidR="007D5675" w:rsidRPr="008F364A" w:rsidRDefault="007D5675" w:rsidP="008F364A">
      <w:pPr>
        <w:pStyle w:val="Odstavecseseznamem"/>
        <w:numPr>
          <w:ilvl w:val="0"/>
          <w:numId w:val="6"/>
        </w:numPr>
        <w:spacing w:after="0"/>
        <w:ind w:left="709" w:hanging="357"/>
        <w:jc w:val="both"/>
        <w:rPr>
          <w:rFonts w:ascii="Garamond" w:eastAsia="Calibri" w:hAnsi="Garamond"/>
          <w:sz w:val="24"/>
          <w:szCs w:val="24"/>
        </w:rPr>
      </w:pPr>
      <w:r w:rsidRPr="008F364A">
        <w:rPr>
          <w:rFonts w:ascii="Garamond" w:eastAsia="Calibri" w:hAnsi="Garamond" w:cs="Times New Roman"/>
          <w:sz w:val="24"/>
          <w:szCs w:val="24"/>
        </w:rPr>
        <w:t xml:space="preserve">v ostatních případech ručení </w:t>
      </w:r>
      <w:r w:rsidR="00254BEB">
        <w:rPr>
          <w:rFonts w:ascii="Garamond" w:eastAsia="Calibri" w:hAnsi="Garamond" w:cs="Times New Roman"/>
          <w:sz w:val="24"/>
          <w:szCs w:val="24"/>
        </w:rPr>
        <w:t>Kupujícího</w:t>
      </w:r>
      <w:r w:rsidR="00254BEB" w:rsidRPr="008F364A">
        <w:rPr>
          <w:rFonts w:ascii="Garamond" w:eastAsia="Calibri" w:hAnsi="Garamond" w:cs="Times New Roman"/>
          <w:sz w:val="24"/>
          <w:szCs w:val="24"/>
        </w:rPr>
        <w:t xml:space="preserve"> </w:t>
      </w:r>
      <w:r w:rsidRPr="008F364A">
        <w:rPr>
          <w:rFonts w:ascii="Garamond" w:eastAsia="Calibri" w:hAnsi="Garamond" w:cs="Times New Roman"/>
          <w:sz w:val="24"/>
          <w:szCs w:val="24"/>
        </w:rPr>
        <w:t>podle ustanovení § 109 Zákona o DPH.</w:t>
      </w:r>
    </w:p>
    <w:p w14:paraId="033513D9" w14:textId="77777777" w:rsidR="007D5675" w:rsidRPr="008F364A" w:rsidRDefault="007D5675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Faktura musí obsahovat náležitosti daňového dokladu podle Zákona o DPH, účetního dokladu </w:t>
      </w:r>
      <w:r w:rsidR="0021354A">
        <w:rPr>
          <w:rFonts w:ascii="Garamond" w:hAnsi="Garamond"/>
          <w:sz w:val="24"/>
          <w:szCs w:val="24"/>
        </w:rPr>
        <w:t>po</w:t>
      </w:r>
      <w:r w:rsidRPr="008F364A">
        <w:rPr>
          <w:rFonts w:ascii="Garamond" w:hAnsi="Garamond"/>
          <w:sz w:val="24"/>
          <w:szCs w:val="24"/>
        </w:rPr>
        <w:t xml:space="preserve">dle zákona č. 563/1991 Sb., o účetnictví, ve znění pozdějších předpisů, náležitosti </w:t>
      </w:r>
      <w:r w:rsidR="0021354A">
        <w:rPr>
          <w:rFonts w:ascii="Garamond" w:hAnsi="Garamond"/>
          <w:sz w:val="24"/>
          <w:szCs w:val="24"/>
        </w:rPr>
        <w:t>po</w:t>
      </w:r>
      <w:r w:rsidRPr="008F364A">
        <w:rPr>
          <w:rFonts w:ascii="Garamond" w:hAnsi="Garamond"/>
          <w:sz w:val="24"/>
          <w:szCs w:val="24"/>
        </w:rPr>
        <w:t xml:space="preserve">dle § </w:t>
      </w:r>
      <w:r w:rsidRPr="008F364A">
        <w:rPr>
          <w:rStyle w:val="Zdraznnjemn"/>
          <w:rFonts w:ascii="Garamond" w:hAnsi="Garamond"/>
          <w:i w:val="0"/>
          <w:color w:val="auto"/>
          <w:sz w:val="24"/>
          <w:szCs w:val="24"/>
        </w:rPr>
        <w:t xml:space="preserve">435 odst. 1 </w:t>
      </w:r>
      <w:r w:rsidR="0000100A">
        <w:rPr>
          <w:rStyle w:val="Zdraznnjemn"/>
          <w:rFonts w:ascii="Garamond" w:hAnsi="Garamond"/>
          <w:i w:val="0"/>
          <w:color w:val="auto"/>
          <w:sz w:val="24"/>
          <w:szCs w:val="24"/>
        </w:rPr>
        <w:t>o</w:t>
      </w:r>
      <w:r w:rsidRPr="008F364A">
        <w:rPr>
          <w:rStyle w:val="Zdraznnjemn"/>
          <w:rFonts w:ascii="Garamond" w:hAnsi="Garamond"/>
          <w:i w:val="0"/>
          <w:color w:val="auto"/>
          <w:sz w:val="24"/>
          <w:szCs w:val="24"/>
        </w:rPr>
        <w:t>bčanského zákoníku</w:t>
      </w:r>
      <w:r w:rsidRPr="008F364A">
        <w:rPr>
          <w:rFonts w:ascii="Garamond" w:hAnsi="Garamond"/>
          <w:sz w:val="24"/>
          <w:szCs w:val="24"/>
        </w:rPr>
        <w:t xml:space="preserve"> a dále zejména číslo </w:t>
      </w:r>
      <w:r w:rsidR="0021354A">
        <w:rPr>
          <w:rFonts w:ascii="Garamond" w:hAnsi="Garamond"/>
          <w:sz w:val="24"/>
          <w:szCs w:val="24"/>
        </w:rPr>
        <w:t>přidělené S</w:t>
      </w:r>
      <w:r w:rsidRPr="008F364A">
        <w:rPr>
          <w:rFonts w:ascii="Garamond" w:hAnsi="Garamond"/>
          <w:sz w:val="24"/>
          <w:szCs w:val="24"/>
        </w:rPr>
        <w:t>mlouv</w:t>
      </w:r>
      <w:r w:rsidR="0021354A">
        <w:rPr>
          <w:rFonts w:ascii="Garamond" w:hAnsi="Garamond"/>
          <w:sz w:val="24"/>
          <w:szCs w:val="24"/>
        </w:rPr>
        <w:t>ě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254BEB">
        <w:rPr>
          <w:rFonts w:ascii="Garamond" w:hAnsi="Garamond"/>
          <w:sz w:val="24"/>
          <w:szCs w:val="24"/>
        </w:rPr>
        <w:t xml:space="preserve">Kupujícím </w:t>
      </w:r>
      <w:r w:rsidR="0021354A">
        <w:rPr>
          <w:rFonts w:ascii="Garamond" w:hAnsi="Garamond"/>
          <w:sz w:val="24"/>
          <w:szCs w:val="24"/>
        </w:rPr>
        <w:t>(viz záhlaví této Smlouvy)</w:t>
      </w:r>
      <w:r w:rsidRPr="008F364A">
        <w:rPr>
          <w:rFonts w:ascii="Garamond" w:hAnsi="Garamond"/>
          <w:sz w:val="24"/>
          <w:szCs w:val="24"/>
        </w:rPr>
        <w:t xml:space="preserve">, specifikaci </w:t>
      </w:r>
      <w:r w:rsidR="00254BEB">
        <w:rPr>
          <w:rFonts w:ascii="Garamond" w:hAnsi="Garamond"/>
          <w:sz w:val="24"/>
          <w:szCs w:val="24"/>
        </w:rPr>
        <w:t>příslušné dodávky Potrubí</w:t>
      </w:r>
      <w:r w:rsidRPr="008F364A">
        <w:rPr>
          <w:rFonts w:ascii="Garamond" w:hAnsi="Garamond"/>
          <w:sz w:val="24"/>
          <w:szCs w:val="24"/>
        </w:rPr>
        <w:t xml:space="preserve"> a číslo účtu </w:t>
      </w:r>
      <w:r w:rsidR="00254BEB">
        <w:rPr>
          <w:rFonts w:ascii="Garamond" w:hAnsi="Garamond"/>
          <w:sz w:val="24"/>
          <w:szCs w:val="24"/>
        </w:rPr>
        <w:t>Prodávajícího</w:t>
      </w:r>
      <w:r w:rsidR="00254BE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 xml:space="preserve">jakožto poskytovatele zdanitelného plnění, který musí být veden v České republice a který po celou lhůtu splatnosti fakturované částky bude zveřejněn správcem daně způsobem umožňujícím dálkový přístup. </w:t>
      </w:r>
      <w:r w:rsidR="00303AB1" w:rsidRPr="008F364A">
        <w:rPr>
          <w:rFonts w:ascii="Garamond" w:hAnsi="Garamond"/>
          <w:sz w:val="24"/>
          <w:szCs w:val="24"/>
        </w:rPr>
        <w:t xml:space="preserve">Přílohou faktury musí být </w:t>
      </w:r>
      <w:r w:rsidR="00B95BF9">
        <w:rPr>
          <w:rFonts w:ascii="Garamond" w:hAnsi="Garamond"/>
          <w:sz w:val="24"/>
          <w:szCs w:val="24"/>
        </w:rPr>
        <w:t>příslušn</w:t>
      </w:r>
      <w:r w:rsidR="00254BEB">
        <w:rPr>
          <w:rFonts w:ascii="Garamond" w:hAnsi="Garamond"/>
          <w:sz w:val="24"/>
          <w:szCs w:val="24"/>
        </w:rPr>
        <w:t>é</w:t>
      </w:r>
      <w:r w:rsidR="00B95BF9">
        <w:rPr>
          <w:rFonts w:ascii="Garamond" w:hAnsi="Garamond"/>
          <w:sz w:val="24"/>
          <w:szCs w:val="24"/>
        </w:rPr>
        <w:t xml:space="preserve"> doklad</w:t>
      </w:r>
      <w:r w:rsidR="00254BEB">
        <w:rPr>
          <w:rFonts w:ascii="Garamond" w:hAnsi="Garamond"/>
          <w:sz w:val="24"/>
          <w:szCs w:val="24"/>
        </w:rPr>
        <w:t>y</w:t>
      </w:r>
      <w:r w:rsidR="00B95BF9">
        <w:rPr>
          <w:rFonts w:ascii="Garamond" w:hAnsi="Garamond"/>
          <w:sz w:val="24"/>
          <w:szCs w:val="24"/>
        </w:rPr>
        <w:t xml:space="preserve"> uveden</w:t>
      </w:r>
      <w:r w:rsidR="00254BEB">
        <w:rPr>
          <w:rFonts w:ascii="Garamond" w:hAnsi="Garamond"/>
          <w:sz w:val="24"/>
          <w:szCs w:val="24"/>
        </w:rPr>
        <w:t>é</w:t>
      </w:r>
      <w:r w:rsidR="00B95BF9">
        <w:rPr>
          <w:rFonts w:ascii="Garamond" w:hAnsi="Garamond"/>
          <w:sz w:val="24"/>
          <w:szCs w:val="24"/>
        </w:rPr>
        <w:t xml:space="preserve"> v čl. III. odst. 2. této Smlouvy</w:t>
      </w:r>
      <w:r w:rsidR="00303AB1" w:rsidRPr="008F364A">
        <w:rPr>
          <w:rFonts w:ascii="Garamond" w:hAnsi="Garamond"/>
          <w:sz w:val="24"/>
          <w:szCs w:val="24"/>
        </w:rPr>
        <w:t>.</w:t>
      </w:r>
    </w:p>
    <w:p w14:paraId="26472A40" w14:textId="77777777" w:rsidR="007D5675" w:rsidRPr="008F364A" w:rsidRDefault="007D5675" w:rsidP="008F364A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 xml:space="preserve">V případě, že faktura nebude </w:t>
      </w:r>
      <w:r w:rsidR="00303AB1" w:rsidRPr="008F364A">
        <w:rPr>
          <w:rFonts w:ascii="Garamond" w:hAnsi="Garamond"/>
          <w:sz w:val="24"/>
          <w:szCs w:val="24"/>
        </w:rPr>
        <w:t xml:space="preserve">splňovat </w:t>
      </w:r>
      <w:r w:rsidRPr="008F364A">
        <w:rPr>
          <w:rFonts w:ascii="Garamond" w:hAnsi="Garamond"/>
          <w:sz w:val="24"/>
          <w:szCs w:val="24"/>
        </w:rPr>
        <w:t xml:space="preserve">náležitosti uvedené v této Smlouvě nebo bude uvedeno bankovní spojení a číslo účtu </w:t>
      </w:r>
      <w:r w:rsidR="00254BEB">
        <w:rPr>
          <w:rFonts w:ascii="Garamond" w:hAnsi="Garamond"/>
          <w:sz w:val="24"/>
          <w:szCs w:val="24"/>
        </w:rPr>
        <w:t>Prodávajícího</w:t>
      </w:r>
      <w:r w:rsidR="00254BE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 xml:space="preserve">v rozporu s touto Smlouvou nebo v rozporu s písemným sdělením o jeho změně nebo tyto náležitosti budou uvedeny chybně, </w:t>
      </w:r>
      <w:r w:rsidR="00303AB1" w:rsidRPr="008F364A">
        <w:rPr>
          <w:rFonts w:ascii="Garamond" w:hAnsi="Garamond"/>
          <w:sz w:val="24"/>
          <w:szCs w:val="24"/>
        </w:rPr>
        <w:t xml:space="preserve">vrátí ji </w:t>
      </w:r>
      <w:r w:rsidR="00254BEB">
        <w:rPr>
          <w:rFonts w:ascii="Garamond" w:hAnsi="Garamond"/>
          <w:sz w:val="24"/>
          <w:szCs w:val="24"/>
        </w:rPr>
        <w:t>Kupující Prodávajícímu</w:t>
      </w:r>
      <w:r w:rsidR="00254BEB" w:rsidRPr="008F364A">
        <w:rPr>
          <w:rFonts w:ascii="Garamond" w:hAnsi="Garamond"/>
          <w:sz w:val="24"/>
          <w:szCs w:val="24"/>
        </w:rPr>
        <w:t xml:space="preserve"> </w:t>
      </w:r>
      <w:r w:rsidRPr="008F364A">
        <w:rPr>
          <w:rFonts w:ascii="Garamond" w:hAnsi="Garamond"/>
          <w:sz w:val="24"/>
          <w:szCs w:val="24"/>
        </w:rPr>
        <w:t>se žádostí o provedení opravy či o doplnění. Nová lhůta splatnosti počne běžet až ode dne doručení nové, doplněné nebo opravené</w:t>
      </w:r>
      <w:r w:rsidR="00B95BF9">
        <w:rPr>
          <w:rFonts w:ascii="Garamond" w:hAnsi="Garamond"/>
          <w:sz w:val="24"/>
          <w:szCs w:val="24"/>
        </w:rPr>
        <w:t>,</w:t>
      </w:r>
      <w:r w:rsidRPr="008F364A">
        <w:rPr>
          <w:rFonts w:ascii="Garamond" w:hAnsi="Garamond"/>
          <w:sz w:val="24"/>
          <w:szCs w:val="24"/>
        </w:rPr>
        <w:t xml:space="preserve"> faktury </w:t>
      </w:r>
      <w:r w:rsidR="00254BEB">
        <w:rPr>
          <w:rFonts w:ascii="Garamond" w:hAnsi="Garamond"/>
          <w:sz w:val="24"/>
          <w:szCs w:val="24"/>
        </w:rPr>
        <w:t>Kupujícímu</w:t>
      </w:r>
      <w:r w:rsidRPr="008F364A">
        <w:rPr>
          <w:rFonts w:ascii="Garamond" w:hAnsi="Garamond"/>
          <w:sz w:val="24"/>
          <w:szCs w:val="24"/>
        </w:rPr>
        <w:t xml:space="preserve">. </w:t>
      </w:r>
    </w:p>
    <w:p w14:paraId="30E2EFF1" w14:textId="77777777" w:rsidR="00446DB9" w:rsidRDefault="00446DB9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2F41EBA" w14:textId="77777777" w:rsidR="00175075" w:rsidRPr="008F364A" w:rsidRDefault="00175075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D1BC60C" w14:textId="77777777" w:rsidR="00E307C0" w:rsidRPr="001F5649" w:rsidRDefault="007D5675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1F5649">
        <w:rPr>
          <w:rFonts w:ascii="Garamond" w:hAnsi="Garamond"/>
          <w:b/>
          <w:sz w:val="24"/>
          <w:szCs w:val="24"/>
        </w:rPr>
        <w:t>Záruka za jakost</w:t>
      </w:r>
    </w:p>
    <w:p w14:paraId="7D89777F" w14:textId="77777777" w:rsidR="007D5675" w:rsidRPr="008F364A" w:rsidRDefault="00254BEB" w:rsidP="008F364A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Prodávající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7D5675" w:rsidRPr="008F364A">
        <w:rPr>
          <w:rFonts w:ascii="Garamond" w:hAnsi="Garamond"/>
          <w:sz w:val="24"/>
          <w:szCs w:val="24"/>
        </w:rPr>
        <w:t xml:space="preserve">poskytuje </w:t>
      </w:r>
      <w:r>
        <w:rPr>
          <w:rFonts w:ascii="Garamond" w:hAnsi="Garamond"/>
          <w:sz w:val="24"/>
          <w:szCs w:val="24"/>
        </w:rPr>
        <w:t>Kupujícímu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7D5675" w:rsidRPr="008F364A">
        <w:rPr>
          <w:rFonts w:ascii="Garamond" w:hAnsi="Garamond"/>
          <w:sz w:val="24"/>
          <w:szCs w:val="24"/>
        </w:rPr>
        <w:t xml:space="preserve">záruku, že předané </w:t>
      </w:r>
      <w:r>
        <w:rPr>
          <w:rFonts w:ascii="Garamond" w:hAnsi="Garamond"/>
          <w:sz w:val="24"/>
          <w:szCs w:val="24"/>
        </w:rPr>
        <w:t>Potrubí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7D5675" w:rsidRPr="008F364A">
        <w:rPr>
          <w:rFonts w:ascii="Garamond" w:hAnsi="Garamond"/>
          <w:sz w:val="24"/>
          <w:szCs w:val="24"/>
        </w:rPr>
        <w:t>bude prost</w:t>
      </w:r>
      <w:r w:rsidR="000676A0" w:rsidRPr="008F364A">
        <w:rPr>
          <w:rFonts w:ascii="Garamond" w:hAnsi="Garamond"/>
          <w:sz w:val="24"/>
          <w:szCs w:val="24"/>
        </w:rPr>
        <w:t>é</w:t>
      </w:r>
      <w:r w:rsidR="007D5675" w:rsidRPr="008F364A">
        <w:rPr>
          <w:rFonts w:ascii="Garamond" w:hAnsi="Garamond"/>
          <w:sz w:val="24"/>
          <w:szCs w:val="24"/>
        </w:rPr>
        <w:t xml:space="preserve"> jakýchkoliv vad, věcných i právních. </w:t>
      </w:r>
      <w:r>
        <w:rPr>
          <w:rFonts w:ascii="Garamond" w:hAnsi="Garamond"/>
          <w:sz w:val="24"/>
          <w:szCs w:val="24"/>
        </w:rPr>
        <w:t>Potrubí</w:t>
      </w:r>
      <w:r w:rsidRPr="008F364A">
        <w:rPr>
          <w:rFonts w:ascii="Garamond" w:hAnsi="Garamond"/>
          <w:sz w:val="24"/>
          <w:szCs w:val="24"/>
        </w:rPr>
        <w:t xml:space="preserve"> </w:t>
      </w:r>
      <w:r w:rsidR="007D5675" w:rsidRPr="008F364A">
        <w:rPr>
          <w:rFonts w:ascii="Garamond" w:hAnsi="Garamond"/>
          <w:sz w:val="24"/>
          <w:szCs w:val="24"/>
        </w:rPr>
        <w:t xml:space="preserve">nebo jeho část má vady, jestliže </w:t>
      </w:r>
      <w:r w:rsidR="00BC4F97">
        <w:rPr>
          <w:rFonts w:ascii="Garamond" w:hAnsi="Garamond"/>
          <w:sz w:val="24"/>
          <w:szCs w:val="24"/>
        </w:rPr>
        <w:t xml:space="preserve">nebylo dodáno v požadovaném množství či kvalitě, neplní jakostně-technické ukazatele a hodnoty stanovené touto Smlouvou, nebo pokud </w:t>
      </w:r>
      <w:r>
        <w:rPr>
          <w:rFonts w:ascii="Garamond" w:hAnsi="Garamond"/>
          <w:sz w:val="24"/>
          <w:szCs w:val="24"/>
        </w:rPr>
        <w:t>Kupující</w:t>
      </w:r>
      <w:r w:rsidR="00BC4F97">
        <w:rPr>
          <w:rFonts w:ascii="Garamond" w:hAnsi="Garamond"/>
          <w:sz w:val="24"/>
          <w:szCs w:val="24"/>
        </w:rPr>
        <w:t xml:space="preserve"> nenabude veškerá práva k </w:t>
      </w:r>
      <w:r>
        <w:rPr>
          <w:rFonts w:ascii="Garamond" w:hAnsi="Garamond"/>
          <w:sz w:val="24"/>
          <w:szCs w:val="24"/>
        </w:rPr>
        <w:t>Potrubí</w:t>
      </w:r>
      <w:r w:rsidR="00BC4F97">
        <w:rPr>
          <w:rFonts w:ascii="Garamond" w:hAnsi="Garamond"/>
          <w:sz w:val="24"/>
          <w:szCs w:val="24"/>
        </w:rPr>
        <w:t xml:space="preserve">, </w:t>
      </w:r>
      <w:r w:rsidR="007D5675" w:rsidRPr="008F364A">
        <w:rPr>
          <w:rFonts w:ascii="Garamond" w:hAnsi="Garamond"/>
          <w:sz w:val="24"/>
          <w:szCs w:val="24"/>
        </w:rPr>
        <w:t xml:space="preserve">případně </w:t>
      </w:r>
      <w:r w:rsidR="00AD583D">
        <w:rPr>
          <w:rFonts w:ascii="Garamond" w:hAnsi="Garamond"/>
          <w:sz w:val="24"/>
          <w:szCs w:val="24"/>
        </w:rPr>
        <w:t xml:space="preserve">pokud Potrubí </w:t>
      </w:r>
      <w:r w:rsidR="007D5675" w:rsidRPr="008F364A">
        <w:rPr>
          <w:rFonts w:ascii="Garamond" w:hAnsi="Garamond"/>
          <w:sz w:val="24"/>
          <w:szCs w:val="24"/>
        </w:rPr>
        <w:t xml:space="preserve">nemá </w:t>
      </w:r>
      <w:r w:rsidR="00BC4F97">
        <w:rPr>
          <w:rFonts w:ascii="Garamond" w:hAnsi="Garamond"/>
          <w:sz w:val="24"/>
          <w:szCs w:val="24"/>
        </w:rPr>
        <w:t xml:space="preserve">jakékoli jiné </w:t>
      </w:r>
      <w:r w:rsidR="007D5675" w:rsidRPr="008F364A">
        <w:rPr>
          <w:rFonts w:ascii="Garamond" w:hAnsi="Garamond"/>
          <w:sz w:val="24"/>
          <w:szCs w:val="24"/>
        </w:rPr>
        <w:t xml:space="preserve">vlastnosti výslovně stanovené touto Smlouvou nebo obecně závaznými právními předpisy. </w:t>
      </w:r>
    </w:p>
    <w:p w14:paraId="1DBA4BBC" w14:textId="77777777" w:rsidR="007D5675" w:rsidRPr="001427DB" w:rsidRDefault="00D241CC" w:rsidP="008F364A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Prodávající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odpovídá za </w:t>
      </w:r>
      <w:r w:rsidR="00ED57E2">
        <w:rPr>
          <w:rFonts w:ascii="Garamond" w:eastAsia="Times New Roman" w:hAnsi="Garamond" w:cs="Times New Roman"/>
          <w:sz w:val="24"/>
          <w:szCs w:val="24"/>
        </w:rPr>
        <w:t xml:space="preserve">veškeré 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>vady</w:t>
      </w:r>
      <w:r w:rsidR="00ED57E2">
        <w:rPr>
          <w:rFonts w:ascii="Garamond" w:eastAsia="Times New Roman" w:hAnsi="Garamond" w:cs="Times New Roman"/>
          <w:sz w:val="24"/>
          <w:szCs w:val="24"/>
        </w:rPr>
        <w:t xml:space="preserve"> včetně vad skrytých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, které vzniknou </w:t>
      </w:r>
      <w:r w:rsidR="00773657">
        <w:rPr>
          <w:rFonts w:ascii="Garamond" w:eastAsia="Times New Roman" w:hAnsi="Garamond" w:cs="Times New Roman"/>
          <w:sz w:val="24"/>
          <w:szCs w:val="24"/>
        </w:rPr>
        <w:t>nebo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 budou zjištěny v</w:t>
      </w:r>
      <w:r w:rsidR="00573A52">
        <w:rPr>
          <w:rFonts w:ascii="Garamond" w:eastAsia="Times New Roman" w:hAnsi="Garamond" w:cs="Times New Roman"/>
          <w:sz w:val="24"/>
          <w:szCs w:val="24"/>
        </w:rPr>
        <w:t> 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záruční době </w:t>
      </w:r>
      <w:r w:rsidR="00C83CC4">
        <w:rPr>
          <w:rFonts w:ascii="Garamond" w:eastAsia="Times New Roman" w:hAnsi="Garamond" w:cs="Times New Roman"/>
          <w:sz w:val="24"/>
          <w:szCs w:val="24"/>
          <w:lang w:val="en-US"/>
        </w:rPr>
        <w:t>84</w:t>
      </w:r>
      <w:r w:rsidR="00C83CC4" w:rsidRPr="008F364A">
        <w:rPr>
          <w:rFonts w:ascii="Garamond" w:eastAsia="Times New Roman" w:hAnsi="Garamond" w:cs="Times New Roman"/>
          <w:sz w:val="24"/>
          <w:szCs w:val="24"/>
          <w:lang w:val="en-US"/>
        </w:rPr>
        <w:t xml:space="preserve"> </w:t>
      </w:r>
      <w:r w:rsidR="007D5675" w:rsidRPr="008F364A">
        <w:rPr>
          <w:rFonts w:ascii="Garamond" w:eastAsia="Times New Roman" w:hAnsi="Garamond" w:cs="Times New Roman"/>
          <w:sz w:val="24"/>
          <w:szCs w:val="24"/>
          <w:lang w:val="en-US"/>
        </w:rPr>
        <w:t>(</w:t>
      </w:r>
      <w:proofErr w:type="spellStart"/>
      <w:r w:rsidR="00C83CC4">
        <w:rPr>
          <w:rFonts w:ascii="Garamond" w:eastAsia="Times New Roman" w:hAnsi="Garamond" w:cs="Times New Roman"/>
          <w:sz w:val="24"/>
          <w:szCs w:val="24"/>
          <w:lang w:val="en-US"/>
        </w:rPr>
        <w:t>osmdesáti</w:t>
      </w:r>
      <w:proofErr w:type="spellEnd"/>
      <w:r w:rsidR="00C83CC4">
        <w:rPr>
          <w:rFonts w:ascii="Garamond" w:eastAsia="Times New Roman" w:hAnsi="Garamond" w:cs="Times New Roman"/>
          <w:sz w:val="24"/>
          <w:szCs w:val="24"/>
          <w:lang w:val="en-US"/>
        </w:rPr>
        <w:t xml:space="preserve"> </w:t>
      </w:r>
      <w:proofErr w:type="spellStart"/>
      <w:r w:rsidR="00C83CC4">
        <w:rPr>
          <w:rFonts w:ascii="Garamond" w:eastAsia="Times New Roman" w:hAnsi="Garamond" w:cs="Times New Roman"/>
          <w:sz w:val="24"/>
          <w:szCs w:val="24"/>
          <w:lang w:val="en-US"/>
        </w:rPr>
        <w:t>čtyř</w:t>
      </w:r>
      <w:proofErr w:type="spellEnd"/>
      <w:r w:rsidR="003E7CB0" w:rsidRPr="008F364A">
        <w:rPr>
          <w:rFonts w:ascii="Garamond" w:eastAsia="Times New Roman" w:hAnsi="Garamond" w:cs="Times New Roman"/>
          <w:sz w:val="24"/>
          <w:szCs w:val="24"/>
          <w:lang w:val="en-US"/>
        </w:rPr>
        <w:t>)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 měsíců, která začíná běžet dnem následujícím po převzetí </w:t>
      </w:r>
      <w:r w:rsidR="006E2E1F">
        <w:rPr>
          <w:rFonts w:ascii="Garamond" w:eastAsia="Times New Roman" w:hAnsi="Garamond" w:cs="Times New Roman"/>
          <w:sz w:val="24"/>
          <w:szCs w:val="24"/>
        </w:rPr>
        <w:t xml:space="preserve">poslední </w:t>
      </w:r>
      <w:r w:rsidR="00C83CC4">
        <w:rPr>
          <w:rFonts w:ascii="Garamond" w:eastAsia="Times New Roman" w:hAnsi="Garamond" w:cs="Times New Roman"/>
          <w:sz w:val="24"/>
          <w:szCs w:val="24"/>
        </w:rPr>
        <w:t>dodávky Potrubí Kupujícím</w:t>
      </w:r>
      <w:r w:rsidR="00A11D2B">
        <w:rPr>
          <w:rFonts w:ascii="Garamond" w:eastAsia="Times New Roman" w:hAnsi="Garamond" w:cs="Times New Roman"/>
          <w:sz w:val="24"/>
          <w:szCs w:val="24"/>
        </w:rPr>
        <w:t xml:space="preserve"> (poslední dodávkou může být Dodávka C, ale taktéž náhradní plnění za kteroukoli Dílčí dodávku</w:t>
      </w:r>
      <w:r w:rsidR="00AD583D">
        <w:rPr>
          <w:rFonts w:ascii="Garamond" w:eastAsia="Times New Roman" w:hAnsi="Garamond" w:cs="Times New Roman"/>
          <w:sz w:val="24"/>
          <w:szCs w:val="24"/>
        </w:rPr>
        <w:t>, bude-li pře</w:t>
      </w:r>
      <w:r w:rsidR="004F243B">
        <w:rPr>
          <w:rFonts w:ascii="Garamond" w:eastAsia="Times New Roman" w:hAnsi="Garamond" w:cs="Times New Roman"/>
          <w:sz w:val="24"/>
          <w:szCs w:val="24"/>
        </w:rPr>
        <w:t>v</w:t>
      </w:r>
      <w:r w:rsidR="00AD583D">
        <w:rPr>
          <w:rFonts w:ascii="Garamond" w:eastAsia="Times New Roman" w:hAnsi="Garamond" w:cs="Times New Roman"/>
          <w:sz w:val="24"/>
          <w:szCs w:val="24"/>
        </w:rPr>
        <w:t>zato později než Dodávka C</w:t>
      </w:r>
      <w:r w:rsidR="00A11D2B">
        <w:rPr>
          <w:rFonts w:ascii="Garamond" w:eastAsia="Times New Roman" w:hAnsi="Garamond" w:cs="Times New Roman"/>
          <w:sz w:val="24"/>
          <w:szCs w:val="24"/>
        </w:rPr>
        <w:t>)</w:t>
      </w:r>
      <w:r w:rsidR="007D5675" w:rsidRPr="008F364A">
        <w:rPr>
          <w:rFonts w:ascii="Garamond" w:eastAsia="Times New Roman" w:hAnsi="Garamond" w:cs="Times New Roman"/>
          <w:sz w:val="24"/>
          <w:szCs w:val="24"/>
        </w:rPr>
        <w:t xml:space="preserve">. </w:t>
      </w:r>
      <w:r w:rsidR="000676A0" w:rsidRPr="008F364A">
        <w:rPr>
          <w:rFonts w:ascii="Garamond" w:hAnsi="Garamond"/>
          <w:sz w:val="24"/>
          <w:szCs w:val="24"/>
        </w:rPr>
        <w:lastRenderedPageBreak/>
        <w:t xml:space="preserve">Délka záruční doby se prodlužuje o dobu, </w:t>
      </w:r>
      <w:r w:rsidR="000676A0" w:rsidRPr="001427DB">
        <w:rPr>
          <w:rFonts w:ascii="Garamond" w:hAnsi="Garamond"/>
          <w:sz w:val="24"/>
          <w:szCs w:val="24"/>
        </w:rPr>
        <w:t xml:space="preserve">po kterou mělo </w:t>
      </w:r>
      <w:r w:rsidR="00C83CC4">
        <w:rPr>
          <w:rFonts w:ascii="Garamond" w:hAnsi="Garamond"/>
          <w:sz w:val="24"/>
          <w:szCs w:val="24"/>
        </w:rPr>
        <w:t>Potrubí</w:t>
      </w:r>
      <w:r w:rsidR="00C83CC4" w:rsidRPr="001427DB">
        <w:rPr>
          <w:rFonts w:ascii="Garamond" w:hAnsi="Garamond"/>
          <w:sz w:val="24"/>
          <w:szCs w:val="24"/>
        </w:rPr>
        <w:t xml:space="preserve"> </w:t>
      </w:r>
      <w:r w:rsidR="000676A0" w:rsidRPr="001427DB">
        <w:rPr>
          <w:rFonts w:ascii="Garamond" w:hAnsi="Garamond"/>
          <w:sz w:val="24"/>
          <w:szCs w:val="24"/>
        </w:rPr>
        <w:t xml:space="preserve">vady, za něž odpovídá </w:t>
      </w:r>
      <w:r w:rsidR="00C83CC4">
        <w:rPr>
          <w:rFonts w:ascii="Garamond" w:hAnsi="Garamond"/>
          <w:sz w:val="24"/>
          <w:szCs w:val="24"/>
        </w:rPr>
        <w:t>Prodávající</w:t>
      </w:r>
      <w:r w:rsidR="000676A0" w:rsidRPr="001427DB">
        <w:rPr>
          <w:rFonts w:ascii="Garamond" w:hAnsi="Garamond"/>
          <w:sz w:val="24"/>
          <w:szCs w:val="24"/>
        </w:rPr>
        <w:t>.</w:t>
      </w:r>
    </w:p>
    <w:p w14:paraId="0EF823DF" w14:textId="77777777" w:rsidR="007D5675" w:rsidRPr="008F364A" w:rsidRDefault="007D5675" w:rsidP="008F364A">
      <w:pPr>
        <w:numPr>
          <w:ilvl w:val="1"/>
          <w:numId w:val="5"/>
        </w:numPr>
        <w:tabs>
          <w:tab w:val="clear" w:pos="1331"/>
          <w:tab w:val="num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8F364A">
        <w:rPr>
          <w:rFonts w:ascii="Garamond" w:eastAsia="Times New Roman" w:hAnsi="Garamond" w:cs="Times New Roman"/>
          <w:sz w:val="24"/>
          <w:szCs w:val="24"/>
        </w:rPr>
        <w:t xml:space="preserve">Za vady zjištěné v záruční době </w:t>
      </w:r>
      <w:r w:rsidR="001F5649">
        <w:rPr>
          <w:rFonts w:ascii="Garamond" w:eastAsia="Times New Roman" w:hAnsi="Garamond" w:cs="Times New Roman"/>
          <w:sz w:val="24"/>
          <w:szCs w:val="24"/>
        </w:rPr>
        <w:t>Prodávající</w:t>
      </w:r>
      <w:r w:rsidR="001F5649" w:rsidRPr="008F364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neodpovídá pouze tehdy, pokud prokáže, že vada vznikla jako přímý důsledek toho, že </w:t>
      </w:r>
      <w:r w:rsidR="001F5649">
        <w:rPr>
          <w:rFonts w:ascii="Garamond" w:eastAsia="Times New Roman" w:hAnsi="Garamond" w:cs="Times New Roman"/>
          <w:sz w:val="24"/>
          <w:szCs w:val="24"/>
        </w:rPr>
        <w:t>Potrubí</w:t>
      </w:r>
      <w:r w:rsidR="001F5649" w:rsidRPr="008F364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(popř. jakákoli jeho část) nebylo </w:t>
      </w:r>
      <w:r w:rsidR="00B95BF9">
        <w:rPr>
          <w:rFonts w:ascii="Garamond" w:eastAsia="Times New Roman" w:hAnsi="Garamond" w:cs="Times New Roman"/>
          <w:sz w:val="24"/>
          <w:szCs w:val="24"/>
        </w:rPr>
        <w:t xml:space="preserve">(nebyla) </w:t>
      </w:r>
      <w:r w:rsidRPr="008F364A">
        <w:rPr>
          <w:rFonts w:ascii="Garamond" w:eastAsia="Times New Roman" w:hAnsi="Garamond" w:cs="Times New Roman"/>
          <w:sz w:val="24"/>
          <w:szCs w:val="24"/>
        </w:rPr>
        <w:t>v</w:t>
      </w:r>
      <w:r w:rsidR="001F5649">
        <w:rPr>
          <w:rFonts w:ascii="Garamond" w:eastAsia="Times New Roman" w:hAnsi="Garamond" w:cs="Times New Roman"/>
          <w:sz w:val="24"/>
          <w:szCs w:val="24"/>
        </w:rPr>
        <w:t> 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záruční době </w:t>
      </w:r>
      <w:r w:rsidR="001F5649">
        <w:rPr>
          <w:rFonts w:ascii="Garamond" w:eastAsia="Times New Roman" w:hAnsi="Garamond" w:cs="Times New Roman"/>
          <w:sz w:val="24"/>
          <w:szCs w:val="24"/>
        </w:rPr>
        <w:t>používáno</w:t>
      </w:r>
      <w:r w:rsidR="001F5649" w:rsidRPr="008F364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B95BF9">
        <w:rPr>
          <w:rFonts w:ascii="Garamond" w:eastAsia="Times New Roman" w:hAnsi="Garamond" w:cs="Times New Roman"/>
          <w:sz w:val="24"/>
          <w:szCs w:val="24"/>
        </w:rPr>
        <w:t>(</w:t>
      </w:r>
      <w:r w:rsidR="001F5649">
        <w:rPr>
          <w:rFonts w:ascii="Garamond" w:eastAsia="Times New Roman" w:hAnsi="Garamond" w:cs="Times New Roman"/>
          <w:sz w:val="24"/>
          <w:szCs w:val="24"/>
        </w:rPr>
        <w:t>používána</w:t>
      </w:r>
      <w:r w:rsidR="00B95BF9">
        <w:rPr>
          <w:rFonts w:ascii="Garamond" w:eastAsia="Times New Roman" w:hAnsi="Garamond" w:cs="Times New Roman"/>
          <w:sz w:val="24"/>
          <w:szCs w:val="24"/>
        </w:rPr>
        <w:t xml:space="preserve">) </w:t>
      </w:r>
      <w:r w:rsidR="001F5649">
        <w:rPr>
          <w:rFonts w:ascii="Garamond" w:eastAsia="Times New Roman" w:hAnsi="Garamond" w:cs="Times New Roman"/>
          <w:sz w:val="24"/>
          <w:szCs w:val="24"/>
        </w:rPr>
        <w:t>obvyklým způsobem odpovídajícím účelu použití Potrubí a technické dokumentaci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. Do doby, než </w:t>
      </w:r>
      <w:r w:rsidR="00D241CC">
        <w:rPr>
          <w:rFonts w:ascii="Garamond" w:eastAsia="Times New Roman" w:hAnsi="Garamond" w:cs="Times New Roman"/>
          <w:sz w:val="24"/>
          <w:szCs w:val="24"/>
        </w:rPr>
        <w:t>Prodávající</w:t>
      </w:r>
      <w:r w:rsidR="00D241CC" w:rsidRPr="008F364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prokáže, že za vadu 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>ne</w:t>
      </w:r>
      <w:r w:rsidRPr="008F364A">
        <w:rPr>
          <w:rFonts w:ascii="Garamond" w:eastAsia="Times New Roman" w:hAnsi="Garamond" w:cs="Times New Roman"/>
          <w:sz w:val="24"/>
          <w:szCs w:val="24"/>
        </w:rPr>
        <w:t>nese odpovědnost, se má za to, že za vadu odpovídá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>,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 a je 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 xml:space="preserve">tak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povinen v této době zahájit a pokračovat </w:t>
      </w:r>
      <w:r w:rsidR="00BD2E1C">
        <w:rPr>
          <w:rFonts w:ascii="Garamond" w:eastAsia="Times New Roman" w:hAnsi="Garamond" w:cs="Times New Roman"/>
          <w:sz w:val="24"/>
          <w:szCs w:val="24"/>
        </w:rPr>
        <w:t>v</w:t>
      </w:r>
      <w:r w:rsidR="00BD2E1C" w:rsidRPr="008F364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pracích </w:t>
      </w:r>
      <w:r w:rsidR="00BD2E1C">
        <w:rPr>
          <w:rFonts w:ascii="Garamond" w:eastAsia="Times New Roman" w:hAnsi="Garamond" w:cs="Times New Roman"/>
          <w:sz w:val="24"/>
          <w:szCs w:val="24"/>
        </w:rPr>
        <w:t>na</w:t>
      </w:r>
      <w:r w:rsidR="00BD2E1C" w:rsidRPr="008F364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odstranění vady, jako kdyby za vadu odpovídal. </w:t>
      </w:r>
    </w:p>
    <w:p w14:paraId="6084DACE" w14:textId="77777777" w:rsidR="00BC4F97" w:rsidRPr="00932634" w:rsidRDefault="007D5675" w:rsidP="00BC4F97">
      <w:pPr>
        <w:numPr>
          <w:ilvl w:val="1"/>
          <w:numId w:val="5"/>
        </w:numPr>
        <w:tabs>
          <w:tab w:val="clear" w:pos="1331"/>
          <w:tab w:val="left" w:pos="426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932634">
        <w:rPr>
          <w:rFonts w:ascii="Garamond" w:eastAsia="Times New Roman" w:hAnsi="Garamond" w:cs="Times New Roman"/>
          <w:sz w:val="24"/>
          <w:szCs w:val="24"/>
        </w:rPr>
        <w:t xml:space="preserve">Vadu (reklamaci), včetně popisu, jak se vada projevuje nebo projevila, vytkne </w:t>
      </w:r>
      <w:r w:rsidR="001F5649" w:rsidRPr="00932634">
        <w:rPr>
          <w:rFonts w:ascii="Garamond" w:hAnsi="Garamond"/>
          <w:sz w:val="24"/>
          <w:szCs w:val="24"/>
        </w:rPr>
        <w:t xml:space="preserve">Kupující Prodávajícímu </w:t>
      </w:r>
      <w:r w:rsidRPr="00932634">
        <w:rPr>
          <w:rFonts w:ascii="Garamond" w:eastAsia="Times New Roman" w:hAnsi="Garamond" w:cs="Times New Roman"/>
          <w:sz w:val="24"/>
          <w:szCs w:val="24"/>
        </w:rPr>
        <w:t xml:space="preserve">elektronickou poštou nebo </w:t>
      </w:r>
      <w:r w:rsidR="00AD583D">
        <w:rPr>
          <w:rFonts w:ascii="Garamond" w:eastAsia="Times New Roman" w:hAnsi="Garamond" w:cs="Times New Roman"/>
          <w:sz w:val="24"/>
          <w:szCs w:val="24"/>
        </w:rPr>
        <w:t>písemně</w:t>
      </w:r>
      <w:r w:rsidR="00BC4F97" w:rsidRPr="00932634">
        <w:rPr>
          <w:rFonts w:ascii="Garamond" w:eastAsia="Times New Roman" w:hAnsi="Garamond" w:cs="Times New Roman"/>
          <w:sz w:val="24"/>
          <w:szCs w:val="24"/>
        </w:rPr>
        <w:t xml:space="preserve"> nejpozději</w:t>
      </w:r>
      <w:r w:rsidRPr="00932634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BC4F97" w:rsidRPr="00932634">
        <w:rPr>
          <w:rFonts w:ascii="Garamond" w:eastAsia="Times New Roman" w:hAnsi="Garamond" w:cs="Times New Roman"/>
          <w:sz w:val="24"/>
          <w:szCs w:val="24"/>
        </w:rPr>
        <w:t>do 30 (třiceti) dnů ode dne</w:t>
      </w:r>
      <w:r w:rsidRPr="00932634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BC4F97" w:rsidRPr="00932634">
        <w:rPr>
          <w:rFonts w:ascii="Garamond" w:eastAsia="Times New Roman" w:hAnsi="Garamond" w:cs="Times New Roman"/>
          <w:sz w:val="24"/>
          <w:szCs w:val="24"/>
        </w:rPr>
        <w:t xml:space="preserve">v němž </w:t>
      </w:r>
      <w:r w:rsidRPr="00932634">
        <w:rPr>
          <w:rFonts w:ascii="Garamond" w:eastAsia="Times New Roman" w:hAnsi="Garamond" w:cs="Times New Roman"/>
          <w:sz w:val="24"/>
          <w:szCs w:val="24"/>
        </w:rPr>
        <w:t xml:space="preserve">vadu zjistil. </w:t>
      </w:r>
      <w:r w:rsidR="00ED57E2" w:rsidRPr="00932634">
        <w:rPr>
          <w:rFonts w:ascii="Garamond" w:hAnsi="Garamond"/>
          <w:sz w:val="24"/>
          <w:szCs w:val="24"/>
        </w:rPr>
        <w:t>Oznámení o vadě musí obsahovat popis vady či jejích projevů</w:t>
      </w:r>
      <w:r w:rsidR="001F5649" w:rsidRPr="00932634">
        <w:rPr>
          <w:rFonts w:ascii="Garamond" w:hAnsi="Garamond"/>
          <w:sz w:val="24"/>
          <w:szCs w:val="24"/>
        </w:rPr>
        <w:t xml:space="preserve"> </w:t>
      </w:r>
      <w:r w:rsidR="00ED57E2" w:rsidRPr="00932634">
        <w:rPr>
          <w:rFonts w:ascii="Garamond" w:hAnsi="Garamond"/>
          <w:sz w:val="24"/>
          <w:szCs w:val="24"/>
        </w:rPr>
        <w:t xml:space="preserve">a volbu nároku plynoucího z odpovědnosti za vady; v případě požadavku na odstranění vady pak i termín, dokdy má být vada odstraněna. </w:t>
      </w:r>
      <w:r w:rsidR="001F5649" w:rsidRPr="00932634">
        <w:rPr>
          <w:rFonts w:ascii="Garamond" w:hAnsi="Garamond"/>
          <w:sz w:val="24"/>
          <w:szCs w:val="24"/>
        </w:rPr>
        <w:t xml:space="preserve">Prodávající </w:t>
      </w:r>
      <w:r w:rsidR="00BC4F97" w:rsidRPr="00932634">
        <w:rPr>
          <w:rFonts w:ascii="Garamond" w:hAnsi="Garamond"/>
          <w:sz w:val="24"/>
          <w:szCs w:val="24"/>
        </w:rPr>
        <w:t>je povinen zajisti</w:t>
      </w:r>
      <w:r w:rsidR="00ED57E2" w:rsidRPr="00932634">
        <w:rPr>
          <w:rFonts w:ascii="Garamond" w:hAnsi="Garamond"/>
          <w:sz w:val="24"/>
          <w:szCs w:val="24"/>
        </w:rPr>
        <w:t>t</w:t>
      </w:r>
      <w:r w:rsidR="00BC4F97" w:rsidRPr="00932634">
        <w:rPr>
          <w:rFonts w:ascii="Garamond" w:hAnsi="Garamond"/>
          <w:sz w:val="24"/>
          <w:szCs w:val="24"/>
        </w:rPr>
        <w:t xml:space="preserve"> odstranění </w:t>
      </w:r>
      <w:r w:rsidR="00A44E2E" w:rsidRPr="00932634">
        <w:rPr>
          <w:rFonts w:ascii="Garamond" w:hAnsi="Garamond"/>
          <w:sz w:val="24"/>
          <w:szCs w:val="24"/>
        </w:rPr>
        <w:t xml:space="preserve">vady </w:t>
      </w:r>
      <w:r w:rsidR="00BC4F97" w:rsidRPr="00932634">
        <w:rPr>
          <w:rFonts w:ascii="Garamond" w:hAnsi="Garamond"/>
          <w:sz w:val="24"/>
          <w:szCs w:val="24"/>
        </w:rPr>
        <w:t xml:space="preserve">na vlastní náklady bez zbytečného odkladu, a to ve lhůtě odpovídající charakteru vady, nejpozději však do 30 (třiceti) dnů od oznámení vady. </w:t>
      </w:r>
    </w:p>
    <w:p w14:paraId="63CB04E6" w14:textId="77777777" w:rsidR="00A44E2E" w:rsidRPr="008F364A" w:rsidRDefault="001F5649" w:rsidP="00A44E2E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>Kupující zajistí Prodávajícímu</w:t>
      </w:r>
      <w:r w:rsidR="00A44E2E" w:rsidRPr="008F364A">
        <w:rPr>
          <w:rFonts w:ascii="Garamond" w:eastAsia="Times New Roman" w:hAnsi="Garamond" w:cs="Times New Roman"/>
          <w:sz w:val="24"/>
          <w:szCs w:val="24"/>
        </w:rPr>
        <w:t xml:space="preserve"> přístup k </w:t>
      </w:r>
      <w:r>
        <w:rPr>
          <w:rFonts w:ascii="Garamond" w:eastAsia="Times New Roman" w:hAnsi="Garamond" w:cs="Times New Roman"/>
          <w:sz w:val="24"/>
          <w:szCs w:val="24"/>
        </w:rPr>
        <w:t>Potrubí</w:t>
      </w:r>
      <w:r w:rsidRPr="008F364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A44E2E" w:rsidRPr="008F364A">
        <w:rPr>
          <w:rFonts w:ascii="Garamond" w:eastAsia="Times New Roman" w:hAnsi="Garamond" w:cs="Times New Roman"/>
          <w:sz w:val="24"/>
          <w:szCs w:val="24"/>
        </w:rPr>
        <w:t>s cílem prověřit a odstranit oznámenou vadu.</w:t>
      </w:r>
    </w:p>
    <w:p w14:paraId="7E87D340" w14:textId="77777777" w:rsidR="0060354A" w:rsidRPr="00773657" w:rsidRDefault="0060354A" w:rsidP="00773657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eastAsia="Times New Roman" w:hAnsi="Garamond" w:cs="Times New Roman"/>
          <w:sz w:val="24"/>
          <w:szCs w:val="24"/>
        </w:rPr>
      </w:pPr>
      <w:r w:rsidRPr="008F364A">
        <w:rPr>
          <w:rFonts w:ascii="Garamond" w:eastAsia="Times New Roman" w:hAnsi="Garamond" w:cs="Times New Roman"/>
          <w:sz w:val="24"/>
          <w:szCs w:val="24"/>
        </w:rPr>
        <w:t xml:space="preserve">Neodstraní-li </w:t>
      </w:r>
      <w:r w:rsidR="001F5649">
        <w:rPr>
          <w:rFonts w:ascii="Garamond" w:eastAsia="Times New Roman" w:hAnsi="Garamond" w:cs="Times New Roman"/>
          <w:sz w:val="24"/>
          <w:szCs w:val="24"/>
        </w:rPr>
        <w:t>Prodávající</w:t>
      </w:r>
      <w:r w:rsidR="001F5649" w:rsidRPr="008F364A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F364A">
        <w:rPr>
          <w:rFonts w:ascii="Garamond" w:eastAsia="Times New Roman" w:hAnsi="Garamond" w:cs="Times New Roman"/>
          <w:sz w:val="24"/>
          <w:szCs w:val="24"/>
        </w:rPr>
        <w:t>vadu ve stanovené lhůtě,</w:t>
      </w:r>
      <w:r w:rsidRPr="008F364A">
        <w:rPr>
          <w:rFonts w:ascii="Garamond" w:hAnsi="Garamond" w:cs="Arial"/>
          <w:sz w:val="24"/>
          <w:szCs w:val="24"/>
        </w:rPr>
        <w:t xml:space="preserve"> </w:t>
      </w:r>
      <w:r w:rsidR="00ED57E2">
        <w:rPr>
          <w:rFonts w:ascii="Garamond" w:hAnsi="Garamond" w:cs="Arial"/>
          <w:sz w:val="24"/>
          <w:szCs w:val="24"/>
        </w:rPr>
        <w:t xml:space="preserve">je </w:t>
      </w:r>
      <w:r w:rsidR="001F5649">
        <w:rPr>
          <w:rFonts w:ascii="Garamond" w:hAnsi="Garamond" w:cs="Arial"/>
          <w:sz w:val="24"/>
          <w:szCs w:val="24"/>
        </w:rPr>
        <w:t xml:space="preserve">Kupující </w:t>
      </w:r>
      <w:r w:rsidR="00ED57E2">
        <w:rPr>
          <w:rFonts w:ascii="Garamond" w:hAnsi="Garamond" w:cs="Arial"/>
          <w:sz w:val="24"/>
          <w:szCs w:val="24"/>
        </w:rPr>
        <w:t xml:space="preserve">oprávněn vadu na náklady </w:t>
      </w:r>
      <w:r w:rsidR="001F5649">
        <w:rPr>
          <w:rFonts w:ascii="Garamond" w:hAnsi="Garamond" w:cs="Arial"/>
          <w:sz w:val="24"/>
          <w:szCs w:val="24"/>
        </w:rPr>
        <w:t xml:space="preserve">Prodávajícího </w:t>
      </w:r>
      <w:r w:rsidR="00ED57E2" w:rsidRPr="00773657">
        <w:rPr>
          <w:rFonts w:ascii="Garamond" w:hAnsi="Garamond" w:cs="Arial"/>
          <w:sz w:val="24"/>
          <w:szCs w:val="24"/>
        </w:rPr>
        <w:t xml:space="preserve">sám odstranit, popř. zajistit její odstranění prostřednictvím třetí osoby. </w:t>
      </w:r>
      <w:r w:rsidR="001F5649">
        <w:rPr>
          <w:rFonts w:ascii="Garamond" w:hAnsi="Garamond" w:cs="Arial"/>
          <w:sz w:val="24"/>
          <w:szCs w:val="24"/>
        </w:rPr>
        <w:t>Prodávající</w:t>
      </w:r>
      <w:r w:rsidR="001F5649" w:rsidRPr="00773657">
        <w:rPr>
          <w:rFonts w:ascii="Garamond" w:hAnsi="Garamond" w:cs="Arial"/>
          <w:sz w:val="24"/>
          <w:szCs w:val="24"/>
        </w:rPr>
        <w:t xml:space="preserve"> </w:t>
      </w:r>
      <w:r w:rsidR="00ED57E2" w:rsidRPr="00773657">
        <w:rPr>
          <w:rFonts w:ascii="Garamond" w:hAnsi="Garamond" w:cs="Arial"/>
          <w:sz w:val="24"/>
          <w:szCs w:val="24"/>
        </w:rPr>
        <w:t xml:space="preserve">je v takovém případě povinen nahradit </w:t>
      </w:r>
      <w:r w:rsidR="001F5649">
        <w:rPr>
          <w:rFonts w:ascii="Garamond" w:hAnsi="Garamond" w:cs="Arial"/>
          <w:sz w:val="24"/>
          <w:szCs w:val="24"/>
        </w:rPr>
        <w:t>Kupujícímu</w:t>
      </w:r>
      <w:r w:rsidR="001F5649" w:rsidRPr="00773657">
        <w:rPr>
          <w:rFonts w:ascii="Garamond" w:hAnsi="Garamond" w:cs="Arial"/>
          <w:sz w:val="24"/>
          <w:szCs w:val="24"/>
        </w:rPr>
        <w:t xml:space="preserve"> </w:t>
      </w:r>
      <w:r w:rsidR="00ED57E2" w:rsidRPr="00773657">
        <w:rPr>
          <w:rFonts w:ascii="Garamond" w:hAnsi="Garamond" w:cs="Arial"/>
          <w:sz w:val="24"/>
          <w:szCs w:val="24"/>
        </w:rPr>
        <w:t xml:space="preserve">veškeré náklady, které </w:t>
      </w:r>
      <w:r w:rsidR="001F5649">
        <w:rPr>
          <w:rFonts w:ascii="Garamond" w:hAnsi="Garamond" w:cs="Arial"/>
          <w:sz w:val="24"/>
          <w:szCs w:val="24"/>
        </w:rPr>
        <w:t>Kupující</w:t>
      </w:r>
      <w:r w:rsidR="001F5649" w:rsidRPr="00773657">
        <w:rPr>
          <w:rFonts w:ascii="Garamond" w:hAnsi="Garamond" w:cs="Arial"/>
          <w:sz w:val="24"/>
          <w:szCs w:val="24"/>
        </w:rPr>
        <w:t xml:space="preserve"> </w:t>
      </w:r>
      <w:r w:rsidR="00ED57E2" w:rsidRPr="00773657">
        <w:rPr>
          <w:rFonts w:ascii="Garamond" w:hAnsi="Garamond" w:cs="Arial"/>
          <w:sz w:val="24"/>
          <w:szCs w:val="24"/>
        </w:rPr>
        <w:t xml:space="preserve">na odstranění vady vynaložil. </w:t>
      </w:r>
      <w:r w:rsidR="001F5649" w:rsidRPr="00CB7E75">
        <w:rPr>
          <w:rFonts w:ascii="Garamond" w:hAnsi="Garamond" w:cs="Arial"/>
          <w:sz w:val="24"/>
          <w:szCs w:val="24"/>
        </w:rPr>
        <w:t xml:space="preserve">Kupující </w:t>
      </w:r>
      <w:r w:rsidR="0079606C" w:rsidRPr="00CB7E75">
        <w:rPr>
          <w:rFonts w:ascii="Garamond" w:hAnsi="Garamond" w:cs="Arial"/>
          <w:sz w:val="24"/>
          <w:szCs w:val="24"/>
        </w:rPr>
        <w:t>je oprávněn použít na úhradu těchto nákladů částku zadrženou v souladu s čl. III. odst. 3. této Smlouvy, popř. plnění z bankovní záruky podle čl. III. odst. 3. této Smlouvy.</w:t>
      </w:r>
      <w:r w:rsidR="0079606C">
        <w:rPr>
          <w:rFonts w:ascii="Garamond" w:hAnsi="Garamond" w:cs="Arial"/>
          <w:sz w:val="24"/>
          <w:szCs w:val="24"/>
        </w:rPr>
        <w:t xml:space="preserve"> </w:t>
      </w:r>
      <w:r w:rsidR="00064388" w:rsidRPr="00773657">
        <w:rPr>
          <w:rFonts w:ascii="Garamond" w:eastAsia="Times New Roman" w:hAnsi="Garamond" w:cs="Times New Roman"/>
          <w:sz w:val="24"/>
          <w:szCs w:val="24"/>
        </w:rPr>
        <w:t xml:space="preserve">Pokud </w:t>
      </w:r>
      <w:r w:rsidR="001F5649">
        <w:rPr>
          <w:rFonts w:ascii="Garamond" w:eastAsia="Times New Roman" w:hAnsi="Garamond" w:cs="Times New Roman"/>
          <w:sz w:val="24"/>
          <w:szCs w:val="24"/>
        </w:rPr>
        <w:t>Prodávající</w:t>
      </w:r>
      <w:r w:rsidR="001F5649" w:rsidRPr="00773657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064388" w:rsidRPr="00773657">
        <w:rPr>
          <w:rFonts w:ascii="Garamond" w:eastAsia="Times New Roman" w:hAnsi="Garamond" w:cs="Times New Roman"/>
          <w:sz w:val="24"/>
          <w:szCs w:val="24"/>
        </w:rPr>
        <w:t xml:space="preserve">prokáže, že náklady na odstranění vady nebyly </w:t>
      </w:r>
      <w:r w:rsidR="001F5649">
        <w:rPr>
          <w:rFonts w:ascii="Garamond" w:eastAsia="Times New Roman" w:hAnsi="Garamond" w:cs="Times New Roman"/>
          <w:sz w:val="24"/>
          <w:szCs w:val="24"/>
        </w:rPr>
        <w:t>Kupujícím</w:t>
      </w:r>
      <w:r w:rsidR="001F5649" w:rsidRPr="00773657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064388" w:rsidRPr="00773657">
        <w:rPr>
          <w:rFonts w:ascii="Garamond" w:eastAsia="Times New Roman" w:hAnsi="Garamond" w:cs="Times New Roman"/>
          <w:sz w:val="24"/>
          <w:szCs w:val="24"/>
        </w:rPr>
        <w:t xml:space="preserve">vynaloženy účelně, není </w:t>
      </w:r>
      <w:r w:rsidR="001F5649">
        <w:rPr>
          <w:rFonts w:ascii="Garamond" w:eastAsia="Times New Roman" w:hAnsi="Garamond" w:cs="Times New Roman"/>
          <w:sz w:val="24"/>
          <w:szCs w:val="24"/>
        </w:rPr>
        <w:t>Prodávající</w:t>
      </w:r>
      <w:r w:rsidR="001F5649" w:rsidRPr="00773657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064388" w:rsidRPr="00773657">
        <w:rPr>
          <w:rFonts w:ascii="Garamond" w:eastAsia="Times New Roman" w:hAnsi="Garamond" w:cs="Times New Roman"/>
          <w:sz w:val="24"/>
          <w:szCs w:val="24"/>
        </w:rPr>
        <w:t xml:space="preserve">povinen </w:t>
      </w:r>
      <w:r w:rsidR="00ED57E2" w:rsidRPr="00773657">
        <w:rPr>
          <w:rFonts w:ascii="Garamond" w:eastAsia="Times New Roman" w:hAnsi="Garamond" w:cs="Times New Roman"/>
          <w:sz w:val="24"/>
          <w:szCs w:val="24"/>
        </w:rPr>
        <w:t xml:space="preserve">náklady </w:t>
      </w:r>
      <w:r w:rsidR="00064388" w:rsidRPr="00773657">
        <w:rPr>
          <w:rFonts w:ascii="Garamond" w:eastAsia="Times New Roman" w:hAnsi="Garamond" w:cs="Times New Roman"/>
          <w:sz w:val="24"/>
          <w:szCs w:val="24"/>
        </w:rPr>
        <w:t xml:space="preserve">v rozsahu, v němž byly vynaloženy neúčelně, </w:t>
      </w:r>
      <w:r w:rsidR="001F5649">
        <w:rPr>
          <w:rFonts w:ascii="Garamond" w:eastAsia="Times New Roman" w:hAnsi="Garamond" w:cs="Times New Roman"/>
          <w:sz w:val="24"/>
          <w:szCs w:val="24"/>
        </w:rPr>
        <w:t>Kupujícímu</w:t>
      </w:r>
      <w:r w:rsidR="001F5649" w:rsidRPr="00773657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064388" w:rsidRPr="00773657">
        <w:rPr>
          <w:rFonts w:ascii="Garamond" w:eastAsia="Times New Roman" w:hAnsi="Garamond" w:cs="Times New Roman"/>
          <w:sz w:val="24"/>
          <w:szCs w:val="24"/>
        </w:rPr>
        <w:t xml:space="preserve">nahradit. </w:t>
      </w:r>
      <w:r w:rsidR="00F66AA6" w:rsidRPr="00773657">
        <w:rPr>
          <w:rFonts w:ascii="Garamond" w:eastAsia="Times New Roman" w:hAnsi="Garamond" w:cs="Times New Roman"/>
          <w:sz w:val="24"/>
          <w:szCs w:val="24"/>
        </w:rPr>
        <w:t xml:space="preserve">Odstraněním vady </w:t>
      </w:r>
      <w:r w:rsidR="001F5649">
        <w:rPr>
          <w:rFonts w:ascii="Garamond" w:eastAsia="Times New Roman" w:hAnsi="Garamond" w:cs="Times New Roman"/>
          <w:sz w:val="24"/>
          <w:szCs w:val="24"/>
        </w:rPr>
        <w:t>Kupujícím</w:t>
      </w:r>
      <w:r w:rsidR="001F5649" w:rsidRPr="00773657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F66AA6" w:rsidRPr="00773657">
        <w:rPr>
          <w:rFonts w:ascii="Garamond" w:eastAsia="Times New Roman" w:hAnsi="Garamond" w:cs="Times New Roman"/>
          <w:sz w:val="24"/>
          <w:szCs w:val="24"/>
        </w:rPr>
        <w:t xml:space="preserve">nebo jím určenou třetí osobou v souladu s tímto odst. </w:t>
      </w:r>
      <w:r w:rsidR="001F5649">
        <w:rPr>
          <w:rFonts w:ascii="Garamond" w:eastAsia="Times New Roman" w:hAnsi="Garamond" w:cs="Times New Roman"/>
          <w:sz w:val="24"/>
          <w:szCs w:val="24"/>
        </w:rPr>
        <w:t>6</w:t>
      </w:r>
      <w:r w:rsidR="00F66AA6" w:rsidRPr="00773657">
        <w:rPr>
          <w:rFonts w:ascii="Garamond" w:eastAsia="Times New Roman" w:hAnsi="Garamond" w:cs="Times New Roman"/>
          <w:sz w:val="24"/>
          <w:szCs w:val="24"/>
        </w:rPr>
        <w:t xml:space="preserve">. tohoto čl. IV. této Smlouvy nejsou nijak dotčena práva </w:t>
      </w:r>
      <w:r w:rsidR="001F5649">
        <w:rPr>
          <w:rFonts w:ascii="Garamond" w:eastAsia="Times New Roman" w:hAnsi="Garamond" w:cs="Times New Roman"/>
          <w:sz w:val="24"/>
          <w:szCs w:val="24"/>
        </w:rPr>
        <w:t>Kupujícího</w:t>
      </w:r>
      <w:r w:rsidR="001F5649" w:rsidRPr="00773657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F66AA6" w:rsidRPr="00773657">
        <w:rPr>
          <w:rFonts w:ascii="Garamond" w:eastAsia="Times New Roman" w:hAnsi="Garamond" w:cs="Times New Roman"/>
          <w:sz w:val="24"/>
          <w:szCs w:val="24"/>
        </w:rPr>
        <w:t xml:space="preserve">ze záruky podle tohoto čl. IV. této Smlouvy. </w:t>
      </w:r>
    </w:p>
    <w:p w14:paraId="3BC04D70" w14:textId="77777777" w:rsidR="007D5675" w:rsidRPr="008F364A" w:rsidRDefault="007D5675" w:rsidP="008F364A">
      <w:pPr>
        <w:numPr>
          <w:ilvl w:val="1"/>
          <w:numId w:val="5"/>
        </w:numPr>
        <w:tabs>
          <w:tab w:val="num" w:pos="540"/>
        </w:tabs>
        <w:overflowPunct w:val="0"/>
        <w:autoSpaceDE w:val="0"/>
        <w:autoSpaceDN w:val="0"/>
        <w:adjustRightInd w:val="0"/>
        <w:spacing w:after="0"/>
        <w:ind w:left="357" w:hanging="357"/>
        <w:contextualSpacing/>
        <w:jc w:val="both"/>
        <w:textAlignment w:val="baseline"/>
        <w:outlineLvl w:val="1"/>
        <w:rPr>
          <w:rFonts w:ascii="Garamond" w:hAnsi="Garamond"/>
          <w:sz w:val="24"/>
          <w:szCs w:val="24"/>
        </w:rPr>
      </w:pPr>
      <w:r w:rsidRPr="008F364A">
        <w:rPr>
          <w:rFonts w:ascii="Garamond" w:eastAsia="Times New Roman" w:hAnsi="Garamond" w:cs="Times New Roman"/>
          <w:sz w:val="24"/>
          <w:szCs w:val="24"/>
        </w:rPr>
        <w:t xml:space="preserve">Odstranění vady nemá vliv na právo </w:t>
      </w:r>
      <w:r w:rsidR="001F5649">
        <w:rPr>
          <w:rFonts w:ascii="Garamond" w:eastAsia="Times New Roman" w:hAnsi="Garamond" w:cs="Times New Roman"/>
          <w:sz w:val="24"/>
          <w:szCs w:val="24"/>
        </w:rPr>
        <w:t>Kupujícího</w:t>
      </w:r>
      <w:r w:rsidR="001F5649" w:rsidRPr="00773657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F364A">
        <w:rPr>
          <w:rFonts w:ascii="Garamond" w:eastAsia="Times New Roman" w:hAnsi="Garamond" w:cs="Times New Roman"/>
          <w:sz w:val="24"/>
          <w:szCs w:val="24"/>
        </w:rPr>
        <w:t>na smluvní pokutu a náhradu škody</w:t>
      </w:r>
      <w:r w:rsidR="003E7CB0" w:rsidRPr="008F364A">
        <w:rPr>
          <w:rFonts w:ascii="Garamond" w:eastAsia="Times New Roman" w:hAnsi="Garamond" w:cs="Times New Roman"/>
          <w:sz w:val="24"/>
          <w:szCs w:val="24"/>
        </w:rPr>
        <w:t>.</w:t>
      </w:r>
      <w:r w:rsidR="00CB7E75">
        <w:rPr>
          <w:rFonts w:ascii="Garamond" w:eastAsia="Times New Roman" w:hAnsi="Garamond" w:cs="Times New Roman"/>
          <w:sz w:val="24"/>
          <w:szCs w:val="24"/>
        </w:rPr>
        <w:t xml:space="preserve"> Prodávající odpovídá Kupujícímu za veškeré škody, které mu v důsledk</w:t>
      </w:r>
      <w:r w:rsidR="004F243B">
        <w:rPr>
          <w:rFonts w:ascii="Garamond" w:eastAsia="Times New Roman" w:hAnsi="Garamond" w:cs="Times New Roman"/>
          <w:sz w:val="24"/>
          <w:szCs w:val="24"/>
        </w:rPr>
        <w:t>u</w:t>
      </w:r>
      <w:r w:rsidR="00CB7E75">
        <w:rPr>
          <w:rFonts w:ascii="Garamond" w:eastAsia="Times New Roman" w:hAnsi="Garamond" w:cs="Times New Roman"/>
          <w:sz w:val="24"/>
          <w:szCs w:val="24"/>
        </w:rPr>
        <w:t xml:space="preserve"> vad Potrubí vzniknou, a to včetně škod vzniklých Kupujícímu na základě jeho povinnosti nahradit Vlastníku zařízení náklady na opravu Přeložky (včetně </w:t>
      </w:r>
      <w:r w:rsidR="005C4322">
        <w:rPr>
          <w:rFonts w:ascii="Garamond" w:eastAsia="Times New Roman" w:hAnsi="Garamond" w:cs="Times New Roman"/>
          <w:sz w:val="24"/>
          <w:szCs w:val="24"/>
        </w:rPr>
        <w:t xml:space="preserve">např. </w:t>
      </w:r>
      <w:r w:rsidR="00CB7E75">
        <w:rPr>
          <w:rFonts w:ascii="Garamond" w:eastAsia="Times New Roman" w:hAnsi="Garamond" w:cs="Times New Roman"/>
          <w:sz w:val="24"/>
          <w:szCs w:val="24"/>
        </w:rPr>
        <w:t xml:space="preserve">ceny vody, bude-li ji pro opravu nezbytné vypustit), ušlý zisk, smluvní pokuty apod. </w:t>
      </w:r>
    </w:p>
    <w:p w14:paraId="3172D3F5" w14:textId="77777777" w:rsidR="00534E8B" w:rsidRDefault="00534E8B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A4B98F8" w14:textId="77777777" w:rsidR="00175075" w:rsidRPr="008F364A" w:rsidRDefault="00175075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D3A2650" w14:textId="77777777" w:rsidR="003E7CB0" w:rsidRPr="008F364A" w:rsidRDefault="003E7CB0" w:rsidP="008F364A">
      <w:pPr>
        <w:pStyle w:val="Odstavecseseznamem"/>
        <w:numPr>
          <w:ilvl w:val="0"/>
          <w:numId w:val="2"/>
        </w:numPr>
        <w:spacing w:after="0"/>
        <w:ind w:left="284" w:hanging="284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t>Smluvní pokuty</w:t>
      </w:r>
    </w:p>
    <w:p w14:paraId="5ADC8967" w14:textId="77777777" w:rsidR="005B2EDC" w:rsidRPr="007018CC" w:rsidRDefault="001F5649" w:rsidP="005B2EDC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7018CC">
        <w:rPr>
          <w:rFonts w:ascii="Garamond" w:hAnsi="Garamond" w:cs="Times New Roman"/>
          <w:sz w:val="24"/>
          <w:szCs w:val="24"/>
        </w:rPr>
        <w:t xml:space="preserve">Prodávající </w:t>
      </w:r>
      <w:r w:rsidR="003E7CB0" w:rsidRPr="007018CC">
        <w:rPr>
          <w:rFonts w:ascii="Garamond" w:hAnsi="Garamond" w:cs="Times New Roman"/>
          <w:sz w:val="24"/>
          <w:szCs w:val="24"/>
        </w:rPr>
        <w:t xml:space="preserve">se zavazuje zaplatit </w:t>
      </w:r>
      <w:r w:rsidRPr="007018CC">
        <w:rPr>
          <w:rFonts w:ascii="Garamond" w:hAnsi="Garamond" w:cs="Times New Roman"/>
          <w:sz w:val="24"/>
          <w:szCs w:val="24"/>
        </w:rPr>
        <w:t xml:space="preserve">Kupujícímu </w:t>
      </w:r>
      <w:r w:rsidR="003E7CB0" w:rsidRPr="007018CC">
        <w:rPr>
          <w:rFonts w:ascii="Garamond" w:hAnsi="Garamond" w:cs="Times New Roman"/>
          <w:sz w:val="24"/>
          <w:szCs w:val="24"/>
        </w:rPr>
        <w:t xml:space="preserve">smluvní pokutu ve výši </w:t>
      </w:r>
      <w:r w:rsidRPr="007018CC">
        <w:rPr>
          <w:rFonts w:ascii="Garamond" w:hAnsi="Garamond" w:cs="Times New Roman"/>
          <w:sz w:val="24"/>
          <w:szCs w:val="24"/>
        </w:rPr>
        <w:t>50</w:t>
      </w:r>
      <w:r w:rsidR="008F364A" w:rsidRPr="007018CC">
        <w:rPr>
          <w:rFonts w:ascii="Garamond" w:hAnsi="Garamond" w:cs="Times New Roman"/>
          <w:sz w:val="24"/>
          <w:szCs w:val="24"/>
        </w:rPr>
        <w:t>.0</w:t>
      </w:r>
      <w:r w:rsidR="00332765" w:rsidRPr="007018CC">
        <w:rPr>
          <w:rFonts w:ascii="Garamond" w:hAnsi="Garamond" w:cs="Times New Roman"/>
          <w:sz w:val="24"/>
          <w:szCs w:val="24"/>
        </w:rPr>
        <w:t xml:space="preserve">00,-Kč (slovy: </w:t>
      </w:r>
      <w:proofErr w:type="spellStart"/>
      <w:r w:rsidRPr="007018CC">
        <w:rPr>
          <w:rFonts w:ascii="Garamond" w:hAnsi="Garamond" w:cs="Times New Roman"/>
          <w:sz w:val="24"/>
          <w:szCs w:val="24"/>
        </w:rPr>
        <w:t>padesáttisíckorunčeských</w:t>
      </w:r>
      <w:proofErr w:type="spellEnd"/>
      <w:r w:rsidR="00332765" w:rsidRPr="007018CC">
        <w:rPr>
          <w:rFonts w:ascii="Garamond" w:hAnsi="Garamond" w:cs="Times New Roman"/>
          <w:sz w:val="24"/>
          <w:szCs w:val="24"/>
        </w:rPr>
        <w:t>)</w:t>
      </w:r>
      <w:r w:rsidR="003E7CB0" w:rsidRPr="007018CC">
        <w:rPr>
          <w:rFonts w:ascii="Garamond" w:hAnsi="Garamond" w:cs="Times New Roman"/>
          <w:sz w:val="24"/>
          <w:szCs w:val="24"/>
        </w:rPr>
        <w:t xml:space="preserve"> za každý </w:t>
      </w:r>
      <w:r w:rsidR="00332765" w:rsidRPr="007018CC">
        <w:rPr>
          <w:rFonts w:ascii="Garamond" w:hAnsi="Garamond" w:cs="Times New Roman"/>
          <w:sz w:val="24"/>
          <w:szCs w:val="24"/>
        </w:rPr>
        <w:t xml:space="preserve">započatý </w:t>
      </w:r>
      <w:r w:rsidR="003E7CB0" w:rsidRPr="007018CC">
        <w:rPr>
          <w:rFonts w:ascii="Garamond" w:hAnsi="Garamond" w:cs="Times New Roman"/>
          <w:sz w:val="24"/>
          <w:szCs w:val="24"/>
        </w:rPr>
        <w:t>den prodlení s</w:t>
      </w:r>
      <w:r w:rsidRPr="007018CC">
        <w:rPr>
          <w:rFonts w:ascii="Garamond" w:hAnsi="Garamond" w:cs="Times New Roman"/>
          <w:sz w:val="24"/>
          <w:szCs w:val="24"/>
        </w:rPr>
        <w:t> dodáním Dodávky A</w:t>
      </w:r>
      <w:r w:rsidR="00332765" w:rsidRPr="007018CC">
        <w:rPr>
          <w:rFonts w:ascii="Garamond" w:hAnsi="Garamond" w:cs="Times New Roman"/>
          <w:sz w:val="24"/>
          <w:szCs w:val="24"/>
        </w:rPr>
        <w:t>.</w:t>
      </w:r>
      <w:r w:rsidR="00B95BF9" w:rsidRPr="007018CC">
        <w:rPr>
          <w:rFonts w:ascii="Garamond" w:hAnsi="Garamond" w:cs="Times New Roman"/>
          <w:sz w:val="24"/>
          <w:szCs w:val="24"/>
        </w:rPr>
        <w:t xml:space="preserve"> </w:t>
      </w:r>
    </w:p>
    <w:p w14:paraId="5990130D" w14:textId="77777777" w:rsidR="00332765" w:rsidRPr="007018CC" w:rsidRDefault="001F5649" w:rsidP="008F364A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7018CC">
        <w:rPr>
          <w:rFonts w:ascii="Garamond" w:hAnsi="Garamond" w:cs="Times New Roman"/>
          <w:sz w:val="24"/>
          <w:szCs w:val="24"/>
        </w:rPr>
        <w:t xml:space="preserve">Prodávající se zavazuje zaplatit Kupujícímu smluvní pokutu ve výši 50.000,-Kč (slovy: </w:t>
      </w:r>
      <w:proofErr w:type="spellStart"/>
      <w:r w:rsidRPr="007018CC">
        <w:rPr>
          <w:rFonts w:ascii="Garamond" w:hAnsi="Garamond" w:cs="Times New Roman"/>
          <w:sz w:val="24"/>
          <w:szCs w:val="24"/>
        </w:rPr>
        <w:t>padesáttisíckorunčeských</w:t>
      </w:r>
      <w:proofErr w:type="spellEnd"/>
      <w:r w:rsidRPr="007018CC">
        <w:rPr>
          <w:rFonts w:ascii="Garamond" w:hAnsi="Garamond" w:cs="Times New Roman"/>
          <w:sz w:val="24"/>
          <w:szCs w:val="24"/>
        </w:rPr>
        <w:t>) za každý započatý den prodlení s dodáním Dodávky B</w:t>
      </w:r>
      <w:r w:rsidR="00446DB9" w:rsidRPr="007018CC">
        <w:rPr>
          <w:rFonts w:ascii="Garamond" w:hAnsi="Garamond" w:cs="Arial"/>
          <w:sz w:val="24"/>
          <w:szCs w:val="24"/>
        </w:rPr>
        <w:t>.</w:t>
      </w:r>
    </w:p>
    <w:p w14:paraId="0737C360" w14:textId="77777777" w:rsidR="001F5649" w:rsidRPr="007018CC" w:rsidRDefault="001F5649" w:rsidP="008F364A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7018CC">
        <w:rPr>
          <w:rFonts w:ascii="Garamond" w:hAnsi="Garamond" w:cs="Times New Roman"/>
          <w:sz w:val="24"/>
          <w:szCs w:val="24"/>
        </w:rPr>
        <w:t xml:space="preserve">Prodávající se zavazuje zaplatit Kupujícímu smluvní pokutu ve výši 50.000,-Kč (slovy: </w:t>
      </w:r>
      <w:proofErr w:type="spellStart"/>
      <w:r w:rsidRPr="007018CC">
        <w:rPr>
          <w:rFonts w:ascii="Garamond" w:hAnsi="Garamond" w:cs="Times New Roman"/>
          <w:sz w:val="24"/>
          <w:szCs w:val="24"/>
        </w:rPr>
        <w:t>padesáttisíckorunčeských</w:t>
      </w:r>
      <w:proofErr w:type="spellEnd"/>
      <w:r w:rsidRPr="007018CC">
        <w:rPr>
          <w:rFonts w:ascii="Garamond" w:hAnsi="Garamond" w:cs="Times New Roman"/>
          <w:sz w:val="24"/>
          <w:szCs w:val="24"/>
        </w:rPr>
        <w:t>) za každý započatý den prodlení s dodáním Dodávky C.</w:t>
      </w:r>
    </w:p>
    <w:p w14:paraId="014EF1B3" w14:textId="77777777" w:rsidR="00AA43DF" w:rsidRDefault="00AA43DF" w:rsidP="00AA43DF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7018CC">
        <w:rPr>
          <w:rFonts w:ascii="Garamond" w:hAnsi="Garamond" w:cs="Times New Roman"/>
          <w:sz w:val="24"/>
          <w:szCs w:val="24"/>
        </w:rPr>
        <w:t xml:space="preserve">V rozsahu, v němž dojde k prodlení se splněním jakékoli povinnosti utvrzené smluvní pokutou dle tohoto čl. V. odst. 1. až </w:t>
      </w:r>
      <w:r w:rsidR="00C434A6" w:rsidRPr="007018CC">
        <w:rPr>
          <w:rFonts w:ascii="Garamond" w:hAnsi="Garamond" w:cs="Times New Roman"/>
          <w:sz w:val="24"/>
          <w:szCs w:val="24"/>
        </w:rPr>
        <w:t>3</w:t>
      </w:r>
      <w:r w:rsidRPr="007018CC">
        <w:rPr>
          <w:rFonts w:ascii="Garamond" w:hAnsi="Garamond" w:cs="Times New Roman"/>
          <w:sz w:val="24"/>
          <w:szCs w:val="24"/>
        </w:rPr>
        <w:t xml:space="preserve">. této Smlouvy z důvodů na straně </w:t>
      </w:r>
      <w:r w:rsidR="008E7037" w:rsidRPr="007018CC">
        <w:rPr>
          <w:rFonts w:ascii="Garamond" w:hAnsi="Garamond" w:cs="Times New Roman"/>
          <w:sz w:val="24"/>
          <w:szCs w:val="24"/>
        </w:rPr>
        <w:t>Kupujícího</w:t>
      </w:r>
      <w:r w:rsidRPr="007018CC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F57920">
        <w:rPr>
          <w:rFonts w:ascii="Garamond" w:hAnsi="Garamond" w:cs="Times New Roman"/>
          <w:sz w:val="24"/>
          <w:szCs w:val="24"/>
        </w:rPr>
        <w:t xml:space="preserve">Prodávajícímu </w:t>
      </w:r>
      <w:r>
        <w:rPr>
          <w:rFonts w:ascii="Garamond" w:hAnsi="Garamond" w:cs="Times New Roman"/>
          <w:sz w:val="24"/>
          <w:szCs w:val="24"/>
        </w:rPr>
        <w:t xml:space="preserve">povinnost k zaplacení smluvní pokuty nevzniká. </w:t>
      </w:r>
    </w:p>
    <w:p w14:paraId="4C9B1FDE" w14:textId="77777777" w:rsidR="005D347E" w:rsidRPr="005D347E" w:rsidRDefault="005D347E" w:rsidP="005D347E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5D347E">
        <w:rPr>
          <w:rFonts w:ascii="Garamond" w:hAnsi="Garamond" w:cs="Times New Roman"/>
          <w:sz w:val="24"/>
          <w:szCs w:val="24"/>
        </w:rPr>
        <w:lastRenderedPageBreak/>
        <w:t xml:space="preserve">Smluvní strana, která poruší Závazek ochrany dle čl. VII. této Smlouvy, se zavazuje za každé jednotlivé porušení Závazku ochrany zaplatit druhé Smluvní straně smluvní pokutu ve výši 100.000,-Kč (slovy: </w:t>
      </w:r>
      <w:proofErr w:type="spellStart"/>
      <w:r w:rsidRPr="005D347E">
        <w:rPr>
          <w:rFonts w:ascii="Garamond" w:hAnsi="Garamond" w:cs="Times New Roman"/>
          <w:sz w:val="24"/>
          <w:szCs w:val="24"/>
        </w:rPr>
        <w:t>stotisíckorunčeských</w:t>
      </w:r>
      <w:proofErr w:type="spellEnd"/>
      <w:r w:rsidRPr="005D347E">
        <w:rPr>
          <w:rFonts w:ascii="Garamond" w:hAnsi="Garamond" w:cs="Times New Roman"/>
          <w:sz w:val="24"/>
          <w:szCs w:val="24"/>
        </w:rPr>
        <w:t>).</w:t>
      </w:r>
    </w:p>
    <w:p w14:paraId="76225832" w14:textId="77777777" w:rsidR="003E7CB0" w:rsidRPr="008F364A" w:rsidRDefault="003E7CB0" w:rsidP="008F364A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Smluvní strany se dohodly, že žádným ujednáním o smluvních pokutách dle </w:t>
      </w:r>
      <w:r w:rsidR="00332765" w:rsidRPr="008F364A">
        <w:rPr>
          <w:rFonts w:ascii="Garamond" w:hAnsi="Garamond" w:cs="Times New Roman"/>
          <w:sz w:val="24"/>
          <w:szCs w:val="24"/>
        </w:rPr>
        <w:t>tohoto čl. V. této Smlouvy</w:t>
      </w:r>
      <w:r w:rsidRPr="008F364A">
        <w:rPr>
          <w:rFonts w:ascii="Garamond" w:hAnsi="Garamond" w:cs="Times New Roman"/>
          <w:sz w:val="24"/>
          <w:szCs w:val="24"/>
        </w:rPr>
        <w:t xml:space="preserve"> není nijak dotčeno právo </w:t>
      </w:r>
      <w:r w:rsidR="00F57920">
        <w:rPr>
          <w:rFonts w:ascii="Garamond" w:hAnsi="Garamond" w:cs="Times New Roman"/>
          <w:sz w:val="24"/>
          <w:szCs w:val="24"/>
        </w:rPr>
        <w:t>Kupujícího</w:t>
      </w:r>
      <w:r w:rsidR="00F57920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na náhradu škody vzniklé porušením smluvní pokutou utvrzené povinnosti. </w:t>
      </w:r>
      <w:r w:rsidR="00F57920">
        <w:rPr>
          <w:rFonts w:ascii="Garamond" w:hAnsi="Garamond" w:cs="Times New Roman"/>
          <w:sz w:val="24"/>
          <w:szCs w:val="24"/>
        </w:rPr>
        <w:t>Kupující</w:t>
      </w:r>
      <w:r w:rsidR="00F57920" w:rsidRPr="008F364A">
        <w:rPr>
          <w:rFonts w:ascii="Garamond" w:hAnsi="Garamond" w:cs="Times New Roman"/>
          <w:sz w:val="24"/>
          <w:szCs w:val="24"/>
        </w:rPr>
        <w:t xml:space="preserve"> </w:t>
      </w:r>
      <w:r w:rsidR="000200E3" w:rsidRPr="008F364A">
        <w:rPr>
          <w:rFonts w:ascii="Garamond" w:hAnsi="Garamond" w:cs="Times New Roman"/>
          <w:sz w:val="24"/>
          <w:szCs w:val="24"/>
        </w:rPr>
        <w:t>má</w:t>
      </w:r>
      <w:r w:rsidRPr="008F364A">
        <w:rPr>
          <w:rFonts w:ascii="Garamond" w:hAnsi="Garamond" w:cs="Times New Roman"/>
          <w:sz w:val="24"/>
          <w:szCs w:val="24"/>
        </w:rPr>
        <w:t xml:space="preserve"> tedy vždy právo požadovat po </w:t>
      </w:r>
      <w:r w:rsidR="00F57920">
        <w:rPr>
          <w:rFonts w:ascii="Garamond" w:hAnsi="Garamond" w:cs="Times New Roman"/>
          <w:sz w:val="24"/>
          <w:szCs w:val="24"/>
        </w:rPr>
        <w:t>Prodávajícím</w:t>
      </w:r>
      <w:r w:rsidR="00F57920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vedle kterékoli smluvní pokuty dle tohoto čl. </w:t>
      </w:r>
      <w:r w:rsidR="00332765" w:rsidRPr="008F364A">
        <w:rPr>
          <w:rFonts w:ascii="Garamond" w:hAnsi="Garamond" w:cs="Times New Roman"/>
          <w:sz w:val="24"/>
          <w:szCs w:val="24"/>
        </w:rPr>
        <w:t>V</w:t>
      </w:r>
      <w:r w:rsidRPr="008F364A">
        <w:rPr>
          <w:rFonts w:ascii="Garamond" w:hAnsi="Garamond" w:cs="Times New Roman"/>
          <w:sz w:val="24"/>
          <w:szCs w:val="24"/>
        </w:rPr>
        <w:t xml:space="preserve">. této Smlouvy náhradu celé vzniklé škody (včetně škody smluvní pokutu přesahující) a </w:t>
      </w:r>
      <w:r w:rsidR="00F57920">
        <w:rPr>
          <w:rFonts w:ascii="Garamond" w:hAnsi="Garamond" w:cs="Times New Roman"/>
          <w:sz w:val="24"/>
          <w:szCs w:val="24"/>
        </w:rPr>
        <w:t>Prodávající</w:t>
      </w:r>
      <w:r w:rsidR="00F57920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je tak vždy povinen nahradit </w:t>
      </w:r>
      <w:r w:rsidR="00F57920">
        <w:rPr>
          <w:rFonts w:ascii="Garamond" w:hAnsi="Garamond" w:cs="Times New Roman"/>
          <w:sz w:val="24"/>
          <w:szCs w:val="24"/>
        </w:rPr>
        <w:t>Kupujícímu</w:t>
      </w:r>
      <w:r w:rsidR="00F57920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vedle zaplacení smluvní pokuty též celou vzniklou škodu. </w:t>
      </w:r>
    </w:p>
    <w:p w14:paraId="3DABE2DD" w14:textId="77777777" w:rsidR="00C434A6" w:rsidRDefault="00C434A6" w:rsidP="008F364A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14:paraId="11381BF1" w14:textId="77777777" w:rsidR="00175075" w:rsidRDefault="00175075" w:rsidP="008F364A">
      <w:pPr>
        <w:spacing w:after="0"/>
        <w:ind w:left="360"/>
        <w:jc w:val="both"/>
        <w:rPr>
          <w:rFonts w:ascii="Garamond" w:hAnsi="Garamond"/>
          <w:sz w:val="24"/>
          <w:szCs w:val="24"/>
        </w:rPr>
      </w:pPr>
    </w:p>
    <w:p w14:paraId="062B1B0B" w14:textId="77777777" w:rsidR="00E307C0" w:rsidRPr="008F364A" w:rsidRDefault="0030709C" w:rsidP="008F364A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t>Předčasné ukončení Smlouvy</w:t>
      </w:r>
    </w:p>
    <w:p w14:paraId="3EB937E8" w14:textId="77777777" w:rsidR="00332765" w:rsidRPr="008F364A" w:rsidRDefault="00332765" w:rsidP="008F364A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Tuto Smlouvu lze před </w:t>
      </w:r>
      <w:r w:rsidR="00F57920">
        <w:rPr>
          <w:rFonts w:ascii="Garamond" w:hAnsi="Garamond" w:cs="Times New Roman"/>
          <w:sz w:val="24"/>
          <w:szCs w:val="24"/>
        </w:rPr>
        <w:t>dodáním veškerého Potrubí</w:t>
      </w:r>
      <w:r w:rsidRPr="008F364A">
        <w:rPr>
          <w:rFonts w:ascii="Garamond" w:hAnsi="Garamond" w:cs="Times New Roman"/>
          <w:sz w:val="24"/>
          <w:szCs w:val="24"/>
        </w:rPr>
        <w:t xml:space="preserve"> ukončit pouze dohodou obou Smluvních stran</w:t>
      </w:r>
      <w:r w:rsidR="00243C42" w:rsidRPr="008F364A">
        <w:rPr>
          <w:rFonts w:ascii="Garamond" w:hAnsi="Garamond" w:cs="Times New Roman"/>
          <w:sz w:val="24"/>
          <w:szCs w:val="24"/>
        </w:rPr>
        <w:t xml:space="preserve"> nebo</w:t>
      </w:r>
      <w:r w:rsidRPr="008F364A">
        <w:rPr>
          <w:rFonts w:ascii="Garamond" w:hAnsi="Garamond" w:cs="Times New Roman"/>
          <w:sz w:val="24"/>
          <w:szCs w:val="24"/>
        </w:rPr>
        <w:t xml:space="preserve"> odstoupením </w:t>
      </w:r>
      <w:r w:rsidR="00F57920">
        <w:rPr>
          <w:rFonts w:ascii="Garamond" w:hAnsi="Garamond" w:cs="Times New Roman"/>
          <w:sz w:val="24"/>
          <w:szCs w:val="24"/>
        </w:rPr>
        <w:t>Kupujícího</w:t>
      </w:r>
      <w:r w:rsidR="00F57920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od této Smlouvy dle jejího čl. </w:t>
      </w:r>
      <w:r w:rsidR="00243C42" w:rsidRPr="008F364A">
        <w:rPr>
          <w:rFonts w:ascii="Garamond" w:hAnsi="Garamond" w:cs="Times New Roman"/>
          <w:sz w:val="24"/>
          <w:szCs w:val="24"/>
        </w:rPr>
        <w:t>VI. odst. 2</w:t>
      </w:r>
      <w:r w:rsidRPr="008F364A">
        <w:rPr>
          <w:rFonts w:ascii="Garamond" w:hAnsi="Garamond" w:cs="Times New Roman"/>
          <w:sz w:val="24"/>
          <w:szCs w:val="24"/>
        </w:rPr>
        <w:t xml:space="preserve">. Předčasným ukončením Smlouvy nebudou nijak dotčena již vzniklá práva Smluvních stran podle této Smlouvy, včetně práva </w:t>
      </w:r>
      <w:r w:rsidR="00F57920">
        <w:rPr>
          <w:rFonts w:ascii="Garamond" w:hAnsi="Garamond" w:cs="Times New Roman"/>
          <w:sz w:val="24"/>
          <w:szCs w:val="24"/>
        </w:rPr>
        <w:t>Kupujícího</w:t>
      </w:r>
      <w:r w:rsidR="00F57920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na náhradu škody vůči </w:t>
      </w:r>
      <w:r w:rsidR="00F57920">
        <w:rPr>
          <w:rFonts w:ascii="Garamond" w:hAnsi="Garamond" w:cs="Times New Roman"/>
          <w:sz w:val="24"/>
          <w:szCs w:val="24"/>
        </w:rPr>
        <w:t>Prodávajícímu</w:t>
      </w:r>
      <w:r w:rsidRPr="008F364A">
        <w:rPr>
          <w:rFonts w:ascii="Garamond" w:hAnsi="Garamond" w:cs="Times New Roman"/>
          <w:sz w:val="24"/>
          <w:szCs w:val="24"/>
        </w:rPr>
        <w:t>.</w:t>
      </w:r>
    </w:p>
    <w:p w14:paraId="62A2A0FC" w14:textId="77777777" w:rsidR="00243C42" w:rsidRPr="008F364A" w:rsidRDefault="00F57920" w:rsidP="008F364A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Kupující</w:t>
      </w:r>
      <w:r w:rsidRPr="008F364A">
        <w:rPr>
          <w:rFonts w:ascii="Garamond" w:hAnsi="Garamond" w:cs="Times New Roman"/>
          <w:sz w:val="24"/>
          <w:szCs w:val="24"/>
        </w:rPr>
        <w:t xml:space="preserve"> </w:t>
      </w:r>
      <w:r w:rsidR="00243C42" w:rsidRPr="008F364A">
        <w:rPr>
          <w:rFonts w:ascii="Garamond" w:hAnsi="Garamond" w:cs="Times New Roman"/>
          <w:sz w:val="24"/>
          <w:szCs w:val="24"/>
        </w:rPr>
        <w:t>je oprávněn odstoupit od této Smlouvy</w:t>
      </w:r>
      <w:r w:rsidR="007D53E4">
        <w:rPr>
          <w:rFonts w:ascii="Garamond" w:hAnsi="Garamond" w:cs="Times New Roman"/>
          <w:sz w:val="24"/>
          <w:szCs w:val="24"/>
        </w:rPr>
        <w:t xml:space="preserve"> </w:t>
      </w:r>
      <w:r w:rsidR="00243C42" w:rsidRPr="008F364A">
        <w:rPr>
          <w:rFonts w:ascii="Garamond" w:hAnsi="Garamond" w:cs="Times New Roman"/>
          <w:sz w:val="24"/>
          <w:szCs w:val="24"/>
        </w:rPr>
        <w:t>v těchto případech:</w:t>
      </w:r>
    </w:p>
    <w:p w14:paraId="1406DE5B" w14:textId="77777777" w:rsidR="00243C42" w:rsidRDefault="00F57920" w:rsidP="008F364A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Prodávající</w:t>
      </w:r>
      <w:r w:rsidRPr="008F364A">
        <w:rPr>
          <w:rFonts w:ascii="Garamond" w:hAnsi="Garamond" w:cs="Times New Roman"/>
          <w:sz w:val="24"/>
          <w:szCs w:val="24"/>
        </w:rPr>
        <w:t xml:space="preserve"> </w:t>
      </w:r>
      <w:r w:rsidR="00243C42" w:rsidRPr="008F364A">
        <w:rPr>
          <w:rFonts w:ascii="Garamond" w:hAnsi="Garamond" w:cs="Times New Roman"/>
          <w:sz w:val="24"/>
          <w:szCs w:val="24"/>
        </w:rPr>
        <w:t xml:space="preserve">vstoupí do likvidace či ohledně něj bude zahájeno insolvenční řízení, exekuční řízení, řízení o výkonu rozhodnutí či jakékoli jiné obdobné řízení; </w:t>
      </w:r>
    </w:p>
    <w:p w14:paraId="668D17BB" w14:textId="77777777" w:rsidR="00243C42" w:rsidRDefault="00243C42" w:rsidP="008F364A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celková výše smluvních pokut </w:t>
      </w:r>
      <w:r w:rsidR="00A44E2E">
        <w:rPr>
          <w:rFonts w:ascii="Garamond" w:hAnsi="Garamond" w:cs="Times New Roman"/>
          <w:sz w:val="24"/>
          <w:szCs w:val="24"/>
        </w:rPr>
        <w:t>po</w:t>
      </w:r>
      <w:r w:rsidRPr="008F364A">
        <w:rPr>
          <w:rFonts w:ascii="Garamond" w:hAnsi="Garamond" w:cs="Times New Roman"/>
          <w:sz w:val="24"/>
          <w:szCs w:val="24"/>
        </w:rPr>
        <w:t xml:space="preserve">dle této Smlouvy přesáhne více než </w:t>
      </w:r>
      <w:r w:rsidR="00DC410F" w:rsidRPr="008F364A">
        <w:rPr>
          <w:rFonts w:ascii="Garamond" w:hAnsi="Garamond" w:cs="Times New Roman"/>
          <w:sz w:val="24"/>
          <w:szCs w:val="24"/>
        </w:rPr>
        <w:t>10 (deset</w:t>
      </w:r>
      <w:r w:rsidRPr="008F364A">
        <w:rPr>
          <w:rFonts w:ascii="Garamond" w:hAnsi="Garamond" w:cs="Times New Roman"/>
          <w:sz w:val="24"/>
          <w:szCs w:val="24"/>
        </w:rPr>
        <w:t xml:space="preserve">) procent </w:t>
      </w:r>
      <w:r w:rsidR="00F57920">
        <w:rPr>
          <w:rFonts w:ascii="Garamond" w:hAnsi="Garamond" w:cs="Times New Roman"/>
          <w:sz w:val="24"/>
          <w:szCs w:val="24"/>
        </w:rPr>
        <w:t>Kupní ceny</w:t>
      </w:r>
      <w:r w:rsidRPr="008F364A">
        <w:rPr>
          <w:rFonts w:ascii="Garamond" w:hAnsi="Garamond" w:cs="Times New Roman"/>
          <w:sz w:val="24"/>
          <w:szCs w:val="24"/>
        </w:rPr>
        <w:t>;</w:t>
      </w:r>
    </w:p>
    <w:p w14:paraId="73919A19" w14:textId="2B6151A7" w:rsidR="000A7E01" w:rsidRPr="008F364A" w:rsidRDefault="000A7E01" w:rsidP="008F364A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Prodávající neumožní Kupujícímu kontrolu </w:t>
      </w:r>
      <w:r w:rsidR="006C22D3">
        <w:rPr>
          <w:rFonts w:ascii="Garamond" w:hAnsi="Garamond" w:cs="Times New Roman"/>
          <w:sz w:val="24"/>
          <w:szCs w:val="24"/>
        </w:rPr>
        <w:t>procesu výroby</w:t>
      </w:r>
      <w:r>
        <w:rPr>
          <w:rFonts w:ascii="Garamond" w:hAnsi="Garamond" w:cs="Times New Roman"/>
          <w:sz w:val="24"/>
          <w:szCs w:val="24"/>
        </w:rPr>
        <w:t xml:space="preserve"> Potrubí v souladu s čl. II. odst. 5. této Smlouvy;</w:t>
      </w:r>
    </w:p>
    <w:p w14:paraId="4DD4567F" w14:textId="77777777" w:rsidR="00243C42" w:rsidRPr="00F66AA6" w:rsidRDefault="00D241CC" w:rsidP="008F364A">
      <w:pPr>
        <w:pStyle w:val="Odstavecseseznamem"/>
        <w:numPr>
          <w:ilvl w:val="0"/>
          <w:numId w:val="12"/>
        </w:numPr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Prodávající</w:t>
      </w:r>
      <w:r w:rsidR="00C2567C" w:rsidRPr="008F364A">
        <w:rPr>
          <w:rFonts w:ascii="Garamond" w:hAnsi="Garamond" w:cs="Times New Roman"/>
          <w:sz w:val="24"/>
          <w:szCs w:val="24"/>
        </w:rPr>
        <w:t xml:space="preserve"> </w:t>
      </w:r>
      <w:r w:rsidR="00243C42" w:rsidRPr="008F364A">
        <w:rPr>
          <w:rFonts w:ascii="Garamond" w:hAnsi="Garamond" w:cs="Times New Roman"/>
          <w:sz w:val="24"/>
          <w:szCs w:val="24"/>
        </w:rPr>
        <w:t xml:space="preserve">je v prodlení </w:t>
      </w:r>
      <w:r w:rsidR="00F66AA6">
        <w:rPr>
          <w:rFonts w:ascii="Garamond" w:hAnsi="Garamond" w:cs="Times New Roman"/>
          <w:sz w:val="24"/>
          <w:szCs w:val="24"/>
        </w:rPr>
        <w:t xml:space="preserve">oproti </w:t>
      </w:r>
      <w:r w:rsidR="00243C42" w:rsidRPr="008F364A">
        <w:rPr>
          <w:rFonts w:ascii="Garamond" w:hAnsi="Garamond" w:cs="Times New Roman"/>
          <w:sz w:val="24"/>
          <w:szCs w:val="24"/>
        </w:rPr>
        <w:t>jaké</w:t>
      </w:r>
      <w:r w:rsidR="00F66AA6">
        <w:rPr>
          <w:rFonts w:ascii="Garamond" w:hAnsi="Garamond" w:cs="Times New Roman"/>
          <w:sz w:val="24"/>
          <w:szCs w:val="24"/>
        </w:rPr>
        <w:t>mu</w:t>
      </w:r>
      <w:r w:rsidR="00243C42" w:rsidRPr="008F364A">
        <w:rPr>
          <w:rFonts w:ascii="Garamond" w:hAnsi="Garamond" w:cs="Times New Roman"/>
          <w:sz w:val="24"/>
          <w:szCs w:val="24"/>
        </w:rPr>
        <w:t xml:space="preserve">koliv termínu </w:t>
      </w:r>
      <w:r w:rsidR="00F57920">
        <w:rPr>
          <w:rFonts w:ascii="Garamond" w:hAnsi="Garamond" w:cs="Times New Roman"/>
          <w:sz w:val="24"/>
          <w:szCs w:val="24"/>
        </w:rPr>
        <w:t>dodávky Potrubí</w:t>
      </w:r>
      <w:r w:rsidR="00243C42" w:rsidRPr="008F364A">
        <w:rPr>
          <w:rFonts w:ascii="Garamond" w:hAnsi="Garamond" w:cs="Times New Roman"/>
          <w:sz w:val="24"/>
          <w:szCs w:val="24"/>
        </w:rPr>
        <w:t xml:space="preserve"> o více než </w:t>
      </w:r>
      <w:r w:rsidR="00F57920">
        <w:rPr>
          <w:rFonts w:ascii="Garamond" w:hAnsi="Garamond" w:cs="Times New Roman"/>
          <w:sz w:val="24"/>
          <w:szCs w:val="24"/>
        </w:rPr>
        <w:t>10</w:t>
      </w:r>
      <w:r w:rsidR="00F57920" w:rsidRPr="008F364A">
        <w:rPr>
          <w:rFonts w:ascii="Garamond" w:hAnsi="Garamond" w:cs="Times New Roman"/>
          <w:sz w:val="24"/>
          <w:szCs w:val="24"/>
        </w:rPr>
        <w:t xml:space="preserve"> </w:t>
      </w:r>
      <w:r w:rsidR="00243C42" w:rsidRPr="00F66AA6">
        <w:rPr>
          <w:rFonts w:ascii="Garamond" w:hAnsi="Garamond" w:cs="Times New Roman"/>
          <w:sz w:val="24"/>
          <w:szCs w:val="24"/>
        </w:rPr>
        <w:t>(</w:t>
      </w:r>
      <w:r w:rsidR="00F57920">
        <w:rPr>
          <w:rFonts w:ascii="Garamond" w:hAnsi="Garamond" w:cs="Times New Roman"/>
          <w:sz w:val="24"/>
          <w:szCs w:val="24"/>
        </w:rPr>
        <w:t>deset</w:t>
      </w:r>
      <w:r w:rsidR="00243C42" w:rsidRPr="00F66AA6">
        <w:rPr>
          <w:rFonts w:ascii="Garamond" w:hAnsi="Garamond" w:cs="Times New Roman"/>
          <w:sz w:val="24"/>
          <w:szCs w:val="24"/>
        </w:rPr>
        <w:t>) kalendářních dnů;</w:t>
      </w:r>
    </w:p>
    <w:p w14:paraId="66071FC0" w14:textId="77777777" w:rsidR="00243C42" w:rsidRPr="00B4697B" w:rsidRDefault="00243C42" w:rsidP="008F364A">
      <w:pPr>
        <w:pStyle w:val="Odst15-odstup"/>
        <w:widowControl/>
        <w:numPr>
          <w:ilvl w:val="0"/>
          <w:numId w:val="12"/>
        </w:numPr>
        <w:tabs>
          <w:tab w:val="clear" w:pos="851"/>
          <w:tab w:val="clear" w:pos="1418"/>
          <w:tab w:val="clear" w:pos="1701"/>
          <w:tab w:val="clear" w:pos="2268"/>
          <w:tab w:val="clear" w:pos="2835"/>
        </w:tabs>
        <w:spacing w:after="0" w:line="276" w:lineRule="auto"/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</w:pPr>
      <w:r w:rsidRPr="00F66AA6">
        <w:rPr>
          <w:rStyle w:val="Zdraznnjemn"/>
          <w:rFonts w:ascii="Garamond" w:hAnsi="Garamond"/>
          <w:i w:val="0"/>
          <w:color w:val="auto"/>
          <w:szCs w:val="24"/>
        </w:rPr>
        <w:t xml:space="preserve">vykazuje-li </w:t>
      </w:r>
      <w:r w:rsidR="00F57920">
        <w:rPr>
          <w:rStyle w:val="Zdraznnjemn"/>
          <w:rFonts w:ascii="Garamond" w:hAnsi="Garamond"/>
          <w:i w:val="0"/>
          <w:color w:val="auto"/>
          <w:szCs w:val="24"/>
        </w:rPr>
        <w:t xml:space="preserve">Potrubí </w:t>
      </w:r>
      <w:r w:rsidR="008557E1">
        <w:rPr>
          <w:rStyle w:val="Zdraznnjemn"/>
          <w:rFonts w:ascii="Garamond" w:hAnsi="Garamond"/>
          <w:i w:val="0"/>
          <w:color w:val="auto"/>
          <w:szCs w:val="24"/>
        </w:rPr>
        <w:t xml:space="preserve">či jakákoli jeho část </w:t>
      </w:r>
      <w:r w:rsidRPr="00F66AA6">
        <w:rPr>
          <w:rStyle w:val="Zdraznnjemn"/>
          <w:rFonts w:ascii="Garamond" w:hAnsi="Garamond"/>
          <w:i w:val="0"/>
          <w:color w:val="auto"/>
          <w:szCs w:val="24"/>
        </w:rPr>
        <w:t xml:space="preserve">vady, jejichž existence brání řádnému a bezpečnému užívání </w:t>
      </w:r>
      <w:r w:rsidR="00F57920">
        <w:rPr>
          <w:rStyle w:val="Zdraznnjemn"/>
          <w:rFonts w:ascii="Garamond" w:hAnsi="Garamond"/>
          <w:i w:val="0"/>
          <w:color w:val="auto"/>
          <w:szCs w:val="24"/>
        </w:rPr>
        <w:t>Potrubí</w:t>
      </w:r>
      <w:r w:rsidR="00F57920" w:rsidRPr="00F66AA6">
        <w:rPr>
          <w:rStyle w:val="Zdraznnjemn"/>
          <w:rFonts w:ascii="Garamond" w:hAnsi="Garamond"/>
          <w:i w:val="0"/>
          <w:color w:val="auto"/>
          <w:szCs w:val="24"/>
        </w:rPr>
        <w:t xml:space="preserve"> </w:t>
      </w:r>
      <w:r w:rsidRPr="00F66AA6">
        <w:rPr>
          <w:rStyle w:val="Zdraznnjemn"/>
          <w:rFonts w:ascii="Garamond" w:hAnsi="Garamond"/>
          <w:i w:val="0"/>
          <w:color w:val="auto"/>
          <w:szCs w:val="24"/>
        </w:rPr>
        <w:t xml:space="preserve">(části </w:t>
      </w:r>
      <w:r w:rsidR="00F57920">
        <w:rPr>
          <w:rStyle w:val="Zdraznnjemn"/>
          <w:rFonts w:ascii="Garamond" w:hAnsi="Garamond"/>
          <w:i w:val="0"/>
          <w:color w:val="auto"/>
          <w:szCs w:val="24"/>
        </w:rPr>
        <w:t>Potrubí</w:t>
      </w:r>
      <w:r w:rsidRPr="00F66AA6">
        <w:rPr>
          <w:rStyle w:val="Zdraznnjemn"/>
          <w:rFonts w:ascii="Garamond" w:hAnsi="Garamond"/>
          <w:i w:val="0"/>
          <w:color w:val="auto"/>
          <w:szCs w:val="24"/>
        </w:rPr>
        <w:t>)</w:t>
      </w:r>
      <w:r w:rsidR="00573A52">
        <w:rPr>
          <w:rStyle w:val="Zdraznnjemn"/>
          <w:rFonts w:ascii="Garamond" w:hAnsi="Garamond"/>
          <w:i w:val="0"/>
          <w:color w:val="auto"/>
          <w:szCs w:val="24"/>
        </w:rPr>
        <w:t>;</w:t>
      </w:r>
    </w:p>
    <w:p w14:paraId="3A59EBE1" w14:textId="77777777" w:rsidR="00B4697B" w:rsidRPr="00F66AA6" w:rsidRDefault="00B4697B" w:rsidP="008F364A">
      <w:pPr>
        <w:pStyle w:val="Odst15-odstup"/>
        <w:widowControl/>
        <w:numPr>
          <w:ilvl w:val="0"/>
          <w:numId w:val="12"/>
        </w:numPr>
        <w:tabs>
          <w:tab w:val="clear" w:pos="851"/>
          <w:tab w:val="clear" w:pos="1418"/>
          <w:tab w:val="clear" w:pos="1701"/>
          <w:tab w:val="clear" w:pos="2268"/>
          <w:tab w:val="clear" w:pos="2835"/>
        </w:tabs>
        <w:spacing w:after="0" w:line="276" w:lineRule="auto"/>
        <w:rPr>
          <w:rStyle w:val="Zdraznnjemn"/>
          <w:rFonts w:ascii="Garamond" w:eastAsiaTheme="minorHAnsi" w:hAnsi="Garamond" w:cstheme="minorBidi"/>
          <w:i w:val="0"/>
          <w:iCs w:val="0"/>
          <w:color w:val="auto"/>
          <w:szCs w:val="24"/>
          <w:lang w:eastAsia="en-US"/>
        </w:rPr>
      </w:pPr>
      <w:r>
        <w:rPr>
          <w:rStyle w:val="Zdraznnjemn"/>
          <w:rFonts w:ascii="Garamond" w:hAnsi="Garamond"/>
          <w:i w:val="0"/>
          <w:color w:val="auto"/>
          <w:szCs w:val="24"/>
        </w:rPr>
        <w:t>výsledek kterékoli Mechanické analýzy podle čl. II. odst. 11. této Smlouvy je záporný;</w:t>
      </w:r>
    </w:p>
    <w:p w14:paraId="26BAFC7E" w14:textId="77777777" w:rsidR="00243C42" w:rsidRPr="007D53E4" w:rsidRDefault="00F57920" w:rsidP="008F364A">
      <w:pPr>
        <w:pStyle w:val="Odstavecseseznamem"/>
        <w:numPr>
          <w:ilvl w:val="0"/>
          <w:numId w:val="12"/>
        </w:numPr>
        <w:spacing w:after="0"/>
        <w:jc w:val="both"/>
        <w:rPr>
          <w:rStyle w:val="Zdraznnjemn"/>
          <w:rFonts w:ascii="Garamond" w:hAnsi="Garamond" w:cs="Times New Roman"/>
          <w:i w:val="0"/>
          <w:iCs w:val="0"/>
          <w:color w:val="auto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Prodávající</w:t>
      </w:r>
      <w:r w:rsidR="005D347E" w:rsidRPr="005D347E">
        <w:rPr>
          <w:rFonts w:ascii="Garamond" w:hAnsi="Garamond" w:cs="Times New Roman"/>
          <w:sz w:val="24"/>
          <w:szCs w:val="24"/>
        </w:rPr>
        <w:t xml:space="preserve"> neprokáže </w:t>
      </w:r>
      <w:r>
        <w:rPr>
          <w:rFonts w:ascii="Garamond" w:hAnsi="Garamond" w:cs="Times New Roman"/>
          <w:sz w:val="24"/>
          <w:szCs w:val="24"/>
        </w:rPr>
        <w:t>Kupujícímu</w:t>
      </w:r>
      <w:r w:rsidRPr="005D347E">
        <w:rPr>
          <w:rFonts w:ascii="Garamond" w:hAnsi="Garamond" w:cs="Times New Roman"/>
          <w:sz w:val="24"/>
          <w:szCs w:val="24"/>
        </w:rPr>
        <w:t xml:space="preserve"> </w:t>
      </w:r>
      <w:r w:rsidR="005D347E" w:rsidRPr="005D347E">
        <w:rPr>
          <w:rFonts w:ascii="Garamond" w:hAnsi="Garamond" w:cs="Times New Roman"/>
          <w:sz w:val="24"/>
          <w:szCs w:val="24"/>
        </w:rPr>
        <w:t xml:space="preserve">do 5 (pěti) pracovních dnů ode dne, v němž jej k tomu </w:t>
      </w:r>
      <w:r>
        <w:rPr>
          <w:rFonts w:ascii="Garamond" w:hAnsi="Garamond" w:cs="Times New Roman"/>
          <w:sz w:val="24"/>
          <w:szCs w:val="24"/>
        </w:rPr>
        <w:t>Kupující</w:t>
      </w:r>
      <w:r w:rsidRPr="005D347E">
        <w:rPr>
          <w:rFonts w:ascii="Garamond" w:hAnsi="Garamond" w:cs="Times New Roman"/>
          <w:sz w:val="24"/>
          <w:szCs w:val="24"/>
        </w:rPr>
        <w:t xml:space="preserve"> </w:t>
      </w:r>
      <w:r w:rsidR="005D347E" w:rsidRPr="005D347E">
        <w:rPr>
          <w:rFonts w:ascii="Garamond" w:hAnsi="Garamond" w:cs="Times New Roman"/>
          <w:sz w:val="24"/>
          <w:szCs w:val="24"/>
        </w:rPr>
        <w:t xml:space="preserve">vyzve, že je pojištěn v souladu s čl. VIII. odst. 5. této Smlouvy </w:t>
      </w:r>
      <w:r w:rsidR="005D347E" w:rsidRPr="005D347E">
        <w:rPr>
          <w:rFonts w:ascii="Garamond" w:hAnsi="Garamond" w:cs="Times New Roman"/>
          <w:sz w:val="24"/>
          <w:szCs w:val="24"/>
          <w:lang w:val="en-US"/>
        </w:rPr>
        <w:t>[</w:t>
      </w:r>
      <w:r w:rsidR="005D347E" w:rsidRPr="005D347E">
        <w:rPr>
          <w:rFonts w:ascii="Garamond" w:hAnsi="Garamond" w:cs="Times New Roman"/>
          <w:sz w:val="24"/>
          <w:szCs w:val="24"/>
        </w:rPr>
        <w:t xml:space="preserve">prokáže-li </w:t>
      </w:r>
      <w:r>
        <w:rPr>
          <w:rFonts w:ascii="Garamond" w:hAnsi="Garamond" w:cs="Times New Roman"/>
          <w:sz w:val="24"/>
          <w:szCs w:val="24"/>
        </w:rPr>
        <w:t>Prodávající</w:t>
      </w:r>
      <w:r w:rsidR="005D347E" w:rsidRPr="005D347E">
        <w:rPr>
          <w:rFonts w:ascii="Garamond" w:hAnsi="Garamond" w:cs="Times New Roman"/>
          <w:sz w:val="24"/>
          <w:szCs w:val="24"/>
        </w:rPr>
        <w:t xml:space="preserve">, že je pojištěn v souladu s čl. VIII. odst. 5. této Smlouvy až po uplynutí uvedené lhůty 5 (pěti) pracovních dnů, avšak předtím, než </w:t>
      </w:r>
      <w:r>
        <w:rPr>
          <w:rFonts w:ascii="Garamond" w:hAnsi="Garamond" w:cs="Times New Roman"/>
          <w:sz w:val="24"/>
          <w:szCs w:val="24"/>
        </w:rPr>
        <w:t>Kupující</w:t>
      </w:r>
      <w:r w:rsidRPr="005D347E">
        <w:rPr>
          <w:rFonts w:ascii="Garamond" w:hAnsi="Garamond" w:cs="Times New Roman"/>
          <w:sz w:val="24"/>
          <w:szCs w:val="24"/>
        </w:rPr>
        <w:t xml:space="preserve"> </w:t>
      </w:r>
      <w:r w:rsidR="005D347E" w:rsidRPr="005D347E">
        <w:rPr>
          <w:rFonts w:ascii="Garamond" w:hAnsi="Garamond" w:cs="Times New Roman"/>
          <w:sz w:val="24"/>
          <w:szCs w:val="24"/>
        </w:rPr>
        <w:t xml:space="preserve">od této Smlouvy z tohoto důvodu odstoupí, právo </w:t>
      </w:r>
      <w:r>
        <w:rPr>
          <w:rFonts w:ascii="Garamond" w:hAnsi="Garamond" w:cs="Times New Roman"/>
          <w:sz w:val="24"/>
          <w:szCs w:val="24"/>
        </w:rPr>
        <w:t>Kupujícího</w:t>
      </w:r>
      <w:r w:rsidRPr="005D347E">
        <w:rPr>
          <w:rFonts w:ascii="Garamond" w:hAnsi="Garamond" w:cs="Times New Roman"/>
          <w:sz w:val="24"/>
          <w:szCs w:val="24"/>
        </w:rPr>
        <w:t xml:space="preserve"> </w:t>
      </w:r>
      <w:r w:rsidR="005D347E" w:rsidRPr="005D347E">
        <w:rPr>
          <w:rFonts w:ascii="Garamond" w:hAnsi="Garamond" w:cs="Times New Roman"/>
          <w:sz w:val="24"/>
          <w:szCs w:val="24"/>
        </w:rPr>
        <w:t xml:space="preserve">odstoupit od této Smlouvy dle tohoto ustanovení </w:t>
      </w:r>
      <w:r w:rsidR="00A44E2E">
        <w:rPr>
          <w:rFonts w:ascii="Garamond" w:hAnsi="Garamond" w:cs="Times New Roman"/>
          <w:sz w:val="24"/>
          <w:szCs w:val="24"/>
        </w:rPr>
        <w:t xml:space="preserve">pro daný případ </w:t>
      </w:r>
      <w:r w:rsidR="005D347E" w:rsidRPr="005D347E">
        <w:rPr>
          <w:rFonts w:ascii="Garamond" w:hAnsi="Garamond" w:cs="Times New Roman"/>
          <w:sz w:val="24"/>
          <w:szCs w:val="24"/>
        </w:rPr>
        <w:t>zaniká]</w:t>
      </w:r>
      <w:r w:rsidR="00243C42" w:rsidRPr="005D347E">
        <w:rPr>
          <w:rStyle w:val="Zdraznnjemn"/>
          <w:rFonts w:ascii="Garamond" w:hAnsi="Garamond" w:cs="Times New Roman"/>
          <w:i w:val="0"/>
          <w:color w:val="auto"/>
          <w:sz w:val="24"/>
          <w:szCs w:val="24"/>
        </w:rPr>
        <w:t>.</w:t>
      </w:r>
    </w:p>
    <w:p w14:paraId="6E753ADF" w14:textId="77777777" w:rsidR="007D53E4" w:rsidRPr="007D53E4" w:rsidRDefault="007D53E4" w:rsidP="007D53E4">
      <w:pPr>
        <w:spacing w:after="0"/>
        <w:ind w:left="357"/>
        <w:jc w:val="both"/>
        <w:rPr>
          <w:rStyle w:val="Zdraznnjemn"/>
          <w:rFonts w:ascii="Garamond" w:hAnsi="Garamond" w:cs="Times New Roman"/>
          <w:i w:val="0"/>
          <w:iCs w:val="0"/>
          <w:color w:val="auto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Kupující je (vždy) </w:t>
      </w:r>
      <w:r>
        <w:rPr>
          <w:rStyle w:val="Zdraznnjemn"/>
          <w:rFonts w:ascii="Garamond" w:hAnsi="Garamond" w:cs="Times New Roman"/>
          <w:i w:val="0"/>
          <w:iCs w:val="0"/>
          <w:color w:val="auto"/>
          <w:sz w:val="24"/>
          <w:szCs w:val="24"/>
        </w:rPr>
        <w:t xml:space="preserve">oprávněn od této Smlouvy odstoupit v rozsahu celé této Smlouvy, nebo pouze v rozsahu jen některé či některých z Dílčích dodávek. </w:t>
      </w:r>
      <w:r>
        <w:rPr>
          <w:rFonts w:ascii="Garamond" w:hAnsi="Garamond"/>
          <w:sz w:val="24"/>
          <w:szCs w:val="24"/>
        </w:rPr>
        <w:t>Rozsah odstoupení je Kupující povinen v odstoupení (vždy) uvést.</w:t>
      </w:r>
    </w:p>
    <w:p w14:paraId="226079B2" w14:textId="77777777" w:rsidR="008557E1" w:rsidRPr="005D347E" w:rsidRDefault="008557E1" w:rsidP="008557E1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Style w:val="Zdraznnjemn"/>
          <w:rFonts w:ascii="Garamond" w:hAnsi="Garamond" w:cs="Times New Roman"/>
          <w:i w:val="0"/>
          <w:iCs w:val="0"/>
          <w:color w:val="auto"/>
          <w:sz w:val="24"/>
          <w:szCs w:val="24"/>
        </w:rPr>
      </w:pPr>
      <w:r>
        <w:rPr>
          <w:rStyle w:val="Zdraznnjemn"/>
          <w:rFonts w:ascii="Garamond" w:hAnsi="Garamond" w:cs="Times New Roman"/>
          <w:i w:val="0"/>
          <w:iCs w:val="0"/>
          <w:color w:val="auto"/>
          <w:sz w:val="24"/>
          <w:szCs w:val="24"/>
        </w:rPr>
        <w:t xml:space="preserve">V případě odstoupení od Smlouvy je Prodávající povinen do 14 (čtrnácti) dnů ode dne, v němž mu bude odstoupení doručeno, odstranit z areálu Kupujícího veškeré Potrubí, popř. tu část Potrubí, ve vztahu k níž Kupující od Smlouvy odstoupil. </w:t>
      </w:r>
    </w:p>
    <w:p w14:paraId="50240732" w14:textId="77777777" w:rsidR="00671039" w:rsidRDefault="00671039" w:rsidP="008F364A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3094A8B8" w14:textId="77777777" w:rsidR="00175075" w:rsidRPr="00C2567C" w:rsidRDefault="00175075" w:rsidP="008F364A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14:paraId="1134EC26" w14:textId="77777777" w:rsidR="00C2567C" w:rsidRPr="00C2567C" w:rsidRDefault="00C2567C" w:rsidP="008F364A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Garamond" w:hAnsi="Garamond" w:cs="Times New Roman"/>
          <w:b/>
          <w:sz w:val="24"/>
          <w:szCs w:val="24"/>
        </w:rPr>
      </w:pPr>
      <w:r w:rsidRPr="00C2567C">
        <w:rPr>
          <w:rFonts w:ascii="Garamond" w:hAnsi="Garamond" w:cs="Times New Roman"/>
          <w:b/>
          <w:sz w:val="24"/>
          <w:szCs w:val="24"/>
        </w:rPr>
        <w:t>Závazek ochrany</w:t>
      </w:r>
      <w:r>
        <w:rPr>
          <w:rFonts w:ascii="Garamond" w:hAnsi="Garamond" w:cs="Times New Roman"/>
          <w:b/>
          <w:sz w:val="24"/>
          <w:szCs w:val="24"/>
        </w:rPr>
        <w:t xml:space="preserve"> důvěrných informací</w:t>
      </w:r>
    </w:p>
    <w:p w14:paraId="36541F42" w14:textId="77777777" w:rsidR="00C2567C" w:rsidRPr="00C2567C" w:rsidRDefault="00C2567C" w:rsidP="00C2567C">
      <w:pPr>
        <w:widowControl w:val="0"/>
        <w:numPr>
          <w:ilvl w:val="0"/>
          <w:numId w:val="36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 xml:space="preserve">Smluvní strany se vzájemně zavazují, že budou chránit a utajovat před třetími osobami </w:t>
      </w:r>
      <w:r w:rsidR="009C235E" w:rsidRPr="00DE0239">
        <w:rPr>
          <w:rFonts w:ascii="Garamond" w:hAnsi="Garamond" w:cs="Times New Roman"/>
          <w:sz w:val="24"/>
          <w:szCs w:val="24"/>
        </w:rPr>
        <w:t xml:space="preserve">s výjimkou Vlastníka zařízení </w:t>
      </w:r>
      <w:r w:rsidRPr="00DE0239">
        <w:rPr>
          <w:rFonts w:ascii="Garamond" w:hAnsi="Garamond" w:cs="Times New Roman"/>
          <w:sz w:val="24"/>
          <w:szCs w:val="24"/>
        </w:rPr>
        <w:t>důvěrné informace a skutečnosti tvořící obchodní tajemství,</w:t>
      </w:r>
      <w:r w:rsidRPr="00C2567C">
        <w:rPr>
          <w:rFonts w:ascii="Garamond" w:hAnsi="Garamond" w:cs="Times New Roman"/>
          <w:sz w:val="24"/>
          <w:szCs w:val="24"/>
        </w:rPr>
        <w:t xml:space="preserve"> </w:t>
      </w:r>
      <w:r w:rsidRPr="00C2567C">
        <w:rPr>
          <w:rFonts w:ascii="Garamond" w:hAnsi="Garamond" w:cs="Times New Roman"/>
          <w:sz w:val="24"/>
          <w:szCs w:val="24"/>
        </w:rPr>
        <w:lastRenderedPageBreak/>
        <w:t xml:space="preserve">které si vzájemně poskytly </w:t>
      </w:r>
      <w:r w:rsidR="009C235E">
        <w:rPr>
          <w:rFonts w:ascii="Garamond" w:hAnsi="Garamond" w:cs="Times New Roman"/>
          <w:sz w:val="24"/>
          <w:szCs w:val="24"/>
        </w:rPr>
        <w:t xml:space="preserve">v souvislosti s touto Smlouvou </w:t>
      </w:r>
      <w:r w:rsidRPr="00C2567C">
        <w:rPr>
          <w:rFonts w:ascii="Garamond" w:hAnsi="Garamond" w:cs="Times New Roman"/>
          <w:sz w:val="24"/>
          <w:szCs w:val="24"/>
        </w:rPr>
        <w:t xml:space="preserve">a označily je tak (vše dále jen </w:t>
      </w:r>
      <w:r w:rsidRPr="00C2567C">
        <w:rPr>
          <w:rFonts w:ascii="Garamond" w:hAnsi="Garamond" w:cs="Times New Roman"/>
          <w:b/>
          <w:sz w:val="24"/>
          <w:szCs w:val="24"/>
        </w:rPr>
        <w:t>„Důvěrné informace“</w:t>
      </w:r>
      <w:r w:rsidRPr="00C2567C">
        <w:rPr>
          <w:rFonts w:ascii="Garamond" w:hAnsi="Garamond" w:cs="Times New Roman"/>
          <w:sz w:val="24"/>
          <w:szCs w:val="24"/>
        </w:rPr>
        <w:t xml:space="preserve">); tím není dotčena povinnost ochrany Důvěrných informací vyplývající z obecně závazných právních předpisů (dále jen </w:t>
      </w:r>
      <w:r w:rsidRPr="00C2567C">
        <w:rPr>
          <w:rFonts w:ascii="Garamond" w:hAnsi="Garamond" w:cs="Times New Roman"/>
          <w:b/>
          <w:sz w:val="24"/>
          <w:szCs w:val="24"/>
        </w:rPr>
        <w:t>„Závazek ochrany“</w:t>
      </w:r>
      <w:r w:rsidRPr="00C2567C">
        <w:rPr>
          <w:rFonts w:ascii="Garamond" w:hAnsi="Garamond" w:cs="Times New Roman"/>
          <w:sz w:val="24"/>
          <w:szCs w:val="24"/>
        </w:rPr>
        <w:t>). Za Důvěrné informace se vždy považují veškeré informace obchodní, výrobní či technické povahy, jakož i veškeré listiny</w:t>
      </w:r>
      <w:r w:rsidRPr="00C2567C">
        <w:rPr>
          <w:rFonts w:ascii="Garamond" w:hAnsi="Garamond" w:cs="Times New Roman"/>
          <w:bCs/>
          <w:sz w:val="24"/>
          <w:szCs w:val="24"/>
        </w:rPr>
        <w:t xml:space="preserve">, </w:t>
      </w:r>
      <w:r w:rsidRPr="00C2567C">
        <w:rPr>
          <w:rFonts w:ascii="Garamond" w:hAnsi="Garamond" w:cs="Times New Roman"/>
          <w:sz w:val="24"/>
          <w:szCs w:val="24"/>
        </w:rPr>
        <w:t xml:space="preserve">zejména pak </w:t>
      </w:r>
      <w:r w:rsidRPr="00C2567C">
        <w:rPr>
          <w:rFonts w:ascii="Garamond" w:hAnsi="Garamond" w:cs="Times New Roman"/>
          <w:bCs/>
          <w:sz w:val="24"/>
          <w:szCs w:val="24"/>
        </w:rPr>
        <w:t xml:space="preserve">dokumentace, </w:t>
      </w:r>
      <w:r w:rsidRPr="00C2567C">
        <w:rPr>
          <w:rFonts w:ascii="Garamond" w:hAnsi="Garamond" w:cs="Times New Roman"/>
          <w:sz w:val="24"/>
          <w:szCs w:val="24"/>
        </w:rPr>
        <w:t xml:space="preserve">návody, katalogy náhradních dílů apod., poskytnuté </w:t>
      </w:r>
      <w:r w:rsidR="00F57920">
        <w:rPr>
          <w:rFonts w:ascii="Garamond" w:hAnsi="Garamond" w:cs="Times New Roman"/>
          <w:sz w:val="24"/>
          <w:szCs w:val="24"/>
        </w:rPr>
        <w:t>Prodávajícímu Kupujícím</w:t>
      </w:r>
      <w:r w:rsidRPr="00C2567C">
        <w:rPr>
          <w:rFonts w:ascii="Garamond" w:hAnsi="Garamond" w:cs="Times New Roman"/>
          <w:sz w:val="24"/>
          <w:szCs w:val="24"/>
        </w:rPr>
        <w:t xml:space="preserve"> </w:t>
      </w:r>
      <w:r w:rsidR="00F57920">
        <w:rPr>
          <w:rFonts w:ascii="Garamond" w:hAnsi="Garamond" w:cs="Times New Roman"/>
          <w:sz w:val="24"/>
          <w:szCs w:val="24"/>
        </w:rPr>
        <w:t>v souvislosti s</w:t>
      </w:r>
      <w:r w:rsidR="00B95BF9">
        <w:rPr>
          <w:rFonts w:ascii="Garamond" w:hAnsi="Garamond" w:cs="Times New Roman"/>
          <w:sz w:val="24"/>
          <w:szCs w:val="24"/>
        </w:rPr>
        <w:t xml:space="preserve"> </w:t>
      </w:r>
      <w:r w:rsidRPr="00C2567C">
        <w:rPr>
          <w:rFonts w:ascii="Garamond" w:hAnsi="Garamond" w:cs="Times New Roman"/>
          <w:bCs/>
          <w:sz w:val="24"/>
          <w:szCs w:val="24"/>
        </w:rPr>
        <w:t>t</w:t>
      </w:r>
      <w:r w:rsidR="00F57920">
        <w:rPr>
          <w:rFonts w:ascii="Garamond" w:hAnsi="Garamond" w:cs="Times New Roman"/>
          <w:bCs/>
          <w:sz w:val="24"/>
          <w:szCs w:val="24"/>
        </w:rPr>
        <w:t>ou</w:t>
      </w:r>
      <w:r w:rsidRPr="00C2567C">
        <w:rPr>
          <w:rFonts w:ascii="Garamond" w:hAnsi="Garamond" w:cs="Times New Roman"/>
          <w:bCs/>
          <w:sz w:val="24"/>
          <w:szCs w:val="24"/>
        </w:rPr>
        <w:t>to Smlouv</w:t>
      </w:r>
      <w:r w:rsidR="00F57920">
        <w:rPr>
          <w:rFonts w:ascii="Garamond" w:hAnsi="Garamond" w:cs="Times New Roman"/>
          <w:bCs/>
          <w:sz w:val="24"/>
          <w:szCs w:val="24"/>
        </w:rPr>
        <w:t>ou</w:t>
      </w:r>
      <w:r w:rsidR="00FC3909">
        <w:rPr>
          <w:rFonts w:ascii="Garamond" w:hAnsi="Garamond" w:cs="Times New Roman"/>
          <w:bCs/>
          <w:sz w:val="24"/>
          <w:szCs w:val="24"/>
        </w:rPr>
        <w:t xml:space="preserve"> (a to i v případě, že jde o informace či listiny, které </w:t>
      </w:r>
      <w:r w:rsidR="00F57920">
        <w:rPr>
          <w:rFonts w:ascii="Garamond" w:hAnsi="Garamond" w:cs="Times New Roman"/>
          <w:bCs/>
          <w:sz w:val="24"/>
          <w:szCs w:val="24"/>
        </w:rPr>
        <w:t xml:space="preserve">Kupující </w:t>
      </w:r>
      <w:r w:rsidR="00FC3909">
        <w:rPr>
          <w:rFonts w:ascii="Garamond" w:hAnsi="Garamond" w:cs="Times New Roman"/>
          <w:bCs/>
          <w:sz w:val="24"/>
          <w:szCs w:val="24"/>
        </w:rPr>
        <w:t>obdržel od Vlastníka zařízení)</w:t>
      </w:r>
      <w:r w:rsidR="00A44E2E">
        <w:rPr>
          <w:rFonts w:ascii="Garamond" w:hAnsi="Garamond" w:cs="Times New Roman"/>
          <w:sz w:val="24"/>
          <w:szCs w:val="24"/>
        </w:rPr>
        <w:t xml:space="preserve">. </w:t>
      </w:r>
    </w:p>
    <w:p w14:paraId="543FFC52" w14:textId="77777777" w:rsidR="00C2567C" w:rsidRPr="00C2567C" w:rsidRDefault="00C2567C" w:rsidP="00C2567C">
      <w:pPr>
        <w:widowControl w:val="0"/>
        <w:numPr>
          <w:ilvl w:val="0"/>
          <w:numId w:val="36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 xml:space="preserve">Závazek ochrany trvá do odvolání důvěrnosti Důvěrných informací. </w:t>
      </w:r>
      <w:r w:rsidRPr="00C2567C">
        <w:rPr>
          <w:rFonts w:ascii="Garamond" w:hAnsi="Garamond" w:cs="Times New Roman"/>
          <w:bCs/>
          <w:sz w:val="24"/>
          <w:szCs w:val="24"/>
        </w:rPr>
        <w:t>Důvěrné informace</w:t>
      </w:r>
      <w:r w:rsidRPr="00C2567C">
        <w:rPr>
          <w:rFonts w:ascii="Garamond" w:hAnsi="Garamond" w:cs="Times New Roman"/>
          <w:sz w:val="24"/>
          <w:szCs w:val="24"/>
        </w:rPr>
        <w:t xml:space="preserve"> smí Smluvní strany použít pouze za účelem </w:t>
      </w:r>
      <w:r w:rsidR="00F57920">
        <w:rPr>
          <w:rFonts w:ascii="Garamond" w:hAnsi="Garamond" w:cs="Times New Roman"/>
          <w:sz w:val="24"/>
          <w:szCs w:val="24"/>
        </w:rPr>
        <w:t>plnění povinností</w:t>
      </w:r>
      <w:r w:rsidRPr="00C2567C">
        <w:rPr>
          <w:rFonts w:ascii="Garamond" w:hAnsi="Garamond" w:cs="Times New Roman"/>
          <w:sz w:val="24"/>
          <w:szCs w:val="24"/>
        </w:rPr>
        <w:t xml:space="preserve"> dle </w:t>
      </w:r>
      <w:r w:rsidRPr="00C2567C">
        <w:rPr>
          <w:rFonts w:ascii="Garamond" w:hAnsi="Garamond" w:cs="Times New Roman"/>
          <w:bCs/>
          <w:sz w:val="24"/>
          <w:szCs w:val="24"/>
        </w:rPr>
        <w:t xml:space="preserve">této Smlouvy, </w:t>
      </w:r>
      <w:r w:rsidRPr="00C2567C">
        <w:rPr>
          <w:rFonts w:ascii="Garamond" w:hAnsi="Garamond" w:cs="Times New Roman"/>
          <w:sz w:val="24"/>
          <w:szCs w:val="24"/>
        </w:rPr>
        <w:t>nesmí je jakkoli poskytnout třetí osobě bez předchozího projednání a písemného souhlasu druhé Smluvní strany, ani je použít v rozporu s jejich účelem pro své potřeby.</w:t>
      </w:r>
    </w:p>
    <w:p w14:paraId="35BFAB5C" w14:textId="77777777" w:rsidR="00C2567C" w:rsidRPr="00C2567C" w:rsidRDefault="00C2567C" w:rsidP="00C2567C">
      <w:pPr>
        <w:widowControl w:val="0"/>
        <w:numPr>
          <w:ilvl w:val="0"/>
          <w:numId w:val="36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bCs/>
          <w:sz w:val="24"/>
          <w:szCs w:val="24"/>
        </w:rPr>
        <w:t xml:space="preserve">Závazek ochrany </w:t>
      </w:r>
      <w:r w:rsidRPr="00C2567C">
        <w:rPr>
          <w:rFonts w:ascii="Garamond" w:hAnsi="Garamond" w:cs="Times New Roman"/>
          <w:sz w:val="24"/>
          <w:szCs w:val="24"/>
        </w:rPr>
        <w:t>se vztahuje i na Důvěrné informace kterékoli třetí osoby, které byly některé ze Smluvních stran touto osobou, resp. s jejím svolením, v souvislosti s touto Smlouvou poskytnuty.</w:t>
      </w:r>
    </w:p>
    <w:p w14:paraId="151DAC89" w14:textId="77777777" w:rsidR="00C2567C" w:rsidRPr="00C2567C" w:rsidRDefault="00C2567C" w:rsidP="00C2567C">
      <w:pPr>
        <w:widowControl w:val="0"/>
        <w:numPr>
          <w:ilvl w:val="0"/>
          <w:numId w:val="36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>Za Důvěrné informace se pro účely této Smlouvy nepovažují údaje, které:</w:t>
      </w:r>
    </w:p>
    <w:p w14:paraId="2E70BB85" w14:textId="77777777" w:rsidR="00C2567C" w:rsidRPr="00C2567C" w:rsidRDefault="00C2567C" w:rsidP="00C2567C">
      <w:pPr>
        <w:pStyle w:val="Level1"/>
        <w:numPr>
          <w:ilvl w:val="0"/>
          <w:numId w:val="37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>v okamžiku jejich poskytnutí byly veřejně známé, nebo které se, aniž by došlo k porušení právních povinností, staly veřejně známými poté, co byly poskytnuty; nebo</w:t>
      </w:r>
    </w:p>
    <w:p w14:paraId="35D69630" w14:textId="77777777" w:rsidR="00C2567C" w:rsidRPr="00C2567C" w:rsidRDefault="00C2567C" w:rsidP="00C2567C">
      <w:pPr>
        <w:pStyle w:val="Level1"/>
        <w:numPr>
          <w:ilvl w:val="0"/>
          <w:numId w:val="37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>o nichž kterákoli Smluvní strana vůči druhé Smluvní straně předem písemně prohlásí, že se nejedná o důvěrné informace,</w:t>
      </w:r>
    </w:p>
    <w:p w14:paraId="044C841C" w14:textId="77777777" w:rsidR="00C2567C" w:rsidRPr="00C2567C" w:rsidRDefault="00C2567C" w:rsidP="00C2567C">
      <w:pPr>
        <w:pStyle w:val="Level1"/>
        <w:numPr>
          <w:ilvl w:val="0"/>
          <w:numId w:val="37"/>
        </w:numPr>
        <w:tabs>
          <w:tab w:val="left" w:pos="708"/>
        </w:tabs>
        <w:spacing w:after="0" w:line="276" w:lineRule="auto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>byly některou ze Smluvních stran získány nezávisle na druhé Smluvní straně, a to jinak než porušením právních povinností</w:t>
      </w:r>
      <w:r w:rsidR="00B95BF9">
        <w:rPr>
          <w:rFonts w:ascii="Garamond" w:hAnsi="Garamond" w:cs="Times New Roman"/>
          <w:sz w:val="24"/>
          <w:szCs w:val="24"/>
        </w:rPr>
        <w:t>.</w:t>
      </w:r>
    </w:p>
    <w:p w14:paraId="0674E364" w14:textId="77777777" w:rsidR="00C2567C" w:rsidRPr="00C2567C" w:rsidRDefault="00C2567C" w:rsidP="00C2567C">
      <w:pPr>
        <w:pStyle w:val="Level1"/>
        <w:numPr>
          <w:ilvl w:val="0"/>
          <w:numId w:val="36"/>
        </w:numPr>
        <w:tabs>
          <w:tab w:val="left" w:pos="708"/>
        </w:tabs>
        <w:spacing w:after="0" w:line="276" w:lineRule="auto"/>
        <w:ind w:left="360" w:hanging="357"/>
        <w:rPr>
          <w:rFonts w:ascii="Garamond" w:hAnsi="Garamond" w:cs="Times New Roman"/>
          <w:sz w:val="24"/>
          <w:szCs w:val="24"/>
        </w:rPr>
      </w:pPr>
      <w:r w:rsidRPr="00C2567C">
        <w:rPr>
          <w:rFonts w:ascii="Garamond" w:hAnsi="Garamond" w:cs="Times New Roman"/>
          <w:sz w:val="24"/>
          <w:szCs w:val="24"/>
        </w:rPr>
        <w:t xml:space="preserve">Závazek ochrany se neuplatní v případě, že některá ze Smluvních stran je povinna zpřístupnit Důvěrné informace třetím osobám podle obecně závazných právních předpisů (zejména pak </w:t>
      </w:r>
      <w:r w:rsidR="00B95BF9">
        <w:rPr>
          <w:rFonts w:ascii="Garamond" w:hAnsi="Garamond" w:cs="Times New Roman"/>
          <w:sz w:val="24"/>
          <w:szCs w:val="24"/>
        </w:rPr>
        <w:t>ZZVZ</w:t>
      </w:r>
      <w:r w:rsidRPr="00C2567C">
        <w:rPr>
          <w:rFonts w:ascii="Garamond" w:hAnsi="Garamond" w:cs="Times New Roman"/>
          <w:sz w:val="24"/>
          <w:szCs w:val="24"/>
        </w:rPr>
        <w:t>) či rozhodnutí soudů nebo jiných příslušných orgánů. O zpřístupnění Důvěrn</w:t>
      </w:r>
      <w:r>
        <w:rPr>
          <w:rFonts w:ascii="Garamond" w:hAnsi="Garamond" w:cs="Times New Roman"/>
          <w:sz w:val="24"/>
          <w:szCs w:val="24"/>
        </w:rPr>
        <w:t>ých informací podle tohoto čl. V</w:t>
      </w:r>
      <w:r w:rsidRPr="00C2567C">
        <w:rPr>
          <w:rFonts w:ascii="Garamond" w:hAnsi="Garamond" w:cs="Times New Roman"/>
          <w:sz w:val="24"/>
          <w:szCs w:val="24"/>
        </w:rPr>
        <w:t xml:space="preserve">II. odst. </w:t>
      </w:r>
      <w:r>
        <w:rPr>
          <w:rFonts w:ascii="Garamond" w:hAnsi="Garamond" w:cs="Times New Roman"/>
          <w:sz w:val="24"/>
          <w:szCs w:val="24"/>
        </w:rPr>
        <w:t>5</w:t>
      </w:r>
      <w:r w:rsidRPr="00C2567C">
        <w:rPr>
          <w:rFonts w:ascii="Garamond" w:hAnsi="Garamond" w:cs="Times New Roman"/>
          <w:sz w:val="24"/>
          <w:szCs w:val="24"/>
        </w:rPr>
        <w:t>. této Smlouvy na základě rozhodnutí soudů či jiných příslušných orgánů (tedy nikoli o zpřístupnění Důvěrných informací, ohledně nichž vyplývá povinnost jejich zpřístupnění přímo z obecně závazného právního předpisu) je příslušná Smluvní strana povinna druhou Smluvní stranu předem informovat; není-li to možné, pak nejpozději do 5 (pěti) pracovních dnů od zpřístupnění těchto informací.</w:t>
      </w:r>
    </w:p>
    <w:p w14:paraId="4CDEC3FF" w14:textId="77777777" w:rsidR="00C434A6" w:rsidRDefault="00C434A6" w:rsidP="00C2567C">
      <w:pPr>
        <w:pStyle w:val="Odstavecseseznamem"/>
        <w:spacing w:after="0"/>
        <w:ind w:left="567"/>
        <w:rPr>
          <w:rFonts w:ascii="Garamond" w:hAnsi="Garamond" w:cs="Times New Roman"/>
          <w:b/>
          <w:sz w:val="24"/>
          <w:szCs w:val="24"/>
        </w:rPr>
      </w:pPr>
    </w:p>
    <w:p w14:paraId="52196F36" w14:textId="77777777" w:rsidR="00175075" w:rsidRDefault="00175075" w:rsidP="00C2567C">
      <w:pPr>
        <w:pStyle w:val="Odstavecseseznamem"/>
        <w:spacing w:after="0"/>
        <w:ind w:left="567"/>
        <w:rPr>
          <w:rFonts w:ascii="Garamond" w:hAnsi="Garamond" w:cs="Times New Roman"/>
          <w:b/>
          <w:sz w:val="24"/>
          <w:szCs w:val="24"/>
        </w:rPr>
      </w:pPr>
    </w:p>
    <w:p w14:paraId="1911E634" w14:textId="77777777" w:rsidR="0030709C" w:rsidRPr="008F364A" w:rsidRDefault="0030709C" w:rsidP="008F364A">
      <w:pPr>
        <w:pStyle w:val="Odstavecseseznamem"/>
        <w:numPr>
          <w:ilvl w:val="0"/>
          <w:numId w:val="2"/>
        </w:numPr>
        <w:spacing w:after="0"/>
        <w:ind w:left="567" w:hanging="567"/>
        <w:jc w:val="center"/>
        <w:rPr>
          <w:rFonts w:ascii="Garamond" w:hAnsi="Garamond" w:cs="Times New Roman"/>
          <w:b/>
          <w:sz w:val="24"/>
          <w:szCs w:val="24"/>
        </w:rPr>
      </w:pPr>
      <w:r w:rsidRPr="008F364A">
        <w:rPr>
          <w:rFonts w:ascii="Garamond" w:hAnsi="Garamond" w:cs="Times New Roman"/>
          <w:b/>
          <w:sz w:val="24"/>
          <w:szCs w:val="24"/>
        </w:rPr>
        <w:t>Ostatní ustanovení</w:t>
      </w:r>
    </w:p>
    <w:p w14:paraId="5EB92730" w14:textId="77777777" w:rsidR="00E307C0" w:rsidRPr="008F364A" w:rsidRDefault="00F57920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Prodávající</w:t>
      </w:r>
      <w:r w:rsidRPr="008F364A">
        <w:rPr>
          <w:rFonts w:ascii="Garamond" w:hAnsi="Garamond" w:cs="Times New Roman"/>
          <w:sz w:val="24"/>
          <w:szCs w:val="24"/>
        </w:rPr>
        <w:t xml:space="preserve"> </w:t>
      </w:r>
      <w:r w:rsidR="0030709C" w:rsidRPr="008F364A">
        <w:rPr>
          <w:rFonts w:ascii="Garamond" w:hAnsi="Garamond" w:cs="Times New Roman"/>
          <w:sz w:val="24"/>
          <w:szCs w:val="24"/>
        </w:rPr>
        <w:t xml:space="preserve">na sebe přebírá nebezpečí změny okolností ve smyslu ustanovení § 1765 </w:t>
      </w:r>
      <w:r w:rsidR="0000100A">
        <w:rPr>
          <w:rFonts w:ascii="Garamond" w:hAnsi="Garamond" w:cs="Times New Roman"/>
          <w:sz w:val="24"/>
          <w:szCs w:val="24"/>
        </w:rPr>
        <w:t>o</w:t>
      </w:r>
      <w:r w:rsidR="0030709C" w:rsidRPr="008F364A">
        <w:rPr>
          <w:rFonts w:ascii="Garamond" w:hAnsi="Garamond" w:cs="Times New Roman"/>
          <w:sz w:val="24"/>
          <w:szCs w:val="24"/>
        </w:rPr>
        <w:t>bčanského zákoníku.</w:t>
      </w:r>
    </w:p>
    <w:p w14:paraId="00215587" w14:textId="77777777" w:rsidR="0030709C" w:rsidRPr="008F364A" w:rsidRDefault="00F57920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Prodávající</w:t>
      </w:r>
      <w:r w:rsidRPr="008F364A">
        <w:rPr>
          <w:rFonts w:ascii="Garamond" w:hAnsi="Garamond" w:cs="Times New Roman"/>
          <w:sz w:val="24"/>
          <w:szCs w:val="24"/>
        </w:rPr>
        <w:t xml:space="preserve"> </w:t>
      </w:r>
      <w:r w:rsidR="00344025" w:rsidRPr="008F364A">
        <w:rPr>
          <w:rFonts w:ascii="Garamond" w:hAnsi="Garamond" w:cs="Times New Roman"/>
          <w:sz w:val="24"/>
          <w:szCs w:val="24"/>
        </w:rPr>
        <w:t xml:space="preserve">není </w:t>
      </w:r>
      <w:r w:rsidR="0030709C" w:rsidRPr="008F364A">
        <w:rPr>
          <w:rFonts w:ascii="Garamond" w:hAnsi="Garamond" w:cs="Times New Roman"/>
          <w:sz w:val="24"/>
          <w:szCs w:val="24"/>
        </w:rPr>
        <w:t xml:space="preserve">oprávněn bez předchozího písemného souhlasu </w:t>
      </w:r>
      <w:r>
        <w:rPr>
          <w:rFonts w:ascii="Garamond" w:hAnsi="Garamond" w:cs="Times New Roman"/>
          <w:sz w:val="24"/>
          <w:szCs w:val="24"/>
        </w:rPr>
        <w:t>Kupujícího</w:t>
      </w:r>
      <w:r w:rsidRPr="008F364A">
        <w:rPr>
          <w:rFonts w:ascii="Garamond" w:hAnsi="Garamond" w:cs="Times New Roman"/>
          <w:sz w:val="24"/>
          <w:szCs w:val="24"/>
        </w:rPr>
        <w:t xml:space="preserve"> </w:t>
      </w:r>
      <w:r w:rsidR="0030709C" w:rsidRPr="008F364A">
        <w:rPr>
          <w:rFonts w:ascii="Garamond" w:hAnsi="Garamond" w:cs="Times New Roman"/>
          <w:sz w:val="24"/>
          <w:szCs w:val="24"/>
        </w:rPr>
        <w:t xml:space="preserve">postoupit nebo zastavit jakoukoli svou pohledávku za </w:t>
      </w:r>
      <w:r>
        <w:rPr>
          <w:rFonts w:ascii="Garamond" w:hAnsi="Garamond" w:cs="Times New Roman"/>
          <w:sz w:val="24"/>
          <w:szCs w:val="24"/>
        </w:rPr>
        <w:t>Kupujícím</w:t>
      </w:r>
      <w:r w:rsidR="0030709C" w:rsidRPr="008F364A">
        <w:rPr>
          <w:rFonts w:ascii="Garamond" w:hAnsi="Garamond" w:cs="Times New Roman"/>
          <w:sz w:val="24"/>
          <w:szCs w:val="24"/>
        </w:rPr>
        <w:t>.</w:t>
      </w:r>
    </w:p>
    <w:p w14:paraId="19DABD8A" w14:textId="77777777" w:rsidR="000200E3" w:rsidRPr="008F364A" w:rsidRDefault="000200E3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Smluvní strany se dohodly, že </w:t>
      </w:r>
      <w:r w:rsidR="00F57920">
        <w:rPr>
          <w:rFonts w:ascii="Garamond" w:hAnsi="Garamond" w:cs="Times New Roman"/>
          <w:sz w:val="24"/>
          <w:szCs w:val="24"/>
        </w:rPr>
        <w:t>Kupující</w:t>
      </w:r>
      <w:r w:rsidR="00F57920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je oprávněn tuto Smlouvu či jakoukoli její část </w:t>
      </w:r>
      <w:r w:rsidR="001F6372">
        <w:rPr>
          <w:rFonts w:ascii="Garamond" w:hAnsi="Garamond" w:cs="Times New Roman"/>
          <w:sz w:val="24"/>
          <w:szCs w:val="24"/>
        </w:rPr>
        <w:t xml:space="preserve">bez dalšího (tj. aniž by k tomu potřeboval další souhlas </w:t>
      </w:r>
      <w:r w:rsidR="00F57920">
        <w:rPr>
          <w:rFonts w:ascii="Garamond" w:hAnsi="Garamond" w:cs="Times New Roman"/>
          <w:sz w:val="24"/>
          <w:szCs w:val="24"/>
        </w:rPr>
        <w:t xml:space="preserve">Prodávajícího </w:t>
      </w:r>
      <w:r w:rsidR="001F6372">
        <w:rPr>
          <w:rFonts w:ascii="Garamond" w:hAnsi="Garamond" w:cs="Times New Roman"/>
          <w:sz w:val="24"/>
          <w:szCs w:val="24"/>
        </w:rPr>
        <w:t xml:space="preserve">nad rámec souhlasu obsaženého v tomto odst. 3. čl. VIII. této Smlouvy) </w:t>
      </w:r>
      <w:r w:rsidR="001F6372" w:rsidRPr="008F364A">
        <w:rPr>
          <w:rFonts w:ascii="Garamond" w:hAnsi="Garamond" w:cs="Times New Roman"/>
          <w:sz w:val="24"/>
          <w:szCs w:val="24"/>
        </w:rPr>
        <w:t xml:space="preserve">postoupit </w:t>
      </w:r>
      <w:r w:rsidRPr="008F364A">
        <w:rPr>
          <w:rFonts w:ascii="Garamond" w:hAnsi="Garamond" w:cs="Times New Roman"/>
          <w:sz w:val="24"/>
          <w:szCs w:val="24"/>
        </w:rPr>
        <w:t>na Vlastníka zařízení (zejména pak ustanovení o záruce za jakost a sou</w:t>
      </w:r>
      <w:r w:rsidR="00F66AA6">
        <w:rPr>
          <w:rFonts w:ascii="Garamond" w:hAnsi="Garamond" w:cs="Times New Roman"/>
          <w:sz w:val="24"/>
          <w:szCs w:val="24"/>
        </w:rPr>
        <w:t xml:space="preserve">visejících </w:t>
      </w:r>
      <w:r w:rsidR="00F66AA6" w:rsidRPr="00AC11E6">
        <w:rPr>
          <w:rFonts w:ascii="Garamond" w:hAnsi="Garamond" w:cs="Times New Roman"/>
          <w:sz w:val="24"/>
          <w:szCs w:val="24"/>
        </w:rPr>
        <w:t xml:space="preserve">smluvních </w:t>
      </w:r>
      <w:r w:rsidR="00F66AA6" w:rsidRPr="00CB7E75">
        <w:rPr>
          <w:rFonts w:ascii="Garamond" w:hAnsi="Garamond" w:cs="Times New Roman"/>
          <w:sz w:val="24"/>
          <w:szCs w:val="24"/>
        </w:rPr>
        <w:t>pokutách</w:t>
      </w:r>
      <w:r w:rsidR="0079606C" w:rsidRPr="00CB7E75">
        <w:rPr>
          <w:rFonts w:ascii="Garamond" w:hAnsi="Garamond" w:cs="Times New Roman"/>
          <w:sz w:val="24"/>
          <w:szCs w:val="24"/>
        </w:rPr>
        <w:t xml:space="preserve">; právo </w:t>
      </w:r>
      <w:r w:rsidR="00F57920" w:rsidRPr="00CB7E75">
        <w:rPr>
          <w:rFonts w:ascii="Garamond" w:hAnsi="Garamond" w:cs="Times New Roman"/>
          <w:sz w:val="24"/>
          <w:szCs w:val="24"/>
        </w:rPr>
        <w:t xml:space="preserve">Kupujícího </w:t>
      </w:r>
      <w:r w:rsidR="0079606C" w:rsidRPr="00CB7E75">
        <w:rPr>
          <w:rFonts w:ascii="Garamond" w:hAnsi="Garamond" w:cs="Times New Roman"/>
          <w:sz w:val="24"/>
          <w:szCs w:val="24"/>
        </w:rPr>
        <w:t xml:space="preserve">na zadržení </w:t>
      </w:r>
      <w:r w:rsidR="00B027F7" w:rsidRPr="00CB7E75">
        <w:rPr>
          <w:rFonts w:ascii="Garamond" w:hAnsi="Garamond" w:cs="Times New Roman"/>
          <w:sz w:val="24"/>
          <w:szCs w:val="24"/>
        </w:rPr>
        <w:t>Záruční pozastávky</w:t>
      </w:r>
      <w:r w:rsidR="0079606C" w:rsidRPr="00CB7E75">
        <w:rPr>
          <w:rFonts w:ascii="Garamond" w:hAnsi="Garamond" w:cs="Times New Roman"/>
          <w:sz w:val="24"/>
          <w:szCs w:val="24"/>
        </w:rPr>
        <w:t xml:space="preserve"> podle čl. III. odst. 3. této Smlouvy, popř. na držení bankovní záruky podle čl. III. odst. 3. této Smlouvy, nebude postoupením práv ze záruky na Vlastníka zařízení dotčeno</w:t>
      </w:r>
      <w:r w:rsidR="00F66AA6">
        <w:rPr>
          <w:rFonts w:ascii="Garamond" w:hAnsi="Garamond" w:cs="Times New Roman"/>
          <w:sz w:val="24"/>
          <w:szCs w:val="24"/>
        </w:rPr>
        <w:t xml:space="preserve">). Svým podpisem této Smlouvy stvrzuje </w:t>
      </w:r>
      <w:r w:rsidR="00F57920">
        <w:rPr>
          <w:rFonts w:ascii="Garamond" w:hAnsi="Garamond" w:cs="Times New Roman"/>
          <w:sz w:val="24"/>
          <w:szCs w:val="24"/>
        </w:rPr>
        <w:t xml:space="preserve">Prodávající </w:t>
      </w:r>
      <w:r w:rsidR="00F66AA6">
        <w:rPr>
          <w:rFonts w:ascii="Garamond" w:hAnsi="Garamond" w:cs="Times New Roman"/>
          <w:sz w:val="24"/>
          <w:szCs w:val="24"/>
        </w:rPr>
        <w:t>svůj bezvýhradný souhlas s ujednáním předchozí věty</w:t>
      </w:r>
      <w:r w:rsidR="006A5BBC">
        <w:rPr>
          <w:rFonts w:ascii="Garamond" w:hAnsi="Garamond" w:cs="Times New Roman"/>
          <w:sz w:val="24"/>
          <w:szCs w:val="24"/>
        </w:rPr>
        <w:t>, tj.</w:t>
      </w:r>
      <w:r w:rsidR="001F6372">
        <w:rPr>
          <w:rFonts w:ascii="Garamond" w:hAnsi="Garamond" w:cs="Times New Roman"/>
          <w:sz w:val="24"/>
          <w:szCs w:val="24"/>
        </w:rPr>
        <w:t xml:space="preserve"> s</w:t>
      </w:r>
      <w:r w:rsidR="00D34889">
        <w:rPr>
          <w:rFonts w:ascii="Garamond" w:hAnsi="Garamond" w:cs="Times New Roman"/>
          <w:sz w:val="24"/>
          <w:szCs w:val="24"/>
        </w:rPr>
        <w:t xml:space="preserve"> (případným) </w:t>
      </w:r>
      <w:r w:rsidR="001F6372">
        <w:rPr>
          <w:rFonts w:ascii="Garamond" w:hAnsi="Garamond" w:cs="Times New Roman"/>
          <w:sz w:val="24"/>
          <w:szCs w:val="24"/>
        </w:rPr>
        <w:t>postoupen</w:t>
      </w:r>
      <w:r w:rsidR="00D34889">
        <w:rPr>
          <w:rFonts w:ascii="Garamond" w:hAnsi="Garamond" w:cs="Times New Roman"/>
          <w:sz w:val="24"/>
          <w:szCs w:val="24"/>
        </w:rPr>
        <w:t>ím</w:t>
      </w:r>
      <w:r w:rsidR="001F6372">
        <w:rPr>
          <w:rFonts w:ascii="Garamond" w:hAnsi="Garamond" w:cs="Times New Roman"/>
          <w:sz w:val="24"/>
          <w:szCs w:val="24"/>
        </w:rPr>
        <w:t xml:space="preserve"> této Smlouvy nebo jakékoli její části na Vlastníka zařízení v souladu s tímto ujednáním</w:t>
      </w:r>
      <w:r w:rsidR="00F66AA6">
        <w:rPr>
          <w:rFonts w:ascii="Garamond" w:hAnsi="Garamond" w:cs="Times New Roman"/>
          <w:sz w:val="24"/>
          <w:szCs w:val="24"/>
        </w:rPr>
        <w:t>.</w:t>
      </w:r>
    </w:p>
    <w:p w14:paraId="77A61206" w14:textId="77777777" w:rsidR="0030709C" w:rsidRPr="00CB7E75" w:rsidRDefault="0030709C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CB7E75">
        <w:rPr>
          <w:rFonts w:ascii="Garamond" w:hAnsi="Garamond" w:cs="Times New Roman"/>
          <w:sz w:val="24"/>
          <w:szCs w:val="24"/>
        </w:rPr>
        <w:lastRenderedPageBreak/>
        <w:t xml:space="preserve">Bude-li z důvodu porušení povinností ze strany </w:t>
      </w:r>
      <w:r w:rsidR="00F57920" w:rsidRPr="00CB7E75">
        <w:rPr>
          <w:rFonts w:ascii="Garamond" w:hAnsi="Garamond" w:cs="Times New Roman"/>
          <w:sz w:val="24"/>
          <w:szCs w:val="24"/>
        </w:rPr>
        <w:t xml:space="preserve">Prodávajícího </w:t>
      </w:r>
      <w:r w:rsidRPr="00CB7E75">
        <w:rPr>
          <w:rFonts w:ascii="Garamond" w:hAnsi="Garamond" w:cs="Times New Roman"/>
          <w:sz w:val="24"/>
          <w:szCs w:val="24"/>
        </w:rPr>
        <w:t xml:space="preserve">uložena orgánem veřejné správy </w:t>
      </w:r>
      <w:r w:rsidR="00F57920" w:rsidRPr="00CB7E75">
        <w:rPr>
          <w:rFonts w:ascii="Garamond" w:hAnsi="Garamond" w:cs="Times New Roman"/>
          <w:sz w:val="24"/>
          <w:szCs w:val="24"/>
        </w:rPr>
        <w:t xml:space="preserve">Kupujícímu </w:t>
      </w:r>
      <w:r w:rsidR="00303AB1" w:rsidRPr="00CB7E75">
        <w:rPr>
          <w:rFonts w:ascii="Garamond" w:hAnsi="Garamond" w:cs="Times New Roman"/>
          <w:sz w:val="24"/>
          <w:szCs w:val="24"/>
        </w:rPr>
        <w:t xml:space="preserve">nebo </w:t>
      </w:r>
      <w:r w:rsidR="00813F7C" w:rsidRPr="00CB7E75">
        <w:rPr>
          <w:rFonts w:ascii="Garamond" w:hAnsi="Garamond"/>
          <w:sz w:val="24"/>
          <w:szCs w:val="24"/>
        </w:rPr>
        <w:t>Vlastník</w:t>
      </w:r>
      <w:r w:rsidR="00C0319B" w:rsidRPr="00CB7E75">
        <w:rPr>
          <w:rFonts w:ascii="Garamond" w:hAnsi="Garamond"/>
          <w:sz w:val="24"/>
          <w:szCs w:val="24"/>
        </w:rPr>
        <w:t>u</w:t>
      </w:r>
      <w:r w:rsidR="00813F7C" w:rsidRPr="00CB7E75">
        <w:rPr>
          <w:rFonts w:ascii="Garamond" w:hAnsi="Garamond"/>
          <w:sz w:val="24"/>
          <w:szCs w:val="24"/>
        </w:rPr>
        <w:t xml:space="preserve"> zařízení</w:t>
      </w:r>
      <w:r w:rsidR="00C0319B" w:rsidRPr="00CB7E75">
        <w:rPr>
          <w:rFonts w:ascii="Garamond" w:hAnsi="Garamond"/>
          <w:sz w:val="24"/>
          <w:szCs w:val="24"/>
        </w:rPr>
        <w:t xml:space="preserve"> </w:t>
      </w:r>
      <w:r w:rsidRPr="00CB7E75">
        <w:rPr>
          <w:rFonts w:ascii="Garamond" w:hAnsi="Garamond" w:cs="Times New Roman"/>
          <w:sz w:val="24"/>
          <w:szCs w:val="24"/>
        </w:rPr>
        <w:t xml:space="preserve">pokuta či jiná obdobná sankce, zavazuje se </w:t>
      </w:r>
      <w:r w:rsidR="00F57920" w:rsidRPr="00CB7E75">
        <w:rPr>
          <w:rFonts w:ascii="Garamond" w:hAnsi="Garamond" w:cs="Times New Roman"/>
          <w:sz w:val="24"/>
          <w:szCs w:val="24"/>
        </w:rPr>
        <w:t xml:space="preserve">Prodávající </w:t>
      </w:r>
      <w:r w:rsidRPr="00CB7E75">
        <w:rPr>
          <w:rFonts w:ascii="Garamond" w:hAnsi="Garamond" w:cs="Times New Roman"/>
          <w:sz w:val="24"/>
          <w:szCs w:val="24"/>
        </w:rPr>
        <w:t xml:space="preserve">tuto sankci ve lhůtě splatnosti za </w:t>
      </w:r>
      <w:r w:rsidR="00F57920" w:rsidRPr="00CB7E75">
        <w:rPr>
          <w:rFonts w:ascii="Garamond" w:hAnsi="Garamond" w:cs="Times New Roman"/>
          <w:sz w:val="24"/>
          <w:szCs w:val="24"/>
        </w:rPr>
        <w:t xml:space="preserve">Kupujícího </w:t>
      </w:r>
      <w:r w:rsidR="00303AB1" w:rsidRPr="00CB7E75">
        <w:rPr>
          <w:rFonts w:ascii="Garamond" w:hAnsi="Garamond" w:cs="Times New Roman"/>
          <w:sz w:val="24"/>
          <w:szCs w:val="24"/>
        </w:rPr>
        <w:t xml:space="preserve">či </w:t>
      </w:r>
      <w:r w:rsidR="00C0319B" w:rsidRPr="00CB7E75">
        <w:rPr>
          <w:rFonts w:ascii="Garamond" w:hAnsi="Garamond" w:cs="Times New Roman"/>
          <w:sz w:val="24"/>
          <w:szCs w:val="24"/>
        </w:rPr>
        <w:t>Vlastníka zařízení</w:t>
      </w:r>
      <w:r w:rsidR="00303AB1" w:rsidRPr="00CB7E75">
        <w:rPr>
          <w:rFonts w:ascii="Garamond" w:hAnsi="Garamond" w:cs="Times New Roman"/>
          <w:sz w:val="24"/>
          <w:szCs w:val="24"/>
        </w:rPr>
        <w:t xml:space="preserve"> </w:t>
      </w:r>
      <w:r w:rsidRPr="00CB7E75">
        <w:rPr>
          <w:rFonts w:ascii="Garamond" w:hAnsi="Garamond" w:cs="Times New Roman"/>
          <w:sz w:val="24"/>
          <w:szCs w:val="24"/>
        </w:rPr>
        <w:t xml:space="preserve">zaplatit; v případě nesplnění této povinnosti odpovídá </w:t>
      </w:r>
      <w:r w:rsidR="00F57920" w:rsidRPr="00CB7E75">
        <w:rPr>
          <w:rFonts w:ascii="Garamond" w:hAnsi="Garamond" w:cs="Times New Roman"/>
          <w:sz w:val="24"/>
          <w:szCs w:val="24"/>
        </w:rPr>
        <w:t>Prodávající Kupujícímu</w:t>
      </w:r>
      <w:r w:rsidR="00303AB1" w:rsidRPr="00CB7E75">
        <w:rPr>
          <w:rFonts w:ascii="Garamond" w:hAnsi="Garamond" w:cs="Times New Roman"/>
          <w:sz w:val="24"/>
          <w:szCs w:val="24"/>
        </w:rPr>
        <w:t xml:space="preserve">, popř. </w:t>
      </w:r>
      <w:r w:rsidR="00C0319B" w:rsidRPr="00CB7E75">
        <w:rPr>
          <w:rFonts w:ascii="Garamond" w:hAnsi="Garamond" w:cs="Times New Roman"/>
          <w:sz w:val="24"/>
          <w:szCs w:val="24"/>
        </w:rPr>
        <w:t>Vlastníku zařízení</w:t>
      </w:r>
      <w:r w:rsidR="00303AB1" w:rsidRPr="00CB7E75">
        <w:rPr>
          <w:rFonts w:ascii="Garamond" w:hAnsi="Garamond" w:cs="Times New Roman"/>
          <w:sz w:val="24"/>
          <w:szCs w:val="24"/>
        </w:rPr>
        <w:t xml:space="preserve"> </w:t>
      </w:r>
      <w:r w:rsidRPr="00CB7E75">
        <w:rPr>
          <w:rFonts w:ascii="Garamond" w:hAnsi="Garamond" w:cs="Times New Roman"/>
          <w:sz w:val="24"/>
          <w:szCs w:val="24"/>
        </w:rPr>
        <w:t xml:space="preserve">za veškerou vzniklou škodu. </w:t>
      </w:r>
    </w:p>
    <w:p w14:paraId="390E75E9" w14:textId="77777777" w:rsidR="00C2567C" w:rsidRPr="00C2567C" w:rsidRDefault="00F57920" w:rsidP="00C2567C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Prodávající</w:t>
      </w:r>
      <w:r w:rsidRPr="00C2567C">
        <w:rPr>
          <w:rFonts w:ascii="Garamond" w:hAnsi="Garamond" w:cs="Times New Roman"/>
          <w:sz w:val="24"/>
          <w:szCs w:val="24"/>
        </w:rPr>
        <w:t xml:space="preserve"> </w:t>
      </w:r>
      <w:r w:rsidR="00C2567C" w:rsidRPr="00C2567C">
        <w:rPr>
          <w:rFonts w:ascii="Garamond" w:hAnsi="Garamond" w:cs="Times New Roman"/>
          <w:sz w:val="24"/>
          <w:szCs w:val="24"/>
        </w:rPr>
        <w:t xml:space="preserve">je povinen být po celou dobu účinnosti této Smlouvy pojištěn pro případ odpovědnosti za škodu tak, aby toto pojištění krylo škody, které </w:t>
      </w:r>
      <w:r>
        <w:rPr>
          <w:rFonts w:ascii="Garamond" w:hAnsi="Garamond" w:cs="Times New Roman"/>
          <w:sz w:val="24"/>
          <w:szCs w:val="24"/>
        </w:rPr>
        <w:t>Prodávající</w:t>
      </w:r>
      <w:r w:rsidRPr="00C2567C">
        <w:rPr>
          <w:rFonts w:ascii="Garamond" w:hAnsi="Garamond" w:cs="Times New Roman"/>
          <w:sz w:val="24"/>
          <w:szCs w:val="24"/>
        </w:rPr>
        <w:t xml:space="preserve"> </w:t>
      </w:r>
      <w:r w:rsidR="00C2567C" w:rsidRPr="00C2567C">
        <w:rPr>
          <w:rFonts w:ascii="Garamond" w:hAnsi="Garamond" w:cs="Times New Roman"/>
          <w:sz w:val="24"/>
          <w:szCs w:val="24"/>
        </w:rPr>
        <w:t xml:space="preserve">může způsobit </w:t>
      </w:r>
      <w:r>
        <w:rPr>
          <w:rFonts w:ascii="Garamond" w:hAnsi="Garamond" w:cs="Times New Roman"/>
          <w:sz w:val="24"/>
          <w:szCs w:val="24"/>
        </w:rPr>
        <w:t>při plnění povinností podle této Smlouvy</w:t>
      </w:r>
      <w:r w:rsidR="00C2567C" w:rsidRPr="00C2567C">
        <w:rPr>
          <w:rFonts w:ascii="Garamond" w:hAnsi="Garamond" w:cs="Times New Roman"/>
          <w:sz w:val="24"/>
          <w:szCs w:val="24"/>
        </w:rPr>
        <w:t xml:space="preserve"> (přičemž se nepřihlíží k obvyklým výlukám z pojištění), a to s minimálním pojistným plnění v částce </w:t>
      </w:r>
      <w:r w:rsidR="00C2567C">
        <w:rPr>
          <w:rFonts w:ascii="Garamond" w:hAnsi="Garamond" w:cs="Times New Roman"/>
          <w:sz w:val="24"/>
          <w:szCs w:val="24"/>
        </w:rPr>
        <w:t>10</w:t>
      </w:r>
      <w:r w:rsidR="00C2567C" w:rsidRPr="00C2567C">
        <w:rPr>
          <w:rFonts w:ascii="Garamond" w:hAnsi="Garamond" w:cs="Times New Roman"/>
          <w:sz w:val="24"/>
          <w:szCs w:val="24"/>
        </w:rPr>
        <w:t xml:space="preserve">,000.000,-Kč (slovy: </w:t>
      </w:r>
      <w:proofErr w:type="spellStart"/>
      <w:r w:rsidR="00C2567C">
        <w:rPr>
          <w:rFonts w:ascii="Garamond" w:hAnsi="Garamond" w:cs="Times New Roman"/>
          <w:sz w:val="24"/>
          <w:szCs w:val="24"/>
        </w:rPr>
        <w:t>desetmilionů</w:t>
      </w:r>
      <w:r w:rsidR="00C2567C" w:rsidRPr="00C2567C">
        <w:rPr>
          <w:rFonts w:ascii="Garamond" w:hAnsi="Garamond" w:cs="Times New Roman"/>
          <w:sz w:val="24"/>
          <w:szCs w:val="24"/>
        </w:rPr>
        <w:t>korunčeských</w:t>
      </w:r>
      <w:proofErr w:type="spellEnd"/>
      <w:r w:rsidR="00C2567C" w:rsidRPr="00C2567C">
        <w:rPr>
          <w:rFonts w:ascii="Garamond" w:hAnsi="Garamond" w:cs="Times New Roman"/>
          <w:sz w:val="24"/>
          <w:szCs w:val="24"/>
        </w:rPr>
        <w:t>) za každou pojistnou událost a s minimálním ročním limi</w:t>
      </w:r>
      <w:r w:rsidR="00C2567C">
        <w:rPr>
          <w:rFonts w:ascii="Garamond" w:hAnsi="Garamond" w:cs="Times New Roman"/>
          <w:sz w:val="24"/>
          <w:szCs w:val="24"/>
        </w:rPr>
        <w:t>tem pojistného plnění v částce 20</w:t>
      </w:r>
      <w:r w:rsidR="00C2567C" w:rsidRPr="00C2567C">
        <w:rPr>
          <w:rFonts w:ascii="Garamond" w:hAnsi="Garamond" w:cs="Times New Roman"/>
          <w:sz w:val="24"/>
          <w:szCs w:val="24"/>
        </w:rPr>
        <w:t xml:space="preserve">,000.000,-Kč (slovy: </w:t>
      </w:r>
      <w:proofErr w:type="spellStart"/>
      <w:r w:rsidR="00C2567C">
        <w:rPr>
          <w:rFonts w:ascii="Garamond" w:hAnsi="Garamond" w:cs="Times New Roman"/>
          <w:sz w:val="24"/>
          <w:szCs w:val="24"/>
        </w:rPr>
        <w:t>dvacetmilionůkorun</w:t>
      </w:r>
      <w:r w:rsidR="00C2567C" w:rsidRPr="00C2567C">
        <w:rPr>
          <w:rFonts w:ascii="Garamond" w:hAnsi="Garamond" w:cs="Times New Roman"/>
          <w:sz w:val="24"/>
          <w:szCs w:val="24"/>
        </w:rPr>
        <w:t>českých</w:t>
      </w:r>
      <w:proofErr w:type="spellEnd"/>
      <w:r w:rsidR="00C2567C" w:rsidRPr="00C2567C">
        <w:rPr>
          <w:rFonts w:ascii="Garamond" w:hAnsi="Garamond" w:cs="Times New Roman"/>
          <w:sz w:val="24"/>
          <w:szCs w:val="24"/>
        </w:rPr>
        <w:t>)</w:t>
      </w:r>
      <w:r w:rsidR="001F5649">
        <w:rPr>
          <w:rFonts w:ascii="Garamond" w:hAnsi="Garamond" w:cs="Times New Roman"/>
          <w:sz w:val="24"/>
          <w:szCs w:val="24"/>
        </w:rPr>
        <w:t xml:space="preserve"> se spoluúčastí maximálně 10%</w:t>
      </w:r>
      <w:r w:rsidR="00C2567C" w:rsidRPr="00C2567C">
        <w:rPr>
          <w:rFonts w:ascii="Garamond" w:hAnsi="Garamond" w:cs="Times New Roman"/>
          <w:sz w:val="24"/>
          <w:szCs w:val="24"/>
        </w:rPr>
        <w:t xml:space="preserve">. </w:t>
      </w:r>
      <w:r>
        <w:rPr>
          <w:rFonts w:ascii="Garamond" w:hAnsi="Garamond" w:cs="Times New Roman"/>
          <w:sz w:val="24"/>
          <w:szCs w:val="24"/>
        </w:rPr>
        <w:t>Kupující</w:t>
      </w:r>
      <w:r w:rsidRPr="00C2567C">
        <w:rPr>
          <w:rFonts w:ascii="Garamond" w:hAnsi="Garamond" w:cs="Times New Roman"/>
          <w:sz w:val="24"/>
          <w:szCs w:val="24"/>
        </w:rPr>
        <w:t xml:space="preserve"> </w:t>
      </w:r>
      <w:r w:rsidR="00C2567C" w:rsidRPr="00C2567C">
        <w:rPr>
          <w:rFonts w:ascii="Garamond" w:hAnsi="Garamond" w:cs="Times New Roman"/>
          <w:sz w:val="24"/>
          <w:szCs w:val="24"/>
        </w:rPr>
        <w:t xml:space="preserve">je oprávněn </w:t>
      </w:r>
      <w:r>
        <w:rPr>
          <w:rFonts w:ascii="Garamond" w:hAnsi="Garamond" w:cs="Times New Roman"/>
          <w:sz w:val="24"/>
          <w:szCs w:val="24"/>
        </w:rPr>
        <w:t>Prodávajícího</w:t>
      </w:r>
      <w:r w:rsidRPr="00C2567C">
        <w:rPr>
          <w:rFonts w:ascii="Garamond" w:hAnsi="Garamond" w:cs="Times New Roman"/>
          <w:sz w:val="24"/>
          <w:szCs w:val="24"/>
        </w:rPr>
        <w:t xml:space="preserve"> </w:t>
      </w:r>
      <w:r w:rsidR="00C2567C" w:rsidRPr="00C2567C">
        <w:rPr>
          <w:rFonts w:ascii="Garamond" w:hAnsi="Garamond" w:cs="Times New Roman"/>
          <w:sz w:val="24"/>
          <w:szCs w:val="24"/>
        </w:rPr>
        <w:t>kdykoli vyzvat k tomu, aby prokázal, že je pojištěn v soulad</w:t>
      </w:r>
      <w:r w:rsidR="00C2567C">
        <w:rPr>
          <w:rFonts w:ascii="Garamond" w:hAnsi="Garamond" w:cs="Times New Roman"/>
          <w:sz w:val="24"/>
          <w:szCs w:val="24"/>
        </w:rPr>
        <w:t>u s předchozí větou tohoto čl. V</w:t>
      </w:r>
      <w:r w:rsidR="00C2567C" w:rsidRPr="00C2567C">
        <w:rPr>
          <w:rFonts w:ascii="Garamond" w:hAnsi="Garamond" w:cs="Times New Roman"/>
          <w:sz w:val="24"/>
          <w:szCs w:val="24"/>
        </w:rPr>
        <w:t xml:space="preserve">III. odst. </w:t>
      </w:r>
      <w:r w:rsidR="00C2567C">
        <w:rPr>
          <w:rFonts w:ascii="Garamond" w:hAnsi="Garamond" w:cs="Times New Roman"/>
          <w:sz w:val="24"/>
          <w:szCs w:val="24"/>
        </w:rPr>
        <w:t>5</w:t>
      </w:r>
      <w:r w:rsidR="00C2567C" w:rsidRPr="00C2567C">
        <w:rPr>
          <w:rFonts w:ascii="Garamond" w:hAnsi="Garamond" w:cs="Times New Roman"/>
          <w:sz w:val="24"/>
          <w:szCs w:val="24"/>
        </w:rPr>
        <w:t xml:space="preserve">. této Smlouvy; </w:t>
      </w:r>
      <w:r>
        <w:rPr>
          <w:rFonts w:ascii="Garamond" w:hAnsi="Garamond" w:cs="Times New Roman"/>
          <w:sz w:val="24"/>
          <w:szCs w:val="24"/>
        </w:rPr>
        <w:t>Prodávající</w:t>
      </w:r>
      <w:r w:rsidRPr="00C2567C">
        <w:rPr>
          <w:rFonts w:ascii="Garamond" w:hAnsi="Garamond" w:cs="Times New Roman"/>
          <w:sz w:val="24"/>
          <w:szCs w:val="24"/>
        </w:rPr>
        <w:t xml:space="preserve"> </w:t>
      </w:r>
      <w:r w:rsidR="00C2567C" w:rsidRPr="00C2567C">
        <w:rPr>
          <w:rFonts w:ascii="Garamond" w:hAnsi="Garamond" w:cs="Times New Roman"/>
          <w:sz w:val="24"/>
          <w:szCs w:val="24"/>
        </w:rPr>
        <w:t xml:space="preserve">je povinen takové výzvě </w:t>
      </w:r>
      <w:r>
        <w:rPr>
          <w:rFonts w:ascii="Garamond" w:hAnsi="Garamond" w:cs="Times New Roman"/>
          <w:sz w:val="24"/>
          <w:szCs w:val="24"/>
        </w:rPr>
        <w:t>Kupujícího</w:t>
      </w:r>
      <w:r w:rsidRPr="00C2567C">
        <w:rPr>
          <w:rFonts w:ascii="Garamond" w:hAnsi="Garamond" w:cs="Times New Roman"/>
          <w:sz w:val="24"/>
          <w:szCs w:val="24"/>
        </w:rPr>
        <w:t xml:space="preserve"> </w:t>
      </w:r>
      <w:r w:rsidR="00C2567C" w:rsidRPr="00C2567C">
        <w:rPr>
          <w:rFonts w:ascii="Garamond" w:hAnsi="Garamond" w:cs="Times New Roman"/>
          <w:sz w:val="24"/>
          <w:szCs w:val="24"/>
        </w:rPr>
        <w:t xml:space="preserve">vyhovět vždy do 5 (pěti) pracovních dnů ode dne, v němž výzvu obdrží. </w:t>
      </w:r>
    </w:p>
    <w:p w14:paraId="7ACE2FC0" w14:textId="77777777" w:rsidR="00C2567C" w:rsidRPr="00C2567C" w:rsidRDefault="00F57920" w:rsidP="00C2567C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Kupující</w:t>
      </w:r>
      <w:r w:rsidRPr="00C2567C">
        <w:rPr>
          <w:rFonts w:ascii="Garamond" w:hAnsi="Garamond" w:cs="Times New Roman"/>
          <w:sz w:val="24"/>
          <w:szCs w:val="24"/>
        </w:rPr>
        <w:t xml:space="preserve"> </w:t>
      </w:r>
      <w:r w:rsidR="00C2567C" w:rsidRPr="00C2567C">
        <w:rPr>
          <w:rFonts w:ascii="Garamond" w:hAnsi="Garamond" w:cs="Times New Roman"/>
          <w:sz w:val="24"/>
          <w:szCs w:val="24"/>
        </w:rPr>
        <w:t xml:space="preserve">je oprávněn započíst jakoukoli svou (byť nesplatnou či </w:t>
      </w:r>
      <w:r>
        <w:rPr>
          <w:rFonts w:ascii="Garamond" w:hAnsi="Garamond" w:cs="Times New Roman"/>
          <w:sz w:val="24"/>
          <w:szCs w:val="24"/>
        </w:rPr>
        <w:t>Prodávajícím</w:t>
      </w:r>
      <w:r w:rsidRPr="00C2567C">
        <w:rPr>
          <w:rFonts w:ascii="Garamond" w:hAnsi="Garamond" w:cs="Times New Roman"/>
          <w:sz w:val="24"/>
          <w:szCs w:val="24"/>
        </w:rPr>
        <w:t xml:space="preserve"> </w:t>
      </w:r>
      <w:r w:rsidR="00C2567C" w:rsidRPr="00C2567C">
        <w:rPr>
          <w:rFonts w:ascii="Garamond" w:hAnsi="Garamond" w:cs="Times New Roman"/>
          <w:sz w:val="24"/>
          <w:szCs w:val="24"/>
        </w:rPr>
        <w:t xml:space="preserve">zpochybňovanou) pohledávku za </w:t>
      </w:r>
      <w:r>
        <w:rPr>
          <w:rFonts w:ascii="Garamond" w:hAnsi="Garamond" w:cs="Times New Roman"/>
          <w:sz w:val="24"/>
          <w:szCs w:val="24"/>
        </w:rPr>
        <w:t>Prodávajícím</w:t>
      </w:r>
      <w:r w:rsidR="00C2567C" w:rsidRPr="00C2567C">
        <w:rPr>
          <w:rFonts w:ascii="Garamond" w:hAnsi="Garamond" w:cs="Times New Roman"/>
          <w:sz w:val="24"/>
          <w:szCs w:val="24"/>
        </w:rPr>
        <w:t xml:space="preserve">, včetně pohledávky z titulu jakékoliv smluvní pokuty či náhrady škody vzniklé porušením povinnosti </w:t>
      </w:r>
      <w:r>
        <w:rPr>
          <w:rFonts w:ascii="Garamond" w:hAnsi="Garamond" w:cs="Times New Roman"/>
          <w:sz w:val="24"/>
          <w:szCs w:val="24"/>
        </w:rPr>
        <w:t>Prodávajícího</w:t>
      </w:r>
      <w:r w:rsidRPr="00C2567C">
        <w:rPr>
          <w:rFonts w:ascii="Garamond" w:hAnsi="Garamond" w:cs="Times New Roman"/>
          <w:sz w:val="24"/>
          <w:szCs w:val="24"/>
        </w:rPr>
        <w:t xml:space="preserve"> </w:t>
      </w:r>
      <w:r w:rsidR="00C2567C" w:rsidRPr="00C2567C">
        <w:rPr>
          <w:rFonts w:ascii="Garamond" w:hAnsi="Garamond" w:cs="Times New Roman"/>
          <w:sz w:val="24"/>
          <w:szCs w:val="24"/>
        </w:rPr>
        <w:t xml:space="preserve">dle této Smlouvy, proti kterékoli (byť nesplatné) pohledávce </w:t>
      </w:r>
      <w:r>
        <w:rPr>
          <w:rFonts w:ascii="Garamond" w:hAnsi="Garamond" w:cs="Times New Roman"/>
          <w:sz w:val="24"/>
          <w:szCs w:val="24"/>
        </w:rPr>
        <w:t>Prodávajícího</w:t>
      </w:r>
      <w:r w:rsidRPr="00C2567C">
        <w:rPr>
          <w:rFonts w:ascii="Garamond" w:hAnsi="Garamond" w:cs="Times New Roman"/>
          <w:sz w:val="24"/>
          <w:szCs w:val="24"/>
        </w:rPr>
        <w:t xml:space="preserve"> </w:t>
      </w:r>
      <w:r w:rsidR="00C2567C" w:rsidRPr="00C2567C">
        <w:rPr>
          <w:rFonts w:ascii="Garamond" w:hAnsi="Garamond" w:cs="Times New Roman"/>
          <w:sz w:val="24"/>
          <w:szCs w:val="24"/>
        </w:rPr>
        <w:t xml:space="preserve">(včetně pohledávky na zaplacení </w:t>
      </w:r>
      <w:r>
        <w:rPr>
          <w:rFonts w:ascii="Garamond" w:hAnsi="Garamond" w:cs="Times New Roman"/>
          <w:sz w:val="24"/>
          <w:szCs w:val="24"/>
        </w:rPr>
        <w:t xml:space="preserve">Kupní </w:t>
      </w:r>
      <w:r w:rsidR="00C2567C" w:rsidRPr="00C2567C">
        <w:rPr>
          <w:rFonts w:ascii="Garamond" w:hAnsi="Garamond" w:cs="Times New Roman"/>
          <w:sz w:val="24"/>
          <w:szCs w:val="24"/>
        </w:rPr>
        <w:t xml:space="preserve">ceny). </w:t>
      </w:r>
    </w:p>
    <w:p w14:paraId="530ADD39" w14:textId="77777777" w:rsidR="00C2567C" w:rsidRPr="00C2567C" w:rsidRDefault="005F7782" w:rsidP="00C2567C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Prodávající</w:t>
      </w:r>
      <w:r w:rsidRPr="00C2567C">
        <w:rPr>
          <w:rFonts w:ascii="Garamond" w:hAnsi="Garamond" w:cs="Times New Roman"/>
          <w:sz w:val="24"/>
          <w:szCs w:val="24"/>
        </w:rPr>
        <w:t xml:space="preserve"> </w:t>
      </w:r>
      <w:r w:rsidR="00C2567C" w:rsidRPr="00C2567C">
        <w:rPr>
          <w:rFonts w:ascii="Garamond" w:hAnsi="Garamond" w:cs="Times New Roman"/>
          <w:sz w:val="24"/>
          <w:szCs w:val="24"/>
        </w:rPr>
        <w:t xml:space="preserve">není oprávněn započíst žádnou svou pohledávku za </w:t>
      </w:r>
      <w:r>
        <w:rPr>
          <w:rFonts w:ascii="Garamond" w:hAnsi="Garamond" w:cs="Times New Roman"/>
          <w:sz w:val="24"/>
          <w:szCs w:val="24"/>
        </w:rPr>
        <w:t>Kupujícím</w:t>
      </w:r>
      <w:r w:rsidRPr="00C2567C">
        <w:rPr>
          <w:rFonts w:ascii="Garamond" w:hAnsi="Garamond" w:cs="Times New Roman"/>
          <w:sz w:val="24"/>
          <w:szCs w:val="24"/>
        </w:rPr>
        <w:t xml:space="preserve"> </w:t>
      </w:r>
      <w:r w:rsidR="00C2567C" w:rsidRPr="00C2567C">
        <w:rPr>
          <w:rFonts w:ascii="Garamond" w:hAnsi="Garamond" w:cs="Times New Roman"/>
          <w:sz w:val="24"/>
          <w:szCs w:val="24"/>
        </w:rPr>
        <w:t xml:space="preserve">proti žádné pohledávce </w:t>
      </w:r>
      <w:r>
        <w:rPr>
          <w:rFonts w:ascii="Garamond" w:hAnsi="Garamond" w:cs="Times New Roman"/>
          <w:sz w:val="24"/>
          <w:szCs w:val="24"/>
        </w:rPr>
        <w:t>Kupujícího za Prodávajícím</w:t>
      </w:r>
      <w:r w:rsidR="00C2567C" w:rsidRPr="00C2567C">
        <w:rPr>
          <w:rFonts w:ascii="Garamond" w:hAnsi="Garamond" w:cs="Times New Roman"/>
          <w:sz w:val="24"/>
          <w:szCs w:val="24"/>
        </w:rPr>
        <w:t xml:space="preserve">. </w:t>
      </w:r>
    </w:p>
    <w:p w14:paraId="62D5B2F0" w14:textId="77777777" w:rsidR="0030709C" w:rsidRPr="008F364A" w:rsidRDefault="0030709C" w:rsidP="008F364A">
      <w:pPr>
        <w:pStyle w:val="Odstavecseseznamem"/>
        <w:numPr>
          <w:ilvl w:val="0"/>
          <w:numId w:val="13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V případě, že některé ustanovení této Smlouvy je nebo se stane neplatné</w:t>
      </w:r>
      <w:r w:rsidR="009A47D5">
        <w:rPr>
          <w:rFonts w:ascii="Garamond" w:hAnsi="Garamond" w:cs="Times New Roman"/>
          <w:sz w:val="24"/>
          <w:szCs w:val="24"/>
        </w:rPr>
        <w:t>,</w:t>
      </w:r>
      <w:r w:rsidRPr="008F364A">
        <w:rPr>
          <w:rFonts w:ascii="Garamond" w:hAnsi="Garamond" w:cs="Times New Roman"/>
          <w:sz w:val="24"/>
          <w:szCs w:val="24"/>
        </w:rPr>
        <w:t xml:space="preserve"> neúčinné, </w:t>
      </w:r>
      <w:r w:rsidR="009A47D5">
        <w:rPr>
          <w:rFonts w:ascii="Garamond" w:hAnsi="Garamond" w:cs="Times New Roman"/>
          <w:sz w:val="24"/>
          <w:szCs w:val="24"/>
        </w:rPr>
        <w:t xml:space="preserve">nicotné či zdánlivé, </w:t>
      </w:r>
      <w:r w:rsidRPr="008F364A">
        <w:rPr>
          <w:rFonts w:ascii="Garamond" w:hAnsi="Garamond" w:cs="Times New Roman"/>
          <w:sz w:val="24"/>
          <w:szCs w:val="24"/>
        </w:rPr>
        <w:t xml:space="preserve">zůstávají ostatní ustanovení této Smlouvy platná a účinná. Smluvní strany se zavazují nahradit </w:t>
      </w:r>
      <w:r w:rsidR="009A47D5" w:rsidRPr="008F364A">
        <w:rPr>
          <w:rFonts w:ascii="Garamond" w:hAnsi="Garamond" w:cs="Times New Roman"/>
          <w:sz w:val="24"/>
          <w:szCs w:val="24"/>
        </w:rPr>
        <w:t>neplatné</w:t>
      </w:r>
      <w:r w:rsidR="009A47D5">
        <w:rPr>
          <w:rFonts w:ascii="Garamond" w:hAnsi="Garamond" w:cs="Times New Roman"/>
          <w:sz w:val="24"/>
          <w:szCs w:val="24"/>
        </w:rPr>
        <w:t>,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 neúčinné, </w:t>
      </w:r>
      <w:r w:rsidR="009A47D5">
        <w:rPr>
          <w:rFonts w:ascii="Garamond" w:hAnsi="Garamond" w:cs="Times New Roman"/>
          <w:sz w:val="24"/>
          <w:szCs w:val="24"/>
        </w:rPr>
        <w:t xml:space="preserve">nicotné či zdánlivé </w:t>
      </w:r>
      <w:r w:rsidRPr="008F364A">
        <w:rPr>
          <w:rFonts w:ascii="Garamond" w:hAnsi="Garamond" w:cs="Times New Roman"/>
          <w:sz w:val="24"/>
          <w:szCs w:val="24"/>
        </w:rPr>
        <w:t xml:space="preserve">ustanovení této Smlouvy ustanovením jiným, platným a účinným, které svým obsahem a smyslem odpovídá nejlépe obsahu a smyslu původního, </w:t>
      </w:r>
      <w:r w:rsidR="009A47D5" w:rsidRPr="008F364A">
        <w:rPr>
          <w:rFonts w:ascii="Garamond" w:hAnsi="Garamond" w:cs="Times New Roman"/>
          <w:sz w:val="24"/>
          <w:szCs w:val="24"/>
        </w:rPr>
        <w:t>neplatné</w:t>
      </w:r>
      <w:r w:rsidR="009A47D5">
        <w:rPr>
          <w:rFonts w:ascii="Garamond" w:hAnsi="Garamond" w:cs="Times New Roman"/>
          <w:sz w:val="24"/>
          <w:szCs w:val="24"/>
        </w:rPr>
        <w:t>ho,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 neúčinné</w:t>
      </w:r>
      <w:r w:rsidR="009A47D5">
        <w:rPr>
          <w:rFonts w:ascii="Garamond" w:hAnsi="Garamond" w:cs="Times New Roman"/>
          <w:sz w:val="24"/>
          <w:szCs w:val="24"/>
        </w:rPr>
        <w:t>ho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, </w:t>
      </w:r>
      <w:r w:rsidR="009A47D5">
        <w:rPr>
          <w:rFonts w:ascii="Garamond" w:hAnsi="Garamond" w:cs="Times New Roman"/>
          <w:sz w:val="24"/>
          <w:szCs w:val="24"/>
        </w:rPr>
        <w:t xml:space="preserve">nicotného či zdánlivého </w:t>
      </w:r>
      <w:r w:rsidRPr="008F364A">
        <w:rPr>
          <w:rFonts w:ascii="Garamond" w:hAnsi="Garamond" w:cs="Times New Roman"/>
          <w:sz w:val="24"/>
          <w:szCs w:val="24"/>
        </w:rPr>
        <w:t>ustanovení.</w:t>
      </w:r>
    </w:p>
    <w:p w14:paraId="6BFBF3EC" w14:textId="77777777" w:rsidR="00573A52" w:rsidRDefault="00573A5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4CC58B0" w14:textId="77777777" w:rsidR="00175075" w:rsidRPr="008F364A" w:rsidRDefault="00175075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BC98DEF" w14:textId="77777777" w:rsidR="0030709C" w:rsidRPr="008F364A" w:rsidRDefault="0030709C" w:rsidP="008F364A">
      <w:pPr>
        <w:pStyle w:val="Odstavecseseznamem"/>
        <w:numPr>
          <w:ilvl w:val="0"/>
          <w:numId w:val="2"/>
        </w:numPr>
        <w:spacing w:after="0"/>
        <w:ind w:left="426" w:hanging="426"/>
        <w:jc w:val="center"/>
        <w:rPr>
          <w:rFonts w:ascii="Garamond" w:hAnsi="Garamond"/>
          <w:b/>
          <w:sz w:val="24"/>
          <w:szCs w:val="24"/>
        </w:rPr>
      </w:pPr>
      <w:r w:rsidRPr="008F364A">
        <w:rPr>
          <w:rFonts w:ascii="Garamond" w:hAnsi="Garamond"/>
          <w:b/>
          <w:sz w:val="24"/>
          <w:szCs w:val="24"/>
        </w:rPr>
        <w:t>Závěrečná ustanovení</w:t>
      </w:r>
    </w:p>
    <w:p w14:paraId="3E56E490" w14:textId="77777777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Tato Smlouva nabývá účinnosti uzavřením, tj. jejím podpisem </w:t>
      </w:r>
      <w:r w:rsidR="009A47D5">
        <w:rPr>
          <w:rFonts w:ascii="Garamond" w:hAnsi="Garamond" w:cs="Times New Roman"/>
          <w:sz w:val="24"/>
          <w:szCs w:val="24"/>
        </w:rPr>
        <w:t>oběma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>Smluvními stranami.</w:t>
      </w:r>
    </w:p>
    <w:p w14:paraId="268B40E1" w14:textId="77777777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Tato Smlouva je vyhotovena v </w:t>
      </w:r>
      <w:r w:rsidR="009A47D5">
        <w:rPr>
          <w:rFonts w:ascii="Garamond" w:hAnsi="Garamond" w:cs="Times New Roman"/>
          <w:sz w:val="24"/>
          <w:szCs w:val="24"/>
        </w:rPr>
        <w:t>pěti</w:t>
      </w:r>
      <w:r w:rsidR="009A47D5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stejnopisech s platností originálu, z nichž </w:t>
      </w:r>
      <w:r w:rsidR="005F7782">
        <w:rPr>
          <w:rFonts w:ascii="Garamond" w:hAnsi="Garamond" w:cs="Times New Roman"/>
          <w:sz w:val="24"/>
          <w:szCs w:val="24"/>
        </w:rPr>
        <w:t>Kupujícímu</w:t>
      </w:r>
      <w:r w:rsidR="005F7782" w:rsidRPr="008F364A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náleží tři stejnopisy a </w:t>
      </w:r>
      <w:r w:rsidR="005F7782">
        <w:rPr>
          <w:rFonts w:ascii="Garamond" w:hAnsi="Garamond" w:cs="Times New Roman"/>
          <w:sz w:val="24"/>
          <w:szCs w:val="24"/>
        </w:rPr>
        <w:t>Prodávajícímu</w:t>
      </w:r>
      <w:r w:rsidR="005F7782" w:rsidRPr="008F364A">
        <w:rPr>
          <w:rFonts w:ascii="Garamond" w:hAnsi="Garamond" w:cs="Times New Roman"/>
          <w:sz w:val="24"/>
          <w:szCs w:val="24"/>
        </w:rPr>
        <w:t xml:space="preserve"> </w:t>
      </w:r>
      <w:r w:rsidR="009A47D5">
        <w:rPr>
          <w:rFonts w:ascii="Garamond" w:hAnsi="Garamond" w:cs="Times New Roman"/>
          <w:sz w:val="24"/>
          <w:szCs w:val="24"/>
        </w:rPr>
        <w:t>dva stejnopisy</w:t>
      </w:r>
      <w:r w:rsidRPr="008F364A">
        <w:rPr>
          <w:rFonts w:ascii="Garamond" w:hAnsi="Garamond" w:cs="Times New Roman"/>
          <w:sz w:val="24"/>
          <w:szCs w:val="24"/>
        </w:rPr>
        <w:t>.</w:t>
      </w:r>
    </w:p>
    <w:p w14:paraId="4744C60A" w14:textId="77777777" w:rsidR="0030709C" w:rsidRPr="008F364A" w:rsidRDefault="0030709C" w:rsidP="008F364A">
      <w:pPr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Tato Smlouva a veškeré vztahy s ní související, včetně otázek její platnosti a případných následků její neplatnosti, se řídí právem České republiky bez přihlédnutí k jeho kolizním ustanovením. </w:t>
      </w:r>
      <w:r w:rsidR="000552BF" w:rsidRPr="00247F95">
        <w:rPr>
          <w:rFonts w:ascii="Garamond" w:hAnsi="Garamond" w:cs="Times New Roman"/>
          <w:sz w:val="24"/>
          <w:szCs w:val="24"/>
        </w:rPr>
        <w:t xml:space="preserve">Při výkladu této Smlouvy se přihlíží pouze k ustanovením této Smlouvy a obecně závazných právních předpisů a nikoli k obchodním zvyklostem ani případné zavedené </w:t>
      </w:r>
      <w:r w:rsidR="000552BF" w:rsidRPr="001A0AA0">
        <w:rPr>
          <w:rFonts w:ascii="Garamond" w:hAnsi="Garamond" w:cs="Times New Roman"/>
          <w:sz w:val="24"/>
          <w:szCs w:val="24"/>
        </w:rPr>
        <w:t xml:space="preserve">praxi Smluvních stran. </w:t>
      </w:r>
      <w:r w:rsidR="000552BF">
        <w:rPr>
          <w:rFonts w:ascii="Garamond" w:hAnsi="Garamond" w:cs="Times New Roman"/>
          <w:sz w:val="24"/>
          <w:szCs w:val="24"/>
        </w:rPr>
        <w:t>Nadpisy jednotlivých ustanovení této Smlouvy mají pouze orientační význam, při výkladu Smlouvy se k nim tedy nepřihlíží.</w:t>
      </w:r>
    </w:p>
    <w:p w14:paraId="346E405B" w14:textId="77777777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Změny této Smlouvy lze provádět pouze písemně, oboustranně podepsanými, vzestupně číslovanými dodatky, ledaže je v kterémkoli z předchozích článků této Smlouvy výslovně stanoveno jinak. </w:t>
      </w:r>
    </w:p>
    <w:p w14:paraId="04A7AAEB" w14:textId="77777777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Smluvní strany se dohodly, že </w:t>
      </w:r>
      <w:r w:rsidR="005C4322">
        <w:rPr>
          <w:rFonts w:ascii="Garamond" w:hAnsi="Garamond" w:cs="Times New Roman"/>
          <w:sz w:val="24"/>
          <w:szCs w:val="24"/>
        </w:rPr>
        <w:t xml:space="preserve">není-li výše v této Smlouvě stanoveno jinak, </w:t>
      </w:r>
      <w:r w:rsidRPr="008F364A">
        <w:rPr>
          <w:rFonts w:ascii="Garamond" w:hAnsi="Garamond" w:cs="Times New Roman"/>
          <w:sz w:val="24"/>
          <w:szCs w:val="24"/>
        </w:rPr>
        <w:t xml:space="preserve">veškerá korespondence, oznámení, odstoupení, sdělení, či jiné dokumenty podle této Smlouvy musí být provedeny písemně a musí být doručeny druhé Smluvní straně osobně nebo zaslány </w:t>
      </w:r>
      <w:r w:rsidR="00B4697B">
        <w:rPr>
          <w:rFonts w:ascii="Garamond" w:hAnsi="Garamond" w:cs="Times New Roman"/>
          <w:sz w:val="24"/>
          <w:szCs w:val="24"/>
        </w:rPr>
        <w:lastRenderedPageBreak/>
        <w:t xml:space="preserve">datovou schránkou či </w:t>
      </w:r>
      <w:r w:rsidRPr="008F364A">
        <w:rPr>
          <w:rFonts w:ascii="Garamond" w:hAnsi="Garamond" w:cs="Times New Roman"/>
          <w:sz w:val="24"/>
          <w:szCs w:val="24"/>
        </w:rPr>
        <w:t xml:space="preserve">doporučenou poštou na dodejku na adresu </w:t>
      </w:r>
      <w:r w:rsidR="00B4697B">
        <w:rPr>
          <w:rFonts w:ascii="Garamond" w:hAnsi="Garamond" w:cs="Times New Roman"/>
          <w:sz w:val="24"/>
          <w:szCs w:val="24"/>
        </w:rPr>
        <w:t xml:space="preserve">příslušné Smluvní strany </w:t>
      </w:r>
      <w:r w:rsidRPr="008F364A">
        <w:rPr>
          <w:rFonts w:ascii="Garamond" w:hAnsi="Garamond" w:cs="Times New Roman"/>
          <w:sz w:val="24"/>
          <w:szCs w:val="24"/>
        </w:rPr>
        <w:t xml:space="preserve">uvedenou v záhlaví této Smlouvy. </w:t>
      </w:r>
    </w:p>
    <w:p w14:paraId="2F54B444" w14:textId="77777777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>Jakákoli korespondence, oznámení, odstoupení, sdělení či jiný dokument doručovaný druhé Smluvní straně na základě této Smlouvy se považuje za řádně doručený okamžikem potvrzení převzetí, je-li doručován osobně, nebo třetí pracovní den po odevzdání k poštovní přepravě, je-li zasílán doporučenou poštou.</w:t>
      </w:r>
    </w:p>
    <w:p w14:paraId="5F9465B3" w14:textId="77777777" w:rsidR="002C1227" w:rsidRDefault="00E27AE6" w:rsidP="00525D0F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 w:cs="Times New Roman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Nedílnou součást této Smlouvy tvoří </w:t>
      </w:r>
      <w:r w:rsidR="002C1227">
        <w:rPr>
          <w:rFonts w:ascii="Garamond" w:hAnsi="Garamond" w:cs="Times New Roman"/>
          <w:sz w:val="24"/>
          <w:szCs w:val="24"/>
        </w:rPr>
        <w:t>p</w:t>
      </w:r>
      <w:r w:rsidR="002C1227" w:rsidRPr="008F364A">
        <w:rPr>
          <w:rFonts w:ascii="Garamond" w:hAnsi="Garamond" w:cs="Times New Roman"/>
          <w:sz w:val="24"/>
          <w:szCs w:val="24"/>
        </w:rPr>
        <w:t>říloha</w:t>
      </w:r>
      <w:r w:rsidR="002C1227">
        <w:rPr>
          <w:rFonts w:ascii="Garamond" w:hAnsi="Garamond" w:cs="Times New Roman"/>
          <w:sz w:val="24"/>
          <w:szCs w:val="24"/>
        </w:rPr>
        <w:t xml:space="preserve"> </w:t>
      </w:r>
      <w:r w:rsidRPr="008F364A">
        <w:rPr>
          <w:rFonts w:ascii="Garamond" w:hAnsi="Garamond" w:cs="Times New Roman"/>
          <w:sz w:val="24"/>
          <w:szCs w:val="24"/>
        </w:rPr>
        <w:t xml:space="preserve">č. </w:t>
      </w:r>
      <w:r w:rsidR="00F31FC2">
        <w:rPr>
          <w:rFonts w:ascii="Garamond" w:hAnsi="Garamond" w:cs="Times New Roman"/>
          <w:sz w:val="24"/>
          <w:szCs w:val="24"/>
        </w:rPr>
        <w:t>1</w:t>
      </w:r>
      <w:r w:rsidRPr="008F364A">
        <w:rPr>
          <w:rFonts w:ascii="Garamond" w:hAnsi="Garamond" w:cs="Times New Roman"/>
          <w:sz w:val="24"/>
          <w:szCs w:val="24"/>
        </w:rPr>
        <w:t xml:space="preserve">: </w:t>
      </w:r>
      <w:r w:rsidR="005F7782">
        <w:rPr>
          <w:rFonts w:ascii="Garamond" w:hAnsi="Garamond" w:cs="Times New Roman"/>
          <w:sz w:val="24"/>
          <w:szCs w:val="24"/>
        </w:rPr>
        <w:t>Specifikace Potrubí a dodávek</w:t>
      </w:r>
      <w:r w:rsidR="00F31FC2">
        <w:rPr>
          <w:rFonts w:ascii="Garamond" w:hAnsi="Garamond" w:cs="Times New Roman"/>
          <w:sz w:val="24"/>
          <w:szCs w:val="24"/>
        </w:rPr>
        <w:t>.</w:t>
      </w:r>
    </w:p>
    <w:p w14:paraId="5B0E6B6D" w14:textId="77777777" w:rsidR="0030709C" w:rsidRPr="008F364A" w:rsidRDefault="0030709C" w:rsidP="008F364A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 w:cs="Times New Roman"/>
          <w:sz w:val="24"/>
          <w:szCs w:val="24"/>
        </w:rPr>
        <w:t xml:space="preserve">Smluvní strany tímto prohlašují, že jejich způsobilost mít v mezích právního řádu práva </w:t>
      </w:r>
      <w:r w:rsidR="007C78C8" w:rsidRPr="008F364A">
        <w:rPr>
          <w:rFonts w:ascii="Garamond" w:hAnsi="Garamond" w:cs="Times New Roman"/>
          <w:sz w:val="24"/>
          <w:szCs w:val="24"/>
        </w:rPr>
        <w:br/>
      </w:r>
      <w:r w:rsidRPr="008F364A">
        <w:rPr>
          <w:rFonts w:ascii="Garamond" w:hAnsi="Garamond" w:cs="Times New Roman"/>
          <w:sz w:val="24"/>
          <w:szCs w:val="24"/>
        </w:rPr>
        <w:t>a povinnosti není nijak omezena, že osoby podepisující za ně tuto Smlouvu jsou oprávněny za ně tuto Smlouvu uzavřít, že si tuto Smlouvu před jejím uzavřením pečlivě přečetly, podrobně se seznámily s jejím obsahem, se kterým bez výhrad souhlasí, uzavírají ji vážně, určitě, svobodně, nikoli v tísni, pod nátlakem nebo za nápadně jednostranně nevýhodných podmínek, což stvrzují svými podpisy.</w:t>
      </w:r>
    </w:p>
    <w:p w14:paraId="45D40463" w14:textId="77777777" w:rsidR="00C434A6" w:rsidRDefault="00C434A6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E732B43" w14:textId="77777777" w:rsidR="00175075" w:rsidRPr="008F364A" w:rsidRDefault="00175075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1B935A2" w14:textId="77777777" w:rsidR="00C471CD" w:rsidRPr="008F364A" w:rsidRDefault="00E307C0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V Mostě dne ……………</w:t>
      </w:r>
      <w:r w:rsidR="00C471CD" w:rsidRPr="008F364A">
        <w:rPr>
          <w:rFonts w:ascii="Garamond" w:hAnsi="Garamond"/>
          <w:sz w:val="24"/>
          <w:szCs w:val="24"/>
        </w:rPr>
        <w:tab/>
        <w:t xml:space="preserve">V </w:t>
      </w:r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  <w:r w:rsidR="00F31FC2">
        <w:rPr>
          <w:rFonts w:ascii="Garamond" w:hAnsi="Garamond"/>
          <w:sz w:val="24"/>
          <w:szCs w:val="24"/>
          <w:lang w:val="en-US"/>
        </w:rPr>
        <w:t xml:space="preserve"> </w:t>
      </w:r>
      <w:r w:rsidR="00C471CD" w:rsidRPr="008F364A">
        <w:rPr>
          <w:rFonts w:ascii="Garamond" w:hAnsi="Garamond"/>
          <w:sz w:val="24"/>
          <w:szCs w:val="24"/>
        </w:rPr>
        <w:t xml:space="preserve">dne </w:t>
      </w:r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="00F31FC2"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</w:p>
    <w:p w14:paraId="694B88BA" w14:textId="77777777" w:rsidR="00C471CD" w:rsidRDefault="00C471CD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A7D9DE1" w14:textId="77777777" w:rsidR="00BD5BF5" w:rsidRDefault="00BD5BF5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01EAAB0" w14:textId="77777777" w:rsidR="00BD5BF5" w:rsidRPr="008F364A" w:rsidRDefault="00BD5BF5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1C93199" w14:textId="77777777" w:rsidR="008A6B52" w:rsidRDefault="008A6B5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E806EE1" w14:textId="77777777" w:rsidR="008A6B52" w:rsidRPr="008F364A" w:rsidRDefault="008A6B52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02AA5B3" w14:textId="77777777" w:rsidR="009C3E47" w:rsidRPr="008F364A" w:rsidRDefault="009C3E47" w:rsidP="008F364A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F239687" w14:textId="77777777" w:rsidR="00C471CD" w:rsidRPr="008F364A" w:rsidRDefault="00C471CD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</w:rPr>
      </w:pPr>
      <w:r w:rsidRPr="008F364A">
        <w:rPr>
          <w:rFonts w:ascii="Garamond" w:hAnsi="Garamond"/>
          <w:sz w:val="24"/>
          <w:szCs w:val="24"/>
        </w:rPr>
        <w:t>…………………………………………</w:t>
      </w:r>
      <w:r w:rsidRPr="008F364A">
        <w:rPr>
          <w:rFonts w:ascii="Garamond" w:hAnsi="Garamond"/>
          <w:sz w:val="24"/>
          <w:szCs w:val="24"/>
        </w:rPr>
        <w:tab/>
        <w:t>…………………………………………</w:t>
      </w:r>
      <w:r w:rsidR="00E307C0" w:rsidRPr="008F364A">
        <w:rPr>
          <w:rFonts w:ascii="Garamond" w:hAnsi="Garamond"/>
          <w:sz w:val="24"/>
          <w:szCs w:val="24"/>
        </w:rPr>
        <w:t>......</w:t>
      </w:r>
    </w:p>
    <w:p w14:paraId="63526BFE" w14:textId="77777777" w:rsidR="00C471CD" w:rsidRPr="008F364A" w:rsidRDefault="00C471CD" w:rsidP="008F364A">
      <w:pPr>
        <w:tabs>
          <w:tab w:val="left" w:pos="4536"/>
        </w:tabs>
        <w:spacing w:after="0"/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8F364A">
        <w:rPr>
          <w:rFonts w:ascii="Garamond" w:hAnsi="Garamond"/>
          <w:b/>
          <w:sz w:val="24"/>
          <w:szCs w:val="24"/>
        </w:rPr>
        <w:t>Vršanská</w:t>
      </w:r>
      <w:proofErr w:type="spellEnd"/>
      <w:r w:rsidRPr="008F364A">
        <w:rPr>
          <w:rFonts w:ascii="Garamond" w:hAnsi="Garamond"/>
          <w:b/>
          <w:sz w:val="24"/>
          <w:szCs w:val="24"/>
        </w:rPr>
        <w:t xml:space="preserve"> uhelná a.s.</w:t>
      </w:r>
      <w:r w:rsidRPr="008F364A">
        <w:rPr>
          <w:rFonts w:ascii="Garamond" w:hAnsi="Garamond"/>
          <w:b/>
          <w:sz w:val="24"/>
          <w:szCs w:val="24"/>
        </w:rPr>
        <w:tab/>
      </w:r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[</w:t>
      </w:r>
      <w:proofErr w:type="spellStart"/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doplní</w:t>
      </w:r>
      <w:proofErr w:type="spellEnd"/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 xml:space="preserve"> </w:t>
      </w:r>
      <w:proofErr w:type="spellStart"/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uchazeč</w:t>
      </w:r>
      <w:proofErr w:type="spellEnd"/>
      <w:r w:rsidR="00F31FC2" w:rsidRPr="00573A52">
        <w:rPr>
          <w:rFonts w:ascii="Garamond" w:hAnsi="Garamond"/>
          <w:b/>
          <w:sz w:val="24"/>
          <w:szCs w:val="24"/>
          <w:highlight w:val="lightGray"/>
          <w:lang w:val="en-US"/>
        </w:rPr>
        <w:t>]</w:t>
      </w:r>
    </w:p>
    <w:p w14:paraId="6C05DCE4" w14:textId="77777777" w:rsidR="002661B6" w:rsidRDefault="00F31FC2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  <w:highlight w:val="lightGray"/>
          <w:lang w:val="en-US"/>
        </w:rPr>
      </w:pPr>
      <w:r w:rsidRPr="00474B12">
        <w:rPr>
          <w:rFonts w:ascii="Garamond" w:hAnsi="Garamond"/>
          <w:sz w:val="24"/>
          <w:szCs w:val="24"/>
        </w:rPr>
        <w:t>Ing. Milan Krob, předseda</w:t>
      </w:r>
      <w:r>
        <w:rPr>
          <w:rFonts w:ascii="Garamond" w:hAnsi="Garamond"/>
          <w:sz w:val="24"/>
          <w:szCs w:val="24"/>
        </w:rPr>
        <w:t xml:space="preserve"> představenstva</w:t>
      </w:r>
      <w:r>
        <w:rPr>
          <w:rFonts w:ascii="Garamond" w:hAnsi="Garamond"/>
          <w:sz w:val="24"/>
          <w:szCs w:val="24"/>
        </w:rPr>
        <w:tab/>
      </w:r>
      <w:r w:rsidRPr="00573A52">
        <w:rPr>
          <w:rFonts w:ascii="Garamond" w:hAnsi="Garamond"/>
          <w:sz w:val="24"/>
          <w:szCs w:val="24"/>
          <w:highlight w:val="lightGray"/>
          <w:lang w:val="en-US"/>
        </w:rPr>
        <w:t>[</w:t>
      </w:r>
      <w:proofErr w:type="spellStart"/>
      <w:r w:rsidRPr="00573A52">
        <w:rPr>
          <w:rFonts w:ascii="Garamond" w:hAnsi="Garamond"/>
          <w:sz w:val="24"/>
          <w:szCs w:val="24"/>
          <w:highlight w:val="lightGray"/>
          <w:lang w:val="en-US"/>
        </w:rPr>
        <w:t>doplní</w:t>
      </w:r>
      <w:proofErr w:type="spellEnd"/>
      <w:r w:rsidRPr="00573A52">
        <w:rPr>
          <w:rFonts w:ascii="Garamond" w:hAnsi="Garamond"/>
          <w:sz w:val="24"/>
          <w:szCs w:val="24"/>
          <w:highlight w:val="lightGray"/>
          <w:lang w:val="en-US"/>
        </w:rPr>
        <w:t xml:space="preserve"> </w:t>
      </w:r>
      <w:proofErr w:type="spellStart"/>
      <w:r w:rsidRPr="00573A52">
        <w:rPr>
          <w:rFonts w:ascii="Garamond" w:hAnsi="Garamond"/>
          <w:sz w:val="24"/>
          <w:szCs w:val="24"/>
          <w:highlight w:val="lightGray"/>
          <w:lang w:val="en-US"/>
        </w:rPr>
        <w:t>uchazeč</w:t>
      </w:r>
      <w:proofErr w:type="spellEnd"/>
      <w:r w:rsidRPr="00573A52">
        <w:rPr>
          <w:rFonts w:ascii="Garamond" w:hAnsi="Garamond"/>
          <w:sz w:val="24"/>
          <w:szCs w:val="24"/>
          <w:highlight w:val="lightGray"/>
          <w:lang w:val="en-US"/>
        </w:rPr>
        <w:t>]</w:t>
      </w:r>
    </w:p>
    <w:p w14:paraId="37F80D11" w14:textId="77777777" w:rsidR="002661B6" w:rsidRDefault="002661B6">
      <w:pPr>
        <w:rPr>
          <w:rFonts w:ascii="Garamond" w:hAnsi="Garamond"/>
          <w:sz w:val="24"/>
          <w:szCs w:val="24"/>
          <w:highlight w:val="lightGray"/>
          <w:lang w:val="en-US"/>
        </w:rPr>
      </w:pPr>
      <w:r>
        <w:rPr>
          <w:rFonts w:ascii="Garamond" w:hAnsi="Garamond"/>
          <w:sz w:val="24"/>
          <w:szCs w:val="24"/>
          <w:highlight w:val="lightGray"/>
          <w:lang w:val="en-US"/>
        </w:rPr>
        <w:br w:type="page"/>
      </w:r>
    </w:p>
    <w:p w14:paraId="421A10EE" w14:textId="77777777" w:rsidR="00111C81" w:rsidRDefault="00111C81" w:rsidP="008F364A">
      <w:pPr>
        <w:tabs>
          <w:tab w:val="left" w:pos="4536"/>
        </w:tabs>
        <w:spacing w:after="0"/>
        <w:jc w:val="both"/>
        <w:rPr>
          <w:rFonts w:ascii="Garamond" w:hAnsi="Garamond"/>
          <w:sz w:val="24"/>
          <w:szCs w:val="24"/>
          <w:lang w:val="en-US"/>
        </w:rPr>
      </w:pPr>
    </w:p>
    <w:p w14:paraId="7D08466F" w14:textId="77777777" w:rsidR="00111C81" w:rsidRPr="00852292" w:rsidRDefault="00111C81" w:rsidP="003B495C">
      <w:pPr>
        <w:tabs>
          <w:tab w:val="left" w:pos="4536"/>
        </w:tabs>
        <w:spacing w:after="0"/>
        <w:jc w:val="center"/>
        <w:rPr>
          <w:rFonts w:ascii="Garamond" w:hAnsi="Garamond"/>
          <w:b/>
          <w:sz w:val="24"/>
          <w:szCs w:val="24"/>
        </w:rPr>
      </w:pPr>
      <w:r w:rsidRPr="00852292">
        <w:rPr>
          <w:rFonts w:ascii="Garamond" w:hAnsi="Garamond"/>
          <w:b/>
          <w:sz w:val="24"/>
          <w:szCs w:val="24"/>
        </w:rPr>
        <w:t xml:space="preserve">Příloha č. 1: </w:t>
      </w:r>
      <w:r w:rsidR="005F7782" w:rsidRPr="00852292">
        <w:rPr>
          <w:rFonts w:ascii="Garamond" w:hAnsi="Garamond"/>
          <w:b/>
          <w:sz w:val="24"/>
          <w:szCs w:val="24"/>
        </w:rPr>
        <w:t xml:space="preserve">Specifikace Potrubí a </w:t>
      </w:r>
      <w:r w:rsidR="005C4322" w:rsidRPr="00852292">
        <w:rPr>
          <w:rFonts w:ascii="Garamond" w:hAnsi="Garamond"/>
          <w:b/>
          <w:sz w:val="24"/>
          <w:szCs w:val="24"/>
        </w:rPr>
        <w:t xml:space="preserve">Dílčích </w:t>
      </w:r>
      <w:r w:rsidR="005F7782" w:rsidRPr="00852292">
        <w:rPr>
          <w:rFonts w:ascii="Garamond" w:hAnsi="Garamond"/>
          <w:b/>
          <w:sz w:val="24"/>
          <w:szCs w:val="24"/>
        </w:rPr>
        <w:t>dodávek</w:t>
      </w:r>
    </w:p>
    <w:p w14:paraId="41831792" w14:textId="77777777" w:rsidR="00111C81" w:rsidRPr="00E70AE6" w:rsidRDefault="00111C81" w:rsidP="00111C81">
      <w:pPr>
        <w:tabs>
          <w:tab w:val="left" w:pos="4536"/>
        </w:tabs>
        <w:spacing w:after="0"/>
        <w:rPr>
          <w:rFonts w:ascii="Garamond" w:hAnsi="Garamond"/>
          <w:sz w:val="24"/>
          <w:szCs w:val="24"/>
        </w:rPr>
      </w:pPr>
    </w:p>
    <w:tbl>
      <w:tblPr>
        <w:tblW w:w="89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420"/>
        <w:gridCol w:w="3673"/>
        <w:gridCol w:w="851"/>
        <w:gridCol w:w="41"/>
        <w:gridCol w:w="1660"/>
        <w:gridCol w:w="1701"/>
      </w:tblGrid>
      <w:tr w:rsidR="00382F07" w:rsidRPr="00E70AE6" w14:paraId="1C6CC09D" w14:textId="77777777" w:rsidTr="000C4CCB">
        <w:trPr>
          <w:trHeight w:val="284"/>
        </w:trPr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C10A2" w14:textId="77777777" w:rsidR="00382F07" w:rsidRPr="00E70AE6" w:rsidRDefault="00382F07">
            <w:pPr>
              <w:jc w:val="right"/>
              <w:rPr>
                <w:rFonts w:ascii="Garamond" w:hAnsi="Garamond"/>
                <w:color w:val="000000"/>
                <w:sz w:val="32"/>
                <w:szCs w:val="32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6F376" w14:textId="77777777" w:rsidR="00382F07" w:rsidRPr="00E70AE6" w:rsidRDefault="00382F07">
            <w:pPr>
              <w:rPr>
                <w:rFonts w:ascii="Garamond" w:hAnsi="Garamond"/>
                <w:color w:val="000000"/>
                <w:sz w:val="32"/>
                <w:szCs w:val="32"/>
              </w:rPr>
            </w:pPr>
          </w:p>
        </w:tc>
        <w:tc>
          <w:tcPr>
            <w:tcW w:w="36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6E331" w14:textId="77777777" w:rsidR="00382F07" w:rsidRPr="00E70AE6" w:rsidRDefault="00382F07" w:rsidP="00E70AE6">
            <w:pPr>
              <w:rPr>
                <w:rFonts w:ascii="Garamond" w:hAnsi="Garamond"/>
                <w:b/>
                <w:bCs/>
                <w:color w:val="000000"/>
                <w:sz w:val="32"/>
                <w:szCs w:val="32"/>
              </w:rPr>
            </w:pPr>
            <w:r w:rsidRPr="00E70AE6">
              <w:rPr>
                <w:rFonts w:ascii="Garamond" w:hAnsi="Garamond"/>
                <w:b/>
                <w:bCs/>
                <w:color w:val="000000"/>
                <w:sz w:val="32"/>
                <w:szCs w:val="32"/>
              </w:rPr>
              <w:t>Dodávka 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682E0" w14:textId="77777777" w:rsidR="00382F07" w:rsidRPr="00E70AE6" w:rsidRDefault="00382F07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7AE6E" w14:textId="77777777" w:rsidR="00382F07" w:rsidRPr="00E70AE6" w:rsidRDefault="00382F07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B90BF" w14:textId="77777777" w:rsidR="00382F07" w:rsidRPr="00E70AE6" w:rsidRDefault="00382F07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382F07" w:rsidRPr="00E70AE6" w14:paraId="4EC17D25" w14:textId="77777777" w:rsidTr="000C4CCB">
        <w:trPr>
          <w:trHeight w:val="319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5F69E" w14:textId="77777777" w:rsidR="00382F07" w:rsidRPr="00E70AE6" w:rsidRDefault="00E70AE6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2CBFD" w14:textId="77777777" w:rsidR="00382F07" w:rsidRPr="00E70AE6" w:rsidRDefault="00382F07">
            <w:pP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E70AE6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Popis / typ / rozměr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87269" w14:textId="77777777" w:rsidR="00382F07" w:rsidRPr="00E70AE6" w:rsidRDefault="00E70AE6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Norma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A2D9D" w14:textId="77777777" w:rsidR="00E70AE6" w:rsidRPr="00E70AE6" w:rsidRDefault="00E70AE6" w:rsidP="00E70AE6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C</w:t>
            </w:r>
            <w:r w:rsidR="00382F07" w:rsidRPr="00E70AE6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ena/</w:t>
            </w:r>
            <w:proofErr w:type="spellStart"/>
            <w:r w:rsidR="00382F07" w:rsidRPr="00E70AE6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mj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 xml:space="preserve"> v Kč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4C976" w14:textId="77777777" w:rsidR="00382F07" w:rsidRPr="00E70AE6" w:rsidRDefault="00E70AE6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Celková cena v Kč</w:t>
            </w:r>
          </w:p>
        </w:tc>
      </w:tr>
      <w:tr w:rsidR="00AA1912" w:rsidRPr="00AA1912" w14:paraId="15836040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AE701" w14:textId="13ACD4F8" w:rsidR="00382F07" w:rsidRPr="00AA1912" w:rsidRDefault="00DD1E9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516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D0727" w14:textId="77777777" w:rsidR="00382F07" w:rsidRPr="00AA1912" w:rsidRDefault="00382F0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A1912">
              <w:rPr>
                <w:rFonts w:ascii="Garamond" w:hAnsi="Garamond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82B54" w14:textId="569190A2" w:rsidR="00382F07" w:rsidRPr="00AA1912" w:rsidRDefault="00382F07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Tr</w:t>
            </w:r>
            <w:r w:rsidR="00175075">
              <w:rPr>
                <w:rFonts w:ascii="Garamond" w:hAnsi="Garamond"/>
                <w:sz w:val="20"/>
                <w:szCs w:val="20"/>
              </w:rPr>
              <w:t xml:space="preserve">ubka ocelová podélně svařovaná </w:t>
            </w:r>
            <w:r w:rsidRPr="00AA1912">
              <w:rPr>
                <w:rFonts w:ascii="Garamond" w:hAnsi="Garamond"/>
                <w:sz w:val="20"/>
                <w:szCs w:val="20"/>
              </w:rPr>
              <w:t>DN800 - 813 x 12,5 mm, materiál P235GH, délka 12 m ± 0,5 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2E5EC" w14:textId="77777777" w:rsidR="00382F07" w:rsidRPr="00AA1912" w:rsidRDefault="00382F0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10 216-2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B4F40" w14:textId="77777777" w:rsidR="00382F07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C0CC9" w14:textId="77777777" w:rsidR="00382F07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66D58B22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039EF" w14:textId="77777777" w:rsidR="00382F07" w:rsidRPr="00AA1912" w:rsidRDefault="00382F0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B78FD" w14:textId="77777777" w:rsidR="00382F07" w:rsidRPr="00AA1912" w:rsidRDefault="00382F07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D62CC" w14:textId="77777777" w:rsidR="00382F07" w:rsidRPr="00AA1912" w:rsidRDefault="00382F07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Tvarovka pro potrubí - oblouk 5D typ B - 90°, DN800 - 813 x 12,5 mm, materiál P235GH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3DA44" w14:textId="77777777" w:rsidR="00382F07" w:rsidRPr="00AA1912" w:rsidRDefault="00382F0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10 253-2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93859" w14:textId="77777777" w:rsidR="00382F07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37968" w14:textId="77777777" w:rsidR="00382F07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77194602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77709" w14:textId="77777777" w:rsidR="00382F07" w:rsidRPr="00AA1912" w:rsidRDefault="00382F0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E6C63" w14:textId="77777777" w:rsidR="00382F07" w:rsidRPr="00AA1912" w:rsidRDefault="00382F07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0DCD1" w14:textId="77777777" w:rsidR="00382F07" w:rsidRPr="00AA1912" w:rsidRDefault="00382F07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Tvarovka pro potrubí - oblouk 5D typ B - 70°, DN800 - 813 x 12,5 mm, materiál P235GH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42960" w14:textId="77777777" w:rsidR="00382F07" w:rsidRPr="00AA1912" w:rsidRDefault="00382F0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10 253-2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40DA1" w14:textId="77777777" w:rsidR="00382F07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BDDCF" w14:textId="77777777" w:rsidR="00382F07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0D54C088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FA5A7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2B2F0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76EA9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Tvarovka pro potrubí - oblouk 5D typ B - 28°, DN800 - 813 x 12,5 mm, materiál P235GH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D428E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10 253-2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F106A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56948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2D0CDACC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ADEED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6E272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9F9AA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Tvarovka pro potrubí - oblouk 5D typ B - 23°, DN800 - 813 x 12,5 mm, materiál P235GH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BEF30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10 253-2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3C4CD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1C770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1E7D73B5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2860B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D4E34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E048C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Tvarovka pro potrubí - oblouk 5D typ B - 14°, DN800 - 813 x 12,5 mm, materiál P235GH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138AA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10 253-2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7A861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343D0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6C479DF0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CA4DE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DC8BE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AF0AC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Tvarovka pro potrubí - oblouk 5D typ B - 65°, DN800 - 813 x 12,5 mm, materiál P235GH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FD38B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10 253-2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36C44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D2E58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65E968D8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2F454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402F9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2D6BB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Tvarovka pro potrubí - oblouk 5D typ B - 15°, DN800 - 813 x 12,5 mm, materiál P235GH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4C0B0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10 253-2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10A69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93C41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14752E47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82180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A0F15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15B76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Tvarovka pro potrubí - oblouk 5D typ B - 30°, DN800 - 813 x 12,5 mm, materiál P235GH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EBEF9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10 253-2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108BD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8E990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1A35EECC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D2219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1FDC9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1E6A7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Tvarovka pro potrubí - oblouk 5D typ B - 60°, DN800 - 813 x 12,5 mm, materiál P235GH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A7E50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10 253-2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CC79D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291F3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6BE22632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6C195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D30D1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6AAE7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Tvarovka pro potrubí - oblouk 5D typ B - 40°, DN800 - 813 x 12,5 mm, materiál P235GH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725C0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10 253-2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01BAD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2AF76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7586C572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02E52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DD7D4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DCA44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Tvarovka pro potrubí - oblouk 5D typ B - 25°, DN800 - 813 x 12,5 mm, materiál P235GH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55C0E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10 253-2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97E9F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B6537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379C5200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197C8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8A6C1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1FE73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Tvarovka pro potrubí - oblouk 5D typ B - 8°, DN800 - 813 x 12,5 mm, materiál P235GH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B4E6E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10 253-2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CA4D5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C552C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16A9D5E3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29BC0" w14:textId="6872EBE8" w:rsidR="00E70AE6" w:rsidRPr="00AA1912" w:rsidRDefault="005955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1104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DCEBF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A1912">
              <w:rPr>
                <w:rFonts w:ascii="Garamond" w:hAnsi="Garamond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13F7F" w14:textId="59DA473D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Tr</w:t>
            </w:r>
            <w:r w:rsidR="00175075">
              <w:rPr>
                <w:rFonts w:ascii="Garamond" w:hAnsi="Garamond"/>
                <w:sz w:val="20"/>
                <w:szCs w:val="20"/>
              </w:rPr>
              <w:t xml:space="preserve">ubka ocelová podélně svařovaná </w:t>
            </w:r>
            <w:r w:rsidRPr="00AA1912">
              <w:rPr>
                <w:rFonts w:ascii="Garamond" w:hAnsi="Garamond"/>
                <w:sz w:val="20"/>
                <w:szCs w:val="20"/>
              </w:rPr>
              <w:t>DN600 - 630 x 10,0 mm, materiál P235GH, délka 12 m ± 0,5 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DA7E8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10 216-2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F2EAB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E4996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58E593CE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F2981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46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7EAA5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178EE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Tvarovka pro potrubí - oblouk 5D typ B - 90°, DN600 - 630 x 10,0 mm, materiál P235GH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93D1F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10 253-2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A8F13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FAA4F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797EA40B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43061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lastRenderedPageBreak/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104AD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D6265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Tvarovka pro potrubí - oblouk 5D typ B - 70°, DN600 - 630 x 10,0 mm, materiál P235GH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4BF25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10 253-2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5AB10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03644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68F6E43C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835EE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9AFB8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711E4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Tvarovka pro potrubí - oblouk 5D typ B - 28°, DN600 - 630 x 10,0 mm, materiál P235GH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62ED1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10 253-2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F03B5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E1349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10F19541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EB06E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3559B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81FDC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Tvarovka pro potrubí - oblouk 5D typ B - 23°, DN600 - 630 x 10,0 mm, materiál P235GH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AFAD6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10 253-2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5BB42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DB2CF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31087B90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7A13A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0F3E8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9C9D8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Tvarovka pro potrubí - oblouk 5D typ B - 14°, DN600 - 630 x 10,0 mm, materiál P235GH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15701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10 253-2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3C503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9E37A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5B3B7403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91EA7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9B042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B8150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Tvarovka pro potrubí - oblouk 5D typ B - 65°, DN600 - 630 x 10,0 mm, materiál P235GH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C896A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10 253-2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09FEA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3D050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5E5AEDFC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E86F6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C461C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A8998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Tvarovka pro potrubí - oblouk 5D typ B - 15°, DN600 - 630 x 10,0 mm, materiál P235GH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D7BF1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10 253-2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87970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76998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5F43D849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8BE54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A77EF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7B004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Tvarovka pro potrubí - oblouk 5D typ B - 30°, DN600 - 630 x 10,0 mm, materiál P235GH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85906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10 253-2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C37A3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F36BE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37880925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D4A60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B2742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DD568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Tvarovka pro potrubí - oblouk 5D typ B - 60°, DN600 - 630 x 10,0 mm, materiál P235GH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0ED19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10 253-2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4845E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6CB0A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511AF642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3A81B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50194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A68A6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Tvarovka pro potrubí - oblouk 5D typ B - 40°, DN600 - 630 x 10,0 mm, materiál P235GH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D9912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10 253-2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62F9D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D7F56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7C4C0BB9" w14:textId="77777777" w:rsidTr="000C4CCB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63119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64DDE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629EB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Tvarovka pro potrubí - oblouk 5D typ B - 25°, DN600 - 630 x 10,0 mm, materiál P235GH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30857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10 253-2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3E7FF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7D4D1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14E5AF1F" w14:textId="77777777" w:rsidTr="000C4CCB">
        <w:trPr>
          <w:trHeight w:val="5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AA216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8CC6D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778C5" w14:textId="77777777" w:rsidR="00E70AE6" w:rsidRPr="00AA1912" w:rsidRDefault="00E70AE6">
            <w:pPr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Tvarovka pro potrubí - oblouk 5D typ B - 8°, DN600 - 630 x 10,0 mm, materiál P235GH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0EB1D" w14:textId="77777777" w:rsidR="00E70AE6" w:rsidRPr="00AA1912" w:rsidRDefault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</w:rPr>
              <w:t>ČSN EN 10 253-2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8B7AA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ABF9C" w14:textId="77777777" w:rsidR="00E70AE6" w:rsidRPr="00AA1912" w:rsidRDefault="00E70AE6" w:rsidP="00E70AE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066EC365" w14:textId="77777777" w:rsidTr="00AA1912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7BFE05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CCE3C8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4B1A96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CELKEM</w:t>
            </w:r>
          </w:p>
        </w:tc>
        <w:tc>
          <w:tcPr>
            <w:tcW w:w="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7EFC4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C61509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C427" w14:textId="77777777" w:rsidR="00E70AE6" w:rsidRPr="000C4CCB" w:rsidRDefault="000C4CCB" w:rsidP="000C4CCB">
            <w:pPr>
              <w:spacing w:after="0" w:line="240" w:lineRule="auto"/>
              <w:ind w:left="-70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C4CCB">
              <w:rPr>
                <w:rFonts w:ascii="Garamond" w:hAnsi="Garamond"/>
                <w:b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0C4CCB">
              <w:rPr>
                <w:rFonts w:ascii="Garamond" w:hAnsi="Garamond"/>
                <w:b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0C4CCB">
              <w:rPr>
                <w:rFonts w:ascii="Garamond" w:hAnsi="Garamond"/>
                <w:b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0C4CCB">
              <w:rPr>
                <w:rFonts w:ascii="Garamond" w:hAnsi="Garamond"/>
                <w:b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0C4CCB">
              <w:rPr>
                <w:rFonts w:ascii="Garamond" w:hAnsi="Garamond"/>
                <w:b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</w:tbl>
    <w:p w14:paraId="624AA825" w14:textId="77777777" w:rsidR="005C4322" w:rsidRPr="00AA1912" w:rsidRDefault="00382F07" w:rsidP="00AA1912">
      <w:pPr>
        <w:tabs>
          <w:tab w:val="left" w:pos="4536"/>
        </w:tabs>
        <w:spacing w:after="0"/>
        <w:rPr>
          <w:rFonts w:ascii="Garamond" w:hAnsi="Garamond"/>
          <w:sz w:val="24"/>
          <w:szCs w:val="24"/>
        </w:rPr>
      </w:pPr>
      <w:r w:rsidRPr="00AA1912" w:rsidDel="00382F07">
        <w:rPr>
          <w:rFonts w:ascii="Garamond" w:hAnsi="Garamond"/>
          <w:sz w:val="24"/>
          <w:szCs w:val="24"/>
        </w:rPr>
        <w:t xml:space="preserve"> 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20"/>
        <w:gridCol w:w="3673"/>
        <w:gridCol w:w="892"/>
        <w:gridCol w:w="1660"/>
        <w:gridCol w:w="1701"/>
      </w:tblGrid>
      <w:tr w:rsidR="00AA1912" w:rsidRPr="00AA1912" w14:paraId="38073A0E" w14:textId="77777777" w:rsidTr="00AA1912">
        <w:trPr>
          <w:trHeight w:val="480"/>
        </w:trPr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652184F5" w14:textId="77777777" w:rsidR="00E70AE6" w:rsidRPr="00AA1912" w:rsidRDefault="00E70AE6" w:rsidP="00E70AE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14:paraId="51F68BF6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A6437DA" w14:textId="77777777" w:rsidR="00E70AE6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32"/>
                <w:szCs w:val="32"/>
              </w:rPr>
            </w:pPr>
            <w:r w:rsidRPr="00AA1912">
              <w:rPr>
                <w:rFonts w:ascii="Garamond" w:eastAsia="Times New Roman" w:hAnsi="Garamond" w:cs="Times New Roman"/>
                <w:b/>
                <w:bCs/>
                <w:sz w:val="32"/>
                <w:szCs w:val="32"/>
              </w:rPr>
              <w:t>Dodávka B</w:t>
            </w:r>
          </w:p>
          <w:p w14:paraId="71BF9E14" w14:textId="77777777" w:rsidR="00AA1912" w:rsidRPr="00AA1912" w:rsidRDefault="00AA1912" w:rsidP="00E70AE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F205715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6B9972B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8E944F5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AA1912" w:rsidRPr="00AA1912" w14:paraId="35042B19" w14:textId="77777777" w:rsidTr="00AA1912">
        <w:trPr>
          <w:trHeight w:val="319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F6C4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AA1912">
              <w:rPr>
                <w:rFonts w:ascii="Garamond" w:hAnsi="Garamond"/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8236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</w:rPr>
            </w:pPr>
            <w:r w:rsidRPr="00AA1912">
              <w:rPr>
                <w:rFonts w:ascii="Garamond" w:hAnsi="Garamond"/>
                <w:b/>
                <w:bCs/>
                <w:sz w:val="20"/>
                <w:szCs w:val="20"/>
              </w:rPr>
              <w:t>Popis / typ / rozměr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369F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AA1912">
              <w:rPr>
                <w:rFonts w:ascii="Garamond" w:hAnsi="Garamond"/>
                <w:b/>
                <w:bCs/>
                <w:sz w:val="20"/>
                <w:szCs w:val="20"/>
              </w:rPr>
              <w:t>Norma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D45E8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AA1912">
              <w:rPr>
                <w:rFonts w:ascii="Garamond" w:hAnsi="Garamond"/>
                <w:b/>
                <w:bCs/>
                <w:sz w:val="20"/>
                <w:szCs w:val="20"/>
              </w:rPr>
              <w:t>Cena/</w:t>
            </w:r>
            <w:proofErr w:type="spellStart"/>
            <w:r w:rsidRPr="00AA1912">
              <w:rPr>
                <w:rFonts w:ascii="Garamond" w:hAnsi="Garamond"/>
                <w:b/>
                <w:bCs/>
                <w:sz w:val="20"/>
                <w:szCs w:val="20"/>
              </w:rPr>
              <w:t>mj</w:t>
            </w:r>
            <w:proofErr w:type="spellEnd"/>
            <w:r w:rsidRPr="00AA1912">
              <w:rPr>
                <w:rFonts w:ascii="Garamond" w:hAnsi="Garamond"/>
                <w:b/>
                <w:bCs/>
                <w:sz w:val="20"/>
                <w:szCs w:val="20"/>
              </w:rPr>
              <w:t xml:space="preserve"> v Kč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AE71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AA1912">
              <w:rPr>
                <w:rFonts w:ascii="Garamond" w:hAnsi="Garamond"/>
                <w:b/>
                <w:bCs/>
                <w:sz w:val="20"/>
                <w:szCs w:val="20"/>
              </w:rPr>
              <w:t>Celková cena v Kč</w:t>
            </w:r>
          </w:p>
        </w:tc>
      </w:tr>
      <w:tr w:rsidR="00AA1912" w:rsidRPr="00AA1912" w14:paraId="3D522559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ED41" w14:textId="085522FF" w:rsidR="003A7F6A" w:rsidRPr="00AA1912" w:rsidRDefault="00DF0524" w:rsidP="0085229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394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9793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CEBF" w14:textId="591DD20F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Tr</w:t>
            </w:r>
            <w:r w:rsidR="00175075">
              <w:rPr>
                <w:rFonts w:ascii="Garamond" w:eastAsia="Times New Roman" w:hAnsi="Garamond" w:cs="Times New Roman"/>
                <w:sz w:val="20"/>
                <w:szCs w:val="20"/>
              </w:rPr>
              <w:t xml:space="preserve">ubka ocelová podélně svařovaná </w:t>
            </w: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DN800 - 813 x 12,5 mm, materiál P235GH, délka 12 m ± 0,5 m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6840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10 216-2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D4AA0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9AC3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3CCEC427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A080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07D2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DB68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- 90°, DN800 - 813 x 12,5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EFA3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8054D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2096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46135A1A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E5B5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43EB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6F2E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- 70°, DN800 - 813 x 12,5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0543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2B51A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9783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5173FE66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654B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E3E2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35D5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- 28°, DN800 - 813 x 12,5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1953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F6309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40F6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7D641242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7182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7BFE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8B19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- 23°, DN800 - 813 x 12,5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3764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1D42B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2B1F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604AFFCE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718E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0691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A212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- 14°, DN800 - 813 x 12,5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82A0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81827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7CE3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29F654BD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7EE4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D0BD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A952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- 65°, DN800 - 813 x 12,5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6D48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1295D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B631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53E240A1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8F74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4935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3797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- 15°, DN800 - 813 x 12,5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84AE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1E579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19C4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5E201039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44D2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E816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4585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- 30°, DN800 - 813 x 12,5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DBA1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780EF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3BAB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6B9CE798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335A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B29A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8C8B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- 60°, DN800 - 813 x 12,5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9F18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11316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3C1D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286D000B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A1DC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67A2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B5A6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- 40°, DN800 - 813 x 12,5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8EA1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346A7E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197F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59C20059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76D7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15EF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472C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- 25°, DN800 - 813 x 12,5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1230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AA5E9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B9C1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3873EE67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2B01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8295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50F7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- 8°, DN800 - 813 x 12,5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0577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96671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F071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2EAF62E0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A69B" w14:textId="4073876B" w:rsidR="00E70AE6" w:rsidRPr="00AA1912" w:rsidRDefault="005955B4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840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6333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5BAB" w14:textId="6619E22A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Tr</w:t>
            </w:r>
            <w:r w:rsidR="00175075">
              <w:rPr>
                <w:rFonts w:ascii="Garamond" w:eastAsia="Times New Roman" w:hAnsi="Garamond" w:cs="Times New Roman"/>
                <w:sz w:val="20"/>
                <w:szCs w:val="20"/>
              </w:rPr>
              <w:t xml:space="preserve">ubka ocelová podélně svařovaná </w:t>
            </w: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DN600 - 630 x 10,0 mm, materiál P235GH, délka 12 m ± 0,5 m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752E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10 216-2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C392E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80E4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5429301D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001F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6973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1F7D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- 90°, DN600 - 630 x 10,0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FFE3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97C83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6749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5C7FA956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A525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69C3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3835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- 70°, DN600 - 630 x 10,0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FEFB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39FB9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736B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5F79F9B9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1D70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1952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2B24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- 28°, DN600 - 630 x 10,0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E171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26BF6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BA40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69BF17E7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0B31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4099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19B5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- 23°, DN600 - 630 x 10,0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EC5B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4909FD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322E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15A46B88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E93C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875A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5864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- 14°, DN600 - 630 x 10,0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E638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CCFC8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F289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00EA069A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FA53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2BA7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75EB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- 65°, DN600 - 630 x 10,0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8074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0B1F1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2F2F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3DD209CC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0468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E80B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C04E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- 15°, DN600 - 630 x 10,0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4B72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84FD3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0B6D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6C1E10FA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AF9A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6E47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70A2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- 30°, DN600 - 630 x 10,0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E4B3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56598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4565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0DFDF46F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2621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9B9F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2896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- 60°, DN600 - 630 x 10,0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C5DA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42159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356B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6A2B0B01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0064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F3C3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6E35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- 40°, DN600 - 630 x 10,0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D672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1C288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C38F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34D57605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1F33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A857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F005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- 25°, DN600 - 630 x 10,0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9E32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ACEB6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0159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1E199CC7" w14:textId="77777777" w:rsidTr="00AA1912">
        <w:trPr>
          <w:trHeight w:val="5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6A9D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1036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8ECF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- 8°, DN600 - 630 x 10,0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4E9B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534A6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A1D1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19536DCA" w14:textId="77777777" w:rsidTr="00AA1912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A04D91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CC9442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6086FD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CELKEM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757AD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5B516D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AAAC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AA1912">
              <w:rPr>
                <w:rFonts w:ascii="Garamond" w:hAnsi="Garamond"/>
                <w:b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b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b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b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b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</w:tbl>
    <w:p w14:paraId="30A7A80A" w14:textId="77777777" w:rsidR="005C4322" w:rsidRPr="00AA1912" w:rsidRDefault="005C4322" w:rsidP="005C4322">
      <w:pPr>
        <w:pStyle w:val="Odstavecseseznamem"/>
        <w:tabs>
          <w:tab w:val="left" w:pos="4536"/>
        </w:tabs>
        <w:spacing w:after="0"/>
        <w:ind w:left="0"/>
        <w:contextualSpacing w:val="0"/>
        <w:rPr>
          <w:rFonts w:ascii="Garamond" w:hAnsi="Garamond"/>
          <w:sz w:val="24"/>
          <w:szCs w:val="24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20"/>
        <w:gridCol w:w="3673"/>
        <w:gridCol w:w="892"/>
        <w:gridCol w:w="1660"/>
        <w:gridCol w:w="1701"/>
      </w:tblGrid>
      <w:tr w:rsidR="00E70AE6" w:rsidRPr="00AA1912" w14:paraId="6F64D3F0" w14:textId="77777777" w:rsidTr="00E70AE6">
        <w:trPr>
          <w:trHeight w:val="480"/>
        </w:trPr>
        <w:tc>
          <w:tcPr>
            <w:tcW w:w="6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AE65051" w14:textId="77777777" w:rsidR="00E70AE6" w:rsidRPr="00AA1912" w:rsidRDefault="00E70AE6" w:rsidP="00E70AE6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0A3EE3E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 </w:t>
            </w:r>
          </w:p>
        </w:tc>
        <w:tc>
          <w:tcPr>
            <w:tcW w:w="36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BF7B0EB" w14:textId="77777777" w:rsidR="00E70AE6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36"/>
                <w:szCs w:val="36"/>
              </w:rPr>
            </w:pPr>
            <w:r w:rsidRPr="00AA1912">
              <w:rPr>
                <w:rFonts w:ascii="Garamond" w:eastAsia="Times New Roman" w:hAnsi="Garamond" w:cs="Times New Roman"/>
                <w:b/>
                <w:bCs/>
                <w:sz w:val="36"/>
                <w:szCs w:val="36"/>
              </w:rPr>
              <w:t>Dodávka C</w:t>
            </w:r>
          </w:p>
          <w:p w14:paraId="384AEC88" w14:textId="77777777" w:rsidR="00AA1912" w:rsidRPr="00AA1912" w:rsidRDefault="00AA1912" w:rsidP="00E70AE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D60E9FC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9FD3472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1D1F9B2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 </w:t>
            </w:r>
          </w:p>
        </w:tc>
      </w:tr>
      <w:tr w:rsidR="00E70AE6" w:rsidRPr="00AA1912" w14:paraId="2DC713E3" w14:textId="77777777" w:rsidTr="00E70AE6">
        <w:trPr>
          <w:trHeight w:val="319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99D3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AA1912">
              <w:rPr>
                <w:rFonts w:ascii="Garamond" w:hAnsi="Garamond"/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F2F8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</w:rPr>
            </w:pPr>
            <w:r w:rsidRPr="00AA1912">
              <w:rPr>
                <w:rFonts w:ascii="Garamond" w:hAnsi="Garamond"/>
                <w:b/>
                <w:bCs/>
                <w:sz w:val="20"/>
                <w:szCs w:val="20"/>
              </w:rPr>
              <w:t>Popis / typ / rozměr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DA39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AA1912">
              <w:rPr>
                <w:rFonts w:ascii="Garamond" w:hAnsi="Garamond"/>
                <w:b/>
                <w:bCs/>
                <w:sz w:val="20"/>
                <w:szCs w:val="20"/>
              </w:rPr>
              <w:t>Norma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1BD81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AA1912">
              <w:rPr>
                <w:rFonts w:ascii="Garamond" w:hAnsi="Garamond"/>
                <w:b/>
                <w:bCs/>
                <w:sz w:val="20"/>
                <w:szCs w:val="20"/>
              </w:rPr>
              <w:t>Cena/</w:t>
            </w:r>
            <w:proofErr w:type="spellStart"/>
            <w:r w:rsidRPr="00AA1912">
              <w:rPr>
                <w:rFonts w:ascii="Garamond" w:hAnsi="Garamond"/>
                <w:b/>
                <w:bCs/>
                <w:sz w:val="20"/>
                <w:szCs w:val="20"/>
              </w:rPr>
              <w:t>mj</w:t>
            </w:r>
            <w:proofErr w:type="spellEnd"/>
            <w:r w:rsidRPr="00AA1912">
              <w:rPr>
                <w:rFonts w:ascii="Garamond" w:hAnsi="Garamond"/>
                <w:b/>
                <w:bCs/>
                <w:sz w:val="20"/>
                <w:szCs w:val="20"/>
              </w:rPr>
              <w:t xml:space="preserve"> v Kč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075A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 w:rsidRPr="00AA1912">
              <w:rPr>
                <w:rFonts w:ascii="Garamond" w:hAnsi="Garamond"/>
                <w:b/>
                <w:bCs/>
                <w:sz w:val="20"/>
                <w:szCs w:val="20"/>
              </w:rPr>
              <w:t>Celková cena v Kč</w:t>
            </w:r>
          </w:p>
        </w:tc>
      </w:tr>
      <w:tr w:rsidR="00AA1912" w:rsidRPr="00AA1912" w14:paraId="3807197F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BF9C" w14:textId="2B1EEF6F" w:rsidR="00E70AE6" w:rsidRPr="00AA1912" w:rsidRDefault="004A5854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398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9CD7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9D6E" w14:textId="2ED75AED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Tr</w:t>
            </w:r>
            <w:r w:rsidR="00175075">
              <w:rPr>
                <w:rFonts w:ascii="Garamond" w:eastAsia="Times New Roman" w:hAnsi="Garamond" w:cs="Times New Roman"/>
                <w:sz w:val="20"/>
                <w:szCs w:val="20"/>
              </w:rPr>
              <w:t xml:space="preserve">ubka ocelová podélně svařovaná </w:t>
            </w: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DN800 - 813 x 12,5 mm, materiál P235GH, délka 12 m ± 0,5 m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36B7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10 216-2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9D555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2054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219DC2A5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F508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E9DC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4802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- 90°, DN800 - 813 x 12,5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3937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FA735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66E2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76C5108E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05EA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B0E9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9863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- 70°, DN800 - 813 x 12,5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DB37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3B13D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25FC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12608503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19E4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EE82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D148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- 28°, DN800 - 813 x 12,5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BD94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EAB83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84C7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0C1D481C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78D8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A526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82DE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- 23°, DN800 - 813 x 12,5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2CE1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A9059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93A7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4CE59087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16DD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FB12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B2C4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- 14°, DN800 - 813 x 12,5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B8C8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8B79B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A52D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021A70D0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7B70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3CD9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1D69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- 65°, DN800 - 813 x 12,5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110D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0D346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FD12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79FACF55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83CC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17B5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4922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- 15°, DN800 - 813 x 12,5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50AD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EE6F3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B38C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311C3EAF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E90A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F389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C84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- 30°, DN800 - 813 x 12,5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4AD7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DFE5D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EA9C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58807820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9B83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C58E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D80A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- 60°, DN800 - 813 x 12,5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D06C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2A271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8F69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2B469996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3A51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1555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4AE6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- 40°, DN800 - 813 x 12,5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3E7D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DE83A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AFFE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447A22EC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E223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3FF7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CC1D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- 25°, DN800 - 813 x 12,5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1EDF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41C8B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B792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7CEB3242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8B22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5132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CDB2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- 8°, DN800 - 813 x 12,5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FA1B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1D2D9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9E2F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75A24F8C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0F3A" w14:textId="5CD44DD0" w:rsidR="00E70AE6" w:rsidRPr="00AA1912" w:rsidRDefault="00E9460F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840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0AA5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4F56" w14:textId="106F2606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Tr</w:t>
            </w:r>
            <w:r w:rsidR="00175075">
              <w:rPr>
                <w:rFonts w:ascii="Garamond" w:eastAsia="Times New Roman" w:hAnsi="Garamond" w:cs="Times New Roman"/>
                <w:sz w:val="20"/>
                <w:szCs w:val="20"/>
              </w:rPr>
              <w:t xml:space="preserve">ubka ocelová podélně svařovaná </w:t>
            </w: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DN600 - 630 x 10,0 mm, materiál P235GH, délka 12 m ± 0,5 m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3F3A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10 216-2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07BA0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5DCD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58DC4843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9209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12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5DEE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3445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- 90°, DN600 - 630 x 10,0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3FD6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4EFD9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4274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578C5987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104E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2B44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D2FB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- 70°, DN600 - 630 x 10,0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A3A6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F0078D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7A73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59EB71D2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8262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CA7C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CB91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- 28°, DN600 - 630 x 10,0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4F52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AC7DD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69A4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394F5FA2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7CCD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9372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677D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- 23°, DN600 - 630 x 10,0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EF8B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F65C3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C182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38B03D20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A7AA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E81E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AC0E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- 14°, DN600 - 630 x 10,0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50F4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C7F81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29B1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5C2EAE96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B596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27D7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2F9B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- 65°, DN600 - 630 x 10,0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389C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0C7058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B83D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239C6DDB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93B3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0062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9EF2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- 15°, DN600 - 630 x 10,0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809B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29A37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1D01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7CC4EDBC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30C4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B09D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2F9C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- 30°, DN600 - 630 x 10,0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2C77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3C54C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B5F3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555FA0BF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49EC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A9B1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C5AA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- 60°, DN600 - 630 x 10,0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E6D9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ECF5F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66BA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1185AD77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9B8C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33BC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8005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- 40°, DN600 - 630 x 10,0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4004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7D191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61C0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16363251" w14:textId="77777777" w:rsidTr="00AA1912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66DE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2988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FE27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- 25°, DN600 - 630 x 10,0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FD67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FC2D16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8892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AA1912" w:rsidRPr="00AA1912" w14:paraId="18E332F6" w14:textId="77777777" w:rsidTr="00AA1912">
        <w:trPr>
          <w:trHeight w:val="5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08D8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21E1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ks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A5A7" w14:textId="77777777" w:rsidR="00E70AE6" w:rsidRPr="00AA1912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Tvarovka pro potrubí - oblouk 5D typ B - 8°, DN600 - 630 x 10,0 mm, materiál P235GH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ED9B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eastAsia="Times New Roman" w:hAnsi="Garamond" w:cs="Times New Roman"/>
                <w:sz w:val="20"/>
                <w:szCs w:val="20"/>
              </w:rPr>
              <w:t>ČSN EN 10 253-2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0298D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E2B0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  <w:tr w:rsidR="00E70AE6" w:rsidRPr="00E70AE6" w14:paraId="67B739E4" w14:textId="77777777" w:rsidTr="00AA1912">
        <w:trPr>
          <w:trHeight w:val="270"/>
        </w:trPr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26C39C" w14:textId="77777777" w:rsidR="00E70AE6" w:rsidRPr="00E70AE6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FF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2B1302" w14:textId="77777777" w:rsidR="00E70AE6" w:rsidRPr="00E70AE6" w:rsidRDefault="00E70AE6" w:rsidP="00E70AE6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851DAD" w14:textId="77777777" w:rsidR="00E70AE6" w:rsidRPr="00E70AE6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</w:pPr>
            <w:r w:rsidRPr="00E70AE6"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8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049B2" w14:textId="77777777" w:rsidR="00E70AE6" w:rsidRPr="00E70AE6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A7EEF4" w14:textId="77777777" w:rsidR="00E70AE6" w:rsidRPr="00E70AE6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F6CF" w14:textId="77777777" w:rsidR="00E70AE6" w:rsidRPr="00AA1912" w:rsidRDefault="00E70AE6" w:rsidP="00E70A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</w:pPr>
            <w:r w:rsidRPr="00AA1912">
              <w:rPr>
                <w:rFonts w:ascii="Garamond" w:hAnsi="Garamond"/>
                <w:b/>
                <w:sz w:val="20"/>
                <w:szCs w:val="20"/>
                <w:highlight w:val="lightGray"/>
                <w:lang w:val="en-US"/>
              </w:rPr>
              <w:t>[</w:t>
            </w:r>
            <w:proofErr w:type="spellStart"/>
            <w:r w:rsidRPr="00AA1912">
              <w:rPr>
                <w:rFonts w:ascii="Garamond" w:hAnsi="Garamond"/>
                <w:b/>
                <w:sz w:val="20"/>
                <w:szCs w:val="20"/>
                <w:highlight w:val="lightGray"/>
                <w:lang w:val="en-US"/>
              </w:rPr>
              <w:t>doplní</w:t>
            </w:r>
            <w:proofErr w:type="spellEnd"/>
            <w:r w:rsidRPr="00AA1912">
              <w:rPr>
                <w:rFonts w:ascii="Garamond" w:hAnsi="Garamond"/>
                <w:b/>
                <w:sz w:val="20"/>
                <w:szCs w:val="20"/>
                <w:highlight w:val="lightGray"/>
                <w:lang w:val="en-US"/>
              </w:rPr>
              <w:t xml:space="preserve"> </w:t>
            </w:r>
            <w:proofErr w:type="spellStart"/>
            <w:r w:rsidRPr="00AA1912">
              <w:rPr>
                <w:rFonts w:ascii="Garamond" w:hAnsi="Garamond"/>
                <w:b/>
                <w:sz w:val="20"/>
                <w:szCs w:val="20"/>
                <w:highlight w:val="lightGray"/>
                <w:lang w:val="en-US"/>
              </w:rPr>
              <w:t>uchazeč</w:t>
            </w:r>
            <w:proofErr w:type="spellEnd"/>
            <w:r w:rsidRPr="00AA1912">
              <w:rPr>
                <w:rFonts w:ascii="Garamond" w:hAnsi="Garamond"/>
                <w:b/>
                <w:sz w:val="20"/>
                <w:szCs w:val="20"/>
                <w:highlight w:val="lightGray"/>
                <w:lang w:val="en-US"/>
              </w:rPr>
              <w:t>]</w:t>
            </w:r>
          </w:p>
        </w:tc>
      </w:tr>
    </w:tbl>
    <w:p w14:paraId="7B34BFBC" w14:textId="77777777" w:rsidR="00E70AE6" w:rsidRPr="00E70AE6" w:rsidRDefault="00E70AE6" w:rsidP="005C4322">
      <w:pPr>
        <w:pStyle w:val="Odstavecseseznamem"/>
        <w:tabs>
          <w:tab w:val="left" w:pos="4536"/>
        </w:tabs>
        <w:spacing w:after="0"/>
        <w:ind w:left="0"/>
        <w:contextualSpacing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4"/>
        <w:gridCol w:w="2552"/>
      </w:tblGrid>
      <w:tr w:rsidR="00AA1912" w:rsidRPr="00AA1912" w14:paraId="065BB43D" w14:textId="77777777" w:rsidTr="00AA1912">
        <w:trPr>
          <w:trHeight w:val="270"/>
        </w:trPr>
        <w:tc>
          <w:tcPr>
            <w:tcW w:w="6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AC7C52" w14:textId="77777777" w:rsidR="00AA1912" w:rsidRPr="00AA1912" w:rsidRDefault="00AA1912" w:rsidP="00AA1912">
            <w:pPr>
              <w:spacing w:after="0" w:line="240" w:lineRule="auto"/>
              <w:ind w:firstLine="87"/>
              <w:rPr>
                <w:rFonts w:ascii="Garamond" w:eastAsia="Times New Roman" w:hAnsi="Garamond" w:cs="Times New Roman"/>
                <w:b/>
                <w:color w:val="000000"/>
                <w:sz w:val="20"/>
                <w:szCs w:val="20"/>
              </w:rPr>
            </w:pPr>
            <w:r w:rsidRPr="00AA1912">
              <w:rPr>
                <w:rFonts w:ascii="Garamond" w:hAnsi="Garamond"/>
                <w:b/>
                <w:sz w:val="24"/>
                <w:szCs w:val="24"/>
              </w:rPr>
              <w:t>Celková kupní cena za Dodávku A, Dodávku B a Dodávku C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145B" w14:textId="77777777" w:rsidR="00AA1912" w:rsidRPr="000C4CCB" w:rsidRDefault="00AA1912" w:rsidP="000C4CCB">
            <w:pPr>
              <w:spacing w:after="0" w:line="240" w:lineRule="auto"/>
              <w:ind w:left="639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</w:pPr>
            <w:r w:rsidRPr="000C4CCB">
              <w:rPr>
                <w:rFonts w:ascii="Garamond" w:hAnsi="Garamond"/>
                <w:b/>
                <w:sz w:val="24"/>
                <w:szCs w:val="24"/>
                <w:highlight w:val="lightGray"/>
                <w:lang w:val="en-US"/>
              </w:rPr>
              <w:t>[</w:t>
            </w:r>
            <w:proofErr w:type="spellStart"/>
            <w:r w:rsidRPr="000C4CCB">
              <w:rPr>
                <w:rFonts w:ascii="Garamond" w:hAnsi="Garamond"/>
                <w:b/>
                <w:sz w:val="24"/>
                <w:szCs w:val="24"/>
                <w:highlight w:val="lightGray"/>
                <w:lang w:val="en-US"/>
              </w:rPr>
              <w:t>doplní</w:t>
            </w:r>
            <w:proofErr w:type="spellEnd"/>
            <w:r w:rsidRPr="000C4CCB">
              <w:rPr>
                <w:rFonts w:ascii="Garamond" w:hAnsi="Garamond"/>
                <w:b/>
                <w:sz w:val="24"/>
                <w:szCs w:val="24"/>
                <w:highlight w:val="lightGray"/>
                <w:lang w:val="en-US"/>
              </w:rPr>
              <w:t xml:space="preserve"> </w:t>
            </w:r>
            <w:proofErr w:type="spellStart"/>
            <w:r w:rsidRPr="000C4CCB">
              <w:rPr>
                <w:rFonts w:ascii="Garamond" w:hAnsi="Garamond"/>
                <w:b/>
                <w:sz w:val="24"/>
                <w:szCs w:val="24"/>
                <w:highlight w:val="lightGray"/>
                <w:lang w:val="en-US"/>
              </w:rPr>
              <w:t>uchazeč</w:t>
            </w:r>
            <w:proofErr w:type="spellEnd"/>
            <w:r w:rsidRPr="000C4CCB">
              <w:rPr>
                <w:rFonts w:ascii="Garamond" w:hAnsi="Garamond"/>
                <w:b/>
                <w:sz w:val="24"/>
                <w:szCs w:val="24"/>
                <w:highlight w:val="lightGray"/>
                <w:lang w:val="en-US"/>
              </w:rPr>
              <w:t>]</w:t>
            </w:r>
          </w:p>
        </w:tc>
      </w:tr>
    </w:tbl>
    <w:p w14:paraId="071E3F16" w14:textId="4DA91B55" w:rsidR="00E70AE6" w:rsidRPr="00E70AE6" w:rsidRDefault="00881561" w:rsidP="005C4322">
      <w:pPr>
        <w:pStyle w:val="Odstavecseseznamem"/>
        <w:tabs>
          <w:tab w:val="left" w:pos="4536"/>
        </w:tabs>
        <w:spacing w:after="0"/>
        <w:ind w:left="0"/>
        <w:contextualSpacing w:val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sectPr w:rsidR="00E70AE6" w:rsidRPr="00E70AE6" w:rsidSect="00534E8B">
      <w:headerReference w:type="default" r:id="rId9"/>
      <w:footerReference w:type="default" r:id="rId10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86537C" w15:done="0"/>
  <w15:commentEx w15:paraId="0E3DAFE4" w15:done="0"/>
  <w15:commentEx w15:paraId="6F916A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9929F" w14:textId="77777777" w:rsidR="00881561" w:rsidRDefault="00881561" w:rsidP="008251F5">
      <w:pPr>
        <w:spacing w:after="0" w:line="240" w:lineRule="auto"/>
      </w:pPr>
      <w:r>
        <w:separator/>
      </w:r>
    </w:p>
  </w:endnote>
  <w:endnote w:type="continuationSeparator" w:id="0">
    <w:p w14:paraId="66B52BAE" w14:textId="77777777" w:rsidR="00881561" w:rsidRDefault="00881561" w:rsidP="008251F5">
      <w:pPr>
        <w:spacing w:after="0" w:line="240" w:lineRule="auto"/>
      </w:pPr>
      <w:r>
        <w:continuationSeparator/>
      </w:r>
    </w:p>
  </w:endnote>
  <w:endnote w:type="continuationNotice" w:id="1">
    <w:p w14:paraId="3DBCCE16" w14:textId="77777777" w:rsidR="00881561" w:rsidRDefault="008815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z w:val="18"/>
        <w:szCs w:val="18"/>
      </w:rPr>
      <w:id w:val="24260219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8"/>
            <w:szCs w:val="18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14:paraId="7132B900" w14:textId="77777777" w:rsidR="00881561" w:rsidRPr="000559AB" w:rsidRDefault="00881561">
            <w:pPr>
              <w:pStyle w:val="Zpat"/>
              <w:jc w:val="center"/>
              <w:rPr>
                <w:rFonts w:ascii="Garamond" w:hAnsi="Garamond"/>
                <w:sz w:val="18"/>
                <w:szCs w:val="18"/>
              </w:rPr>
            </w:pPr>
          </w:p>
          <w:p w14:paraId="41F03521" w14:textId="77777777" w:rsidR="00881561" w:rsidRPr="000559AB" w:rsidRDefault="00881561">
            <w:pPr>
              <w:pStyle w:val="Zpat"/>
              <w:jc w:val="center"/>
              <w:rPr>
                <w:rFonts w:ascii="Garamond" w:hAnsi="Garamond"/>
                <w:sz w:val="18"/>
                <w:szCs w:val="18"/>
              </w:rPr>
            </w:pPr>
            <w:r w:rsidRPr="000559AB">
              <w:rPr>
                <w:rFonts w:ascii="Garamond" w:hAnsi="Garamond"/>
                <w:sz w:val="18"/>
                <w:szCs w:val="18"/>
              </w:rPr>
              <w:t xml:space="preserve">Stránka 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begin"/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instrText>PAGE</w:instrTex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="007E4308">
              <w:rPr>
                <w:rFonts w:ascii="Garamond" w:hAnsi="Garamond"/>
                <w:b/>
                <w:noProof/>
                <w:sz w:val="18"/>
                <w:szCs w:val="18"/>
              </w:rPr>
              <w:t>16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  <w:r w:rsidRPr="000559AB">
              <w:rPr>
                <w:rFonts w:ascii="Garamond" w:hAnsi="Garamond"/>
                <w:sz w:val="18"/>
                <w:szCs w:val="18"/>
              </w:rPr>
              <w:t xml:space="preserve"> z 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begin"/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instrText>NUMPAGES</w:instrTex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="007E4308">
              <w:rPr>
                <w:rFonts w:ascii="Garamond" w:hAnsi="Garamond"/>
                <w:b/>
                <w:noProof/>
                <w:sz w:val="18"/>
                <w:szCs w:val="18"/>
              </w:rPr>
              <w:t>16</w:t>
            </w:r>
            <w:r w:rsidRPr="000559AB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3732FDD8" w14:textId="77777777" w:rsidR="00881561" w:rsidRDefault="00881561" w:rsidP="001A24BD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835A7" w14:textId="77777777" w:rsidR="00881561" w:rsidRDefault="00881561" w:rsidP="008251F5">
      <w:pPr>
        <w:spacing w:after="0" w:line="240" w:lineRule="auto"/>
      </w:pPr>
      <w:r>
        <w:separator/>
      </w:r>
    </w:p>
  </w:footnote>
  <w:footnote w:type="continuationSeparator" w:id="0">
    <w:p w14:paraId="5CA8B6B3" w14:textId="77777777" w:rsidR="00881561" w:rsidRDefault="00881561" w:rsidP="008251F5">
      <w:pPr>
        <w:spacing w:after="0" w:line="240" w:lineRule="auto"/>
      </w:pPr>
      <w:r>
        <w:continuationSeparator/>
      </w:r>
    </w:p>
  </w:footnote>
  <w:footnote w:type="continuationNotice" w:id="1">
    <w:p w14:paraId="78896F10" w14:textId="77777777" w:rsidR="00881561" w:rsidRDefault="008815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3CE76" w14:textId="77777777" w:rsidR="00881561" w:rsidRDefault="00881561" w:rsidP="005F24BC">
    <w:pPr>
      <w:pStyle w:val="Zhlav"/>
      <w:rPr>
        <w:rFonts w:ascii="Garamond" w:hAnsi="Garamond"/>
        <w:sz w:val="18"/>
        <w:szCs w:val="18"/>
      </w:rPr>
    </w:pPr>
    <w:proofErr w:type="spellStart"/>
    <w:r>
      <w:rPr>
        <w:rFonts w:ascii="Garamond" w:hAnsi="Garamond"/>
        <w:sz w:val="18"/>
        <w:szCs w:val="18"/>
      </w:rPr>
      <w:t>Vršanská</w:t>
    </w:r>
    <w:proofErr w:type="spellEnd"/>
    <w:r>
      <w:rPr>
        <w:rFonts w:ascii="Garamond" w:hAnsi="Garamond"/>
        <w:sz w:val="18"/>
        <w:szCs w:val="18"/>
      </w:rPr>
      <w:t xml:space="preserve"> uhelná a.s.</w:t>
    </w:r>
    <w:r>
      <w:rPr>
        <w:rFonts w:ascii="Garamond" w:hAnsi="Garamond"/>
        <w:sz w:val="18"/>
        <w:szCs w:val="18"/>
      </w:rPr>
      <w:tab/>
    </w:r>
  </w:p>
  <w:p w14:paraId="6B446FCA" w14:textId="77777777" w:rsidR="00881561" w:rsidRDefault="00881561" w:rsidP="001F24A3">
    <w:pPr>
      <w:pStyle w:val="Zhlav"/>
      <w:tabs>
        <w:tab w:val="clear" w:pos="4536"/>
        <w:tab w:val="clear" w:pos="9072"/>
        <w:tab w:val="left" w:pos="343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9D2"/>
    <w:multiLevelType w:val="hybridMultilevel"/>
    <w:tmpl w:val="24E27A60"/>
    <w:lvl w:ilvl="0" w:tplc="F6F0DC4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B2977"/>
    <w:multiLevelType w:val="multilevel"/>
    <w:tmpl w:val="A98C0CF4"/>
    <w:lvl w:ilvl="0">
      <w:start w:val="1"/>
      <w:numFmt w:val="decimal"/>
      <w:lvlText w:val="Příloha č. %1"/>
      <w:lvlJc w:val="left"/>
      <w:pPr>
        <w:tabs>
          <w:tab w:val="num" w:pos="1440"/>
        </w:tabs>
        <w:ind w:left="360" w:hanging="36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upperRoman"/>
      <w:lvlText w:val="%2Článek %3."/>
      <w:lvlJc w:val="left"/>
      <w:pPr>
        <w:tabs>
          <w:tab w:val="num" w:pos="1440"/>
        </w:tabs>
        <w:ind w:left="720" w:hanging="720"/>
      </w:pPr>
      <w:rPr>
        <w:rFonts w:ascii="Arial" w:hAnsi="Arial" w:cs="Times New Roman" w:hint="default"/>
        <w:b/>
        <w:i w:val="0"/>
        <w:sz w:val="21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4.%5"/>
      <w:lvlJc w:val="left"/>
      <w:pPr>
        <w:tabs>
          <w:tab w:val="num" w:pos="720"/>
        </w:tabs>
        <w:ind w:left="72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>
    <w:nsid w:val="12BD1595"/>
    <w:multiLevelType w:val="hybridMultilevel"/>
    <w:tmpl w:val="BC2A06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D365B"/>
    <w:multiLevelType w:val="hybridMultilevel"/>
    <w:tmpl w:val="98D47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6E80B38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AC9EA234">
      <w:start w:val="3"/>
      <w:numFmt w:val="bullet"/>
      <w:lvlText w:val="-"/>
      <w:lvlJc w:val="left"/>
      <w:pPr>
        <w:ind w:left="3600" w:hanging="360"/>
      </w:pPr>
      <w:rPr>
        <w:rFonts w:ascii="Garamond" w:eastAsiaTheme="minorEastAsia" w:hAnsi="Garamond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330E9"/>
    <w:multiLevelType w:val="hybridMultilevel"/>
    <w:tmpl w:val="24AE9D90"/>
    <w:lvl w:ilvl="0" w:tplc="0405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D576E"/>
    <w:multiLevelType w:val="hybridMultilevel"/>
    <w:tmpl w:val="D50E3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05189"/>
    <w:multiLevelType w:val="multilevel"/>
    <w:tmpl w:val="E44E0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>
    <w:nsid w:val="1D881818"/>
    <w:multiLevelType w:val="multilevel"/>
    <w:tmpl w:val="2C9223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ED61DC0"/>
    <w:multiLevelType w:val="hybridMultilevel"/>
    <w:tmpl w:val="463CD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D2A70"/>
    <w:multiLevelType w:val="hybridMultilevel"/>
    <w:tmpl w:val="5C188634"/>
    <w:lvl w:ilvl="0" w:tplc="A56C89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21341DD0">
      <w:start w:val="1"/>
      <w:numFmt w:val="lowerRoman"/>
      <w:lvlText w:val="%2."/>
      <w:lvlJc w:val="left"/>
      <w:pPr>
        <w:ind w:left="1437" w:hanging="360"/>
      </w:pPr>
      <w:rPr>
        <w:rFonts w:ascii="Garamond" w:eastAsiaTheme="minorEastAsia" w:hAnsi="Garamond" w:cstheme="minorBidi"/>
      </w:r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24E644AC"/>
    <w:multiLevelType w:val="singleLevel"/>
    <w:tmpl w:val="14D481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25AE379B"/>
    <w:multiLevelType w:val="hybridMultilevel"/>
    <w:tmpl w:val="EB909E8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2852167B"/>
    <w:multiLevelType w:val="hybridMultilevel"/>
    <w:tmpl w:val="434AF768"/>
    <w:lvl w:ilvl="0" w:tplc="A63CE96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92D6997"/>
    <w:multiLevelType w:val="hybridMultilevel"/>
    <w:tmpl w:val="1728A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E5FB6"/>
    <w:multiLevelType w:val="singleLevel"/>
    <w:tmpl w:val="1A06D28A"/>
    <w:lvl w:ilvl="0">
      <w:start w:val="43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5">
    <w:nsid w:val="32F92BD9"/>
    <w:multiLevelType w:val="hybridMultilevel"/>
    <w:tmpl w:val="89D069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BE507D"/>
    <w:multiLevelType w:val="hybridMultilevel"/>
    <w:tmpl w:val="3396486A"/>
    <w:lvl w:ilvl="0" w:tplc="040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261AA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212B8"/>
    <w:multiLevelType w:val="hybridMultilevel"/>
    <w:tmpl w:val="3C42401A"/>
    <w:lvl w:ilvl="0" w:tplc="D100A5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36A50FB0"/>
    <w:multiLevelType w:val="hybridMultilevel"/>
    <w:tmpl w:val="6E54F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D7376"/>
    <w:multiLevelType w:val="hybridMultilevel"/>
    <w:tmpl w:val="42D44DF4"/>
    <w:lvl w:ilvl="0" w:tplc="2E90BED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DCF019B"/>
    <w:multiLevelType w:val="multilevel"/>
    <w:tmpl w:val="755CE4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1">
    <w:nsid w:val="3FA13279"/>
    <w:multiLevelType w:val="hybridMultilevel"/>
    <w:tmpl w:val="36F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50010F"/>
    <w:multiLevelType w:val="hybridMultilevel"/>
    <w:tmpl w:val="A4527FB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41603AF3"/>
    <w:multiLevelType w:val="hybridMultilevel"/>
    <w:tmpl w:val="0D9C7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95364"/>
    <w:multiLevelType w:val="hybridMultilevel"/>
    <w:tmpl w:val="8A706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CC5E58"/>
    <w:multiLevelType w:val="hybridMultilevel"/>
    <w:tmpl w:val="8A706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6B3E68"/>
    <w:multiLevelType w:val="hybridMultilevel"/>
    <w:tmpl w:val="277AE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606AD"/>
    <w:multiLevelType w:val="singleLevel"/>
    <w:tmpl w:val="1A06D28A"/>
    <w:lvl w:ilvl="0">
      <w:start w:val="43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8">
    <w:nsid w:val="4C9C40B3"/>
    <w:multiLevelType w:val="hybridMultilevel"/>
    <w:tmpl w:val="D474F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691626"/>
    <w:multiLevelType w:val="hybridMultilevel"/>
    <w:tmpl w:val="A13AA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7977EA"/>
    <w:multiLevelType w:val="hybridMultilevel"/>
    <w:tmpl w:val="1C181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26628"/>
    <w:multiLevelType w:val="hybridMultilevel"/>
    <w:tmpl w:val="8AD6D1B4"/>
    <w:lvl w:ilvl="0" w:tplc="D100A56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2">
    <w:nsid w:val="5C2A772D"/>
    <w:multiLevelType w:val="hybridMultilevel"/>
    <w:tmpl w:val="9C2845E8"/>
    <w:lvl w:ilvl="0" w:tplc="1E3412B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>
    <w:nsid w:val="5D1F48F8"/>
    <w:multiLevelType w:val="hybridMultilevel"/>
    <w:tmpl w:val="A546DB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DD73C70"/>
    <w:multiLevelType w:val="hybridMultilevel"/>
    <w:tmpl w:val="CC8CC2A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>
    <w:nsid w:val="6D25068B"/>
    <w:multiLevelType w:val="hybridMultilevel"/>
    <w:tmpl w:val="277AE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911A80"/>
    <w:multiLevelType w:val="multilevel"/>
    <w:tmpl w:val="1C72BA18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>
      <w:start w:val="1"/>
      <w:numFmt w:val="decimal"/>
      <w:pStyle w:val="Odstavec1"/>
      <w:lvlText w:val="%2."/>
      <w:lvlJc w:val="left"/>
      <w:pPr>
        <w:tabs>
          <w:tab w:val="num" w:pos="1331"/>
        </w:tabs>
        <w:ind w:left="1331" w:hanging="432"/>
      </w:pPr>
      <w:rPr>
        <w:rFonts w:ascii="Garamond" w:eastAsia="Times New Roman" w:hAnsi="Garamond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37">
    <w:nsid w:val="70DB597E"/>
    <w:multiLevelType w:val="hybridMultilevel"/>
    <w:tmpl w:val="C8BEB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2B61F0"/>
    <w:multiLevelType w:val="hybridMultilevel"/>
    <w:tmpl w:val="E0A226B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>
    <w:nsid w:val="71C975CD"/>
    <w:multiLevelType w:val="hybridMultilevel"/>
    <w:tmpl w:val="00CCFC90"/>
    <w:lvl w:ilvl="0" w:tplc="1BB69B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5373E2"/>
    <w:multiLevelType w:val="multilevel"/>
    <w:tmpl w:val="2C9223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7FE1E53"/>
    <w:multiLevelType w:val="hybridMultilevel"/>
    <w:tmpl w:val="39667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6F5E6">
      <w:numFmt w:val="bullet"/>
      <w:lvlText w:val="-"/>
      <w:lvlJc w:val="left"/>
      <w:pPr>
        <w:ind w:left="1440" w:hanging="360"/>
      </w:pPr>
      <w:rPr>
        <w:rFonts w:ascii="Garamond" w:eastAsiaTheme="minorEastAsia" w:hAnsi="Garamond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3426BE"/>
    <w:multiLevelType w:val="singleLevel"/>
    <w:tmpl w:val="5E5675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3">
    <w:nsid w:val="789A6DC9"/>
    <w:multiLevelType w:val="hybridMultilevel"/>
    <w:tmpl w:val="F8EAA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59228C"/>
    <w:multiLevelType w:val="hybridMultilevel"/>
    <w:tmpl w:val="35F0BCA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>
    <w:nsid w:val="7DD51969"/>
    <w:multiLevelType w:val="hybridMultilevel"/>
    <w:tmpl w:val="22824EF8"/>
    <w:lvl w:ilvl="0" w:tplc="1494F3B6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5"/>
  </w:num>
  <w:num w:numId="3">
    <w:abstractNumId w:val="16"/>
  </w:num>
  <w:num w:numId="4">
    <w:abstractNumId w:val="13"/>
  </w:num>
  <w:num w:numId="5">
    <w:abstractNumId w:val="36"/>
  </w:num>
  <w:num w:numId="6">
    <w:abstractNumId w:val="31"/>
  </w:num>
  <w:num w:numId="7">
    <w:abstractNumId w:val="19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</w:num>
  <w:num w:numId="10">
    <w:abstractNumId w:val="21"/>
  </w:num>
  <w:num w:numId="11">
    <w:abstractNumId w:val="23"/>
  </w:num>
  <w:num w:numId="12">
    <w:abstractNumId w:val="17"/>
  </w:num>
  <w:num w:numId="13">
    <w:abstractNumId w:val="26"/>
  </w:num>
  <w:num w:numId="14">
    <w:abstractNumId w:val="35"/>
  </w:num>
  <w:num w:numId="15">
    <w:abstractNumId w:val="22"/>
  </w:num>
  <w:num w:numId="16">
    <w:abstractNumId w:val="18"/>
  </w:num>
  <w:num w:numId="17">
    <w:abstractNumId w:val="9"/>
  </w:num>
  <w:num w:numId="18">
    <w:abstractNumId w:val="27"/>
  </w:num>
  <w:num w:numId="19">
    <w:abstractNumId w:val="28"/>
  </w:num>
  <w:num w:numId="20">
    <w:abstractNumId w:val="34"/>
  </w:num>
  <w:num w:numId="21">
    <w:abstractNumId w:val="44"/>
  </w:num>
  <w:num w:numId="22">
    <w:abstractNumId w:val="38"/>
  </w:num>
  <w:num w:numId="23">
    <w:abstractNumId w:val="11"/>
  </w:num>
  <w:num w:numId="24">
    <w:abstractNumId w:val="10"/>
  </w:num>
  <w:num w:numId="25">
    <w:abstractNumId w:val="41"/>
  </w:num>
  <w:num w:numId="26">
    <w:abstractNumId w:val="29"/>
  </w:num>
  <w:num w:numId="27">
    <w:abstractNumId w:val="14"/>
  </w:num>
  <w:num w:numId="28">
    <w:abstractNumId w:val="20"/>
  </w:num>
  <w:num w:numId="29">
    <w:abstractNumId w:val="3"/>
  </w:num>
  <w:num w:numId="30">
    <w:abstractNumId w:val="39"/>
  </w:num>
  <w:num w:numId="31">
    <w:abstractNumId w:val="33"/>
  </w:num>
  <w:num w:numId="32">
    <w:abstractNumId w:val="7"/>
  </w:num>
  <w:num w:numId="33">
    <w:abstractNumId w:val="12"/>
  </w:num>
  <w:num w:numId="34">
    <w:abstractNumId w:val="4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"/>
  </w:num>
  <w:num w:numId="41">
    <w:abstractNumId w:val="6"/>
  </w:num>
  <w:num w:numId="42">
    <w:abstractNumId w:val="4"/>
  </w:num>
  <w:num w:numId="43">
    <w:abstractNumId w:val="2"/>
  </w:num>
  <w:num w:numId="44">
    <w:abstractNumId w:val="5"/>
  </w:num>
  <w:num w:numId="45">
    <w:abstractNumId w:val="8"/>
  </w:num>
  <w:num w:numId="46">
    <w:abstractNumId w:val="32"/>
  </w:num>
  <w:num w:numId="47">
    <w:abstractNumId w:val="43"/>
  </w:num>
  <w:num w:numId="48">
    <w:abstractNumId w:val="42"/>
  </w:num>
  <w:num w:numId="49">
    <w:abstractNumId w:val="0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cín Jan">
    <w15:presenceInfo w15:providerId="AD" w15:userId="S-1-5-21-296012168-684612004-3516108913-460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oNotTrackFormatting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</w:compat>
  <w:rsids>
    <w:rsidRoot w:val="00D46EFA"/>
    <w:rsid w:val="0000100A"/>
    <w:rsid w:val="00004AC7"/>
    <w:rsid w:val="00004E85"/>
    <w:rsid w:val="000053CE"/>
    <w:rsid w:val="00006A50"/>
    <w:rsid w:val="000114FB"/>
    <w:rsid w:val="000200E3"/>
    <w:rsid w:val="000225D2"/>
    <w:rsid w:val="00024767"/>
    <w:rsid w:val="00024CBD"/>
    <w:rsid w:val="00031302"/>
    <w:rsid w:val="000422CA"/>
    <w:rsid w:val="00045C94"/>
    <w:rsid w:val="00046221"/>
    <w:rsid w:val="000545C5"/>
    <w:rsid w:val="00054E0E"/>
    <w:rsid w:val="000552BF"/>
    <w:rsid w:val="000559AB"/>
    <w:rsid w:val="00064388"/>
    <w:rsid w:val="00064BB8"/>
    <w:rsid w:val="00065795"/>
    <w:rsid w:val="000676A0"/>
    <w:rsid w:val="00070077"/>
    <w:rsid w:val="00073749"/>
    <w:rsid w:val="000754BE"/>
    <w:rsid w:val="00076996"/>
    <w:rsid w:val="000818CD"/>
    <w:rsid w:val="00084038"/>
    <w:rsid w:val="00094086"/>
    <w:rsid w:val="00096F7A"/>
    <w:rsid w:val="000A5E67"/>
    <w:rsid w:val="000A7006"/>
    <w:rsid w:val="000A7E01"/>
    <w:rsid w:val="000B0AC6"/>
    <w:rsid w:val="000B2A87"/>
    <w:rsid w:val="000B475D"/>
    <w:rsid w:val="000B7EB5"/>
    <w:rsid w:val="000C1BB2"/>
    <w:rsid w:val="000C1FF2"/>
    <w:rsid w:val="000C2043"/>
    <w:rsid w:val="000C34DF"/>
    <w:rsid w:val="000C45F2"/>
    <w:rsid w:val="000C4CCB"/>
    <w:rsid w:val="000C63D3"/>
    <w:rsid w:val="000D1E31"/>
    <w:rsid w:val="000E0769"/>
    <w:rsid w:val="000E2F59"/>
    <w:rsid w:val="000E34C2"/>
    <w:rsid w:val="000E5521"/>
    <w:rsid w:val="000E72C1"/>
    <w:rsid w:val="000F05A4"/>
    <w:rsid w:val="000F1B8F"/>
    <w:rsid w:val="000F3D63"/>
    <w:rsid w:val="000F5753"/>
    <w:rsid w:val="000F7930"/>
    <w:rsid w:val="00101419"/>
    <w:rsid w:val="00102116"/>
    <w:rsid w:val="00111C81"/>
    <w:rsid w:val="00113B39"/>
    <w:rsid w:val="0012129C"/>
    <w:rsid w:val="00121749"/>
    <w:rsid w:val="00123FB0"/>
    <w:rsid w:val="0012672F"/>
    <w:rsid w:val="00134358"/>
    <w:rsid w:val="00134CE1"/>
    <w:rsid w:val="001409AC"/>
    <w:rsid w:val="001427DB"/>
    <w:rsid w:val="00143DDF"/>
    <w:rsid w:val="0014506E"/>
    <w:rsid w:val="0015047C"/>
    <w:rsid w:val="00150C07"/>
    <w:rsid w:val="00150C22"/>
    <w:rsid w:val="0015115D"/>
    <w:rsid w:val="001530E9"/>
    <w:rsid w:val="00154840"/>
    <w:rsid w:val="00155850"/>
    <w:rsid w:val="001562B2"/>
    <w:rsid w:val="00156D09"/>
    <w:rsid w:val="00156D6F"/>
    <w:rsid w:val="00157D46"/>
    <w:rsid w:val="00161626"/>
    <w:rsid w:val="00165174"/>
    <w:rsid w:val="00171FCE"/>
    <w:rsid w:val="00175075"/>
    <w:rsid w:val="00177E75"/>
    <w:rsid w:val="00181504"/>
    <w:rsid w:val="001829D3"/>
    <w:rsid w:val="001849B2"/>
    <w:rsid w:val="001964DE"/>
    <w:rsid w:val="00196D99"/>
    <w:rsid w:val="00197B0A"/>
    <w:rsid w:val="001A24BD"/>
    <w:rsid w:val="001A570C"/>
    <w:rsid w:val="001A5C15"/>
    <w:rsid w:val="001A7790"/>
    <w:rsid w:val="001B4CCA"/>
    <w:rsid w:val="001B5160"/>
    <w:rsid w:val="001B59D6"/>
    <w:rsid w:val="001B7E38"/>
    <w:rsid w:val="001B7FEE"/>
    <w:rsid w:val="001C67A7"/>
    <w:rsid w:val="001E25F3"/>
    <w:rsid w:val="001E3F74"/>
    <w:rsid w:val="001E564E"/>
    <w:rsid w:val="001F0500"/>
    <w:rsid w:val="001F24A3"/>
    <w:rsid w:val="001F4B9B"/>
    <w:rsid w:val="001F5649"/>
    <w:rsid w:val="001F6372"/>
    <w:rsid w:val="001F7EA0"/>
    <w:rsid w:val="00200073"/>
    <w:rsid w:val="00206D56"/>
    <w:rsid w:val="00206E02"/>
    <w:rsid w:val="002126A9"/>
    <w:rsid w:val="00212DC6"/>
    <w:rsid w:val="0021354A"/>
    <w:rsid w:val="00213DCD"/>
    <w:rsid w:val="00216F1A"/>
    <w:rsid w:val="00221B52"/>
    <w:rsid w:val="002233F9"/>
    <w:rsid w:val="0023786B"/>
    <w:rsid w:val="00240577"/>
    <w:rsid w:val="00243C42"/>
    <w:rsid w:val="002457F5"/>
    <w:rsid w:val="002528B4"/>
    <w:rsid w:val="0025426D"/>
    <w:rsid w:val="0025483F"/>
    <w:rsid w:val="00254BEB"/>
    <w:rsid w:val="00260295"/>
    <w:rsid w:val="002603F4"/>
    <w:rsid w:val="00260793"/>
    <w:rsid w:val="00265092"/>
    <w:rsid w:val="002661B6"/>
    <w:rsid w:val="00270057"/>
    <w:rsid w:val="0027045E"/>
    <w:rsid w:val="00284EBA"/>
    <w:rsid w:val="00287D88"/>
    <w:rsid w:val="00291298"/>
    <w:rsid w:val="00292B8F"/>
    <w:rsid w:val="00293BCF"/>
    <w:rsid w:val="00294BC7"/>
    <w:rsid w:val="002A1841"/>
    <w:rsid w:val="002A4069"/>
    <w:rsid w:val="002A6CB7"/>
    <w:rsid w:val="002A7287"/>
    <w:rsid w:val="002A7D84"/>
    <w:rsid w:val="002B5887"/>
    <w:rsid w:val="002B6C95"/>
    <w:rsid w:val="002C1227"/>
    <w:rsid w:val="002C4700"/>
    <w:rsid w:val="002C5E66"/>
    <w:rsid w:val="002D0A82"/>
    <w:rsid w:val="002D7724"/>
    <w:rsid w:val="002E0158"/>
    <w:rsid w:val="002E2606"/>
    <w:rsid w:val="002E3F3C"/>
    <w:rsid w:val="002E42EB"/>
    <w:rsid w:val="002E7291"/>
    <w:rsid w:val="002F071C"/>
    <w:rsid w:val="002F1224"/>
    <w:rsid w:val="002F3763"/>
    <w:rsid w:val="002F4469"/>
    <w:rsid w:val="002F6A53"/>
    <w:rsid w:val="00303944"/>
    <w:rsid w:val="00303AB1"/>
    <w:rsid w:val="00305219"/>
    <w:rsid w:val="0030709C"/>
    <w:rsid w:val="0030719C"/>
    <w:rsid w:val="00320438"/>
    <w:rsid w:val="003212BE"/>
    <w:rsid w:val="00323F1B"/>
    <w:rsid w:val="00323F9F"/>
    <w:rsid w:val="00325E4F"/>
    <w:rsid w:val="00332765"/>
    <w:rsid w:val="003353A1"/>
    <w:rsid w:val="00344025"/>
    <w:rsid w:val="00347A7D"/>
    <w:rsid w:val="003528FE"/>
    <w:rsid w:val="00352D93"/>
    <w:rsid w:val="00360DB5"/>
    <w:rsid w:val="0036446F"/>
    <w:rsid w:val="003668D9"/>
    <w:rsid w:val="00371740"/>
    <w:rsid w:val="00372CF9"/>
    <w:rsid w:val="00372E74"/>
    <w:rsid w:val="00375720"/>
    <w:rsid w:val="00381C7B"/>
    <w:rsid w:val="00382F07"/>
    <w:rsid w:val="00383DE1"/>
    <w:rsid w:val="00390D44"/>
    <w:rsid w:val="00392D34"/>
    <w:rsid w:val="0039414C"/>
    <w:rsid w:val="003A0C00"/>
    <w:rsid w:val="003A0C0B"/>
    <w:rsid w:val="003A2B79"/>
    <w:rsid w:val="003A6809"/>
    <w:rsid w:val="003A68E5"/>
    <w:rsid w:val="003A6D9C"/>
    <w:rsid w:val="003A7F6A"/>
    <w:rsid w:val="003B0121"/>
    <w:rsid w:val="003B036E"/>
    <w:rsid w:val="003B253A"/>
    <w:rsid w:val="003B29AC"/>
    <w:rsid w:val="003B4335"/>
    <w:rsid w:val="003B495C"/>
    <w:rsid w:val="003B4E37"/>
    <w:rsid w:val="003B506F"/>
    <w:rsid w:val="003B7181"/>
    <w:rsid w:val="003C1E9D"/>
    <w:rsid w:val="003C34FF"/>
    <w:rsid w:val="003C5458"/>
    <w:rsid w:val="003D397F"/>
    <w:rsid w:val="003D5C1F"/>
    <w:rsid w:val="003D7DBE"/>
    <w:rsid w:val="003E573C"/>
    <w:rsid w:val="003E648C"/>
    <w:rsid w:val="003E7CB0"/>
    <w:rsid w:val="003E7CF1"/>
    <w:rsid w:val="003F2ECB"/>
    <w:rsid w:val="003F5161"/>
    <w:rsid w:val="003F684B"/>
    <w:rsid w:val="00405EA1"/>
    <w:rsid w:val="004068D4"/>
    <w:rsid w:val="0040732C"/>
    <w:rsid w:val="0041541F"/>
    <w:rsid w:val="00415CEA"/>
    <w:rsid w:val="0041646F"/>
    <w:rsid w:val="004210F7"/>
    <w:rsid w:val="0042294C"/>
    <w:rsid w:val="00422C23"/>
    <w:rsid w:val="00425B84"/>
    <w:rsid w:val="0043260A"/>
    <w:rsid w:val="004362B3"/>
    <w:rsid w:val="00436ED4"/>
    <w:rsid w:val="0043711B"/>
    <w:rsid w:val="00443CB0"/>
    <w:rsid w:val="00443CB6"/>
    <w:rsid w:val="00444F7E"/>
    <w:rsid w:val="00446DB9"/>
    <w:rsid w:val="00455721"/>
    <w:rsid w:val="00455C38"/>
    <w:rsid w:val="00467F33"/>
    <w:rsid w:val="00470C3A"/>
    <w:rsid w:val="00474970"/>
    <w:rsid w:val="00474B12"/>
    <w:rsid w:val="0048131C"/>
    <w:rsid w:val="00481971"/>
    <w:rsid w:val="00484081"/>
    <w:rsid w:val="004843C3"/>
    <w:rsid w:val="00484B07"/>
    <w:rsid w:val="00486D56"/>
    <w:rsid w:val="004907CC"/>
    <w:rsid w:val="0049723A"/>
    <w:rsid w:val="00497726"/>
    <w:rsid w:val="004A29A6"/>
    <w:rsid w:val="004A5854"/>
    <w:rsid w:val="004A600F"/>
    <w:rsid w:val="004A745E"/>
    <w:rsid w:val="004B002F"/>
    <w:rsid w:val="004C0450"/>
    <w:rsid w:val="004C0AED"/>
    <w:rsid w:val="004C52A8"/>
    <w:rsid w:val="004C6E9E"/>
    <w:rsid w:val="004D0682"/>
    <w:rsid w:val="004D3710"/>
    <w:rsid w:val="004D4603"/>
    <w:rsid w:val="004D46DF"/>
    <w:rsid w:val="004D4967"/>
    <w:rsid w:val="004D5A2D"/>
    <w:rsid w:val="004D5CE0"/>
    <w:rsid w:val="004D792A"/>
    <w:rsid w:val="004E0F19"/>
    <w:rsid w:val="004E337F"/>
    <w:rsid w:val="004E4F23"/>
    <w:rsid w:val="004E66E8"/>
    <w:rsid w:val="004E6FEC"/>
    <w:rsid w:val="004F02B0"/>
    <w:rsid w:val="004F243B"/>
    <w:rsid w:val="004F5B65"/>
    <w:rsid w:val="004F73A5"/>
    <w:rsid w:val="004F7EA2"/>
    <w:rsid w:val="0050262B"/>
    <w:rsid w:val="00505FD9"/>
    <w:rsid w:val="00506038"/>
    <w:rsid w:val="00511A4A"/>
    <w:rsid w:val="00520D45"/>
    <w:rsid w:val="00525C63"/>
    <w:rsid w:val="00525D0F"/>
    <w:rsid w:val="005318B2"/>
    <w:rsid w:val="00534E8B"/>
    <w:rsid w:val="00537868"/>
    <w:rsid w:val="005421C0"/>
    <w:rsid w:val="005426E2"/>
    <w:rsid w:val="00542ADB"/>
    <w:rsid w:val="00544B70"/>
    <w:rsid w:val="0055410D"/>
    <w:rsid w:val="0057012D"/>
    <w:rsid w:val="00573A52"/>
    <w:rsid w:val="00575566"/>
    <w:rsid w:val="00575B11"/>
    <w:rsid w:val="00576E26"/>
    <w:rsid w:val="005902D7"/>
    <w:rsid w:val="0059057E"/>
    <w:rsid w:val="00591BDB"/>
    <w:rsid w:val="0059369D"/>
    <w:rsid w:val="005955B4"/>
    <w:rsid w:val="005A277C"/>
    <w:rsid w:val="005A35C4"/>
    <w:rsid w:val="005B0164"/>
    <w:rsid w:val="005B0A94"/>
    <w:rsid w:val="005B2EDC"/>
    <w:rsid w:val="005B5934"/>
    <w:rsid w:val="005C02EE"/>
    <w:rsid w:val="005C2809"/>
    <w:rsid w:val="005C4322"/>
    <w:rsid w:val="005C455E"/>
    <w:rsid w:val="005D0A07"/>
    <w:rsid w:val="005D11E8"/>
    <w:rsid w:val="005D2527"/>
    <w:rsid w:val="005D347E"/>
    <w:rsid w:val="005E32F1"/>
    <w:rsid w:val="005F153E"/>
    <w:rsid w:val="005F24BC"/>
    <w:rsid w:val="005F3595"/>
    <w:rsid w:val="005F3FF3"/>
    <w:rsid w:val="005F53B8"/>
    <w:rsid w:val="005F7782"/>
    <w:rsid w:val="006003C5"/>
    <w:rsid w:val="00601600"/>
    <w:rsid w:val="0060354A"/>
    <w:rsid w:val="006118D8"/>
    <w:rsid w:val="006131E2"/>
    <w:rsid w:val="006146D4"/>
    <w:rsid w:val="0061649F"/>
    <w:rsid w:val="00616E03"/>
    <w:rsid w:val="006229BC"/>
    <w:rsid w:val="00623ADD"/>
    <w:rsid w:val="006244FA"/>
    <w:rsid w:val="006266C7"/>
    <w:rsid w:val="00626DE1"/>
    <w:rsid w:val="00626F04"/>
    <w:rsid w:val="0063207C"/>
    <w:rsid w:val="006347E7"/>
    <w:rsid w:val="00635BE9"/>
    <w:rsid w:val="00637CE9"/>
    <w:rsid w:val="00641C98"/>
    <w:rsid w:val="0064555A"/>
    <w:rsid w:val="00646423"/>
    <w:rsid w:val="006467A3"/>
    <w:rsid w:val="00647F42"/>
    <w:rsid w:val="00650CDB"/>
    <w:rsid w:val="0065514F"/>
    <w:rsid w:val="00661392"/>
    <w:rsid w:val="00661B09"/>
    <w:rsid w:val="00663323"/>
    <w:rsid w:val="00666465"/>
    <w:rsid w:val="00666508"/>
    <w:rsid w:val="00666D32"/>
    <w:rsid w:val="00671039"/>
    <w:rsid w:val="0067115C"/>
    <w:rsid w:val="00675A7F"/>
    <w:rsid w:val="00676AC5"/>
    <w:rsid w:val="00676DCD"/>
    <w:rsid w:val="00677458"/>
    <w:rsid w:val="0068453D"/>
    <w:rsid w:val="006931A5"/>
    <w:rsid w:val="00694AA5"/>
    <w:rsid w:val="00696822"/>
    <w:rsid w:val="006979EB"/>
    <w:rsid w:val="00697FAC"/>
    <w:rsid w:val="006A25AD"/>
    <w:rsid w:val="006A4AB4"/>
    <w:rsid w:val="006A5BBC"/>
    <w:rsid w:val="006A5CDD"/>
    <w:rsid w:val="006A68C6"/>
    <w:rsid w:val="006B09EA"/>
    <w:rsid w:val="006B39C9"/>
    <w:rsid w:val="006B47F9"/>
    <w:rsid w:val="006B52A4"/>
    <w:rsid w:val="006B5E76"/>
    <w:rsid w:val="006C00EC"/>
    <w:rsid w:val="006C0801"/>
    <w:rsid w:val="006C22D3"/>
    <w:rsid w:val="006C22EE"/>
    <w:rsid w:val="006C455D"/>
    <w:rsid w:val="006D2191"/>
    <w:rsid w:val="006D43B3"/>
    <w:rsid w:val="006E0D73"/>
    <w:rsid w:val="006E1646"/>
    <w:rsid w:val="006E23E0"/>
    <w:rsid w:val="006E2E1F"/>
    <w:rsid w:val="006E3170"/>
    <w:rsid w:val="006E36AF"/>
    <w:rsid w:val="006E7F95"/>
    <w:rsid w:val="006F182E"/>
    <w:rsid w:val="006F73BA"/>
    <w:rsid w:val="007018CC"/>
    <w:rsid w:val="007203CE"/>
    <w:rsid w:val="00723510"/>
    <w:rsid w:val="0072670B"/>
    <w:rsid w:val="007348CD"/>
    <w:rsid w:val="00737143"/>
    <w:rsid w:val="00747B6A"/>
    <w:rsid w:val="007500A1"/>
    <w:rsid w:val="0075085B"/>
    <w:rsid w:val="00750B93"/>
    <w:rsid w:val="00752CF5"/>
    <w:rsid w:val="00767630"/>
    <w:rsid w:val="00770A0A"/>
    <w:rsid w:val="00771700"/>
    <w:rsid w:val="00773657"/>
    <w:rsid w:val="00773CA9"/>
    <w:rsid w:val="00774768"/>
    <w:rsid w:val="00775C79"/>
    <w:rsid w:val="007763D4"/>
    <w:rsid w:val="00782139"/>
    <w:rsid w:val="0078223E"/>
    <w:rsid w:val="007823EE"/>
    <w:rsid w:val="007850FA"/>
    <w:rsid w:val="00793143"/>
    <w:rsid w:val="0079606C"/>
    <w:rsid w:val="00796AE7"/>
    <w:rsid w:val="007A3AE2"/>
    <w:rsid w:val="007A7620"/>
    <w:rsid w:val="007B1D3A"/>
    <w:rsid w:val="007B1FA9"/>
    <w:rsid w:val="007B320C"/>
    <w:rsid w:val="007B59DA"/>
    <w:rsid w:val="007C0E18"/>
    <w:rsid w:val="007C0E27"/>
    <w:rsid w:val="007C3D1C"/>
    <w:rsid w:val="007C78C8"/>
    <w:rsid w:val="007D0806"/>
    <w:rsid w:val="007D2764"/>
    <w:rsid w:val="007D53E4"/>
    <w:rsid w:val="007D5568"/>
    <w:rsid w:val="007D5675"/>
    <w:rsid w:val="007D5A6A"/>
    <w:rsid w:val="007D5F3D"/>
    <w:rsid w:val="007D77CD"/>
    <w:rsid w:val="007E08F4"/>
    <w:rsid w:val="007E1D4A"/>
    <w:rsid w:val="007E3368"/>
    <w:rsid w:val="007E4308"/>
    <w:rsid w:val="00802E30"/>
    <w:rsid w:val="00805B1E"/>
    <w:rsid w:val="00807D49"/>
    <w:rsid w:val="00812C05"/>
    <w:rsid w:val="0081363E"/>
    <w:rsid w:val="00813F7C"/>
    <w:rsid w:val="00821D4B"/>
    <w:rsid w:val="008251F5"/>
    <w:rsid w:val="00825D0D"/>
    <w:rsid w:val="00826CB2"/>
    <w:rsid w:val="008277DE"/>
    <w:rsid w:val="00827989"/>
    <w:rsid w:val="008305C3"/>
    <w:rsid w:val="0083191F"/>
    <w:rsid w:val="00832626"/>
    <w:rsid w:val="00834663"/>
    <w:rsid w:val="00843716"/>
    <w:rsid w:val="00843BD1"/>
    <w:rsid w:val="00850041"/>
    <w:rsid w:val="00851384"/>
    <w:rsid w:val="00852292"/>
    <w:rsid w:val="008557E1"/>
    <w:rsid w:val="00856DC5"/>
    <w:rsid w:val="00860D48"/>
    <w:rsid w:val="008611CE"/>
    <w:rsid w:val="008613A0"/>
    <w:rsid w:val="008615CE"/>
    <w:rsid w:val="008647A6"/>
    <w:rsid w:val="00864CE6"/>
    <w:rsid w:val="00866779"/>
    <w:rsid w:val="008675C7"/>
    <w:rsid w:val="00874D21"/>
    <w:rsid w:val="00876C9B"/>
    <w:rsid w:val="0087782C"/>
    <w:rsid w:val="00877949"/>
    <w:rsid w:val="00881561"/>
    <w:rsid w:val="008826B3"/>
    <w:rsid w:val="008855F3"/>
    <w:rsid w:val="00885C76"/>
    <w:rsid w:val="0088639D"/>
    <w:rsid w:val="008921AB"/>
    <w:rsid w:val="008929FA"/>
    <w:rsid w:val="00893A2A"/>
    <w:rsid w:val="00897F72"/>
    <w:rsid w:val="008A0582"/>
    <w:rsid w:val="008A068A"/>
    <w:rsid w:val="008A2CD0"/>
    <w:rsid w:val="008A34DF"/>
    <w:rsid w:val="008A3F48"/>
    <w:rsid w:val="008A53F6"/>
    <w:rsid w:val="008A6B52"/>
    <w:rsid w:val="008A7B7E"/>
    <w:rsid w:val="008B3A75"/>
    <w:rsid w:val="008B5DB1"/>
    <w:rsid w:val="008B7B0F"/>
    <w:rsid w:val="008C0123"/>
    <w:rsid w:val="008D3893"/>
    <w:rsid w:val="008D41B7"/>
    <w:rsid w:val="008D45C6"/>
    <w:rsid w:val="008D507B"/>
    <w:rsid w:val="008D5BB2"/>
    <w:rsid w:val="008E2999"/>
    <w:rsid w:val="008E2B6C"/>
    <w:rsid w:val="008E540A"/>
    <w:rsid w:val="008E5466"/>
    <w:rsid w:val="008E6465"/>
    <w:rsid w:val="008E64CA"/>
    <w:rsid w:val="008E7037"/>
    <w:rsid w:val="008F1B04"/>
    <w:rsid w:val="008F1BB6"/>
    <w:rsid w:val="008F364A"/>
    <w:rsid w:val="00901409"/>
    <w:rsid w:val="00906A7D"/>
    <w:rsid w:val="009129E3"/>
    <w:rsid w:val="0091373A"/>
    <w:rsid w:val="00913C9A"/>
    <w:rsid w:val="0091566B"/>
    <w:rsid w:val="00920083"/>
    <w:rsid w:val="009202FB"/>
    <w:rsid w:val="00920347"/>
    <w:rsid w:val="009225A7"/>
    <w:rsid w:val="00922631"/>
    <w:rsid w:val="0092361B"/>
    <w:rsid w:val="0092552F"/>
    <w:rsid w:val="00925F69"/>
    <w:rsid w:val="00926A68"/>
    <w:rsid w:val="00930B3A"/>
    <w:rsid w:val="00932634"/>
    <w:rsid w:val="009332EC"/>
    <w:rsid w:val="00934BBE"/>
    <w:rsid w:val="00937DDB"/>
    <w:rsid w:val="009409F0"/>
    <w:rsid w:val="00946954"/>
    <w:rsid w:val="00947415"/>
    <w:rsid w:val="009521DC"/>
    <w:rsid w:val="009542CE"/>
    <w:rsid w:val="009560D4"/>
    <w:rsid w:val="00960974"/>
    <w:rsid w:val="009655FE"/>
    <w:rsid w:val="00965C69"/>
    <w:rsid w:val="009727DC"/>
    <w:rsid w:val="00975495"/>
    <w:rsid w:val="009825F3"/>
    <w:rsid w:val="00983A0D"/>
    <w:rsid w:val="0098528B"/>
    <w:rsid w:val="00991611"/>
    <w:rsid w:val="00992055"/>
    <w:rsid w:val="00992F7C"/>
    <w:rsid w:val="00995546"/>
    <w:rsid w:val="00995BB1"/>
    <w:rsid w:val="009962E8"/>
    <w:rsid w:val="0099638E"/>
    <w:rsid w:val="00997F27"/>
    <w:rsid w:val="009A47D5"/>
    <w:rsid w:val="009A649A"/>
    <w:rsid w:val="009A6599"/>
    <w:rsid w:val="009B049C"/>
    <w:rsid w:val="009B11E3"/>
    <w:rsid w:val="009B3700"/>
    <w:rsid w:val="009C235E"/>
    <w:rsid w:val="009C382F"/>
    <w:rsid w:val="009C3E30"/>
    <w:rsid w:val="009C3E47"/>
    <w:rsid w:val="009C5A3A"/>
    <w:rsid w:val="009D0924"/>
    <w:rsid w:val="009D11B1"/>
    <w:rsid w:val="009D2186"/>
    <w:rsid w:val="009D2D83"/>
    <w:rsid w:val="009D4C8B"/>
    <w:rsid w:val="009D5D26"/>
    <w:rsid w:val="009D6A3F"/>
    <w:rsid w:val="009D7A7A"/>
    <w:rsid w:val="009E1620"/>
    <w:rsid w:val="009E233A"/>
    <w:rsid w:val="009E7475"/>
    <w:rsid w:val="009E7FD3"/>
    <w:rsid w:val="009F1140"/>
    <w:rsid w:val="009F151A"/>
    <w:rsid w:val="009F26E4"/>
    <w:rsid w:val="00A0050F"/>
    <w:rsid w:val="00A01769"/>
    <w:rsid w:val="00A01D1E"/>
    <w:rsid w:val="00A035A9"/>
    <w:rsid w:val="00A06B52"/>
    <w:rsid w:val="00A100EC"/>
    <w:rsid w:val="00A11D2B"/>
    <w:rsid w:val="00A11DB3"/>
    <w:rsid w:val="00A14CFD"/>
    <w:rsid w:val="00A14DB3"/>
    <w:rsid w:val="00A1616A"/>
    <w:rsid w:val="00A226E3"/>
    <w:rsid w:val="00A24FF7"/>
    <w:rsid w:val="00A26B22"/>
    <w:rsid w:val="00A3057B"/>
    <w:rsid w:val="00A349A7"/>
    <w:rsid w:val="00A369DE"/>
    <w:rsid w:val="00A40FB9"/>
    <w:rsid w:val="00A42666"/>
    <w:rsid w:val="00A431EA"/>
    <w:rsid w:val="00A444D6"/>
    <w:rsid w:val="00A44E2E"/>
    <w:rsid w:val="00A47FD2"/>
    <w:rsid w:val="00A532E2"/>
    <w:rsid w:val="00A53B0B"/>
    <w:rsid w:val="00A6288E"/>
    <w:rsid w:val="00A671BC"/>
    <w:rsid w:val="00A75AE8"/>
    <w:rsid w:val="00A76236"/>
    <w:rsid w:val="00A7674F"/>
    <w:rsid w:val="00A76EA5"/>
    <w:rsid w:val="00A8107E"/>
    <w:rsid w:val="00A82897"/>
    <w:rsid w:val="00A84E6D"/>
    <w:rsid w:val="00A86264"/>
    <w:rsid w:val="00A863AC"/>
    <w:rsid w:val="00A8769F"/>
    <w:rsid w:val="00A97FBE"/>
    <w:rsid w:val="00AA1912"/>
    <w:rsid w:val="00AA22CC"/>
    <w:rsid w:val="00AA43DF"/>
    <w:rsid w:val="00AA472E"/>
    <w:rsid w:val="00AA6A79"/>
    <w:rsid w:val="00AA6DCF"/>
    <w:rsid w:val="00AB0AF5"/>
    <w:rsid w:val="00AB10D7"/>
    <w:rsid w:val="00AB3A00"/>
    <w:rsid w:val="00AB5804"/>
    <w:rsid w:val="00AB5BF6"/>
    <w:rsid w:val="00AC11E6"/>
    <w:rsid w:val="00AC1B2F"/>
    <w:rsid w:val="00AD1B0B"/>
    <w:rsid w:val="00AD36EE"/>
    <w:rsid w:val="00AD4948"/>
    <w:rsid w:val="00AD4DF7"/>
    <w:rsid w:val="00AD583D"/>
    <w:rsid w:val="00AD7EBE"/>
    <w:rsid w:val="00AE0C98"/>
    <w:rsid w:val="00AE3448"/>
    <w:rsid w:val="00AF2849"/>
    <w:rsid w:val="00AF2CCE"/>
    <w:rsid w:val="00AF4C95"/>
    <w:rsid w:val="00AF4E30"/>
    <w:rsid w:val="00B00749"/>
    <w:rsid w:val="00B027F7"/>
    <w:rsid w:val="00B053A4"/>
    <w:rsid w:val="00B05A72"/>
    <w:rsid w:val="00B07EFC"/>
    <w:rsid w:val="00B12715"/>
    <w:rsid w:val="00B12880"/>
    <w:rsid w:val="00B22949"/>
    <w:rsid w:val="00B2386E"/>
    <w:rsid w:val="00B2469D"/>
    <w:rsid w:val="00B254ED"/>
    <w:rsid w:val="00B305DE"/>
    <w:rsid w:val="00B34056"/>
    <w:rsid w:val="00B35639"/>
    <w:rsid w:val="00B4697B"/>
    <w:rsid w:val="00B47DC5"/>
    <w:rsid w:val="00B50960"/>
    <w:rsid w:val="00B550DB"/>
    <w:rsid w:val="00B56143"/>
    <w:rsid w:val="00B60FEC"/>
    <w:rsid w:val="00B72FFC"/>
    <w:rsid w:val="00B73FA4"/>
    <w:rsid w:val="00B75978"/>
    <w:rsid w:val="00B75D2A"/>
    <w:rsid w:val="00B83E11"/>
    <w:rsid w:val="00B8509C"/>
    <w:rsid w:val="00B95570"/>
    <w:rsid w:val="00B95BF9"/>
    <w:rsid w:val="00BA22B9"/>
    <w:rsid w:val="00BA428A"/>
    <w:rsid w:val="00BA6D4E"/>
    <w:rsid w:val="00BB3BD7"/>
    <w:rsid w:val="00BC32BD"/>
    <w:rsid w:val="00BC4F97"/>
    <w:rsid w:val="00BC5672"/>
    <w:rsid w:val="00BD0429"/>
    <w:rsid w:val="00BD2BCD"/>
    <w:rsid w:val="00BD2E1C"/>
    <w:rsid w:val="00BD37FB"/>
    <w:rsid w:val="00BD47CC"/>
    <w:rsid w:val="00BD4FD4"/>
    <w:rsid w:val="00BD51AD"/>
    <w:rsid w:val="00BD5BF5"/>
    <w:rsid w:val="00BD632C"/>
    <w:rsid w:val="00BE1F93"/>
    <w:rsid w:val="00BE5395"/>
    <w:rsid w:val="00BF0496"/>
    <w:rsid w:val="00BF2F08"/>
    <w:rsid w:val="00BF6A35"/>
    <w:rsid w:val="00BF7F5A"/>
    <w:rsid w:val="00C01D97"/>
    <w:rsid w:val="00C0319B"/>
    <w:rsid w:val="00C06F82"/>
    <w:rsid w:val="00C0752F"/>
    <w:rsid w:val="00C106B4"/>
    <w:rsid w:val="00C1286C"/>
    <w:rsid w:val="00C13B1D"/>
    <w:rsid w:val="00C143D7"/>
    <w:rsid w:val="00C14BFA"/>
    <w:rsid w:val="00C239FA"/>
    <w:rsid w:val="00C2567C"/>
    <w:rsid w:val="00C30EB6"/>
    <w:rsid w:val="00C3173B"/>
    <w:rsid w:val="00C32250"/>
    <w:rsid w:val="00C32F90"/>
    <w:rsid w:val="00C333AF"/>
    <w:rsid w:val="00C40638"/>
    <w:rsid w:val="00C41BE2"/>
    <w:rsid w:val="00C42A9E"/>
    <w:rsid w:val="00C434A6"/>
    <w:rsid w:val="00C46B9B"/>
    <w:rsid w:val="00C471CD"/>
    <w:rsid w:val="00C47E82"/>
    <w:rsid w:val="00C5008F"/>
    <w:rsid w:val="00C50240"/>
    <w:rsid w:val="00C52A83"/>
    <w:rsid w:val="00C5479A"/>
    <w:rsid w:val="00C549D9"/>
    <w:rsid w:val="00C553AE"/>
    <w:rsid w:val="00C66F56"/>
    <w:rsid w:val="00C715EE"/>
    <w:rsid w:val="00C72B0E"/>
    <w:rsid w:val="00C74481"/>
    <w:rsid w:val="00C75954"/>
    <w:rsid w:val="00C76906"/>
    <w:rsid w:val="00C80A08"/>
    <w:rsid w:val="00C80FE9"/>
    <w:rsid w:val="00C83CC4"/>
    <w:rsid w:val="00C85EF2"/>
    <w:rsid w:val="00C86878"/>
    <w:rsid w:val="00C87109"/>
    <w:rsid w:val="00C90F76"/>
    <w:rsid w:val="00C94B82"/>
    <w:rsid w:val="00C9593B"/>
    <w:rsid w:val="00CA1143"/>
    <w:rsid w:val="00CA213C"/>
    <w:rsid w:val="00CA3C1C"/>
    <w:rsid w:val="00CA5927"/>
    <w:rsid w:val="00CA7922"/>
    <w:rsid w:val="00CB747E"/>
    <w:rsid w:val="00CB7E75"/>
    <w:rsid w:val="00CC171A"/>
    <w:rsid w:val="00CC4E42"/>
    <w:rsid w:val="00CC585F"/>
    <w:rsid w:val="00CC59E2"/>
    <w:rsid w:val="00CD04E4"/>
    <w:rsid w:val="00CD44E8"/>
    <w:rsid w:val="00CD5190"/>
    <w:rsid w:val="00CD7D40"/>
    <w:rsid w:val="00CD7F08"/>
    <w:rsid w:val="00CE0542"/>
    <w:rsid w:val="00CE4060"/>
    <w:rsid w:val="00CE5670"/>
    <w:rsid w:val="00CE5AA2"/>
    <w:rsid w:val="00CE6227"/>
    <w:rsid w:val="00CE6712"/>
    <w:rsid w:val="00CE6AF7"/>
    <w:rsid w:val="00CE6F67"/>
    <w:rsid w:val="00CF0EB3"/>
    <w:rsid w:val="00CF2753"/>
    <w:rsid w:val="00CF2846"/>
    <w:rsid w:val="00D01BDF"/>
    <w:rsid w:val="00D13C19"/>
    <w:rsid w:val="00D1551D"/>
    <w:rsid w:val="00D1766F"/>
    <w:rsid w:val="00D2208F"/>
    <w:rsid w:val="00D23E2C"/>
    <w:rsid w:val="00D241CC"/>
    <w:rsid w:val="00D24941"/>
    <w:rsid w:val="00D24AFD"/>
    <w:rsid w:val="00D251DB"/>
    <w:rsid w:val="00D33417"/>
    <w:rsid w:val="00D34889"/>
    <w:rsid w:val="00D36229"/>
    <w:rsid w:val="00D37A14"/>
    <w:rsid w:val="00D4280B"/>
    <w:rsid w:val="00D42BAA"/>
    <w:rsid w:val="00D4377F"/>
    <w:rsid w:val="00D43BBA"/>
    <w:rsid w:val="00D46EFA"/>
    <w:rsid w:val="00D47886"/>
    <w:rsid w:val="00D50F5D"/>
    <w:rsid w:val="00D60F61"/>
    <w:rsid w:val="00D625C7"/>
    <w:rsid w:val="00D64784"/>
    <w:rsid w:val="00D64E3E"/>
    <w:rsid w:val="00D65169"/>
    <w:rsid w:val="00D654CC"/>
    <w:rsid w:val="00D66A8B"/>
    <w:rsid w:val="00D6749C"/>
    <w:rsid w:val="00D72FD0"/>
    <w:rsid w:val="00D77C51"/>
    <w:rsid w:val="00D8477B"/>
    <w:rsid w:val="00D84AE4"/>
    <w:rsid w:val="00D96D8E"/>
    <w:rsid w:val="00D9775E"/>
    <w:rsid w:val="00DA06C6"/>
    <w:rsid w:val="00DA28BE"/>
    <w:rsid w:val="00DA40D4"/>
    <w:rsid w:val="00DA65E5"/>
    <w:rsid w:val="00DB3097"/>
    <w:rsid w:val="00DB3655"/>
    <w:rsid w:val="00DB5AC8"/>
    <w:rsid w:val="00DB6B52"/>
    <w:rsid w:val="00DC0A2D"/>
    <w:rsid w:val="00DC3C1A"/>
    <w:rsid w:val="00DC410F"/>
    <w:rsid w:val="00DD0E52"/>
    <w:rsid w:val="00DD1E99"/>
    <w:rsid w:val="00DE0239"/>
    <w:rsid w:val="00DE0DD6"/>
    <w:rsid w:val="00DE0E5A"/>
    <w:rsid w:val="00DE4401"/>
    <w:rsid w:val="00DE7C03"/>
    <w:rsid w:val="00DF0524"/>
    <w:rsid w:val="00E013DA"/>
    <w:rsid w:val="00E016DC"/>
    <w:rsid w:val="00E017B2"/>
    <w:rsid w:val="00E02A58"/>
    <w:rsid w:val="00E035E8"/>
    <w:rsid w:val="00E05021"/>
    <w:rsid w:val="00E06F23"/>
    <w:rsid w:val="00E07D60"/>
    <w:rsid w:val="00E12B0B"/>
    <w:rsid w:val="00E144D7"/>
    <w:rsid w:val="00E17DB4"/>
    <w:rsid w:val="00E21E13"/>
    <w:rsid w:val="00E25014"/>
    <w:rsid w:val="00E25149"/>
    <w:rsid w:val="00E27AE6"/>
    <w:rsid w:val="00E27C60"/>
    <w:rsid w:val="00E307C0"/>
    <w:rsid w:val="00E33087"/>
    <w:rsid w:val="00E33E6F"/>
    <w:rsid w:val="00E354FB"/>
    <w:rsid w:val="00E40308"/>
    <w:rsid w:val="00E42C4D"/>
    <w:rsid w:val="00E43133"/>
    <w:rsid w:val="00E45856"/>
    <w:rsid w:val="00E45F14"/>
    <w:rsid w:val="00E47A31"/>
    <w:rsid w:val="00E53246"/>
    <w:rsid w:val="00E542D1"/>
    <w:rsid w:val="00E5434A"/>
    <w:rsid w:val="00E60ED6"/>
    <w:rsid w:val="00E6161D"/>
    <w:rsid w:val="00E61DA1"/>
    <w:rsid w:val="00E62357"/>
    <w:rsid w:val="00E63B9D"/>
    <w:rsid w:val="00E70AE6"/>
    <w:rsid w:val="00E723CF"/>
    <w:rsid w:val="00E8045F"/>
    <w:rsid w:val="00E82178"/>
    <w:rsid w:val="00E822B8"/>
    <w:rsid w:val="00E83BC8"/>
    <w:rsid w:val="00E86191"/>
    <w:rsid w:val="00E8722D"/>
    <w:rsid w:val="00E93CB3"/>
    <w:rsid w:val="00E9460F"/>
    <w:rsid w:val="00E97B9A"/>
    <w:rsid w:val="00E97C20"/>
    <w:rsid w:val="00EA2017"/>
    <w:rsid w:val="00EA7B48"/>
    <w:rsid w:val="00EB28D0"/>
    <w:rsid w:val="00EB6860"/>
    <w:rsid w:val="00EC78FD"/>
    <w:rsid w:val="00ED1CDA"/>
    <w:rsid w:val="00ED57E2"/>
    <w:rsid w:val="00EE3B33"/>
    <w:rsid w:val="00EE7730"/>
    <w:rsid w:val="00EE798C"/>
    <w:rsid w:val="00EF26E4"/>
    <w:rsid w:val="00EF590C"/>
    <w:rsid w:val="00F000B3"/>
    <w:rsid w:val="00F12A2E"/>
    <w:rsid w:val="00F17756"/>
    <w:rsid w:val="00F2441E"/>
    <w:rsid w:val="00F31FC2"/>
    <w:rsid w:val="00F32BBA"/>
    <w:rsid w:val="00F3643A"/>
    <w:rsid w:val="00F406AB"/>
    <w:rsid w:val="00F44AE4"/>
    <w:rsid w:val="00F44F4D"/>
    <w:rsid w:val="00F4774A"/>
    <w:rsid w:val="00F517F4"/>
    <w:rsid w:val="00F52375"/>
    <w:rsid w:val="00F5396A"/>
    <w:rsid w:val="00F55DEA"/>
    <w:rsid w:val="00F56AA2"/>
    <w:rsid w:val="00F57920"/>
    <w:rsid w:val="00F61CF0"/>
    <w:rsid w:val="00F623B5"/>
    <w:rsid w:val="00F66AA6"/>
    <w:rsid w:val="00F715C4"/>
    <w:rsid w:val="00F74880"/>
    <w:rsid w:val="00F7508F"/>
    <w:rsid w:val="00F75B66"/>
    <w:rsid w:val="00F760F8"/>
    <w:rsid w:val="00F80036"/>
    <w:rsid w:val="00F80BCA"/>
    <w:rsid w:val="00F80F90"/>
    <w:rsid w:val="00F83F96"/>
    <w:rsid w:val="00F852BC"/>
    <w:rsid w:val="00F867D2"/>
    <w:rsid w:val="00F87B8A"/>
    <w:rsid w:val="00F90D84"/>
    <w:rsid w:val="00F91265"/>
    <w:rsid w:val="00F95627"/>
    <w:rsid w:val="00F96D8C"/>
    <w:rsid w:val="00F970E7"/>
    <w:rsid w:val="00F979CA"/>
    <w:rsid w:val="00F97EE9"/>
    <w:rsid w:val="00FA0CFF"/>
    <w:rsid w:val="00FA34FC"/>
    <w:rsid w:val="00FA4896"/>
    <w:rsid w:val="00FA575B"/>
    <w:rsid w:val="00FA5D9F"/>
    <w:rsid w:val="00FA7CA5"/>
    <w:rsid w:val="00FB09F9"/>
    <w:rsid w:val="00FB0B85"/>
    <w:rsid w:val="00FB1873"/>
    <w:rsid w:val="00FB2BE0"/>
    <w:rsid w:val="00FB2E10"/>
    <w:rsid w:val="00FB3D7F"/>
    <w:rsid w:val="00FB6F8F"/>
    <w:rsid w:val="00FB7B12"/>
    <w:rsid w:val="00FC2756"/>
    <w:rsid w:val="00FC3909"/>
    <w:rsid w:val="00FD0C71"/>
    <w:rsid w:val="00FD3479"/>
    <w:rsid w:val="00FD4ABC"/>
    <w:rsid w:val="00FE4196"/>
    <w:rsid w:val="00FE7688"/>
    <w:rsid w:val="00FF3220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02D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2C05"/>
  </w:style>
  <w:style w:type="paragraph" w:styleId="Nadpis1">
    <w:name w:val="heading 1"/>
    <w:basedOn w:val="Normln"/>
    <w:next w:val="Normln"/>
    <w:link w:val="Nadpis1Char"/>
    <w:qFormat/>
    <w:rsid w:val="006F18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56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semiHidden/>
    <w:unhideWhenUsed/>
    <w:qFormat/>
    <w:rsid w:val="00BA22B9"/>
    <w:pPr>
      <w:keepNext/>
      <w:spacing w:before="200" w:after="0" w:line="240" w:lineRule="auto"/>
      <w:outlineLvl w:val="2"/>
    </w:pPr>
    <w:rPr>
      <w:rFonts w:ascii="Arial" w:eastAsiaTheme="minorHAnsi" w:hAnsi="Arial" w:cs="Arial"/>
      <w:color w:val="000000"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A22B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46EFA"/>
    <w:pPr>
      <w:ind w:left="720"/>
      <w:contextualSpacing/>
    </w:pPr>
  </w:style>
  <w:style w:type="paragraph" w:customStyle="1" w:styleId="Default">
    <w:name w:val="Default"/>
    <w:rsid w:val="00181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E8619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8619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61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1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619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191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F97EE9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97E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1F5"/>
  </w:style>
  <w:style w:type="paragraph" w:styleId="Zpat">
    <w:name w:val="footer"/>
    <w:basedOn w:val="Normln"/>
    <w:link w:val="ZpatChar"/>
    <w:uiPriority w:val="99"/>
    <w:unhideWhenUsed/>
    <w:rsid w:val="0082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1F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62B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62B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62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62B2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B6C9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B6C95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C80A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80A08"/>
    <w:rPr>
      <w:lang w:val="cs-CZ"/>
    </w:rPr>
  </w:style>
  <w:style w:type="paragraph" w:styleId="Revize">
    <w:name w:val="Revision"/>
    <w:hidden/>
    <w:uiPriority w:val="99"/>
    <w:semiHidden/>
    <w:rsid w:val="00A6288E"/>
    <w:pPr>
      <w:spacing w:after="0" w:line="240" w:lineRule="auto"/>
    </w:pPr>
  </w:style>
  <w:style w:type="character" w:customStyle="1" w:styleId="platne1">
    <w:name w:val="platne1"/>
    <w:basedOn w:val="Standardnpsmoodstavce"/>
    <w:rsid w:val="00BA22B9"/>
  </w:style>
  <w:style w:type="character" w:customStyle="1" w:styleId="Nadpis3Char">
    <w:name w:val="Nadpis 3 Char"/>
    <w:basedOn w:val="Standardnpsmoodstavce"/>
    <w:link w:val="Nadpis3"/>
    <w:uiPriority w:val="9"/>
    <w:semiHidden/>
    <w:rsid w:val="00BA22B9"/>
    <w:rPr>
      <w:rFonts w:ascii="Arial" w:eastAsiaTheme="minorHAnsi" w:hAnsi="Arial" w:cs="Arial"/>
      <w:color w:val="000000"/>
      <w:sz w:val="26"/>
      <w:szCs w:val="2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00BA22B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BA22B9"/>
    <w:rPr>
      <w:color w:val="0066CC"/>
      <w:u w:val="single"/>
    </w:rPr>
  </w:style>
  <w:style w:type="character" w:customStyle="1" w:styleId="preformatted">
    <w:name w:val="preformatted"/>
    <w:basedOn w:val="Standardnpsmoodstavce"/>
    <w:rsid w:val="00E307C0"/>
  </w:style>
  <w:style w:type="paragraph" w:customStyle="1" w:styleId="odst13">
    <w:name w:val="odst1_3"/>
    <w:basedOn w:val="Normln"/>
    <w:rsid w:val="006931A5"/>
    <w:pPr>
      <w:spacing w:before="6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stavec1">
    <w:name w:val="Odstavec1"/>
    <w:basedOn w:val="Nadpis2"/>
    <w:rsid w:val="007D5675"/>
    <w:pPr>
      <w:keepNext w:val="0"/>
      <w:keepLines w:val="0"/>
      <w:numPr>
        <w:ilvl w:val="1"/>
        <w:numId w:val="5"/>
      </w:numPr>
      <w:tabs>
        <w:tab w:val="clear" w:pos="1331"/>
      </w:tabs>
      <w:overflowPunct w:val="0"/>
      <w:autoSpaceDE w:val="0"/>
      <w:autoSpaceDN w:val="0"/>
      <w:adjustRightInd w:val="0"/>
      <w:spacing w:before="120" w:line="240" w:lineRule="auto"/>
      <w:ind w:left="1440" w:hanging="360"/>
      <w:jc w:val="both"/>
    </w:pPr>
    <w:rPr>
      <w:rFonts w:ascii="Arial" w:eastAsia="Times New Roman" w:hAnsi="Arial" w:cs="Times New Roman"/>
      <w:b w:val="0"/>
      <w:bCs w:val="0"/>
      <w:color w:val="auto"/>
      <w:sz w:val="22"/>
      <w:szCs w:val="22"/>
    </w:rPr>
  </w:style>
  <w:style w:type="character" w:styleId="Zdraznnjemn">
    <w:name w:val="Subtle Emphasis"/>
    <w:uiPriority w:val="19"/>
    <w:qFormat/>
    <w:rsid w:val="007D5675"/>
    <w:rPr>
      <w:i/>
      <w:iCs/>
      <w:color w:val="4040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5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paragraph" w:customStyle="1" w:styleId="Odst15-odstup">
    <w:name w:val="Odst.1.5 - odstup"/>
    <w:basedOn w:val="Normln"/>
    <w:rsid w:val="00243C42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120" w:line="240" w:lineRule="auto"/>
      <w:ind w:left="851" w:hanging="851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6F18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/>
    </w:rPr>
  </w:style>
  <w:style w:type="paragraph" w:styleId="Zkladntextodsazen3">
    <w:name w:val="Body Text Indent 3"/>
    <w:basedOn w:val="Normln"/>
    <w:link w:val="Zkladntextodsazen3Char"/>
    <w:unhideWhenUsed/>
    <w:rsid w:val="00C32F90"/>
    <w:pPr>
      <w:spacing w:after="120" w:line="240" w:lineRule="auto"/>
      <w:ind w:left="283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32F90"/>
    <w:rPr>
      <w:rFonts w:ascii="Arial" w:eastAsia="Times New Roman" w:hAnsi="Arial" w:cs="Times New Roman"/>
      <w:sz w:val="16"/>
      <w:szCs w:val="16"/>
      <w:lang w:val="cs-CZ" w:eastAsia="cs-CZ"/>
    </w:rPr>
  </w:style>
  <w:style w:type="paragraph" w:customStyle="1" w:styleId="Level1">
    <w:name w:val="Level 1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0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2">
    <w:name w:val="Level 2"/>
    <w:basedOn w:val="Normln"/>
    <w:next w:val="Normln"/>
    <w:rsid w:val="00C2567C"/>
    <w:pPr>
      <w:tabs>
        <w:tab w:val="num" w:pos="720"/>
      </w:tabs>
      <w:spacing w:after="210" w:line="264" w:lineRule="auto"/>
      <w:ind w:left="720" w:hanging="720"/>
      <w:jc w:val="both"/>
      <w:outlineLvl w:val="1"/>
    </w:pPr>
    <w:rPr>
      <w:rFonts w:ascii="Arial" w:eastAsia="Batang" w:hAnsi="Arial" w:cs="Arial"/>
      <w:kern w:val="28"/>
      <w:sz w:val="21"/>
      <w:szCs w:val="21"/>
      <w:lang w:eastAsia="zh-CN"/>
    </w:rPr>
  </w:style>
  <w:style w:type="paragraph" w:customStyle="1" w:styleId="Level3">
    <w:name w:val="Level 3"/>
    <w:basedOn w:val="Normln"/>
    <w:next w:val="Normln"/>
    <w:rsid w:val="00C2567C"/>
    <w:pPr>
      <w:tabs>
        <w:tab w:val="num" w:pos="1440"/>
      </w:tabs>
      <w:spacing w:after="210" w:line="264" w:lineRule="auto"/>
      <w:ind w:left="1440" w:hanging="720"/>
      <w:jc w:val="both"/>
      <w:outlineLvl w:val="2"/>
    </w:pPr>
    <w:rPr>
      <w:rFonts w:ascii="Arial" w:eastAsia="Batang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uiPriority w:val="59"/>
    <w:rsid w:val="005F7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DD0FA-F33F-485C-AF4F-795EBFAC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6676</Words>
  <Characters>39393</Characters>
  <Application>Microsoft Office Word</Application>
  <DocSecurity>0</DocSecurity>
  <Lines>328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Vršanská uhelná a.s.</Company>
  <LinksUpToDate>false</LinksUpToDate>
  <CharactersWithSpaces>45978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František Šustr</cp:lastModifiedBy>
  <cp:revision>5</cp:revision>
  <cp:lastPrinted>2017-03-04T10:54:00Z</cp:lastPrinted>
  <dcterms:created xsi:type="dcterms:W3CDTF">2017-03-04T10:37:00Z</dcterms:created>
  <dcterms:modified xsi:type="dcterms:W3CDTF">2017-03-04T10:54:00Z</dcterms:modified>
</cp:coreProperties>
</file>