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4C3707" w:rsidP="004C3707">
      <w:pPr>
        <w:rPr>
          <w:sz w:val="22"/>
          <w:szCs w:val="22"/>
        </w:rPr>
      </w:pPr>
      <w:bookmarkStart w:id="0" w:name="_GoBack"/>
      <w:bookmarkEnd w:id="0"/>
      <w:r w:rsidRPr="008F601B">
        <w:rPr>
          <w:sz w:val="22"/>
          <w:szCs w:val="22"/>
        </w:rPr>
        <w:t xml:space="preserve">Příloha č. </w:t>
      </w:r>
      <w:r w:rsidR="00FA5EE4">
        <w:rPr>
          <w:sz w:val="22"/>
          <w:szCs w:val="22"/>
        </w:rPr>
        <w:t>2</w:t>
      </w:r>
      <w:r w:rsidRPr="008F601B">
        <w:rPr>
          <w:sz w:val="22"/>
          <w:szCs w:val="22"/>
        </w:rPr>
        <w:t xml:space="preserve"> ZD Návrh smlouvy</w:t>
      </w:r>
    </w:p>
    <w:p w:rsidR="009349B7" w:rsidRPr="00D66B37" w:rsidRDefault="009349B7" w:rsidP="009349B7">
      <w:pPr>
        <w:rPr>
          <w:b/>
          <w:sz w:val="22"/>
          <w:szCs w:val="22"/>
        </w:rPr>
      </w:pPr>
    </w:p>
    <w:p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rsidR="009349B7" w:rsidRPr="00D66B37" w:rsidRDefault="009349B7" w:rsidP="009349B7">
      <w:pPr>
        <w:jc w:val="center"/>
        <w:rPr>
          <w:b/>
          <w:sz w:val="22"/>
          <w:szCs w:val="22"/>
        </w:rPr>
      </w:pPr>
    </w:p>
    <w:p w:rsidR="009349B7" w:rsidRPr="00D66B37" w:rsidRDefault="009349B7" w:rsidP="009349B7">
      <w:pPr>
        <w:pStyle w:val="Nzev"/>
        <w:jc w:val="left"/>
        <w:rPr>
          <w:rFonts w:cs="Times New Roman"/>
          <w:b/>
          <w:sz w:val="22"/>
          <w:szCs w:val="22"/>
        </w:rPr>
      </w:pPr>
    </w:p>
    <w:p w:rsidR="009349B7" w:rsidRPr="00DA35E6" w:rsidRDefault="009349B7" w:rsidP="009349B7">
      <w:pPr>
        <w:jc w:val="center"/>
        <w:rPr>
          <w:b/>
          <w:sz w:val="22"/>
          <w:szCs w:val="22"/>
        </w:rPr>
      </w:pPr>
    </w:p>
    <w:p w:rsidR="009349B7" w:rsidRPr="00DA35E6" w:rsidRDefault="009349B7" w:rsidP="00DA35E6">
      <w:pPr>
        <w:jc w:val="center"/>
        <w:rPr>
          <w:b/>
          <w:sz w:val="22"/>
          <w:szCs w:val="22"/>
        </w:rPr>
      </w:pPr>
    </w:p>
    <w:p w:rsidR="007F4F53" w:rsidRDefault="009349B7">
      <w:pPr>
        <w:pStyle w:val="Odstavecseseznamem"/>
        <w:numPr>
          <w:ilvl w:val="0"/>
          <w:numId w:val="11"/>
        </w:numPr>
        <w:ind w:left="426" w:hanging="426"/>
        <w:jc w:val="center"/>
        <w:rPr>
          <w:sz w:val="22"/>
          <w:szCs w:val="22"/>
        </w:rPr>
      </w:pPr>
      <w:r w:rsidRPr="00DA35E6">
        <w:rPr>
          <w:b/>
          <w:sz w:val="22"/>
          <w:szCs w:val="22"/>
        </w:rPr>
        <w:t>Smluvní strany</w:t>
      </w:r>
    </w:p>
    <w:p w:rsidR="009349B7" w:rsidRDefault="009349B7" w:rsidP="009349B7">
      <w:pPr>
        <w:jc w:val="both"/>
        <w:rPr>
          <w:b/>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C640C9" w:rsidRPr="00396CB7"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Poděbradova 494/2, Moravská Ostrava, PSČ 702 00 Ostrava</w:t>
      </w:r>
    </w:p>
    <w:p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rsidR="00C640C9" w:rsidRPr="00396CB7"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vedeném u Krajského soudu Ostrava, oddíl B., vložka číslo 1104</w:t>
      </w:r>
    </w:p>
    <w:p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rsidR="00C640C9" w:rsidRPr="00396CB7" w:rsidRDefault="00E26DDC" w:rsidP="00D50736">
      <w:pPr>
        <w:tabs>
          <w:tab w:val="left" w:pos="3969"/>
        </w:tabs>
        <w:ind w:left="3969" w:right="21" w:hanging="3969"/>
        <w:rPr>
          <w:sz w:val="22"/>
          <w:szCs w:val="22"/>
        </w:rPr>
      </w:pPr>
      <w:r>
        <w:rPr>
          <w:sz w:val="22"/>
          <w:szCs w:val="22"/>
        </w:rPr>
        <w:t>zastoupen</w:t>
      </w:r>
      <w:r w:rsidR="00C640C9" w:rsidRPr="00396CB7">
        <w:rPr>
          <w:sz w:val="22"/>
          <w:szCs w:val="22"/>
        </w:rPr>
        <w:t>:</w:t>
      </w:r>
      <w:r w:rsidR="00C640C9" w:rsidRPr="00396CB7">
        <w:rPr>
          <w:sz w:val="22"/>
          <w:szCs w:val="22"/>
        </w:rPr>
        <w:tab/>
      </w:r>
      <w:r w:rsidR="00BF2D30">
        <w:rPr>
          <w:sz w:val="22"/>
          <w:szCs w:val="22"/>
        </w:rPr>
        <w:t xml:space="preserve">Ing. </w:t>
      </w:r>
      <w:r w:rsidR="005E3049">
        <w:rPr>
          <w:sz w:val="22"/>
          <w:szCs w:val="22"/>
        </w:rPr>
        <w:t xml:space="preserve">Martin </w:t>
      </w:r>
      <w:r w:rsidR="001B0CF3">
        <w:rPr>
          <w:sz w:val="22"/>
          <w:szCs w:val="22"/>
        </w:rPr>
        <w:t>C</w:t>
      </w:r>
      <w:r w:rsidR="005E3049">
        <w:rPr>
          <w:sz w:val="22"/>
          <w:szCs w:val="22"/>
        </w:rPr>
        <w:t>hovanec</w:t>
      </w:r>
      <w:r w:rsidR="00BF2D30">
        <w:rPr>
          <w:sz w:val="22"/>
          <w:szCs w:val="22"/>
        </w:rPr>
        <w:t xml:space="preserve">, vedoucí </w:t>
      </w:r>
      <w:r w:rsidR="005E3049">
        <w:rPr>
          <w:sz w:val="22"/>
          <w:szCs w:val="22"/>
        </w:rPr>
        <w:t xml:space="preserve">úseku technického a investičního </w:t>
      </w:r>
    </w:p>
    <w:p w:rsidR="00D50736" w:rsidRPr="00396CB7" w:rsidRDefault="00E26DDC" w:rsidP="00D50736">
      <w:pPr>
        <w:tabs>
          <w:tab w:val="left" w:pos="3969"/>
        </w:tabs>
        <w:ind w:left="3969" w:right="21" w:hanging="3969"/>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D50736">
        <w:rPr>
          <w:sz w:val="22"/>
          <w:szCs w:val="22"/>
        </w:rPr>
        <w:t>Ing. Pavel Štok, vedoucí odboru investice a strategické projekty</w:t>
      </w:r>
    </w:p>
    <w:p w:rsidR="00C00BA0" w:rsidRDefault="00E26DDC" w:rsidP="002357EB">
      <w:pPr>
        <w:tabs>
          <w:tab w:val="left" w:pos="3969"/>
        </w:tabs>
        <w:ind w:left="3969" w:right="21" w:hanging="3969"/>
        <w:rPr>
          <w:sz w:val="22"/>
          <w:szCs w:val="22"/>
        </w:rPr>
      </w:pPr>
      <w:r>
        <w:rPr>
          <w:sz w:val="22"/>
          <w:szCs w:val="22"/>
        </w:rPr>
        <w:t>kontaktní osoba</w:t>
      </w:r>
      <w:r w:rsidR="00C640C9" w:rsidRPr="00396CB7">
        <w:rPr>
          <w:sz w:val="22"/>
          <w:szCs w:val="22"/>
        </w:rPr>
        <w:t xml:space="preserve"> ve věcech technických: </w:t>
      </w:r>
      <w:r>
        <w:rPr>
          <w:sz w:val="22"/>
          <w:szCs w:val="22"/>
        </w:rPr>
        <w:tab/>
      </w:r>
      <w:r w:rsidR="00C00BA0">
        <w:rPr>
          <w:sz w:val="22"/>
          <w:szCs w:val="22"/>
        </w:rPr>
        <w:t>Jiří Boháček, vedoucí odboru dopravní cesta</w:t>
      </w:r>
    </w:p>
    <w:p w:rsidR="00B66B41" w:rsidRDefault="00C00BA0" w:rsidP="002357EB">
      <w:pPr>
        <w:tabs>
          <w:tab w:val="left" w:pos="3969"/>
        </w:tabs>
        <w:ind w:left="3969" w:right="21" w:hanging="3969"/>
        <w:rPr>
          <w:sz w:val="22"/>
          <w:szCs w:val="22"/>
        </w:rPr>
      </w:pPr>
      <w:r>
        <w:rPr>
          <w:sz w:val="22"/>
          <w:szCs w:val="22"/>
        </w:rPr>
        <w:tab/>
      </w:r>
      <w:r w:rsidR="003B5209">
        <w:rPr>
          <w:sz w:val="22"/>
          <w:szCs w:val="22"/>
        </w:rPr>
        <w:t>Ing.</w:t>
      </w:r>
      <w:r w:rsidR="002357EB">
        <w:rPr>
          <w:sz w:val="22"/>
          <w:szCs w:val="22"/>
        </w:rPr>
        <w:t xml:space="preserve"> </w:t>
      </w:r>
      <w:r w:rsidR="00CB6BBA">
        <w:rPr>
          <w:sz w:val="22"/>
          <w:szCs w:val="22"/>
        </w:rPr>
        <w:t>Roman Maceček</w:t>
      </w:r>
      <w:r w:rsidR="002357EB">
        <w:rPr>
          <w:sz w:val="22"/>
          <w:szCs w:val="22"/>
        </w:rPr>
        <w:t xml:space="preserve">, vedoucí </w:t>
      </w:r>
      <w:r w:rsidR="00CB6BBA">
        <w:rPr>
          <w:sz w:val="22"/>
          <w:szCs w:val="22"/>
        </w:rPr>
        <w:t>střediska</w:t>
      </w:r>
      <w:r w:rsidR="002357EB">
        <w:rPr>
          <w:sz w:val="22"/>
          <w:szCs w:val="22"/>
        </w:rPr>
        <w:t xml:space="preserve"> </w:t>
      </w:r>
      <w:r w:rsidR="00CB6BBA">
        <w:rPr>
          <w:sz w:val="22"/>
          <w:szCs w:val="22"/>
        </w:rPr>
        <w:t>vrchní stavba</w:t>
      </w:r>
    </w:p>
    <w:p w:rsidR="000B59CF" w:rsidRDefault="00695C14" w:rsidP="002357EB">
      <w:pPr>
        <w:tabs>
          <w:tab w:val="left" w:pos="3969"/>
        </w:tabs>
        <w:ind w:left="3969" w:right="21" w:hanging="3969"/>
        <w:rPr>
          <w:sz w:val="22"/>
          <w:szCs w:val="22"/>
        </w:rPr>
      </w:pPr>
      <w:r>
        <w:rPr>
          <w:sz w:val="22"/>
          <w:szCs w:val="22"/>
        </w:rPr>
        <w:t xml:space="preserve">                                                                        </w:t>
      </w:r>
      <w:r w:rsidR="000B59CF">
        <w:rPr>
          <w:sz w:val="22"/>
          <w:szCs w:val="22"/>
        </w:rPr>
        <w:tab/>
        <w:t>Ing. Karel Navrátil, specialista stavebních investic</w:t>
      </w:r>
    </w:p>
    <w:p w:rsidR="00CB6BBA" w:rsidRPr="00396CB7" w:rsidRDefault="00414FB9" w:rsidP="00CB6BBA">
      <w:pPr>
        <w:pStyle w:val="Text"/>
        <w:tabs>
          <w:tab w:val="left" w:pos="3969"/>
        </w:tabs>
        <w:spacing w:before="0"/>
        <w:ind w:right="21"/>
        <w:rPr>
          <w:rFonts w:ascii="Times New Roman" w:hAnsi="Times New Roman"/>
          <w:sz w:val="22"/>
          <w:szCs w:val="22"/>
        </w:rPr>
      </w:pPr>
      <w:r>
        <w:rPr>
          <w:rFonts w:ascii="Times New Roman" w:hAnsi="Times New Roman"/>
          <w:sz w:val="22"/>
          <w:szCs w:val="22"/>
        </w:rPr>
        <w:tab/>
      </w:r>
    </w:p>
    <w:p w:rsidR="00C640C9" w:rsidRPr="00396CB7" w:rsidRDefault="00C640C9" w:rsidP="002357EB">
      <w:pPr>
        <w:pStyle w:val="Text"/>
        <w:tabs>
          <w:tab w:val="left" w:pos="3969"/>
        </w:tabs>
        <w:spacing w:before="0"/>
        <w:ind w:right="21"/>
        <w:rPr>
          <w:rFonts w:ascii="Times New Roman" w:hAnsi="Times New Roman"/>
          <w:sz w:val="22"/>
          <w:szCs w:val="22"/>
        </w:rPr>
      </w:pP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center"/>
        <w:rPr>
          <w:sz w:val="22"/>
          <w:szCs w:val="22"/>
        </w:rPr>
      </w:pP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C640C9">
      <w:pPr>
        <w:widowControl w:val="0"/>
        <w:ind w:right="21"/>
        <w:jc w:val="both"/>
        <w:rPr>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C640C9" w:rsidRPr="00396CB7" w:rsidRDefault="00C640C9" w:rsidP="00C640C9">
      <w:pPr>
        <w:widowControl w:val="0"/>
        <w:ind w:right="21"/>
        <w:jc w:val="both"/>
        <w:rPr>
          <w:sz w:val="22"/>
          <w:szCs w:val="22"/>
        </w:rPr>
      </w:pPr>
      <w:r w:rsidRPr="00396CB7">
        <w:rPr>
          <w:sz w:val="22"/>
          <w:szCs w:val="22"/>
        </w:rPr>
        <w:t xml:space="preserve">se sídlem/místem podnikání:  </w:t>
      </w:r>
    </w:p>
    <w:p w:rsidR="00C640C9" w:rsidRPr="00396CB7" w:rsidRDefault="00C640C9" w:rsidP="00C640C9">
      <w:pPr>
        <w:widowControl w:val="0"/>
        <w:ind w:right="21"/>
        <w:jc w:val="both"/>
        <w:rPr>
          <w:sz w:val="22"/>
          <w:szCs w:val="22"/>
        </w:rPr>
      </w:pPr>
      <w:r w:rsidRPr="00396CB7">
        <w:rPr>
          <w:sz w:val="22"/>
          <w:szCs w:val="22"/>
        </w:rPr>
        <w:t>právní forma:</w:t>
      </w:r>
    </w:p>
    <w:p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jednající: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kontaktní doručovací adresy:</w:t>
      </w:r>
    </w:p>
    <w:p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E42D4C" w:rsidRDefault="00C640C9" w:rsidP="00695C14">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rsidR="00C337F5" w:rsidRDefault="00C337F5" w:rsidP="00C337F5">
      <w:pPr>
        <w:widowControl w:val="0"/>
        <w:tabs>
          <w:tab w:val="left" w:pos="9498"/>
        </w:tabs>
        <w:spacing w:before="120"/>
        <w:ind w:right="21"/>
        <w:jc w:val="both"/>
        <w:rPr>
          <w:b/>
          <w:sz w:val="22"/>
          <w:szCs w:val="22"/>
        </w:rPr>
      </w:pPr>
      <w:r w:rsidRPr="00C337F5">
        <w:rPr>
          <w:sz w:val="22"/>
          <w:szCs w:val="22"/>
        </w:rPr>
        <w:t>Tato smlouva byla uzavřena v rámci výběrového řízení vedeného u Dopravního podniku Ostrava a.s. pod číslem</w:t>
      </w:r>
      <w:r w:rsidR="00E42D4C">
        <w:rPr>
          <w:sz w:val="22"/>
          <w:szCs w:val="22"/>
        </w:rPr>
        <w:t xml:space="preserve"> </w:t>
      </w:r>
      <w:r w:rsidR="00CF0C15">
        <w:rPr>
          <w:sz w:val="22"/>
          <w:szCs w:val="22"/>
        </w:rPr>
        <w:t>TIP-04-17-PŘ-Na.</w:t>
      </w:r>
    </w:p>
    <w:p w:rsidR="00B71251" w:rsidRDefault="00B71251" w:rsidP="00695C14">
      <w:pPr>
        <w:widowControl w:val="0"/>
        <w:tabs>
          <w:tab w:val="left" w:pos="9498"/>
        </w:tabs>
        <w:ind w:right="21"/>
        <w:jc w:val="both"/>
        <w:rPr>
          <w:b/>
          <w:sz w:val="22"/>
          <w:szCs w:val="22"/>
        </w:rPr>
      </w:pPr>
    </w:p>
    <w:p w:rsidR="007F4F53" w:rsidRDefault="009349B7">
      <w:pPr>
        <w:pStyle w:val="Odstavecseseznamem"/>
        <w:numPr>
          <w:ilvl w:val="0"/>
          <w:numId w:val="11"/>
        </w:numPr>
        <w:ind w:left="426" w:hanging="426"/>
        <w:jc w:val="center"/>
        <w:rPr>
          <w:b/>
          <w:sz w:val="22"/>
          <w:szCs w:val="22"/>
        </w:rPr>
      </w:pPr>
      <w:r w:rsidRPr="00527D15">
        <w:rPr>
          <w:b/>
          <w:sz w:val="22"/>
          <w:szCs w:val="22"/>
        </w:rPr>
        <w:lastRenderedPageBreak/>
        <w:t>Předmět smlouvy</w:t>
      </w:r>
    </w:p>
    <w:p w:rsidR="003A142A" w:rsidRPr="00527D15" w:rsidRDefault="003A142A" w:rsidP="003A142A">
      <w:pPr>
        <w:tabs>
          <w:tab w:val="left" w:pos="357"/>
        </w:tabs>
        <w:jc w:val="both"/>
        <w:rPr>
          <w:sz w:val="22"/>
          <w:szCs w:val="22"/>
        </w:rPr>
      </w:pPr>
    </w:p>
    <w:p w:rsidR="007F4F53" w:rsidRDefault="003A142A" w:rsidP="005E3049">
      <w:pPr>
        <w:pStyle w:val="Odstavecseseznamem"/>
        <w:numPr>
          <w:ilvl w:val="0"/>
          <w:numId w:val="2"/>
        </w:numPr>
        <w:tabs>
          <w:tab w:val="left" w:pos="426"/>
        </w:tabs>
        <w:spacing w:after="240"/>
        <w:ind w:left="426" w:hanging="426"/>
        <w:jc w:val="both"/>
        <w:rPr>
          <w:sz w:val="22"/>
          <w:szCs w:val="22"/>
        </w:rPr>
      </w:pPr>
      <w:r w:rsidRPr="00527D15">
        <w:rPr>
          <w:sz w:val="22"/>
          <w:szCs w:val="22"/>
        </w:rPr>
        <w:t xml:space="preserve">Předmětem této smlouvy o dílo (dále jen SOD) </w:t>
      </w:r>
      <w:r w:rsidR="005E3049" w:rsidRPr="00601029">
        <w:rPr>
          <w:sz w:val="22"/>
          <w:szCs w:val="22"/>
        </w:rPr>
        <w:t xml:space="preserve">je zpracování projektových dokumentací </w:t>
      </w:r>
      <w:r w:rsidR="001B0CF3" w:rsidRPr="001B0CF3">
        <w:rPr>
          <w:b/>
          <w:sz w:val="22"/>
          <w:szCs w:val="22"/>
        </w:rPr>
        <w:t>„Revitalizace tramvajové smyčky Hlučínská“</w:t>
      </w:r>
      <w:r w:rsidR="001B0CF3">
        <w:rPr>
          <w:sz w:val="22"/>
          <w:szCs w:val="22"/>
        </w:rPr>
        <w:t xml:space="preserve"> </w:t>
      </w:r>
      <w:r w:rsidR="005E3049" w:rsidRPr="00601029">
        <w:rPr>
          <w:sz w:val="22"/>
          <w:szCs w:val="22"/>
        </w:rPr>
        <w:t xml:space="preserve">dle technické specifikace v rozsahu PD pro vydání </w:t>
      </w:r>
      <w:r w:rsidR="001B0CF3">
        <w:rPr>
          <w:sz w:val="22"/>
          <w:szCs w:val="22"/>
        </w:rPr>
        <w:t>územního rozhodnutí (</w:t>
      </w:r>
      <w:r w:rsidR="000A3AB0">
        <w:rPr>
          <w:sz w:val="22"/>
          <w:szCs w:val="22"/>
        </w:rPr>
        <w:t>dále</w:t>
      </w:r>
      <w:r w:rsidR="001B0CF3">
        <w:rPr>
          <w:sz w:val="22"/>
          <w:szCs w:val="22"/>
        </w:rPr>
        <w:t xml:space="preserve"> jen  DÚR), </w:t>
      </w:r>
      <w:r w:rsidR="005E3049" w:rsidRPr="00601029">
        <w:rPr>
          <w:sz w:val="22"/>
          <w:szCs w:val="22"/>
        </w:rPr>
        <w:t xml:space="preserve">stavebního povolení (dále jen DSP), v podrobnostech PD pro provádění stavby vč. rozpočtu a výkazu výměr </w:t>
      </w:r>
      <w:r w:rsidR="005E3049">
        <w:rPr>
          <w:sz w:val="22"/>
          <w:szCs w:val="22"/>
        </w:rPr>
        <w:t xml:space="preserve">a výkon autorského dozoru po celou dobu trvání staveb </w:t>
      </w:r>
      <w:r w:rsidR="005E3049" w:rsidRPr="008F601B">
        <w:rPr>
          <w:sz w:val="22"/>
          <w:szCs w:val="22"/>
        </w:rPr>
        <w:t>dle § 152, odstavce 4 stavebního zákona č</w:t>
      </w:r>
      <w:r w:rsidR="005E3049">
        <w:rPr>
          <w:sz w:val="22"/>
          <w:szCs w:val="22"/>
        </w:rPr>
        <w:t>.</w:t>
      </w:r>
      <w:r w:rsidR="005E3049" w:rsidRPr="008F601B">
        <w:rPr>
          <w:sz w:val="22"/>
          <w:szCs w:val="22"/>
        </w:rPr>
        <w:t xml:space="preserve"> 183/2006 Sb. v platném znění</w:t>
      </w:r>
      <w:r w:rsidR="005E3049">
        <w:rPr>
          <w:sz w:val="22"/>
          <w:szCs w:val="22"/>
        </w:rPr>
        <w:t xml:space="preserve"> pro část I</w:t>
      </w:r>
      <w:r w:rsidR="005E3049" w:rsidRPr="008F601B">
        <w:rPr>
          <w:sz w:val="22"/>
          <w:szCs w:val="22"/>
        </w:rPr>
        <w:t xml:space="preserve">. Vymezení rozsahu provádění autorského dozoru pro tuto stavbu je uvedena v příloze č. </w:t>
      </w:r>
      <w:r w:rsidR="002D4D0E">
        <w:rPr>
          <w:sz w:val="22"/>
          <w:szCs w:val="22"/>
        </w:rPr>
        <w:t>1</w:t>
      </w:r>
      <w:r w:rsidR="005E3049" w:rsidRPr="008F601B">
        <w:rPr>
          <w:sz w:val="22"/>
          <w:szCs w:val="22"/>
        </w:rPr>
        <w:t xml:space="preserve"> </w:t>
      </w:r>
      <w:r w:rsidR="002D4D0E">
        <w:rPr>
          <w:sz w:val="22"/>
          <w:szCs w:val="22"/>
        </w:rPr>
        <w:t>této smlouvy</w:t>
      </w:r>
      <w:r w:rsidR="005E3049">
        <w:rPr>
          <w:sz w:val="22"/>
          <w:szCs w:val="22"/>
        </w:rPr>
        <w:t>.</w:t>
      </w:r>
    </w:p>
    <w:p w:rsidR="00844F35" w:rsidRDefault="005E3049" w:rsidP="005E3049">
      <w:pPr>
        <w:pStyle w:val="Odstavecseseznamem"/>
        <w:spacing w:before="240"/>
        <w:ind w:left="426"/>
        <w:contextualSpacing/>
        <w:jc w:val="both"/>
        <w:rPr>
          <w:sz w:val="22"/>
          <w:szCs w:val="22"/>
        </w:rPr>
      </w:pPr>
      <w:r>
        <w:rPr>
          <w:sz w:val="22"/>
          <w:szCs w:val="22"/>
        </w:rPr>
        <w:t>P</w:t>
      </w:r>
      <w:r w:rsidR="00A43C6C">
        <w:rPr>
          <w:sz w:val="22"/>
          <w:szCs w:val="22"/>
        </w:rPr>
        <w:t>rojektové dokumentace</w:t>
      </w:r>
      <w:r>
        <w:rPr>
          <w:sz w:val="22"/>
          <w:szCs w:val="22"/>
        </w:rPr>
        <w:t xml:space="preserve"> bud</w:t>
      </w:r>
      <w:r w:rsidR="001B0CF3">
        <w:rPr>
          <w:sz w:val="22"/>
          <w:szCs w:val="22"/>
        </w:rPr>
        <w:t>ou</w:t>
      </w:r>
      <w:r>
        <w:rPr>
          <w:sz w:val="22"/>
          <w:szCs w:val="22"/>
        </w:rPr>
        <w:t xml:space="preserve"> zpracován</w:t>
      </w:r>
      <w:r w:rsidR="001B0CF3">
        <w:rPr>
          <w:sz w:val="22"/>
          <w:szCs w:val="22"/>
        </w:rPr>
        <w:t>y</w:t>
      </w:r>
      <w:r>
        <w:rPr>
          <w:sz w:val="22"/>
          <w:szCs w:val="22"/>
        </w:rPr>
        <w:t xml:space="preserve"> dle následující technické specifikace</w:t>
      </w:r>
      <w:r w:rsidR="00844F35">
        <w:rPr>
          <w:sz w:val="22"/>
          <w:szCs w:val="22"/>
        </w:rPr>
        <w:t>:</w:t>
      </w:r>
    </w:p>
    <w:p w:rsidR="005E3049" w:rsidRPr="00A069EC" w:rsidRDefault="005E3049" w:rsidP="001B0CF3">
      <w:pPr>
        <w:spacing w:before="240"/>
        <w:ind w:firstLine="426"/>
        <w:jc w:val="both"/>
        <w:rPr>
          <w:sz w:val="22"/>
          <w:szCs w:val="22"/>
        </w:rPr>
      </w:pPr>
      <w:r w:rsidRPr="00A069EC">
        <w:rPr>
          <w:b/>
          <w:sz w:val="22"/>
          <w:szCs w:val="22"/>
        </w:rPr>
        <w:t>Část I.:</w:t>
      </w:r>
      <w:r w:rsidRPr="00A069EC">
        <w:rPr>
          <w:sz w:val="22"/>
          <w:szCs w:val="22"/>
        </w:rPr>
        <w:t xml:space="preserve"> </w:t>
      </w:r>
      <w:r w:rsidR="001B0CF3" w:rsidRPr="00A069EC">
        <w:rPr>
          <w:b/>
          <w:sz w:val="22"/>
          <w:szCs w:val="22"/>
        </w:rPr>
        <w:t>Úprava kolejiště</w:t>
      </w:r>
    </w:p>
    <w:p w:rsidR="005E3049" w:rsidRPr="00A069EC" w:rsidRDefault="002578BF" w:rsidP="005E3049">
      <w:pPr>
        <w:pStyle w:val="Odstavecseseznamem"/>
        <w:numPr>
          <w:ilvl w:val="0"/>
          <w:numId w:val="3"/>
        </w:numPr>
        <w:ind w:left="1418" w:hanging="567"/>
        <w:contextualSpacing/>
        <w:jc w:val="both"/>
        <w:rPr>
          <w:sz w:val="22"/>
          <w:szCs w:val="22"/>
        </w:rPr>
      </w:pPr>
      <w:r w:rsidRPr="00A069EC">
        <w:rPr>
          <w:sz w:val="22"/>
          <w:szCs w:val="22"/>
        </w:rPr>
        <w:t>Vyjmutí výhybek č. 3-1 a č. 3-2</w:t>
      </w:r>
      <w:r w:rsidR="00270DD2" w:rsidRPr="00A069EC">
        <w:rPr>
          <w:sz w:val="22"/>
          <w:szCs w:val="22"/>
        </w:rPr>
        <w:t>,</w:t>
      </w:r>
      <w:r w:rsidRPr="00A069EC">
        <w:rPr>
          <w:sz w:val="22"/>
          <w:szCs w:val="22"/>
        </w:rPr>
        <w:t xml:space="preserve"> z</w:t>
      </w:r>
      <w:r w:rsidR="001B0CF3" w:rsidRPr="00A069EC">
        <w:rPr>
          <w:sz w:val="22"/>
          <w:szCs w:val="22"/>
        </w:rPr>
        <w:t xml:space="preserve">jednokolejnění tramvajové tratě </w:t>
      </w:r>
      <w:r w:rsidRPr="00A069EC">
        <w:rPr>
          <w:sz w:val="22"/>
          <w:szCs w:val="22"/>
        </w:rPr>
        <w:t xml:space="preserve">mezi </w:t>
      </w:r>
      <w:r w:rsidR="00316CC2" w:rsidRPr="00A069EC">
        <w:rPr>
          <w:sz w:val="22"/>
          <w:szCs w:val="22"/>
        </w:rPr>
        <w:t>nimi</w:t>
      </w:r>
      <w:r w:rsidR="00BA002B" w:rsidRPr="00A069EC">
        <w:rPr>
          <w:sz w:val="22"/>
          <w:szCs w:val="22"/>
        </w:rPr>
        <w:t>.</w:t>
      </w:r>
    </w:p>
    <w:p w:rsidR="002578BF" w:rsidRPr="00A069EC" w:rsidRDefault="002578BF" w:rsidP="005E3049">
      <w:pPr>
        <w:pStyle w:val="Odstavecseseznamem"/>
        <w:numPr>
          <w:ilvl w:val="0"/>
          <w:numId w:val="3"/>
        </w:numPr>
        <w:ind w:left="1418" w:hanging="567"/>
        <w:contextualSpacing/>
        <w:jc w:val="both"/>
        <w:rPr>
          <w:sz w:val="22"/>
          <w:szCs w:val="22"/>
        </w:rPr>
      </w:pPr>
      <w:r w:rsidRPr="00A069EC">
        <w:rPr>
          <w:sz w:val="22"/>
          <w:szCs w:val="22"/>
        </w:rPr>
        <w:t xml:space="preserve">Vyjmutí výhybky č. 3-6 a </w:t>
      </w:r>
      <w:r w:rsidR="00270DD2" w:rsidRPr="00A069EC">
        <w:rPr>
          <w:sz w:val="22"/>
          <w:szCs w:val="22"/>
        </w:rPr>
        <w:t>snese</w:t>
      </w:r>
      <w:r w:rsidRPr="00A069EC">
        <w:rPr>
          <w:sz w:val="22"/>
          <w:szCs w:val="22"/>
        </w:rPr>
        <w:t>ní kusé koleje</w:t>
      </w:r>
      <w:r w:rsidR="00270DD2" w:rsidRPr="00A069EC">
        <w:rPr>
          <w:sz w:val="22"/>
          <w:szCs w:val="22"/>
        </w:rPr>
        <w:t xml:space="preserve"> bez náhrady</w:t>
      </w:r>
      <w:r w:rsidRPr="00A069EC">
        <w:rPr>
          <w:sz w:val="22"/>
          <w:szCs w:val="22"/>
        </w:rPr>
        <w:t>.</w:t>
      </w:r>
    </w:p>
    <w:p w:rsidR="002578BF" w:rsidRPr="00A069EC" w:rsidRDefault="002578BF" w:rsidP="005E3049">
      <w:pPr>
        <w:pStyle w:val="Odstavecseseznamem"/>
        <w:numPr>
          <w:ilvl w:val="0"/>
          <w:numId w:val="3"/>
        </w:numPr>
        <w:ind w:left="1418" w:hanging="567"/>
        <w:contextualSpacing/>
        <w:jc w:val="both"/>
        <w:rPr>
          <w:sz w:val="22"/>
          <w:szCs w:val="22"/>
        </w:rPr>
      </w:pPr>
      <w:r w:rsidRPr="00A069EC">
        <w:rPr>
          <w:sz w:val="22"/>
          <w:szCs w:val="22"/>
        </w:rPr>
        <w:t xml:space="preserve">Vyjmutí výhybky č. 3-7 a zjednokolejnění tramvajové tratě mezi původní výhybkou č. 3-7 a nově vloženou výhybkou č. 3-7A, která bude vložena před </w:t>
      </w:r>
      <w:r w:rsidR="00316CC2" w:rsidRPr="00A069EC">
        <w:rPr>
          <w:sz w:val="22"/>
          <w:szCs w:val="22"/>
        </w:rPr>
        <w:t>nástupní nástupiště.</w:t>
      </w:r>
    </w:p>
    <w:p w:rsidR="002578BF" w:rsidRPr="00A069EC" w:rsidRDefault="002578BF" w:rsidP="005E3049">
      <w:pPr>
        <w:pStyle w:val="Odstavecseseznamem"/>
        <w:numPr>
          <w:ilvl w:val="0"/>
          <w:numId w:val="3"/>
        </w:numPr>
        <w:ind w:left="1418" w:hanging="567"/>
        <w:contextualSpacing/>
        <w:jc w:val="both"/>
        <w:rPr>
          <w:sz w:val="22"/>
          <w:szCs w:val="22"/>
        </w:rPr>
      </w:pPr>
      <w:r w:rsidRPr="00A069EC">
        <w:rPr>
          <w:sz w:val="22"/>
          <w:szCs w:val="22"/>
        </w:rPr>
        <w:t>Doplnění betonových obrubníků a kolejového lože.</w:t>
      </w:r>
      <w:r w:rsidR="00316CC2" w:rsidRPr="00A069EC">
        <w:rPr>
          <w:sz w:val="22"/>
          <w:szCs w:val="22"/>
        </w:rPr>
        <w:t xml:space="preserve"> Živičný kryt kolejiště v celém rozsahu.</w:t>
      </w:r>
    </w:p>
    <w:p w:rsidR="005E3049" w:rsidRPr="00A069EC" w:rsidRDefault="00382CB2" w:rsidP="005E3049">
      <w:pPr>
        <w:pStyle w:val="Odstavecseseznamem"/>
        <w:numPr>
          <w:ilvl w:val="0"/>
          <w:numId w:val="3"/>
        </w:numPr>
        <w:ind w:left="1418" w:hanging="567"/>
        <w:contextualSpacing/>
        <w:jc w:val="both"/>
        <w:rPr>
          <w:sz w:val="22"/>
          <w:szCs w:val="22"/>
        </w:rPr>
      </w:pPr>
      <w:r w:rsidRPr="00A069EC">
        <w:rPr>
          <w:sz w:val="22"/>
          <w:szCs w:val="22"/>
        </w:rPr>
        <w:t>Úprava trolejového vedení.</w:t>
      </w:r>
    </w:p>
    <w:p w:rsidR="005E3049" w:rsidRPr="00A069EC" w:rsidRDefault="00A106E8" w:rsidP="005E3049">
      <w:pPr>
        <w:pStyle w:val="Odstavecseseznamem"/>
        <w:numPr>
          <w:ilvl w:val="0"/>
          <w:numId w:val="3"/>
        </w:numPr>
        <w:ind w:left="1418" w:hanging="567"/>
        <w:contextualSpacing/>
        <w:jc w:val="both"/>
        <w:rPr>
          <w:sz w:val="22"/>
          <w:szCs w:val="22"/>
        </w:rPr>
      </w:pPr>
      <w:r w:rsidRPr="00A069EC">
        <w:rPr>
          <w:sz w:val="22"/>
          <w:szCs w:val="22"/>
        </w:rPr>
        <w:t>Estetizace okolních ploch na stavbou dotčených pozemcích.</w:t>
      </w:r>
    </w:p>
    <w:p w:rsidR="001A584B" w:rsidRPr="00A069EC" w:rsidRDefault="001A584B" w:rsidP="005E3049">
      <w:pPr>
        <w:pStyle w:val="Odstavecseseznamem"/>
        <w:numPr>
          <w:ilvl w:val="0"/>
          <w:numId w:val="3"/>
        </w:numPr>
        <w:ind w:left="1418" w:hanging="567"/>
        <w:contextualSpacing/>
        <w:jc w:val="both"/>
        <w:rPr>
          <w:sz w:val="22"/>
          <w:szCs w:val="22"/>
        </w:rPr>
      </w:pPr>
      <w:r w:rsidRPr="00A069EC">
        <w:rPr>
          <w:sz w:val="22"/>
          <w:szCs w:val="22"/>
        </w:rPr>
        <w:t>Optimalizace polohy kolejí ve smyčce v návaznosti na úpravy nástupišť a výhybek</w:t>
      </w:r>
      <w:r w:rsidR="00A069EC">
        <w:rPr>
          <w:sz w:val="22"/>
          <w:szCs w:val="22"/>
        </w:rPr>
        <w:t>.</w:t>
      </w:r>
    </w:p>
    <w:p w:rsidR="001A584B" w:rsidRPr="00A069EC" w:rsidRDefault="001A584B" w:rsidP="005E3049">
      <w:pPr>
        <w:pStyle w:val="Odstavecseseznamem"/>
        <w:numPr>
          <w:ilvl w:val="0"/>
          <w:numId w:val="3"/>
        </w:numPr>
        <w:ind w:left="1418" w:hanging="567"/>
        <w:contextualSpacing/>
        <w:jc w:val="both"/>
        <w:rPr>
          <w:sz w:val="22"/>
          <w:szCs w:val="22"/>
        </w:rPr>
      </w:pPr>
      <w:r w:rsidRPr="00A069EC">
        <w:rPr>
          <w:sz w:val="22"/>
          <w:szCs w:val="22"/>
        </w:rPr>
        <w:t>Odvodnění</w:t>
      </w:r>
      <w:r w:rsidR="00A069EC" w:rsidRPr="00A069EC">
        <w:rPr>
          <w:sz w:val="22"/>
          <w:szCs w:val="22"/>
        </w:rPr>
        <w:t xml:space="preserve"> kolejiště, především výhybek</w:t>
      </w:r>
      <w:r w:rsidR="00A069EC">
        <w:rPr>
          <w:sz w:val="22"/>
          <w:szCs w:val="22"/>
        </w:rPr>
        <w:t>.</w:t>
      </w:r>
    </w:p>
    <w:p w:rsidR="005E3049" w:rsidRPr="00C34F3D" w:rsidRDefault="005E3049" w:rsidP="005E3049">
      <w:pPr>
        <w:pStyle w:val="Odstavecseseznamem"/>
        <w:ind w:left="851"/>
        <w:jc w:val="both"/>
        <w:rPr>
          <w:b/>
          <w:sz w:val="22"/>
          <w:szCs w:val="22"/>
          <w:highlight w:val="yellow"/>
        </w:rPr>
      </w:pPr>
    </w:p>
    <w:p w:rsidR="005E3049" w:rsidRPr="00A069EC" w:rsidRDefault="005E3049" w:rsidP="005E3049">
      <w:pPr>
        <w:ind w:firstLine="426"/>
        <w:jc w:val="both"/>
        <w:rPr>
          <w:b/>
          <w:sz w:val="22"/>
          <w:szCs w:val="22"/>
        </w:rPr>
      </w:pPr>
      <w:r w:rsidRPr="00A069EC">
        <w:rPr>
          <w:b/>
          <w:sz w:val="22"/>
          <w:szCs w:val="22"/>
        </w:rPr>
        <w:t xml:space="preserve">Část II.: </w:t>
      </w:r>
      <w:r w:rsidR="002578BF" w:rsidRPr="00A069EC">
        <w:rPr>
          <w:b/>
          <w:sz w:val="22"/>
          <w:szCs w:val="22"/>
        </w:rPr>
        <w:t>Úprava nástupišť</w:t>
      </w:r>
    </w:p>
    <w:p w:rsidR="00A106E8" w:rsidRPr="00A069EC" w:rsidRDefault="00A106E8" w:rsidP="00A106E8">
      <w:pPr>
        <w:pStyle w:val="Odstavecseseznamem"/>
        <w:numPr>
          <w:ilvl w:val="0"/>
          <w:numId w:val="27"/>
        </w:numPr>
        <w:ind w:left="1418" w:hanging="567"/>
        <w:contextualSpacing/>
        <w:jc w:val="both"/>
        <w:rPr>
          <w:sz w:val="22"/>
          <w:szCs w:val="22"/>
        </w:rPr>
      </w:pPr>
      <w:r w:rsidRPr="00A069EC">
        <w:rPr>
          <w:sz w:val="22"/>
          <w:szCs w:val="22"/>
        </w:rPr>
        <w:t xml:space="preserve">Směrové posunutí výstupního nástupiště </w:t>
      </w:r>
      <w:r w:rsidR="00A41318" w:rsidRPr="00A069EC">
        <w:rPr>
          <w:sz w:val="22"/>
          <w:szCs w:val="22"/>
        </w:rPr>
        <w:t xml:space="preserve">s ohledem na </w:t>
      </w:r>
      <w:r w:rsidR="009C53C1">
        <w:rPr>
          <w:sz w:val="22"/>
          <w:szCs w:val="22"/>
        </w:rPr>
        <w:t>záměr Parkoviště v Ostravě Přívoze u tramvajové smyčky Hlučínská</w:t>
      </w:r>
      <w:r w:rsidRPr="00A069EC">
        <w:rPr>
          <w:sz w:val="22"/>
          <w:szCs w:val="22"/>
        </w:rPr>
        <w:t xml:space="preserve"> a dle optimalizované jednokolejné trati.</w:t>
      </w:r>
    </w:p>
    <w:p w:rsidR="00316CC2" w:rsidRPr="00A069EC" w:rsidRDefault="00316CC2" w:rsidP="00A106E8">
      <w:pPr>
        <w:pStyle w:val="Odstavecseseznamem"/>
        <w:numPr>
          <w:ilvl w:val="0"/>
          <w:numId w:val="27"/>
        </w:numPr>
        <w:ind w:left="1418" w:hanging="567"/>
        <w:contextualSpacing/>
        <w:jc w:val="both"/>
        <w:rPr>
          <w:sz w:val="22"/>
          <w:szCs w:val="22"/>
        </w:rPr>
      </w:pPr>
      <w:r w:rsidRPr="00A069EC">
        <w:rPr>
          <w:sz w:val="22"/>
          <w:szCs w:val="22"/>
        </w:rPr>
        <w:t xml:space="preserve">Směrové posunutí nástupního nástupiště v návaznosti na </w:t>
      </w:r>
      <w:r w:rsidR="00270DD2" w:rsidRPr="00A069EC">
        <w:rPr>
          <w:sz w:val="22"/>
          <w:szCs w:val="22"/>
        </w:rPr>
        <w:t xml:space="preserve">směrovou </w:t>
      </w:r>
      <w:r w:rsidRPr="00A069EC">
        <w:rPr>
          <w:sz w:val="22"/>
          <w:szCs w:val="22"/>
        </w:rPr>
        <w:t>úpravu kolej</w:t>
      </w:r>
      <w:r w:rsidR="00270DD2" w:rsidRPr="00A069EC">
        <w:rPr>
          <w:sz w:val="22"/>
          <w:szCs w:val="22"/>
        </w:rPr>
        <w:t>e</w:t>
      </w:r>
      <w:r w:rsidRPr="00A069EC">
        <w:rPr>
          <w:sz w:val="22"/>
          <w:szCs w:val="22"/>
        </w:rPr>
        <w:t>.</w:t>
      </w:r>
    </w:p>
    <w:p w:rsidR="00A106E8" w:rsidRPr="00A069EC" w:rsidRDefault="00A106E8" w:rsidP="00A106E8">
      <w:pPr>
        <w:pStyle w:val="Odstavecseseznamem"/>
        <w:numPr>
          <w:ilvl w:val="0"/>
          <w:numId w:val="27"/>
        </w:numPr>
        <w:ind w:left="1418" w:hanging="567"/>
        <w:contextualSpacing/>
        <w:jc w:val="both"/>
        <w:rPr>
          <w:sz w:val="22"/>
          <w:szCs w:val="22"/>
        </w:rPr>
      </w:pPr>
      <w:r w:rsidRPr="00A069EC">
        <w:rPr>
          <w:sz w:val="22"/>
          <w:szCs w:val="22"/>
        </w:rPr>
        <w:t xml:space="preserve">Úprava </w:t>
      </w:r>
      <w:r w:rsidR="00567291" w:rsidRPr="00A069EC">
        <w:rPr>
          <w:sz w:val="22"/>
          <w:szCs w:val="22"/>
        </w:rPr>
        <w:t xml:space="preserve">nástupišť dle ČSN 73 6425-1 a </w:t>
      </w:r>
      <w:r w:rsidRPr="00A069EC">
        <w:rPr>
          <w:sz w:val="22"/>
          <w:szCs w:val="22"/>
        </w:rPr>
        <w:t>dle vyhl. č. 398/2009 Sb.</w:t>
      </w:r>
    </w:p>
    <w:p w:rsidR="00BA002B" w:rsidRPr="00A069EC" w:rsidRDefault="001A584B" w:rsidP="00BA002B">
      <w:pPr>
        <w:pStyle w:val="Odstavecseseznamem"/>
        <w:numPr>
          <w:ilvl w:val="0"/>
          <w:numId w:val="27"/>
        </w:numPr>
        <w:ind w:left="1418" w:hanging="567"/>
        <w:jc w:val="both"/>
        <w:rPr>
          <w:sz w:val="22"/>
          <w:szCs w:val="22"/>
        </w:rPr>
      </w:pPr>
      <w:r w:rsidRPr="00A069EC">
        <w:rPr>
          <w:sz w:val="22"/>
          <w:szCs w:val="22"/>
        </w:rPr>
        <w:t xml:space="preserve">Optimalizace komunikací pro pěší a zatravněných ploch, estetizace </w:t>
      </w:r>
    </w:p>
    <w:p w:rsidR="005E3049" w:rsidRPr="00A069EC" w:rsidRDefault="005E3049" w:rsidP="005E3049">
      <w:pPr>
        <w:pStyle w:val="Odstavecseseznamem"/>
        <w:numPr>
          <w:ilvl w:val="0"/>
          <w:numId w:val="3"/>
        </w:numPr>
        <w:tabs>
          <w:tab w:val="left" w:pos="1418"/>
        </w:tabs>
        <w:ind w:left="1418" w:hanging="567"/>
        <w:contextualSpacing/>
        <w:jc w:val="both"/>
        <w:rPr>
          <w:sz w:val="22"/>
          <w:szCs w:val="22"/>
        </w:rPr>
      </w:pPr>
      <w:r w:rsidRPr="00A069EC">
        <w:rPr>
          <w:sz w:val="22"/>
          <w:szCs w:val="22"/>
        </w:rPr>
        <w:t>Zřízení konstrukce zastřešení</w:t>
      </w:r>
      <w:r w:rsidR="00D266C9" w:rsidRPr="00A069EC">
        <w:rPr>
          <w:sz w:val="22"/>
          <w:szCs w:val="22"/>
        </w:rPr>
        <w:t xml:space="preserve"> nástupního nástupiště</w:t>
      </w:r>
      <w:r w:rsidR="001A584B" w:rsidRPr="00A069EC">
        <w:rPr>
          <w:sz w:val="22"/>
          <w:szCs w:val="22"/>
        </w:rPr>
        <w:t>,</w:t>
      </w:r>
      <w:r w:rsidRPr="00A069EC">
        <w:rPr>
          <w:sz w:val="22"/>
          <w:szCs w:val="22"/>
        </w:rPr>
        <w:t xml:space="preserve"> </w:t>
      </w:r>
      <w:r w:rsidR="00BA002B" w:rsidRPr="00A069EC">
        <w:rPr>
          <w:sz w:val="22"/>
          <w:szCs w:val="22"/>
        </w:rPr>
        <w:t>včetně kamerového systému</w:t>
      </w:r>
      <w:r w:rsidR="001A584B" w:rsidRPr="00A069EC">
        <w:rPr>
          <w:sz w:val="22"/>
          <w:szCs w:val="22"/>
        </w:rPr>
        <w:t>, snesení stávající</w:t>
      </w:r>
      <w:r w:rsidR="00A069EC" w:rsidRPr="00A069EC">
        <w:rPr>
          <w:sz w:val="22"/>
          <w:szCs w:val="22"/>
        </w:rPr>
        <w:t>ho</w:t>
      </w:r>
      <w:r w:rsidR="001A584B" w:rsidRPr="00A069EC">
        <w:rPr>
          <w:sz w:val="22"/>
          <w:szCs w:val="22"/>
        </w:rPr>
        <w:t xml:space="preserve"> přístřešk</w:t>
      </w:r>
      <w:r w:rsidR="00A069EC" w:rsidRPr="00A069EC">
        <w:rPr>
          <w:sz w:val="22"/>
          <w:szCs w:val="22"/>
        </w:rPr>
        <w:t>u</w:t>
      </w:r>
      <w:r w:rsidR="001A584B" w:rsidRPr="00A069EC">
        <w:rPr>
          <w:sz w:val="22"/>
          <w:szCs w:val="22"/>
        </w:rPr>
        <w:t>,</w:t>
      </w:r>
      <w:r w:rsidR="00D266C9" w:rsidRPr="00A069EC">
        <w:rPr>
          <w:sz w:val="22"/>
          <w:szCs w:val="22"/>
        </w:rPr>
        <w:t xml:space="preserve"> </w:t>
      </w:r>
      <w:r w:rsidR="001A584B" w:rsidRPr="00A069EC">
        <w:rPr>
          <w:sz w:val="22"/>
          <w:szCs w:val="22"/>
        </w:rPr>
        <w:t>p</w:t>
      </w:r>
      <w:r w:rsidR="00D266C9" w:rsidRPr="00A069EC">
        <w:rPr>
          <w:sz w:val="22"/>
          <w:szCs w:val="22"/>
        </w:rPr>
        <w:t>říprava na informační systém</w:t>
      </w:r>
      <w:r w:rsidRPr="00A069EC">
        <w:rPr>
          <w:sz w:val="22"/>
          <w:szCs w:val="22"/>
        </w:rPr>
        <w:t>.</w:t>
      </w:r>
    </w:p>
    <w:p w:rsidR="004F5934" w:rsidRPr="00A069EC" w:rsidRDefault="004F5934" w:rsidP="005E3049">
      <w:pPr>
        <w:pStyle w:val="Odstavecseseznamem"/>
        <w:numPr>
          <w:ilvl w:val="0"/>
          <w:numId w:val="3"/>
        </w:numPr>
        <w:tabs>
          <w:tab w:val="left" w:pos="1418"/>
        </w:tabs>
        <w:ind w:left="1418" w:hanging="567"/>
        <w:contextualSpacing/>
        <w:jc w:val="both"/>
        <w:rPr>
          <w:sz w:val="22"/>
          <w:szCs w:val="22"/>
        </w:rPr>
      </w:pPr>
      <w:r w:rsidRPr="00A069EC">
        <w:rPr>
          <w:sz w:val="22"/>
          <w:szCs w:val="22"/>
        </w:rPr>
        <w:t>Veřejné osvětlení areálu tramvajové smyčky Hlučínská</w:t>
      </w:r>
      <w:r w:rsidR="00A41318" w:rsidRPr="00A069EC">
        <w:rPr>
          <w:sz w:val="22"/>
          <w:szCs w:val="22"/>
        </w:rPr>
        <w:t>, především tramvajových nástupišť</w:t>
      </w:r>
      <w:r w:rsidRPr="00A069EC">
        <w:rPr>
          <w:sz w:val="22"/>
          <w:szCs w:val="22"/>
        </w:rPr>
        <w:t>.</w:t>
      </w:r>
    </w:p>
    <w:p w:rsidR="00CD181B" w:rsidRPr="00A069EC" w:rsidRDefault="00BA002B" w:rsidP="00A069EC">
      <w:pPr>
        <w:pStyle w:val="Odstavecseseznamem"/>
        <w:numPr>
          <w:ilvl w:val="0"/>
          <w:numId w:val="3"/>
        </w:numPr>
        <w:ind w:left="1418" w:hanging="567"/>
        <w:contextualSpacing/>
        <w:jc w:val="both"/>
        <w:rPr>
          <w:sz w:val="22"/>
          <w:szCs w:val="22"/>
        </w:rPr>
      </w:pPr>
      <w:r w:rsidRPr="00A069EC">
        <w:rPr>
          <w:sz w:val="22"/>
          <w:szCs w:val="22"/>
        </w:rPr>
        <w:t>Městský mobiliář – lavičky, odpadkové koše</w:t>
      </w:r>
      <w:r w:rsidR="00D266C9" w:rsidRPr="00A069EC">
        <w:rPr>
          <w:sz w:val="22"/>
          <w:szCs w:val="22"/>
        </w:rPr>
        <w:t>, reklamní tabule.</w:t>
      </w:r>
    </w:p>
    <w:p w:rsidR="00D266C9" w:rsidRPr="00C34F3D" w:rsidRDefault="00D266C9" w:rsidP="00D266C9">
      <w:pPr>
        <w:pStyle w:val="Odstavecseseznamem"/>
        <w:ind w:left="1418"/>
        <w:contextualSpacing/>
        <w:jc w:val="both"/>
        <w:rPr>
          <w:sz w:val="22"/>
          <w:szCs w:val="22"/>
          <w:highlight w:val="yellow"/>
        </w:rPr>
      </w:pPr>
    </w:p>
    <w:p w:rsidR="00D266C9" w:rsidRPr="00A069EC" w:rsidRDefault="00D266C9" w:rsidP="00D266C9">
      <w:pPr>
        <w:ind w:firstLine="426"/>
        <w:jc w:val="both"/>
        <w:rPr>
          <w:b/>
          <w:sz w:val="22"/>
          <w:szCs w:val="22"/>
        </w:rPr>
      </w:pPr>
      <w:r w:rsidRPr="00A069EC">
        <w:rPr>
          <w:b/>
          <w:sz w:val="22"/>
          <w:szCs w:val="22"/>
        </w:rPr>
        <w:t>Část III.: Revitalizace budovy sociálního vybavení</w:t>
      </w:r>
    </w:p>
    <w:p w:rsidR="00D266C9" w:rsidRPr="00A069EC" w:rsidRDefault="00D266C9" w:rsidP="00D266C9">
      <w:pPr>
        <w:pStyle w:val="Odstavecseseznamem"/>
        <w:numPr>
          <w:ilvl w:val="0"/>
          <w:numId w:val="3"/>
        </w:numPr>
        <w:ind w:left="1418" w:hanging="567"/>
        <w:contextualSpacing/>
        <w:jc w:val="both"/>
        <w:rPr>
          <w:sz w:val="22"/>
          <w:szCs w:val="22"/>
        </w:rPr>
      </w:pPr>
      <w:r w:rsidRPr="00A069EC">
        <w:rPr>
          <w:sz w:val="22"/>
          <w:szCs w:val="22"/>
        </w:rPr>
        <w:t>Rekonstrukce střechy, výměna výplní otvorů, nová fasáda.</w:t>
      </w:r>
    </w:p>
    <w:p w:rsidR="00270DD2" w:rsidRPr="00A069EC" w:rsidRDefault="00270DD2" w:rsidP="00D266C9">
      <w:pPr>
        <w:pStyle w:val="Odstavecseseznamem"/>
        <w:numPr>
          <w:ilvl w:val="0"/>
          <w:numId w:val="3"/>
        </w:numPr>
        <w:ind w:left="1418" w:hanging="567"/>
        <w:contextualSpacing/>
        <w:jc w:val="both"/>
        <w:rPr>
          <w:sz w:val="22"/>
          <w:szCs w:val="22"/>
        </w:rPr>
      </w:pPr>
      <w:r w:rsidRPr="00A069EC">
        <w:rPr>
          <w:sz w:val="22"/>
          <w:szCs w:val="22"/>
        </w:rPr>
        <w:t>Rekonstrukce sociálního zázemí pro řidiče MHD.</w:t>
      </w:r>
    </w:p>
    <w:p w:rsidR="00D266C9" w:rsidRPr="00A069EC" w:rsidRDefault="00D266C9" w:rsidP="00D266C9">
      <w:pPr>
        <w:pStyle w:val="Odstavecseseznamem"/>
        <w:numPr>
          <w:ilvl w:val="0"/>
          <w:numId w:val="3"/>
        </w:numPr>
        <w:ind w:left="1418" w:hanging="567"/>
        <w:contextualSpacing/>
        <w:jc w:val="both"/>
        <w:rPr>
          <w:sz w:val="22"/>
          <w:szCs w:val="22"/>
        </w:rPr>
      </w:pPr>
      <w:r w:rsidRPr="00A069EC">
        <w:rPr>
          <w:sz w:val="22"/>
          <w:szCs w:val="22"/>
        </w:rPr>
        <w:t>Zřízení veřejného WC a místnosti pro Městskou policii</w:t>
      </w:r>
      <w:r w:rsidR="00C34F3D" w:rsidRPr="00A069EC">
        <w:rPr>
          <w:sz w:val="22"/>
          <w:szCs w:val="22"/>
        </w:rPr>
        <w:t>.</w:t>
      </w:r>
    </w:p>
    <w:p w:rsidR="00C34F3D" w:rsidRPr="00A069EC" w:rsidRDefault="00C34F3D" w:rsidP="00D266C9">
      <w:pPr>
        <w:pStyle w:val="Odstavecseseznamem"/>
        <w:numPr>
          <w:ilvl w:val="0"/>
          <w:numId w:val="3"/>
        </w:numPr>
        <w:ind w:left="1418" w:hanging="567"/>
        <w:contextualSpacing/>
        <w:jc w:val="both"/>
        <w:rPr>
          <w:sz w:val="22"/>
          <w:szCs w:val="22"/>
        </w:rPr>
      </w:pPr>
      <w:r w:rsidRPr="00A069EC">
        <w:rPr>
          <w:sz w:val="22"/>
          <w:szCs w:val="22"/>
        </w:rPr>
        <w:t xml:space="preserve">Zřízení </w:t>
      </w:r>
      <w:r w:rsidR="00A069EC" w:rsidRPr="00A069EC">
        <w:rPr>
          <w:sz w:val="22"/>
          <w:szCs w:val="22"/>
        </w:rPr>
        <w:t>místnosti</w:t>
      </w:r>
      <w:r w:rsidRPr="00A069EC">
        <w:rPr>
          <w:sz w:val="22"/>
          <w:szCs w:val="22"/>
        </w:rPr>
        <w:t xml:space="preserve"> pro veřejnost</w:t>
      </w:r>
      <w:r w:rsidR="00A069EC" w:rsidRPr="00A069EC">
        <w:rPr>
          <w:sz w:val="22"/>
          <w:szCs w:val="22"/>
        </w:rPr>
        <w:t xml:space="preserve"> (např. čekárna, trafika)</w:t>
      </w:r>
      <w:r w:rsidRPr="00A069EC">
        <w:rPr>
          <w:sz w:val="22"/>
          <w:szCs w:val="22"/>
        </w:rPr>
        <w:t>.</w:t>
      </w:r>
    </w:p>
    <w:p w:rsidR="009E5839" w:rsidRPr="00A069EC" w:rsidRDefault="009E5839" w:rsidP="00D266C9">
      <w:pPr>
        <w:pStyle w:val="Odstavecseseznamem"/>
        <w:numPr>
          <w:ilvl w:val="0"/>
          <w:numId w:val="3"/>
        </w:numPr>
        <w:ind w:left="1418" w:hanging="567"/>
        <w:contextualSpacing/>
        <w:jc w:val="both"/>
        <w:rPr>
          <w:sz w:val="22"/>
          <w:szCs w:val="22"/>
        </w:rPr>
      </w:pPr>
      <w:r w:rsidRPr="00A069EC">
        <w:rPr>
          <w:sz w:val="22"/>
          <w:szCs w:val="22"/>
        </w:rPr>
        <w:t>Zřízení Wi-Fi</w:t>
      </w:r>
      <w:r w:rsidR="00672CD9">
        <w:rPr>
          <w:sz w:val="22"/>
          <w:szCs w:val="22"/>
        </w:rPr>
        <w:t>.</w:t>
      </w:r>
    </w:p>
    <w:p w:rsidR="00CD181B" w:rsidRDefault="00CD181B">
      <w:pPr>
        <w:contextualSpacing/>
        <w:jc w:val="both"/>
        <w:rPr>
          <w:sz w:val="22"/>
          <w:szCs w:val="22"/>
          <w:highlight w:val="yellow"/>
        </w:rPr>
      </w:pPr>
    </w:p>
    <w:p w:rsidR="0001773A" w:rsidRPr="0001773A" w:rsidRDefault="0001773A" w:rsidP="0001773A">
      <w:pPr>
        <w:pStyle w:val="Odstavecseseznamem"/>
        <w:tabs>
          <w:tab w:val="left" w:pos="426"/>
        </w:tabs>
        <w:ind w:left="426"/>
        <w:jc w:val="both"/>
        <w:rPr>
          <w:sz w:val="22"/>
          <w:szCs w:val="22"/>
        </w:rPr>
      </w:pPr>
    </w:p>
    <w:p w:rsidR="008100D7" w:rsidRPr="006E4C07" w:rsidRDefault="005E3049" w:rsidP="005E3049">
      <w:pPr>
        <w:tabs>
          <w:tab w:val="left" w:pos="426"/>
        </w:tabs>
        <w:ind w:left="426" w:hanging="426"/>
        <w:jc w:val="both"/>
        <w:rPr>
          <w:sz w:val="22"/>
          <w:szCs w:val="22"/>
        </w:rPr>
      </w:pPr>
      <w:r>
        <w:rPr>
          <w:sz w:val="22"/>
          <w:szCs w:val="22"/>
        </w:rPr>
        <w:t>2</w:t>
      </w:r>
      <w:r w:rsidR="00CB6BBA" w:rsidRPr="00DB3763">
        <w:rPr>
          <w:sz w:val="22"/>
          <w:szCs w:val="22"/>
        </w:rPr>
        <w:t>.</w:t>
      </w:r>
      <w:r>
        <w:rPr>
          <w:sz w:val="22"/>
          <w:szCs w:val="22"/>
        </w:rPr>
        <w:t xml:space="preserve">  </w:t>
      </w:r>
      <w:r>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 v platném znění pro stavb</w:t>
      </w:r>
      <w:r w:rsidR="00CB6BBA">
        <w:rPr>
          <w:sz w:val="22"/>
          <w:szCs w:val="22"/>
        </w:rPr>
        <w:t>u</w:t>
      </w:r>
      <w:r w:rsidR="008100D7" w:rsidRPr="003C341F">
        <w:rPr>
          <w:sz w:val="22"/>
          <w:szCs w:val="22"/>
        </w:rPr>
        <w:t xml:space="preserve">. Rozsah výkonu autorského dozoru je stanoven v příloze č. </w:t>
      </w:r>
      <w:r w:rsidR="00674664">
        <w:rPr>
          <w:sz w:val="22"/>
          <w:szCs w:val="22"/>
        </w:rPr>
        <w:t>1</w:t>
      </w:r>
      <w:r w:rsidR="00674664" w:rsidRPr="003C341F">
        <w:rPr>
          <w:sz w:val="22"/>
          <w:szCs w:val="22"/>
        </w:rPr>
        <w:t xml:space="preserve"> </w:t>
      </w:r>
      <w:r w:rsidR="008100D7" w:rsidRPr="003C341F">
        <w:rPr>
          <w:sz w:val="22"/>
          <w:szCs w:val="22"/>
        </w:rPr>
        <w:t xml:space="preserve">této smlouvy. </w:t>
      </w:r>
    </w:p>
    <w:p w:rsidR="00B41D1B" w:rsidRPr="00695C14" w:rsidRDefault="00674664" w:rsidP="0091640C">
      <w:pPr>
        <w:tabs>
          <w:tab w:val="left" w:pos="426"/>
        </w:tabs>
        <w:spacing w:before="75"/>
        <w:ind w:left="426" w:hanging="426"/>
        <w:jc w:val="both"/>
        <w:rPr>
          <w:sz w:val="22"/>
          <w:szCs w:val="22"/>
        </w:rPr>
      </w:pPr>
      <w:r>
        <w:rPr>
          <w:sz w:val="22"/>
          <w:szCs w:val="22"/>
        </w:rPr>
        <w:t>3</w:t>
      </w:r>
      <w:r w:rsidR="00695C14">
        <w:rPr>
          <w:sz w:val="22"/>
          <w:szCs w:val="22"/>
        </w:rPr>
        <w:t>.</w:t>
      </w:r>
      <w:r w:rsidR="003C4F78">
        <w:rPr>
          <w:sz w:val="22"/>
          <w:szCs w:val="22"/>
        </w:rPr>
        <w:tab/>
      </w:r>
      <w:r w:rsidR="00B41D1B" w:rsidRPr="00695C14">
        <w:rPr>
          <w:sz w:val="22"/>
          <w:szCs w:val="22"/>
        </w:rPr>
        <w:t xml:space="preserve">Projektová dokumentace bude zpracována v rozsahu </w:t>
      </w:r>
      <w:r w:rsidR="005F280F" w:rsidRPr="00695C14">
        <w:rPr>
          <w:sz w:val="22"/>
          <w:szCs w:val="22"/>
        </w:rPr>
        <w:t xml:space="preserve">přílohy č. 5 a 6 </w:t>
      </w:r>
      <w:r w:rsidR="00B41D1B" w:rsidRPr="00695C14">
        <w:rPr>
          <w:sz w:val="22"/>
          <w:szCs w:val="22"/>
        </w:rPr>
        <w:t>vyhlášk</w:t>
      </w:r>
      <w:r w:rsidR="005F280F" w:rsidRPr="00695C14">
        <w:rPr>
          <w:sz w:val="22"/>
          <w:szCs w:val="22"/>
        </w:rPr>
        <w:t>y</w:t>
      </w:r>
      <w:r w:rsidR="00B41D1B" w:rsidRPr="00695C14">
        <w:rPr>
          <w:sz w:val="22"/>
          <w:szCs w:val="22"/>
        </w:rPr>
        <w:t xml:space="preserve"> č. 146/2008 Sb., </w:t>
      </w:r>
      <w:r w:rsidR="00C94C29" w:rsidRPr="00695C14">
        <w:rPr>
          <w:sz w:val="22"/>
          <w:szCs w:val="22"/>
        </w:rPr>
        <w:t xml:space="preserve">v platném znění, </w:t>
      </w:r>
      <w:r w:rsidR="00B41D1B" w:rsidRPr="00695C14">
        <w:rPr>
          <w:sz w:val="22"/>
          <w:szCs w:val="22"/>
        </w:rPr>
        <w:t>v souladu s požadavky zák. č. 183/2006 Sb.</w:t>
      </w:r>
      <w:r w:rsidR="00C94C29" w:rsidRPr="00695C14">
        <w:rPr>
          <w:sz w:val="22"/>
          <w:szCs w:val="22"/>
        </w:rPr>
        <w:t>, v platném znění,</w:t>
      </w:r>
      <w:r w:rsidR="00B41D1B" w:rsidRPr="00695C14">
        <w:rPr>
          <w:sz w:val="22"/>
          <w:szCs w:val="22"/>
        </w:rPr>
        <w:t xml:space="preserve"> a dalších na něj navazujících vyhlášek a dále v souladu se zákonem </w:t>
      </w:r>
      <w:r w:rsidR="00C94C29" w:rsidRPr="00695C14">
        <w:rPr>
          <w:sz w:val="22"/>
          <w:szCs w:val="22"/>
        </w:rPr>
        <w:t>č.</w:t>
      </w:r>
      <w:r w:rsidR="005F21A7">
        <w:rPr>
          <w:sz w:val="22"/>
          <w:szCs w:val="22"/>
        </w:rPr>
        <w:t xml:space="preserve"> </w:t>
      </w:r>
      <w:r>
        <w:rPr>
          <w:sz w:val="22"/>
          <w:szCs w:val="22"/>
        </w:rPr>
        <w:t xml:space="preserve">134/2016 Sb. </w:t>
      </w:r>
      <w:r w:rsidRPr="00695C14">
        <w:rPr>
          <w:sz w:val="22"/>
          <w:szCs w:val="22"/>
        </w:rPr>
        <w:t xml:space="preserve">o </w:t>
      </w:r>
      <w:r>
        <w:rPr>
          <w:sz w:val="22"/>
          <w:szCs w:val="22"/>
        </w:rPr>
        <w:t>zadávání veřejných zakázek</w:t>
      </w:r>
      <w:r w:rsidRPr="00695C14">
        <w:rPr>
          <w:sz w:val="22"/>
          <w:szCs w:val="22"/>
        </w:rPr>
        <w:t xml:space="preserve">, v platném znění, a vyhl. č. </w:t>
      </w:r>
      <w:r>
        <w:rPr>
          <w:sz w:val="22"/>
          <w:szCs w:val="22"/>
        </w:rPr>
        <w:t>169</w:t>
      </w:r>
      <w:r w:rsidRPr="00695C14">
        <w:rPr>
          <w:sz w:val="22"/>
          <w:szCs w:val="22"/>
        </w:rPr>
        <w:t>/201</w:t>
      </w:r>
      <w:r>
        <w:rPr>
          <w:sz w:val="22"/>
          <w:szCs w:val="22"/>
        </w:rPr>
        <w:t>6</w:t>
      </w:r>
      <w:r w:rsidRPr="00695C14">
        <w:rPr>
          <w:sz w:val="22"/>
          <w:szCs w:val="22"/>
        </w:rPr>
        <w:t xml:space="preserve"> Sb.,</w:t>
      </w:r>
      <w:r w:rsidRPr="003C341F">
        <w:rPr>
          <w:sz w:val="22"/>
          <w:szCs w:val="22"/>
        </w:rPr>
        <w:t xml:space="preserve"> </w:t>
      </w:r>
      <w:r>
        <w:rPr>
          <w:sz w:val="22"/>
          <w:szCs w:val="22"/>
        </w:rPr>
        <w:t>o stanovení rozsahu dokumentace veřejné zakázky na stavební práce a soupisu stavebních prací, dodávek a služeb s výkazem výměr,</w:t>
      </w:r>
      <w:r w:rsidRPr="00695C14">
        <w:rPr>
          <w:sz w:val="22"/>
          <w:szCs w:val="22"/>
        </w:rPr>
        <w:t xml:space="preserve"> v platném znění</w:t>
      </w:r>
      <w:r w:rsidR="00B41D1B" w:rsidRPr="00695C14">
        <w:rPr>
          <w:sz w:val="22"/>
          <w:szCs w:val="22"/>
        </w:rPr>
        <w:t xml:space="preserve">. </w:t>
      </w:r>
    </w:p>
    <w:p w:rsidR="00B41D1B" w:rsidRPr="00695C14" w:rsidRDefault="00674664" w:rsidP="00674664">
      <w:pPr>
        <w:tabs>
          <w:tab w:val="left" w:pos="426"/>
        </w:tabs>
        <w:spacing w:before="75"/>
        <w:jc w:val="both"/>
        <w:rPr>
          <w:sz w:val="22"/>
          <w:szCs w:val="22"/>
        </w:rPr>
      </w:pPr>
      <w:r>
        <w:rPr>
          <w:sz w:val="22"/>
          <w:szCs w:val="22"/>
        </w:rPr>
        <w:t>4</w:t>
      </w:r>
      <w:r w:rsidR="00695C14">
        <w:rPr>
          <w:sz w:val="22"/>
          <w:szCs w:val="22"/>
        </w:rPr>
        <w:t>.</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rsidR="007F4F53" w:rsidRDefault="00B41D1B">
      <w:pPr>
        <w:pStyle w:val="Odstavecseseznamem"/>
        <w:numPr>
          <w:ilvl w:val="0"/>
          <w:numId w:val="3"/>
        </w:numPr>
        <w:tabs>
          <w:tab w:val="left" w:pos="426"/>
        </w:tabs>
        <w:jc w:val="both"/>
        <w:rPr>
          <w:sz w:val="22"/>
          <w:szCs w:val="22"/>
        </w:rPr>
      </w:pPr>
      <w:r w:rsidRPr="00DA35E6">
        <w:rPr>
          <w:sz w:val="22"/>
          <w:szCs w:val="22"/>
        </w:rPr>
        <w:lastRenderedPageBreak/>
        <w:t>6 x v tištěné podobě - dokumentace budou opatřeny příslušnými autorizačními razítky.</w:t>
      </w:r>
    </w:p>
    <w:p w:rsidR="007F4F53" w:rsidRDefault="00B41D1B">
      <w:pPr>
        <w:pStyle w:val="Odstavecseseznamem"/>
        <w:numPr>
          <w:ilvl w:val="0"/>
          <w:numId w:val="3"/>
        </w:numPr>
        <w:tabs>
          <w:tab w:val="left" w:pos="426"/>
        </w:tabs>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D50736">
        <w:rPr>
          <w:sz w:val="22"/>
          <w:szCs w:val="22"/>
        </w:rPr>
        <w:t>6</w:t>
      </w:r>
      <w:r w:rsidRPr="006E4C07">
        <w:rPr>
          <w:sz w:val="22"/>
          <w:szCs w:val="22"/>
        </w:rPr>
        <w:t>/</w:t>
      </w:r>
      <w:r w:rsidR="00CB6BBA" w:rsidRPr="006E4C07">
        <w:rPr>
          <w:sz w:val="22"/>
          <w:szCs w:val="22"/>
        </w:rPr>
        <w:t>1</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rsidR="00A069EC" w:rsidRDefault="00B41D1B" w:rsidP="00A069EC">
      <w:pPr>
        <w:pStyle w:val="Odstavecseseznamem"/>
        <w:numPr>
          <w:ilvl w:val="0"/>
          <w:numId w:val="3"/>
        </w:numPr>
        <w:tabs>
          <w:tab w:val="left" w:pos="426"/>
        </w:tabs>
        <w:jc w:val="both"/>
        <w:rPr>
          <w:sz w:val="22"/>
          <w:szCs w:val="22"/>
        </w:rPr>
      </w:pPr>
      <w:r w:rsidRPr="00DA35E6">
        <w:rPr>
          <w:sz w:val="22"/>
          <w:szCs w:val="22"/>
        </w:rPr>
        <w:t xml:space="preserve">1 x na el. nosiči – výkresová dokumentace, textová část, tabulková část ve formátu PDF, rozpočtová část ve formátu EXCEL. </w:t>
      </w:r>
    </w:p>
    <w:p w:rsidR="00A069EC" w:rsidRPr="00A069EC" w:rsidRDefault="00674664" w:rsidP="00A069EC">
      <w:pPr>
        <w:tabs>
          <w:tab w:val="left" w:pos="426"/>
        </w:tabs>
        <w:spacing w:before="75"/>
        <w:ind w:left="425" w:hanging="425"/>
        <w:jc w:val="both"/>
        <w:rPr>
          <w:sz w:val="22"/>
          <w:szCs w:val="22"/>
        </w:rPr>
      </w:pPr>
      <w:r w:rsidRPr="00A069EC">
        <w:rPr>
          <w:sz w:val="22"/>
          <w:szCs w:val="22"/>
        </w:rPr>
        <w:t>5</w:t>
      </w:r>
      <w:r w:rsidR="00695C14" w:rsidRPr="00A069EC">
        <w:rPr>
          <w:sz w:val="22"/>
          <w:szCs w:val="22"/>
        </w:rPr>
        <w:t>.</w:t>
      </w:r>
      <w:r w:rsidR="00382CB2" w:rsidRPr="00A069EC">
        <w:rPr>
          <w:sz w:val="22"/>
          <w:szCs w:val="22"/>
        </w:rPr>
        <w:tab/>
      </w:r>
      <w:r w:rsidR="00B41D1B" w:rsidRPr="00A069EC">
        <w:rPr>
          <w:sz w:val="22"/>
          <w:szCs w:val="22"/>
        </w:rPr>
        <w:t xml:space="preserve">Zhotovitel svolá v průběhu zpracovávání projektu minimálně co </w:t>
      </w:r>
      <w:r w:rsidR="00F638A5" w:rsidRPr="00A069EC">
        <w:rPr>
          <w:sz w:val="22"/>
          <w:szCs w:val="22"/>
        </w:rPr>
        <w:t xml:space="preserve">20 </w:t>
      </w:r>
      <w:r w:rsidR="00B41D1B" w:rsidRPr="00A069EC">
        <w:rPr>
          <w:sz w:val="22"/>
          <w:szCs w:val="22"/>
        </w:rPr>
        <w:t>dní výrobní výbor</w:t>
      </w:r>
      <w:r w:rsidR="00F638A5" w:rsidRPr="00A069EC">
        <w:rPr>
          <w:sz w:val="22"/>
          <w:szCs w:val="22"/>
        </w:rPr>
        <w:t>y</w:t>
      </w:r>
      <w:r w:rsidR="00B41D1B" w:rsidRPr="00A069EC">
        <w:rPr>
          <w:sz w:val="22"/>
          <w:szCs w:val="22"/>
        </w:rPr>
        <w:t>. Prostory pro konání výrobních výborů (na území města Ostravy) zajistí na své náklady zhotovitel a z těchto výrobních výborů pořídí písemný zápis.</w:t>
      </w:r>
    </w:p>
    <w:p w:rsidR="00A069EC" w:rsidRDefault="00674664" w:rsidP="00A069EC">
      <w:pPr>
        <w:tabs>
          <w:tab w:val="left" w:pos="426"/>
        </w:tabs>
        <w:spacing w:before="75"/>
        <w:ind w:left="425" w:hanging="425"/>
        <w:jc w:val="both"/>
        <w:rPr>
          <w:sz w:val="22"/>
          <w:szCs w:val="22"/>
        </w:rPr>
      </w:pPr>
      <w:r>
        <w:rPr>
          <w:sz w:val="22"/>
          <w:szCs w:val="22"/>
        </w:rPr>
        <w:t>6</w:t>
      </w:r>
      <w:r w:rsidR="00695C14">
        <w:rPr>
          <w:sz w:val="22"/>
          <w:szCs w:val="22"/>
        </w:rPr>
        <w:t>.</w:t>
      </w:r>
      <w:r w:rsidR="00382CB2">
        <w:rPr>
          <w:sz w:val="22"/>
          <w:szCs w:val="22"/>
        </w:rPr>
        <w:tab/>
      </w:r>
      <w:r w:rsidR="00B41D1B" w:rsidRPr="00695C14">
        <w:rPr>
          <w:sz w:val="22"/>
          <w:szCs w:val="22"/>
        </w:rPr>
        <w:t>Projektová dokumentace, která je předmětem této smlouvy, bude podkladem pro zadání veřejné zakázky na stavbu. Zhotovitel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rsidR="00A069EC" w:rsidRPr="00A069EC" w:rsidRDefault="00674664" w:rsidP="00A069EC">
      <w:pPr>
        <w:tabs>
          <w:tab w:val="left" w:pos="426"/>
        </w:tabs>
        <w:spacing w:before="75"/>
        <w:ind w:left="425" w:hanging="425"/>
        <w:rPr>
          <w:highlight w:val="yellow"/>
        </w:rPr>
      </w:pPr>
      <w:r>
        <w:rPr>
          <w:sz w:val="22"/>
          <w:szCs w:val="22"/>
        </w:rPr>
        <w:t>7</w:t>
      </w:r>
      <w:r w:rsidR="004F5934">
        <w:rPr>
          <w:sz w:val="22"/>
          <w:szCs w:val="22"/>
        </w:rPr>
        <w:t>.</w:t>
      </w:r>
      <w:r w:rsidR="004F5934">
        <w:rPr>
          <w:sz w:val="22"/>
          <w:szCs w:val="22"/>
        </w:rPr>
        <w:tab/>
      </w:r>
      <w:r w:rsidR="00A069EC" w:rsidRPr="00A069EC">
        <w:rPr>
          <w:sz w:val="22"/>
          <w:szCs w:val="22"/>
        </w:rPr>
        <w:t xml:space="preserve">Dokumentace bude v průběhu zpracování koordinována </w:t>
      </w:r>
      <w:r w:rsidR="00452771">
        <w:rPr>
          <w:sz w:val="22"/>
          <w:szCs w:val="22"/>
        </w:rPr>
        <w:t>se</w:t>
      </w:r>
      <w:r w:rsidR="00A069EC" w:rsidRPr="00A069EC">
        <w:rPr>
          <w:sz w:val="22"/>
          <w:szCs w:val="22"/>
        </w:rPr>
        <w:t xml:space="preserve"> záměrem </w:t>
      </w:r>
      <w:r w:rsidR="009C53C1">
        <w:rPr>
          <w:sz w:val="22"/>
          <w:szCs w:val="22"/>
        </w:rPr>
        <w:t>Parkoviště v Ostravě Přívoze u tramvajové smyčky Hlučínská</w:t>
      </w:r>
      <w:r w:rsidR="00A069EC" w:rsidRPr="00A069EC">
        <w:rPr>
          <w:sz w:val="22"/>
          <w:szCs w:val="22"/>
        </w:rPr>
        <w:t xml:space="preserve">. </w:t>
      </w:r>
    </w:p>
    <w:p w:rsidR="00B71251" w:rsidRPr="002C6C68" w:rsidRDefault="00B71251" w:rsidP="002C6C68">
      <w:pPr>
        <w:tabs>
          <w:tab w:val="left" w:pos="426"/>
        </w:tabs>
        <w:spacing w:before="75"/>
        <w:jc w:val="both"/>
        <w:rPr>
          <w:sz w:val="22"/>
          <w:szCs w:val="22"/>
        </w:rPr>
      </w:pPr>
    </w:p>
    <w:p w:rsidR="007F4F53" w:rsidRDefault="00DA35E6">
      <w:pPr>
        <w:pStyle w:val="Odstavecseseznamem"/>
        <w:numPr>
          <w:ilvl w:val="0"/>
          <w:numId w:val="11"/>
        </w:numPr>
        <w:spacing w:after="240"/>
        <w:ind w:left="426" w:hanging="426"/>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rsidR="007F4F53" w:rsidRDefault="000B59CF" w:rsidP="006A71CF">
      <w:pPr>
        <w:pStyle w:val="Odstavecseseznamem"/>
        <w:numPr>
          <w:ilvl w:val="0"/>
          <w:numId w:val="14"/>
        </w:numPr>
        <w:tabs>
          <w:tab w:val="left" w:pos="7260"/>
        </w:tabs>
        <w:ind w:left="426" w:hanging="426"/>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p>
    <w:p w:rsidR="007F4F53" w:rsidRDefault="001A7D08" w:rsidP="00A069EC">
      <w:pPr>
        <w:pStyle w:val="Odstavecseseznamem"/>
        <w:numPr>
          <w:ilvl w:val="0"/>
          <w:numId w:val="14"/>
        </w:numPr>
        <w:spacing w:before="75"/>
        <w:ind w:left="425" w:hanging="425"/>
        <w:rPr>
          <w:sz w:val="22"/>
          <w:szCs w:val="22"/>
        </w:rPr>
      </w:pPr>
      <w:r w:rsidRPr="006739CA">
        <w:rPr>
          <w:sz w:val="22"/>
          <w:szCs w:val="22"/>
        </w:rPr>
        <w:t xml:space="preserve">Zpracování </w:t>
      </w:r>
      <w:r w:rsidR="00E909D1" w:rsidRPr="006739CA">
        <w:rPr>
          <w:sz w:val="22"/>
          <w:szCs w:val="22"/>
        </w:rPr>
        <w:t>PD minimálně v tomto rozsahu:</w:t>
      </w:r>
    </w:p>
    <w:p w:rsidR="007F4F53" w:rsidRDefault="0042594A">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II.1</w:t>
      </w:r>
      <w:r w:rsidR="00BC5E7B">
        <w:rPr>
          <w:sz w:val="22"/>
          <w:szCs w:val="22"/>
        </w:rPr>
        <w:t>.</w:t>
      </w:r>
      <w:r>
        <w:rPr>
          <w:sz w:val="22"/>
          <w:szCs w:val="22"/>
        </w:rPr>
        <w:t xml:space="preserve"> této SOD.</w:t>
      </w:r>
    </w:p>
    <w:p w:rsidR="007F4F53" w:rsidRDefault="00E909D1" w:rsidP="0042594A">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Zpracování soupisu prací vč. výkazu výměr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rsidR="007F4F53" w:rsidRDefault="00E909D1">
      <w:pPr>
        <w:pStyle w:val="Odstavecseseznamem"/>
        <w:numPr>
          <w:ilvl w:val="1"/>
          <w:numId w:val="14"/>
        </w:numPr>
        <w:spacing w:before="75"/>
        <w:ind w:left="1134" w:hanging="425"/>
        <w:jc w:val="both"/>
        <w:rPr>
          <w:sz w:val="22"/>
          <w:szCs w:val="22"/>
        </w:rPr>
      </w:pPr>
      <w:r w:rsidRPr="00DB3763">
        <w:rPr>
          <w:sz w:val="22"/>
          <w:szCs w:val="22"/>
        </w:rPr>
        <w:t xml:space="preserve">Zajištění </w:t>
      </w:r>
      <w:r w:rsidR="00B803C6" w:rsidRPr="00DB3763">
        <w:rPr>
          <w:sz w:val="22"/>
          <w:szCs w:val="22"/>
        </w:rPr>
        <w:t>dokladová části k projektové dokumentaci, která bude mimo jiné obsahovat kladné/souhlasné vyjádření/stanovisko:</w:t>
      </w:r>
    </w:p>
    <w:p w:rsidR="007F4F53" w:rsidRDefault="00B803C6">
      <w:pPr>
        <w:pStyle w:val="Odstavecseseznamem"/>
        <w:numPr>
          <w:ilvl w:val="0"/>
          <w:numId w:val="3"/>
        </w:numPr>
        <w:tabs>
          <w:tab w:val="left" w:pos="426"/>
        </w:tabs>
        <w:spacing w:before="75"/>
        <w:ind w:left="780"/>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Koordinované závazné stanovisko.</w:t>
      </w:r>
    </w:p>
    <w:p w:rsidR="007F4F53" w:rsidRDefault="00B803C6">
      <w:pPr>
        <w:pStyle w:val="Odstavecseseznamem"/>
        <w:numPr>
          <w:ilvl w:val="0"/>
          <w:numId w:val="3"/>
        </w:numPr>
        <w:tabs>
          <w:tab w:val="left" w:pos="426"/>
        </w:tabs>
        <w:spacing w:before="75"/>
        <w:ind w:left="780"/>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oddělení územního plánu a památkové péče.</w:t>
      </w:r>
    </w:p>
    <w:p w:rsidR="007F4F53" w:rsidRDefault="00B803C6">
      <w:pPr>
        <w:pStyle w:val="Odstavecseseznamem"/>
        <w:numPr>
          <w:ilvl w:val="0"/>
          <w:numId w:val="3"/>
        </w:numPr>
        <w:tabs>
          <w:tab w:val="left" w:pos="426"/>
        </w:tabs>
        <w:spacing w:before="75"/>
        <w:ind w:left="780"/>
        <w:jc w:val="both"/>
        <w:rPr>
          <w:sz w:val="22"/>
          <w:szCs w:val="22"/>
        </w:rPr>
      </w:pPr>
      <w:r w:rsidRPr="00B52CF4">
        <w:rPr>
          <w:sz w:val="22"/>
          <w:szCs w:val="22"/>
        </w:rPr>
        <w:t>Souhlasné stanovisko Krajské hygienické stanice MSK.</w:t>
      </w:r>
    </w:p>
    <w:p w:rsidR="007F4F53" w:rsidRDefault="00B803C6">
      <w:pPr>
        <w:pStyle w:val="Odstavecseseznamem"/>
        <w:numPr>
          <w:ilvl w:val="0"/>
          <w:numId w:val="3"/>
        </w:numPr>
        <w:tabs>
          <w:tab w:val="left" w:pos="426"/>
        </w:tabs>
        <w:spacing w:before="75"/>
        <w:ind w:left="780"/>
        <w:jc w:val="both"/>
        <w:rPr>
          <w:sz w:val="22"/>
          <w:szCs w:val="22"/>
        </w:rPr>
      </w:pPr>
      <w:r w:rsidRPr="00B52CF4">
        <w:rPr>
          <w:sz w:val="22"/>
          <w:szCs w:val="22"/>
        </w:rPr>
        <w:t>Souhlasné stanovisko Hasičského záchranného sboru MSK.</w:t>
      </w:r>
    </w:p>
    <w:p w:rsidR="006A71CF" w:rsidRDefault="006A71CF">
      <w:pPr>
        <w:pStyle w:val="Odstavecseseznamem"/>
        <w:numPr>
          <w:ilvl w:val="0"/>
          <w:numId w:val="3"/>
        </w:numPr>
        <w:tabs>
          <w:tab w:val="left" w:pos="426"/>
        </w:tabs>
        <w:spacing w:before="75"/>
        <w:ind w:left="780"/>
        <w:jc w:val="both"/>
        <w:rPr>
          <w:sz w:val="22"/>
          <w:szCs w:val="22"/>
        </w:rPr>
      </w:pPr>
      <w:r>
        <w:rPr>
          <w:sz w:val="22"/>
          <w:szCs w:val="22"/>
        </w:rPr>
        <w:t>Souhlasná stanoviska NIPI a Tyfloservisu</w:t>
      </w:r>
    </w:p>
    <w:p w:rsidR="007F4F53" w:rsidRDefault="00B803C6">
      <w:pPr>
        <w:pStyle w:val="Odstavecseseznamem"/>
        <w:numPr>
          <w:ilvl w:val="0"/>
          <w:numId w:val="3"/>
        </w:numPr>
        <w:spacing w:before="75"/>
        <w:ind w:left="780"/>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stanoviska nutná k povolení realizace stavby.</w:t>
      </w:r>
    </w:p>
    <w:p w:rsidR="007F4F53" w:rsidRDefault="00B803C6">
      <w:pPr>
        <w:pStyle w:val="Odstavecseseznamem"/>
        <w:numPr>
          <w:ilvl w:val="0"/>
          <w:numId w:val="3"/>
        </w:numPr>
        <w:spacing w:before="75"/>
        <w:ind w:left="780"/>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rsidR="00B803C6" w:rsidRPr="00B52CF4" w:rsidRDefault="00B803C6" w:rsidP="00B803C6">
      <w:pPr>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7F4F53" w:rsidRDefault="0098309C">
      <w:pPr>
        <w:pStyle w:val="Odstavecseseznamem"/>
        <w:numPr>
          <w:ilvl w:val="0"/>
          <w:numId w:val="14"/>
        </w:numPr>
        <w:spacing w:before="90"/>
        <w:ind w:left="426"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8100D7" w:rsidRDefault="008100D7" w:rsidP="00356C6A">
      <w:pPr>
        <w:tabs>
          <w:tab w:val="left" w:pos="357"/>
        </w:tabs>
        <w:rPr>
          <w:b/>
          <w:sz w:val="22"/>
          <w:szCs w:val="22"/>
        </w:rPr>
      </w:pPr>
    </w:p>
    <w:p w:rsidR="004F5934" w:rsidRDefault="004F5934" w:rsidP="00356C6A">
      <w:pPr>
        <w:tabs>
          <w:tab w:val="left" w:pos="357"/>
        </w:tabs>
        <w:rPr>
          <w:b/>
          <w:sz w:val="22"/>
          <w:szCs w:val="22"/>
        </w:rPr>
      </w:pPr>
    </w:p>
    <w:p w:rsidR="004F5934" w:rsidRPr="009349B7" w:rsidRDefault="004F5934" w:rsidP="00356C6A">
      <w:pPr>
        <w:tabs>
          <w:tab w:val="left" w:pos="357"/>
        </w:tabs>
        <w:rPr>
          <w:b/>
          <w:sz w:val="22"/>
          <w:szCs w:val="22"/>
        </w:rPr>
      </w:pPr>
    </w:p>
    <w:p w:rsidR="007F4F53" w:rsidRDefault="003A142A">
      <w:pPr>
        <w:pStyle w:val="Odstavecseseznamem"/>
        <w:numPr>
          <w:ilvl w:val="0"/>
          <w:numId w:val="11"/>
        </w:numPr>
        <w:spacing w:after="240"/>
        <w:ind w:left="426" w:hanging="426"/>
        <w:jc w:val="center"/>
        <w:rPr>
          <w:b/>
          <w:sz w:val="22"/>
          <w:szCs w:val="22"/>
        </w:rPr>
      </w:pPr>
      <w:r w:rsidRPr="009349B7">
        <w:rPr>
          <w:b/>
          <w:sz w:val="22"/>
          <w:szCs w:val="22"/>
        </w:rPr>
        <w:t>Cena díla</w:t>
      </w:r>
    </w:p>
    <w:p w:rsidR="007F4F53" w:rsidRDefault="003A142A">
      <w:pPr>
        <w:pStyle w:val="Nadpis7"/>
        <w:keepNext w:val="0"/>
        <w:numPr>
          <w:ilvl w:val="0"/>
          <w:numId w:val="4"/>
        </w:numPr>
        <w:overflowPunct w:val="0"/>
        <w:autoSpaceDE w:val="0"/>
        <w:autoSpaceDN w:val="0"/>
        <w:adjustRightInd w:val="0"/>
        <w:jc w:val="both"/>
        <w:rPr>
          <w:sz w:val="22"/>
          <w:szCs w:val="22"/>
        </w:rPr>
      </w:pPr>
      <w:r w:rsidRPr="009349B7">
        <w:rPr>
          <w:sz w:val="22"/>
          <w:szCs w:val="22"/>
        </w:rPr>
        <w:t xml:space="preserve">Cena za zhotovení předmětu smlouvy byla smluvními stranami sjednána dohodou a činí: </w:t>
      </w:r>
    </w:p>
    <w:p w:rsidR="004157AE" w:rsidRPr="001E5B07" w:rsidRDefault="004157AE" w:rsidP="00906463">
      <w:pPr>
        <w:rPr>
          <w:b/>
          <w:sz w:val="22"/>
          <w:szCs w:val="22"/>
        </w:rPr>
      </w:pPr>
    </w:p>
    <w:p w:rsidR="00E953A1" w:rsidRDefault="00E953A1" w:rsidP="009C6AF8">
      <w:pPr>
        <w:pStyle w:val="Odstavecseseznamem"/>
        <w:ind w:left="426"/>
        <w:rPr>
          <w:b/>
          <w:sz w:val="22"/>
          <w:szCs w:val="22"/>
        </w:rPr>
      </w:pPr>
      <w:r w:rsidRPr="003C341F">
        <w:rPr>
          <w:b/>
          <w:sz w:val="22"/>
          <w:szCs w:val="22"/>
        </w:rPr>
        <w:t xml:space="preserve">Cena </w:t>
      </w:r>
      <w:r w:rsidR="0042594A">
        <w:rPr>
          <w:b/>
          <w:sz w:val="22"/>
          <w:szCs w:val="22"/>
        </w:rPr>
        <w:t xml:space="preserve">za </w:t>
      </w:r>
      <w:r w:rsidR="00D266C9">
        <w:rPr>
          <w:b/>
          <w:sz w:val="22"/>
          <w:szCs w:val="22"/>
        </w:rPr>
        <w:t>DÚR</w:t>
      </w:r>
      <w:r w:rsidRPr="003C341F">
        <w:rPr>
          <w:b/>
          <w:sz w:val="22"/>
          <w:szCs w:val="22"/>
        </w:rPr>
        <w:t xml:space="preserve"> (bez DPH)</w:t>
      </w:r>
      <w:r w:rsidR="009C6AF8">
        <w:rPr>
          <w:b/>
          <w:sz w:val="22"/>
          <w:szCs w:val="22"/>
        </w:rPr>
        <w:t xml:space="preserve"> </w:t>
      </w:r>
      <w:r w:rsidR="0042594A">
        <w:rPr>
          <w:b/>
          <w:sz w:val="22"/>
          <w:szCs w:val="22"/>
        </w:rPr>
        <w:tab/>
      </w:r>
      <w:r w:rsidR="0042594A">
        <w:rPr>
          <w:b/>
          <w:sz w:val="22"/>
          <w:szCs w:val="22"/>
        </w:rPr>
        <w:tab/>
      </w:r>
      <w:r w:rsidR="0042594A">
        <w:rPr>
          <w:b/>
          <w:sz w:val="22"/>
          <w:szCs w:val="22"/>
        </w:rPr>
        <w:tab/>
      </w:r>
      <w:r w:rsidR="0042594A">
        <w:rPr>
          <w:b/>
          <w:sz w:val="22"/>
          <w:szCs w:val="22"/>
        </w:rPr>
        <w:tab/>
      </w:r>
      <w:r w:rsidR="0042594A">
        <w:rPr>
          <w:b/>
          <w:sz w:val="22"/>
          <w:szCs w:val="22"/>
        </w:rPr>
        <w:tab/>
      </w:r>
      <w:r w:rsidR="0042594A">
        <w:rPr>
          <w:b/>
          <w:sz w:val="22"/>
          <w:szCs w:val="22"/>
        </w:rPr>
        <w:tab/>
      </w:r>
      <w:r w:rsidRPr="003C341F">
        <w:rPr>
          <w:b/>
          <w:sz w:val="22"/>
          <w:szCs w:val="22"/>
        </w:rPr>
        <w:t>………………………</w:t>
      </w:r>
      <w:r w:rsidR="000B59CF">
        <w:rPr>
          <w:b/>
          <w:sz w:val="22"/>
          <w:szCs w:val="22"/>
        </w:rPr>
        <w:t>.</w:t>
      </w:r>
      <w:r w:rsidR="000B59CF">
        <w:rPr>
          <w:b/>
          <w:sz w:val="22"/>
          <w:szCs w:val="22"/>
        </w:rPr>
        <w:tab/>
      </w:r>
      <w:r w:rsidRPr="003C341F">
        <w:rPr>
          <w:b/>
          <w:sz w:val="22"/>
          <w:szCs w:val="22"/>
        </w:rPr>
        <w:t xml:space="preserve">Kč </w:t>
      </w:r>
    </w:p>
    <w:p w:rsidR="000B74A2" w:rsidRDefault="0042594A" w:rsidP="009C6AF8">
      <w:pPr>
        <w:pStyle w:val="Odstavecseseznamem"/>
        <w:spacing w:before="120"/>
        <w:ind w:left="426"/>
        <w:rPr>
          <w:b/>
          <w:sz w:val="22"/>
          <w:szCs w:val="22"/>
        </w:rPr>
      </w:pPr>
      <w:r w:rsidRPr="003C341F">
        <w:rPr>
          <w:b/>
          <w:sz w:val="22"/>
          <w:szCs w:val="22"/>
        </w:rPr>
        <w:t xml:space="preserve">Cena </w:t>
      </w:r>
      <w:r>
        <w:rPr>
          <w:b/>
          <w:sz w:val="22"/>
          <w:szCs w:val="22"/>
        </w:rPr>
        <w:t xml:space="preserve">za </w:t>
      </w:r>
      <w:r w:rsidR="00D266C9">
        <w:rPr>
          <w:b/>
          <w:sz w:val="22"/>
          <w:szCs w:val="22"/>
        </w:rPr>
        <w:t>DSP</w:t>
      </w:r>
      <w:r w:rsidR="000B74A2">
        <w:rPr>
          <w:b/>
          <w:sz w:val="22"/>
          <w:szCs w:val="22"/>
        </w:rPr>
        <w:t xml:space="preserve"> (bez DPH)</w:t>
      </w:r>
      <w:r w:rsidR="000B74A2">
        <w:rPr>
          <w:b/>
          <w:sz w:val="22"/>
          <w:szCs w:val="22"/>
        </w:rPr>
        <w:tab/>
      </w:r>
      <w:r w:rsidR="00D266C9">
        <w:rPr>
          <w:b/>
          <w:sz w:val="22"/>
          <w:szCs w:val="22"/>
        </w:rPr>
        <w:tab/>
      </w:r>
      <w:r w:rsidR="00D266C9">
        <w:rPr>
          <w:b/>
          <w:sz w:val="22"/>
          <w:szCs w:val="22"/>
        </w:rPr>
        <w:tab/>
      </w:r>
      <w:r w:rsidR="00D266C9">
        <w:rPr>
          <w:b/>
          <w:sz w:val="22"/>
          <w:szCs w:val="22"/>
        </w:rPr>
        <w:tab/>
      </w:r>
      <w:r w:rsidR="00D266C9">
        <w:rPr>
          <w:b/>
          <w:sz w:val="22"/>
          <w:szCs w:val="22"/>
        </w:rPr>
        <w:tab/>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 xml:space="preserve">Kč </w:t>
      </w:r>
    </w:p>
    <w:p w:rsidR="002F2215" w:rsidRPr="004F5934" w:rsidRDefault="00702963" w:rsidP="00D266C9">
      <w:pPr>
        <w:pStyle w:val="Odstavecseseznamem"/>
        <w:spacing w:before="120"/>
        <w:ind w:left="426"/>
        <w:rPr>
          <w:b/>
          <w:sz w:val="22"/>
          <w:szCs w:val="22"/>
          <w:u w:val="single"/>
        </w:rPr>
      </w:pPr>
      <w:r w:rsidRPr="004F5934">
        <w:rPr>
          <w:b/>
          <w:sz w:val="22"/>
          <w:szCs w:val="22"/>
          <w:u w:val="single"/>
        </w:rPr>
        <w:t>Výkon autorského dozoru</w:t>
      </w:r>
      <w:r w:rsidR="0042594A" w:rsidRPr="004F5934">
        <w:rPr>
          <w:b/>
          <w:sz w:val="22"/>
          <w:szCs w:val="22"/>
          <w:u w:val="single"/>
        </w:rPr>
        <w:t xml:space="preserve"> </w:t>
      </w:r>
      <w:r w:rsidR="000B74A2" w:rsidRPr="004F5934">
        <w:rPr>
          <w:b/>
          <w:sz w:val="22"/>
          <w:szCs w:val="22"/>
          <w:u w:val="single"/>
        </w:rPr>
        <w:t xml:space="preserve">na stavbě </w:t>
      </w:r>
      <w:r w:rsidR="00D266C9" w:rsidRPr="004F5934">
        <w:rPr>
          <w:b/>
          <w:sz w:val="22"/>
          <w:szCs w:val="22"/>
          <w:u w:val="single"/>
        </w:rPr>
        <w:tab/>
      </w:r>
      <w:r w:rsidR="00D266C9" w:rsidRPr="004F5934">
        <w:rPr>
          <w:b/>
          <w:sz w:val="22"/>
          <w:szCs w:val="22"/>
          <w:u w:val="single"/>
        </w:rPr>
        <w:tab/>
      </w:r>
      <w:r w:rsidR="00D266C9" w:rsidRPr="004F5934">
        <w:rPr>
          <w:b/>
          <w:sz w:val="22"/>
          <w:szCs w:val="22"/>
          <w:u w:val="single"/>
        </w:rPr>
        <w:tab/>
      </w:r>
      <w:r w:rsidR="00D266C9" w:rsidRPr="004F5934">
        <w:rPr>
          <w:b/>
          <w:sz w:val="22"/>
          <w:szCs w:val="22"/>
          <w:u w:val="single"/>
        </w:rPr>
        <w:tab/>
      </w:r>
      <w:r w:rsidR="000B74A2" w:rsidRPr="004F5934">
        <w:rPr>
          <w:b/>
          <w:sz w:val="22"/>
          <w:szCs w:val="22"/>
          <w:u w:val="single"/>
        </w:rPr>
        <w:t xml:space="preserve"> ………………………</w:t>
      </w:r>
      <w:r w:rsidR="000B74A2" w:rsidRPr="004F5934">
        <w:rPr>
          <w:b/>
          <w:sz w:val="22"/>
          <w:szCs w:val="22"/>
          <w:u w:val="single"/>
        </w:rPr>
        <w:tab/>
        <w:t>Kč</w:t>
      </w:r>
    </w:p>
    <w:p w:rsidR="001E5B07" w:rsidRPr="001E5B07" w:rsidRDefault="001E5B07" w:rsidP="004157AE">
      <w:pPr>
        <w:ind w:firstLine="360"/>
        <w:rPr>
          <w:b/>
          <w:sz w:val="22"/>
          <w:szCs w:val="22"/>
        </w:rPr>
      </w:pPr>
    </w:p>
    <w:p w:rsidR="004157AE" w:rsidRDefault="004157AE" w:rsidP="004157AE">
      <w:pPr>
        <w:ind w:firstLine="360"/>
        <w:rPr>
          <w:b/>
          <w:sz w:val="22"/>
          <w:szCs w:val="22"/>
        </w:rPr>
      </w:pPr>
      <w:r w:rsidRPr="003C341F">
        <w:rPr>
          <w:b/>
          <w:sz w:val="22"/>
          <w:szCs w:val="22"/>
        </w:rPr>
        <w:t>Cena celkem za celý předmět</w:t>
      </w:r>
      <w:r w:rsidR="00356C6A">
        <w:rPr>
          <w:b/>
          <w:sz w:val="22"/>
          <w:szCs w:val="22"/>
        </w:rPr>
        <w:t xml:space="preserve"> </w:t>
      </w:r>
      <w:r w:rsidRPr="003C341F">
        <w:rPr>
          <w:b/>
          <w:sz w:val="22"/>
          <w:szCs w:val="22"/>
        </w:rPr>
        <w:t>(bez DPH)</w:t>
      </w:r>
      <w:r w:rsidR="000B74A2">
        <w:rPr>
          <w:b/>
          <w:sz w:val="22"/>
          <w:szCs w:val="22"/>
        </w:rPr>
        <w:tab/>
      </w:r>
      <w:r w:rsidR="000B74A2">
        <w:rPr>
          <w:b/>
          <w:sz w:val="22"/>
          <w:szCs w:val="22"/>
        </w:rPr>
        <w:tab/>
      </w:r>
      <w:r w:rsidR="004F5934">
        <w:rPr>
          <w:b/>
          <w:sz w:val="22"/>
          <w:szCs w:val="22"/>
        </w:rPr>
        <w:tab/>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Kč</w:t>
      </w:r>
    </w:p>
    <w:p w:rsidR="003A142A" w:rsidRPr="009349B7" w:rsidRDefault="003A142A" w:rsidP="00A3554D">
      <w:pPr>
        <w:ind w:firstLine="360"/>
        <w:rPr>
          <w:b/>
          <w:sz w:val="22"/>
          <w:szCs w:val="22"/>
        </w:rPr>
      </w:pPr>
      <w:r w:rsidRPr="009349B7">
        <w:rPr>
          <w:i/>
          <w:color w:val="00B0F0"/>
          <w:sz w:val="22"/>
          <w:szCs w:val="22"/>
        </w:rPr>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p>
    <w:p w:rsidR="003A142A" w:rsidRPr="009349B7" w:rsidRDefault="003A142A" w:rsidP="003A142A">
      <w:pPr>
        <w:rPr>
          <w:sz w:val="22"/>
          <w:szCs w:val="22"/>
        </w:rPr>
      </w:pPr>
    </w:p>
    <w:p w:rsidR="007F4F53" w:rsidRDefault="003A142A">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rsidR="007F4F53" w:rsidRDefault="003A142A">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9349B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034D59" w:rsidRPr="009349B7" w:rsidRDefault="00034D59" w:rsidP="003A142A">
      <w:pPr>
        <w:jc w:val="both"/>
        <w:rPr>
          <w:sz w:val="22"/>
          <w:szCs w:val="22"/>
        </w:rPr>
      </w:pPr>
    </w:p>
    <w:p w:rsidR="007F4F53" w:rsidRDefault="002D4D0E">
      <w:pPr>
        <w:pStyle w:val="Odstavecseseznamem"/>
        <w:numPr>
          <w:ilvl w:val="0"/>
          <w:numId w:val="11"/>
        </w:numPr>
        <w:ind w:left="426" w:hanging="426"/>
        <w:jc w:val="center"/>
        <w:rPr>
          <w:b/>
          <w:sz w:val="22"/>
          <w:szCs w:val="22"/>
        </w:rPr>
      </w:pPr>
      <w:r>
        <w:rPr>
          <w:b/>
          <w:sz w:val="22"/>
          <w:szCs w:val="22"/>
        </w:rPr>
        <w:t>Nové služby</w:t>
      </w:r>
      <w:r w:rsidR="003A142A" w:rsidRPr="009349B7">
        <w:rPr>
          <w:b/>
          <w:sz w:val="22"/>
          <w:szCs w:val="22"/>
        </w:rPr>
        <w:t xml:space="preserve"> a vícepráce</w:t>
      </w:r>
    </w:p>
    <w:p w:rsidR="002D4D0E" w:rsidRPr="002D4D0E" w:rsidRDefault="002D4D0E" w:rsidP="002D4D0E">
      <w:pPr>
        <w:pStyle w:val="Zkladntext"/>
        <w:numPr>
          <w:ilvl w:val="2"/>
          <w:numId w:val="4"/>
        </w:numPr>
        <w:tabs>
          <w:tab w:val="clear" w:pos="2160"/>
          <w:tab w:val="num" w:pos="284"/>
        </w:tabs>
        <w:spacing w:before="90" w:after="0"/>
        <w:ind w:left="284" w:hanging="284"/>
        <w:jc w:val="both"/>
        <w:rPr>
          <w:sz w:val="22"/>
          <w:szCs w:val="22"/>
        </w:rPr>
      </w:pPr>
      <w:r w:rsidRPr="002D4D0E">
        <w:rPr>
          <w:sz w:val="22"/>
          <w:szCs w:val="22"/>
        </w:rPr>
        <w:t>Objednatel si vyhrazuje po celou dobu trvání smlouvy právo na poskytnutí nových služeb (opční právo) na rozšíření sjednaného objemu a rozsahu předmětu veřejné zakázky, a to o další obdobné technické požadavky nebo stavební řešení. V případě, že objednatel využije tohoto opčního práva, proběhne v této věci jednání.</w:t>
      </w:r>
    </w:p>
    <w:p w:rsidR="002D4D0E" w:rsidRPr="009349B7" w:rsidRDefault="002D4D0E" w:rsidP="002D4D0E">
      <w:pPr>
        <w:pStyle w:val="Zkladntext"/>
        <w:spacing w:before="90" w:after="0"/>
        <w:ind w:left="285"/>
        <w:jc w:val="both"/>
        <w:rPr>
          <w:sz w:val="22"/>
          <w:szCs w:val="22"/>
        </w:rPr>
      </w:pPr>
      <w:r w:rsidRPr="009349B7">
        <w:rPr>
          <w:sz w:val="22"/>
          <w:szCs w:val="22"/>
        </w:rPr>
        <w:t xml:space="preserve">Objednatel předpokládá, že finanční objem hodnoty opčního práva nepřesáhne </w:t>
      </w:r>
      <w:r w:rsidR="004522FC">
        <w:rPr>
          <w:sz w:val="22"/>
          <w:szCs w:val="22"/>
        </w:rPr>
        <w:t>3</w:t>
      </w:r>
      <w:r w:rsidRPr="009349B7">
        <w:rPr>
          <w:sz w:val="22"/>
          <w:szCs w:val="22"/>
        </w:rPr>
        <w:t xml:space="preserve">0% z ceny předmětu plnění. </w:t>
      </w:r>
    </w:p>
    <w:p w:rsidR="002D4D0E" w:rsidRDefault="002D4D0E" w:rsidP="002D4D0E">
      <w:pPr>
        <w:pStyle w:val="Zkladntext"/>
        <w:numPr>
          <w:ilvl w:val="0"/>
          <w:numId w:val="5"/>
        </w:numPr>
        <w:spacing w:before="90" w:after="0"/>
        <w:ind w:left="285" w:hanging="274"/>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w:t>
      </w:r>
      <w:r w:rsidR="004522FC">
        <w:rPr>
          <w:sz w:val="22"/>
          <w:szCs w:val="22"/>
        </w:rPr>
        <w:t>5</w:t>
      </w:r>
      <w:r w:rsidRPr="009349B7">
        <w:rPr>
          <w:sz w:val="22"/>
          <w:szCs w:val="22"/>
        </w:rPr>
        <w:t>0 % z původní ceny díla.</w:t>
      </w:r>
    </w:p>
    <w:p w:rsidR="005E0637" w:rsidRPr="009349B7" w:rsidRDefault="005E0637" w:rsidP="003A142A">
      <w:pPr>
        <w:tabs>
          <w:tab w:val="left" w:pos="357"/>
        </w:tabs>
        <w:jc w:val="center"/>
        <w:rPr>
          <w:b/>
          <w:sz w:val="22"/>
          <w:szCs w:val="22"/>
        </w:rPr>
      </w:pPr>
    </w:p>
    <w:p w:rsidR="00674664" w:rsidRDefault="00674664" w:rsidP="00674664">
      <w:pPr>
        <w:pStyle w:val="Odstavecseseznamem"/>
        <w:numPr>
          <w:ilvl w:val="0"/>
          <w:numId w:val="11"/>
        </w:numPr>
        <w:ind w:left="426" w:hanging="426"/>
        <w:jc w:val="center"/>
        <w:rPr>
          <w:b/>
          <w:sz w:val="22"/>
          <w:szCs w:val="22"/>
        </w:rPr>
      </w:pPr>
      <w:r>
        <w:rPr>
          <w:b/>
          <w:sz w:val="22"/>
          <w:szCs w:val="22"/>
        </w:rPr>
        <w:t>Dodací podmínky</w:t>
      </w:r>
    </w:p>
    <w:p w:rsidR="00674664" w:rsidRDefault="00674664" w:rsidP="00674664">
      <w:pPr>
        <w:pStyle w:val="Zkladntext"/>
        <w:numPr>
          <w:ilvl w:val="0"/>
          <w:numId w:val="6"/>
        </w:numPr>
        <w:spacing w:before="90" w:after="0"/>
        <w:ind w:left="425" w:hanging="425"/>
        <w:jc w:val="both"/>
        <w:rPr>
          <w:b/>
          <w:sz w:val="22"/>
          <w:szCs w:val="22"/>
        </w:rPr>
      </w:pPr>
      <w:r>
        <w:rPr>
          <w:sz w:val="22"/>
          <w:szCs w:val="22"/>
        </w:rPr>
        <w:t>Termín</w:t>
      </w:r>
      <w:r w:rsidRPr="00FC2D21">
        <w:rPr>
          <w:sz w:val="22"/>
          <w:szCs w:val="22"/>
        </w:rPr>
        <w:t xml:space="preserve"> plnění </w:t>
      </w:r>
      <w:r>
        <w:rPr>
          <w:sz w:val="22"/>
          <w:szCs w:val="22"/>
        </w:rPr>
        <w:t xml:space="preserve">zpracování PD </w:t>
      </w:r>
      <w:r w:rsidR="00BC5E7B">
        <w:rPr>
          <w:sz w:val="22"/>
          <w:szCs w:val="22"/>
        </w:rPr>
        <w:t xml:space="preserve">DÚR </w:t>
      </w:r>
      <w:r>
        <w:rPr>
          <w:sz w:val="22"/>
          <w:szCs w:val="22"/>
        </w:rPr>
        <w:t>d</w:t>
      </w:r>
      <w:r w:rsidRPr="00FC2D21">
        <w:rPr>
          <w:sz w:val="22"/>
          <w:szCs w:val="22"/>
        </w:rPr>
        <w:t>o</w:t>
      </w:r>
      <w:r w:rsidRPr="00FC2D21">
        <w:rPr>
          <w:b/>
          <w:sz w:val="22"/>
          <w:szCs w:val="22"/>
        </w:rPr>
        <w:t xml:space="preserve"> </w:t>
      </w:r>
      <w:r w:rsidR="00BC5E7B">
        <w:rPr>
          <w:b/>
          <w:sz w:val="22"/>
          <w:szCs w:val="22"/>
        </w:rPr>
        <w:t>9</w:t>
      </w:r>
      <w:r w:rsidRPr="00FC2D21">
        <w:rPr>
          <w:b/>
          <w:sz w:val="22"/>
          <w:szCs w:val="22"/>
        </w:rPr>
        <w:t xml:space="preserve">0 kalendářních dnů </w:t>
      </w:r>
      <w:r w:rsidRPr="00BC5E7B">
        <w:rPr>
          <w:sz w:val="22"/>
          <w:szCs w:val="22"/>
        </w:rPr>
        <w:t>od podpisu smlouvy</w:t>
      </w:r>
      <w:r w:rsidR="00BC5E7B" w:rsidRPr="00BC5E7B">
        <w:rPr>
          <w:sz w:val="22"/>
          <w:szCs w:val="22"/>
        </w:rPr>
        <w:t>, PD DSP do</w:t>
      </w:r>
      <w:r w:rsidR="00BC5E7B">
        <w:rPr>
          <w:b/>
          <w:sz w:val="22"/>
          <w:szCs w:val="22"/>
        </w:rPr>
        <w:t xml:space="preserve"> 60 kalendářních dnů </w:t>
      </w:r>
      <w:r w:rsidR="00BC5E7B" w:rsidRPr="00BC5E7B">
        <w:rPr>
          <w:sz w:val="22"/>
          <w:szCs w:val="22"/>
        </w:rPr>
        <w:t xml:space="preserve">od doručení </w:t>
      </w:r>
      <w:r w:rsidR="00BC5E7B">
        <w:rPr>
          <w:sz w:val="22"/>
          <w:szCs w:val="22"/>
        </w:rPr>
        <w:t xml:space="preserve">zhotoviteli </w:t>
      </w:r>
      <w:r w:rsidR="00BC5E7B" w:rsidRPr="00BC5E7B">
        <w:rPr>
          <w:sz w:val="22"/>
          <w:szCs w:val="22"/>
        </w:rPr>
        <w:t>územního souhlasu (rozhodnutí) s nabytím právní moci</w:t>
      </w:r>
      <w:r w:rsidR="00BC5E7B">
        <w:rPr>
          <w:b/>
          <w:sz w:val="22"/>
          <w:szCs w:val="22"/>
        </w:rPr>
        <w:t xml:space="preserve"> </w:t>
      </w:r>
      <w:r w:rsidRPr="00620C6A">
        <w:rPr>
          <w:sz w:val="22"/>
          <w:szCs w:val="22"/>
        </w:rPr>
        <w:t>a výkonu autorského dozoru</w:t>
      </w:r>
      <w:r>
        <w:rPr>
          <w:b/>
          <w:sz w:val="22"/>
          <w:szCs w:val="22"/>
        </w:rPr>
        <w:t xml:space="preserve"> do vydání posledního kolaudačního souhlasu provedené stavby.</w:t>
      </w:r>
    </w:p>
    <w:p w:rsidR="00674664" w:rsidRDefault="00674664" w:rsidP="00674664">
      <w:pPr>
        <w:pStyle w:val="Zkladntext"/>
        <w:numPr>
          <w:ilvl w:val="0"/>
          <w:numId w:val="6"/>
        </w:numPr>
        <w:spacing w:before="90"/>
        <w:ind w:left="425" w:hanging="425"/>
        <w:jc w:val="both"/>
        <w:rPr>
          <w:sz w:val="22"/>
          <w:szCs w:val="22"/>
        </w:rPr>
      </w:pPr>
      <w:r w:rsidRPr="006E4C07">
        <w:rPr>
          <w:sz w:val="22"/>
          <w:szCs w:val="22"/>
        </w:rPr>
        <w:t>Místem předání díla se sjednává Dopravní podnik Ostrava a.s., od</w:t>
      </w:r>
      <w:r>
        <w:rPr>
          <w:sz w:val="22"/>
          <w:szCs w:val="22"/>
        </w:rPr>
        <w:t>bor</w:t>
      </w:r>
      <w:r w:rsidRPr="006E4C07">
        <w:rPr>
          <w:sz w:val="22"/>
          <w:szCs w:val="22"/>
        </w:rPr>
        <w:t xml:space="preserve"> </w:t>
      </w:r>
      <w:r>
        <w:rPr>
          <w:sz w:val="22"/>
          <w:szCs w:val="22"/>
        </w:rPr>
        <w:t>investice a strategické projekty</w:t>
      </w:r>
      <w:r w:rsidRPr="006E4C07">
        <w:rPr>
          <w:sz w:val="22"/>
          <w:szCs w:val="22"/>
        </w:rPr>
        <w:t xml:space="preserve">, </w:t>
      </w:r>
      <w:r>
        <w:rPr>
          <w:sz w:val="22"/>
          <w:szCs w:val="22"/>
        </w:rPr>
        <w:t>Poděbradova 2/494</w:t>
      </w:r>
      <w:r w:rsidRPr="006E4C07">
        <w:rPr>
          <w:sz w:val="22"/>
          <w:szCs w:val="22"/>
        </w:rPr>
        <w:t>, 7</w:t>
      </w:r>
      <w:r>
        <w:rPr>
          <w:sz w:val="22"/>
          <w:szCs w:val="22"/>
        </w:rPr>
        <w:t>02</w:t>
      </w:r>
      <w:r w:rsidRPr="006E4C07">
        <w:rPr>
          <w:sz w:val="22"/>
          <w:szCs w:val="22"/>
        </w:rPr>
        <w:t xml:space="preserve"> 00 Ostrava – M</w:t>
      </w:r>
      <w:r>
        <w:rPr>
          <w:sz w:val="22"/>
          <w:szCs w:val="22"/>
        </w:rPr>
        <w:t>oravská Ostrava</w:t>
      </w:r>
      <w:r w:rsidRPr="006E4C07">
        <w:rPr>
          <w:sz w:val="22"/>
          <w:szCs w:val="22"/>
        </w:rPr>
        <w:t xml:space="preserve">. Předání bude provedeno osobně. </w:t>
      </w:r>
    </w:p>
    <w:p w:rsidR="00674664" w:rsidRPr="00983A2C" w:rsidRDefault="00674664" w:rsidP="00674664">
      <w:pPr>
        <w:pStyle w:val="Odstavecseseznamem"/>
        <w:numPr>
          <w:ilvl w:val="0"/>
          <w:numId w:val="6"/>
        </w:numPr>
        <w:tabs>
          <w:tab w:val="left" w:pos="426"/>
        </w:tabs>
        <w:ind w:left="426" w:hanging="426"/>
        <w:jc w:val="both"/>
        <w:rPr>
          <w:b/>
          <w:sz w:val="22"/>
          <w:szCs w:val="22"/>
        </w:rPr>
      </w:pPr>
      <w:r w:rsidRPr="00932CEA">
        <w:rPr>
          <w:sz w:val="22"/>
          <w:szCs w:val="22"/>
        </w:rPr>
        <w:t>Výkon autorského dozoru bude probíhat od písemné  výzvy stavebníka, po dobu realizace stavby do vydání kolaudačního souhlasu (předpoklad realizace akce r. 2017 – 2018). Objednatel vyzve zhotovitele k případnému zahájení činnosti autorského dozoru 10 dnů před předáním staveniště zhotoviteli stavby.</w:t>
      </w:r>
    </w:p>
    <w:p w:rsidR="00674664" w:rsidRDefault="00674664" w:rsidP="00674664">
      <w:pPr>
        <w:pStyle w:val="Zkladntext"/>
        <w:numPr>
          <w:ilvl w:val="0"/>
          <w:numId w:val="6"/>
        </w:numPr>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rsidR="00674664" w:rsidRPr="00523BE0" w:rsidRDefault="00674664" w:rsidP="00674664">
      <w:pPr>
        <w:pStyle w:val="Textvbloku1"/>
        <w:numPr>
          <w:ilvl w:val="0"/>
          <w:numId w:val="6"/>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lastRenderedPageBreak/>
        <w:t xml:space="preserve">Vady </w:t>
      </w:r>
      <w:r>
        <w:rPr>
          <w:rFonts w:cs="Times New Roman"/>
          <w:sz w:val="22"/>
          <w:szCs w:val="22"/>
          <w:lang w:eastAsia="cs-CZ"/>
        </w:rPr>
        <w:t>PD</w:t>
      </w:r>
      <w:r w:rsidRPr="00523BE0">
        <w:rPr>
          <w:rFonts w:cs="Times New Roman"/>
          <w:sz w:val="22"/>
          <w:szCs w:val="22"/>
          <w:lang w:eastAsia="cs-CZ"/>
        </w:rPr>
        <w:t>, které jej činí neupotřebitelnými nebo pokud nemá vlastnosti, které si objednatel vymínil nebo o kterých ho zhotovitel ujistil, se považují za podstatné porušení smlouvy a objednatel může z tohoto důvodu od smlouvy okamžitě odstoupit.</w:t>
      </w:r>
    </w:p>
    <w:p w:rsidR="00674664" w:rsidRDefault="00674664" w:rsidP="00674664">
      <w:pPr>
        <w:pStyle w:val="Zkladntext"/>
        <w:numPr>
          <w:ilvl w:val="0"/>
          <w:numId w:val="6"/>
        </w:numPr>
        <w:spacing w:before="90" w:after="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3A142A" w:rsidRPr="009349B7" w:rsidRDefault="003A142A" w:rsidP="003A142A">
      <w:pPr>
        <w:tabs>
          <w:tab w:val="left" w:pos="357"/>
        </w:tabs>
        <w:jc w:val="center"/>
        <w:rPr>
          <w:b/>
          <w:sz w:val="22"/>
          <w:szCs w:val="22"/>
        </w:rPr>
      </w:pPr>
    </w:p>
    <w:p w:rsidR="007F4F53" w:rsidRDefault="00674664" w:rsidP="00674664">
      <w:pPr>
        <w:pStyle w:val="Odstavecseseznamem"/>
        <w:ind w:left="426"/>
        <w:jc w:val="center"/>
        <w:rPr>
          <w:b/>
          <w:sz w:val="22"/>
          <w:szCs w:val="22"/>
        </w:rPr>
      </w:pPr>
      <w:r>
        <w:rPr>
          <w:b/>
          <w:sz w:val="22"/>
          <w:szCs w:val="22"/>
        </w:rPr>
        <w:t xml:space="preserve">VII. </w:t>
      </w:r>
      <w:r w:rsidR="003B78A7" w:rsidRPr="009349B7">
        <w:rPr>
          <w:b/>
          <w:sz w:val="22"/>
          <w:szCs w:val="22"/>
        </w:rPr>
        <w:t>Platební a fakturační podmínky</w:t>
      </w:r>
    </w:p>
    <w:p w:rsidR="007F4F53" w:rsidRDefault="003B78A7">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7F4F53" w:rsidRDefault="003A142A">
      <w:pPr>
        <w:numPr>
          <w:ilvl w:val="0"/>
          <w:numId w:val="7"/>
        </w:numPr>
        <w:spacing w:before="90"/>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7F4F53" w:rsidRDefault="003A142A">
      <w:pPr>
        <w:numPr>
          <w:ilvl w:val="0"/>
          <w:numId w:val="7"/>
        </w:numPr>
        <w:spacing w:before="90"/>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rsidR="000A3AB0" w:rsidRDefault="000A3AB0" w:rsidP="000A3AB0">
      <w:pPr>
        <w:numPr>
          <w:ilvl w:val="0"/>
          <w:numId w:val="7"/>
        </w:numPr>
        <w:spacing w:before="90"/>
        <w:jc w:val="both"/>
        <w:rPr>
          <w:sz w:val="22"/>
          <w:szCs w:val="22"/>
        </w:rPr>
      </w:pPr>
      <w:r w:rsidRPr="009349B7">
        <w:rPr>
          <w:sz w:val="22"/>
          <w:szCs w:val="22"/>
        </w:rPr>
        <w:t>Platbu za provedené dílo uskuteční objednatel na základě faktur – daňov</w:t>
      </w:r>
      <w:r>
        <w:rPr>
          <w:sz w:val="22"/>
          <w:szCs w:val="22"/>
        </w:rPr>
        <w:t>ých</w:t>
      </w:r>
      <w:r w:rsidRPr="009349B7">
        <w:rPr>
          <w:sz w:val="22"/>
          <w:szCs w:val="22"/>
        </w:rPr>
        <w:t xml:space="preserve"> doklad</w:t>
      </w:r>
      <w:r>
        <w:rPr>
          <w:sz w:val="22"/>
          <w:szCs w:val="22"/>
        </w:rPr>
        <w:t>ů</w:t>
      </w:r>
      <w:r w:rsidRPr="009349B7">
        <w:rPr>
          <w:sz w:val="22"/>
          <w:szCs w:val="22"/>
        </w:rPr>
        <w:t>. Faktur</w:t>
      </w:r>
      <w:r>
        <w:rPr>
          <w:sz w:val="22"/>
          <w:szCs w:val="22"/>
        </w:rPr>
        <w:t>y</w:t>
      </w:r>
      <w:r w:rsidRPr="009349B7">
        <w:rPr>
          <w:sz w:val="22"/>
          <w:szCs w:val="22"/>
        </w:rPr>
        <w:t xml:space="preserve"> bud</w:t>
      </w:r>
      <w:r>
        <w:rPr>
          <w:sz w:val="22"/>
          <w:szCs w:val="22"/>
        </w:rPr>
        <w:t>ou</w:t>
      </w:r>
      <w:r w:rsidRPr="009349B7">
        <w:rPr>
          <w:sz w:val="22"/>
          <w:szCs w:val="22"/>
        </w:rPr>
        <w:t xml:space="preserve"> vystaven</w:t>
      </w:r>
      <w:r>
        <w:rPr>
          <w:sz w:val="22"/>
          <w:szCs w:val="22"/>
        </w:rPr>
        <w:t>y</w:t>
      </w:r>
      <w:r w:rsidRPr="009349B7">
        <w:rPr>
          <w:sz w:val="22"/>
          <w:szCs w:val="22"/>
        </w:rPr>
        <w:t xml:space="preserve"> zhotovitelem do 15 dnů ode dne uskutečnění zdanitelného plnění</w:t>
      </w:r>
      <w:r>
        <w:rPr>
          <w:sz w:val="22"/>
          <w:szCs w:val="22"/>
        </w:rPr>
        <w:t>. D</w:t>
      </w:r>
      <w:r w:rsidRPr="009349B7">
        <w:rPr>
          <w:sz w:val="22"/>
          <w:szCs w:val="22"/>
        </w:rPr>
        <w:t xml:space="preserve">nem </w:t>
      </w:r>
      <w:r>
        <w:rPr>
          <w:sz w:val="22"/>
          <w:szCs w:val="22"/>
        </w:rPr>
        <w:t xml:space="preserve">uskutečnění zdanitelného plnění </w:t>
      </w:r>
      <w:r w:rsidRPr="009349B7">
        <w:rPr>
          <w:sz w:val="22"/>
          <w:szCs w:val="22"/>
        </w:rPr>
        <w:t>bud</w:t>
      </w:r>
      <w:r>
        <w:rPr>
          <w:sz w:val="22"/>
          <w:szCs w:val="22"/>
        </w:rPr>
        <w:t>ou</w:t>
      </w:r>
      <w:r w:rsidRPr="009349B7">
        <w:rPr>
          <w:sz w:val="22"/>
          <w:szCs w:val="22"/>
        </w:rPr>
        <w:t xml:space="preserve"> d</w:t>
      </w:r>
      <w:r>
        <w:rPr>
          <w:sz w:val="22"/>
          <w:szCs w:val="22"/>
        </w:rPr>
        <w:t>ny</w:t>
      </w:r>
      <w:r w:rsidRPr="009349B7">
        <w:rPr>
          <w:sz w:val="22"/>
          <w:szCs w:val="22"/>
        </w:rPr>
        <w:t xml:space="preserve"> předání a převzetí</w:t>
      </w:r>
      <w:r>
        <w:rPr>
          <w:sz w:val="22"/>
          <w:szCs w:val="22"/>
        </w:rPr>
        <w:t xml:space="preserve"> </w:t>
      </w:r>
      <w:r w:rsidRPr="009349B7">
        <w:rPr>
          <w:sz w:val="22"/>
          <w:szCs w:val="22"/>
        </w:rPr>
        <w:t>projektové dokumentace</w:t>
      </w:r>
      <w:r>
        <w:rPr>
          <w:sz w:val="22"/>
          <w:szCs w:val="22"/>
        </w:rPr>
        <w:t xml:space="preserve"> </w:t>
      </w:r>
      <w:r w:rsidR="002D4D0E">
        <w:rPr>
          <w:sz w:val="22"/>
          <w:szCs w:val="22"/>
        </w:rPr>
        <w:t xml:space="preserve">jednotlivých částí </w:t>
      </w:r>
      <w:r>
        <w:rPr>
          <w:sz w:val="22"/>
          <w:szCs w:val="22"/>
        </w:rPr>
        <w:t xml:space="preserve">díla </w:t>
      </w:r>
      <w:r w:rsidR="00D373C9">
        <w:rPr>
          <w:sz w:val="22"/>
          <w:szCs w:val="22"/>
        </w:rPr>
        <w:t>DÚR, DSP</w:t>
      </w:r>
      <w:r>
        <w:rPr>
          <w:sz w:val="22"/>
          <w:szCs w:val="22"/>
        </w:rPr>
        <w:t xml:space="preserve"> a části </w:t>
      </w:r>
      <w:r w:rsidR="00D373C9">
        <w:rPr>
          <w:sz w:val="22"/>
          <w:szCs w:val="22"/>
        </w:rPr>
        <w:t>výkon autorského dozoru</w:t>
      </w:r>
      <w:r w:rsidRPr="009349B7">
        <w:rPr>
          <w:sz w:val="22"/>
          <w:szCs w:val="22"/>
        </w:rPr>
        <w:t>. Splatnost faktur je 30 dnů od doručení objednateli, v pochybnostech se má za to, že faktur</w:t>
      </w:r>
      <w:r>
        <w:rPr>
          <w:sz w:val="22"/>
          <w:szCs w:val="22"/>
        </w:rPr>
        <w:t>y</w:t>
      </w:r>
      <w:r w:rsidRPr="009349B7">
        <w:rPr>
          <w:sz w:val="22"/>
          <w:szCs w:val="22"/>
        </w:rPr>
        <w:t xml:space="preserve"> byl</w:t>
      </w:r>
      <w:r>
        <w:rPr>
          <w:sz w:val="22"/>
          <w:szCs w:val="22"/>
        </w:rPr>
        <w:t>y</w:t>
      </w:r>
      <w:r w:rsidRPr="009349B7">
        <w:rPr>
          <w:sz w:val="22"/>
          <w:szCs w:val="22"/>
        </w:rPr>
        <w:t xml:space="preserve"> doručen</w:t>
      </w:r>
      <w:r>
        <w:rPr>
          <w:sz w:val="22"/>
          <w:szCs w:val="22"/>
        </w:rPr>
        <w:t>y</w:t>
      </w:r>
      <w:r w:rsidRPr="009349B7">
        <w:rPr>
          <w:sz w:val="22"/>
          <w:szCs w:val="22"/>
        </w:rPr>
        <w:t xml:space="preserve"> třetí pracovní den po </w:t>
      </w:r>
      <w:r>
        <w:rPr>
          <w:sz w:val="22"/>
          <w:szCs w:val="22"/>
        </w:rPr>
        <w:t>jejich</w:t>
      </w:r>
      <w:r w:rsidRPr="009349B7">
        <w:rPr>
          <w:sz w:val="22"/>
          <w:szCs w:val="22"/>
        </w:rPr>
        <w:t xml:space="preserve"> odeslání.</w:t>
      </w:r>
    </w:p>
    <w:p w:rsidR="000A3AB0" w:rsidRDefault="000A3AB0" w:rsidP="000A3AB0">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Pr>
          <w:sz w:val="22"/>
          <w:szCs w:val="22"/>
        </w:rPr>
        <w:t>na faktuře.</w:t>
      </w:r>
    </w:p>
    <w:p w:rsidR="000A3AB0" w:rsidRDefault="000A3AB0" w:rsidP="000A3AB0">
      <w:pPr>
        <w:numPr>
          <w:ilvl w:val="0"/>
          <w:numId w:val="7"/>
        </w:numPr>
        <w:spacing w:before="90"/>
        <w:jc w:val="both"/>
        <w:rPr>
          <w:sz w:val="22"/>
          <w:szCs w:val="22"/>
        </w:rPr>
      </w:pPr>
      <w:r w:rsidRPr="009349B7">
        <w:rPr>
          <w:sz w:val="22"/>
          <w:szCs w:val="22"/>
        </w:rPr>
        <w:t>Na faktuře bude uvedeno číslo smlouvy objednatele.</w:t>
      </w:r>
    </w:p>
    <w:p w:rsidR="000A3AB0" w:rsidRDefault="000A3AB0" w:rsidP="000A3AB0">
      <w:pPr>
        <w:numPr>
          <w:ilvl w:val="0"/>
          <w:numId w:val="7"/>
        </w:numPr>
        <w:spacing w:before="90"/>
        <w:jc w:val="both"/>
        <w:rPr>
          <w:sz w:val="22"/>
          <w:szCs w:val="22"/>
        </w:rPr>
      </w:pPr>
      <w:r w:rsidRPr="00C82141">
        <w:rPr>
          <w:sz w:val="22"/>
          <w:szCs w:val="22"/>
        </w:rPr>
        <w:t xml:space="preserve">Platbu za výkon autorského dozoru stavby dle ustanovení </w:t>
      </w:r>
      <w:r w:rsidR="0010222C" w:rsidRPr="008F7121">
        <w:rPr>
          <w:sz w:val="22"/>
          <w:szCs w:val="22"/>
        </w:rPr>
        <w:t>čl. II.</w:t>
      </w:r>
      <w:r w:rsidR="008F7121">
        <w:rPr>
          <w:sz w:val="22"/>
          <w:szCs w:val="22"/>
        </w:rPr>
        <w:t xml:space="preserve"> 2</w:t>
      </w:r>
      <w:r w:rsidR="008F7121" w:rsidRPr="00C82141">
        <w:rPr>
          <w:sz w:val="22"/>
          <w:szCs w:val="22"/>
        </w:rPr>
        <w:t xml:space="preserve"> </w:t>
      </w:r>
      <w:r w:rsidRPr="00C82141">
        <w:rPr>
          <w:sz w:val="22"/>
          <w:szCs w:val="22"/>
        </w:rPr>
        <w:t>této smlouvy, uskuteční objednatel na základě faktur</w:t>
      </w:r>
      <w:r w:rsidR="00983F00">
        <w:rPr>
          <w:sz w:val="22"/>
          <w:szCs w:val="22"/>
        </w:rPr>
        <w:t>y</w:t>
      </w:r>
      <w:r w:rsidRPr="00C82141">
        <w:rPr>
          <w:sz w:val="22"/>
          <w:szCs w:val="22"/>
        </w:rPr>
        <w:t xml:space="preserve"> – </w:t>
      </w:r>
      <w:r w:rsidR="00983F00" w:rsidRPr="00C82141">
        <w:rPr>
          <w:sz w:val="22"/>
          <w:szCs w:val="22"/>
        </w:rPr>
        <w:t>daňov</w:t>
      </w:r>
      <w:r w:rsidR="00983F00">
        <w:rPr>
          <w:sz w:val="22"/>
          <w:szCs w:val="22"/>
        </w:rPr>
        <w:t>ého</w:t>
      </w:r>
      <w:r w:rsidR="00983F00" w:rsidRPr="00C82141">
        <w:rPr>
          <w:sz w:val="22"/>
          <w:szCs w:val="22"/>
        </w:rPr>
        <w:t xml:space="preserve"> doklad</w:t>
      </w:r>
      <w:r w:rsidR="00983F00">
        <w:rPr>
          <w:sz w:val="22"/>
          <w:szCs w:val="22"/>
        </w:rPr>
        <w:t>u</w:t>
      </w:r>
      <w:r w:rsidRPr="00C82141">
        <w:rPr>
          <w:sz w:val="22"/>
          <w:szCs w:val="22"/>
        </w:rPr>
        <w:t xml:space="preserve">. </w:t>
      </w:r>
      <w:r w:rsidR="00983F00" w:rsidRPr="00C82141">
        <w:rPr>
          <w:sz w:val="22"/>
          <w:szCs w:val="22"/>
        </w:rPr>
        <w:t>Faktur</w:t>
      </w:r>
      <w:r w:rsidR="00983F00">
        <w:rPr>
          <w:sz w:val="22"/>
          <w:szCs w:val="22"/>
        </w:rPr>
        <w:t>a</w:t>
      </w:r>
      <w:r w:rsidR="00983F00" w:rsidRPr="00C82141">
        <w:rPr>
          <w:sz w:val="22"/>
          <w:szCs w:val="22"/>
        </w:rPr>
        <w:t xml:space="preserve"> bud</w:t>
      </w:r>
      <w:r w:rsidR="00983F00">
        <w:rPr>
          <w:sz w:val="22"/>
          <w:szCs w:val="22"/>
        </w:rPr>
        <w:t xml:space="preserve">e </w:t>
      </w:r>
      <w:r w:rsidR="00173069" w:rsidRPr="00C82141">
        <w:rPr>
          <w:sz w:val="22"/>
          <w:szCs w:val="22"/>
        </w:rPr>
        <w:t>vystaven</w:t>
      </w:r>
      <w:r w:rsidR="00173069">
        <w:rPr>
          <w:sz w:val="22"/>
          <w:szCs w:val="22"/>
        </w:rPr>
        <w:t>a</w:t>
      </w:r>
      <w:r w:rsidR="00173069" w:rsidRPr="00C82141">
        <w:rPr>
          <w:sz w:val="22"/>
          <w:szCs w:val="22"/>
        </w:rPr>
        <w:t xml:space="preserve"> </w:t>
      </w:r>
      <w:r w:rsidRPr="00C82141">
        <w:rPr>
          <w:sz w:val="22"/>
          <w:szCs w:val="22"/>
        </w:rPr>
        <w:t xml:space="preserve">zhotovitelem do 15 dnů ode dne uskutečnění zdanitelného plnění, tímto dnem </w:t>
      </w:r>
      <w:r w:rsidR="00983F00" w:rsidRPr="00C82141">
        <w:rPr>
          <w:sz w:val="22"/>
          <w:szCs w:val="22"/>
        </w:rPr>
        <w:t>bud</w:t>
      </w:r>
      <w:r w:rsidR="00983F00">
        <w:rPr>
          <w:sz w:val="22"/>
          <w:szCs w:val="22"/>
        </w:rPr>
        <w:t xml:space="preserve">e </w:t>
      </w:r>
      <w:r w:rsidR="00983F00" w:rsidRPr="00C82141">
        <w:rPr>
          <w:sz w:val="22"/>
          <w:szCs w:val="22"/>
        </w:rPr>
        <w:t>d</w:t>
      </w:r>
      <w:r w:rsidR="00983F00">
        <w:rPr>
          <w:sz w:val="22"/>
          <w:szCs w:val="22"/>
        </w:rPr>
        <w:t xml:space="preserve">en </w:t>
      </w:r>
      <w:r w:rsidRPr="00C82141">
        <w:rPr>
          <w:sz w:val="22"/>
          <w:szCs w:val="22"/>
        </w:rPr>
        <w:t>vydání posledního kolaudačního souhlasu stavby. Splatnost faktur</w:t>
      </w:r>
      <w:r w:rsidR="00983F00">
        <w:rPr>
          <w:sz w:val="22"/>
          <w:szCs w:val="22"/>
        </w:rPr>
        <w:t>y</w:t>
      </w:r>
      <w:r w:rsidRPr="00C82141">
        <w:rPr>
          <w:sz w:val="22"/>
          <w:szCs w:val="22"/>
        </w:rPr>
        <w:t xml:space="preserve"> je 30 dnů od doručení objednateli, v pochybnostech se má za to, že </w:t>
      </w:r>
      <w:r w:rsidR="00983F00" w:rsidRPr="00C82141">
        <w:rPr>
          <w:sz w:val="22"/>
          <w:szCs w:val="22"/>
        </w:rPr>
        <w:t>faktur</w:t>
      </w:r>
      <w:r w:rsidR="00983F00">
        <w:rPr>
          <w:sz w:val="22"/>
          <w:szCs w:val="22"/>
        </w:rPr>
        <w:t>a</w:t>
      </w:r>
      <w:r w:rsidR="00983F00" w:rsidRPr="00C82141">
        <w:rPr>
          <w:sz w:val="22"/>
          <w:szCs w:val="22"/>
        </w:rPr>
        <w:t xml:space="preserve"> byl</w:t>
      </w:r>
      <w:r w:rsidR="00983F00">
        <w:rPr>
          <w:sz w:val="22"/>
          <w:szCs w:val="22"/>
        </w:rPr>
        <w:t>a</w:t>
      </w:r>
      <w:r w:rsidR="00983F00" w:rsidRPr="00C82141">
        <w:rPr>
          <w:sz w:val="22"/>
          <w:szCs w:val="22"/>
        </w:rPr>
        <w:t xml:space="preserve"> doručen</w:t>
      </w:r>
      <w:r w:rsidR="00983F00">
        <w:rPr>
          <w:sz w:val="22"/>
          <w:szCs w:val="22"/>
        </w:rPr>
        <w:t>a</w:t>
      </w:r>
      <w:r w:rsidR="00983F00" w:rsidRPr="00C82141">
        <w:rPr>
          <w:sz w:val="22"/>
          <w:szCs w:val="22"/>
        </w:rPr>
        <w:t xml:space="preserve"> </w:t>
      </w:r>
      <w:r w:rsidRPr="00C82141">
        <w:rPr>
          <w:sz w:val="22"/>
          <w:szCs w:val="22"/>
        </w:rPr>
        <w:t xml:space="preserve">třetí pracovní den po </w:t>
      </w:r>
      <w:r w:rsidR="00983F00">
        <w:rPr>
          <w:sz w:val="22"/>
          <w:szCs w:val="22"/>
        </w:rPr>
        <w:t xml:space="preserve">jejím </w:t>
      </w:r>
      <w:r w:rsidRPr="00C82141">
        <w:rPr>
          <w:sz w:val="22"/>
          <w:szCs w:val="22"/>
        </w:rPr>
        <w:t>odeslání.</w:t>
      </w:r>
    </w:p>
    <w:p w:rsidR="00983F00" w:rsidRDefault="00983F00" w:rsidP="000A3AB0">
      <w:pPr>
        <w:spacing w:before="90"/>
        <w:ind w:left="360"/>
        <w:jc w:val="both"/>
        <w:rPr>
          <w:sz w:val="22"/>
          <w:szCs w:val="22"/>
        </w:rPr>
      </w:pPr>
    </w:p>
    <w:p w:rsidR="007F4F53" w:rsidRPr="008F7121" w:rsidRDefault="003A142A" w:rsidP="008F7121">
      <w:pPr>
        <w:pStyle w:val="Odstavecseseznamem"/>
        <w:numPr>
          <w:ilvl w:val="0"/>
          <w:numId w:val="29"/>
        </w:numPr>
        <w:tabs>
          <w:tab w:val="left" w:pos="2835"/>
          <w:tab w:val="left" w:pos="3402"/>
        </w:tabs>
        <w:ind w:left="3969" w:hanging="558"/>
        <w:rPr>
          <w:b/>
          <w:sz w:val="22"/>
          <w:szCs w:val="22"/>
        </w:rPr>
      </w:pPr>
      <w:r w:rsidRPr="008F7121">
        <w:rPr>
          <w:b/>
          <w:sz w:val="22"/>
          <w:szCs w:val="22"/>
        </w:rPr>
        <w:t>Sankční ujednání</w:t>
      </w:r>
    </w:p>
    <w:p w:rsidR="007F4F53" w:rsidRDefault="003A142A">
      <w:pPr>
        <w:numPr>
          <w:ilvl w:val="0"/>
          <w:numId w:val="8"/>
        </w:numPr>
        <w:tabs>
          <w:tab w:val="left" w:pos="426"/>
        </w:tabs>
        <w:spacing w:before="90"/>
        <w:jc w:val="both"/>
        <w:rPr>
          <w:sz w:val="22"/>
          <w:szCs w:val="22"/>
        </w:rPr>
      </w:pPr>
      <w:r w:rsidRPr="009349B7">
        <w:rPr>
          <w:sz w:val="22"/>
          <w:szCs w:val="22"/>
        </w:rPr>
        <w:t xml:space="preserve">Objednatel je oprávněn uplatnit 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předmětu plnění.</w:t>
      </w:r>
    </w:p>
    <w:p w:rsidR="007F4F53" w:rsidRDefault="003A142A">
      <w:pPr>
        <w:numPr>
          <w:ilvl w:val="0"/>
          <w:numId w:val="8"/>
        </w:numPr>
        <w:spacing w:before="90"/>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rsidR="0085092F" w:rsidRDefault="008F7121">
      <w:pPr>
        <w:numPr>
          <w:ilvl w:val="0"/>
          <w:numId w:val="8"/>
        </w:numPr>
        <w:spacing w:before="90"/>
        <w:jc w:val="both"/>
        <w:rPr>
          <w:sz w:val="22"/>
          <w:szCs w:val="22"/>
        </w:rPr>
      </w:pPr>
      <w:r w:rsidRPr="007861B8">
        <w:rPr>
          <w:sz w:val="22"/>
          <w:szCs w:val="22"/>
        </w:rPr>
        <w:t>V případě, že projektová dokumentace nebude obsahovat všechny náležitosti dokumentace dle zákona č. 13</w:t>
      </w:r>
      <w:r>
        <w:rPr>
          <w:sz w:val="22"/>
          <w:szCs w:val="22"/>
        </w:rPr>
        <w:t>4</w:t>
      </w:r>
      <w:r w:rsidRPr="007861B8">
        <w:rPr>
          <w:sz w:val="22"/>
          <w:szCs w:val="22"/>
        </w:rPr>
        <w:t>/20</w:t>
      </w:r>
      <w:r>
        <w:rPr>
          <w:sz w:val="22"/>
          <w:szCs w:val="22"/>
        </w:rPr>
        <w:t>1</w:t>
      </w:r>
      <w:r w:rsidRPr="007861B8">
        <w:rPr>
          <w:sz w:val="22"/>
          <w:szCs w:val="22"/>
        </w:rPr>
        <w:t xml:space="preserve">6 Sb., o </w:t>
      </w:r>
      <w:r>
        <w:rPr>
          <w:sz w:val="22"/>
          <w:szCs w:val="22"/>
        </w:rPr>
        <w:t>zadávání veřejných zakázek</w:t>
      </w:r>
      <w:r w:rsidRPr="007861B8">
        <w:rPr>
          <w:sz w:val="22"/>
          <w:szCs w:val="22"/>
        </w:rPr>
        <w:t xml:space="preserve">, ve znění pozdějších předpisů a nebude zpracována v rozsahu stanoveném vyhláškou č. </w:t>
      </w:r>
      <w:r>
        <w:rPr>
          <w:sz w:val="22"/>
          <w:szCs w:val="22"/>
        </w:rPr>
        <w:t>169</w:t>
      </w:r>
      <w:r w:rsidRPr="007861B8">
        <w:rPr>
          <w:sz w:val="22"/>
          <w:szCs w:val="22"/>
        </w:rPr>
        <w:t>/201</w:t>
      </w:r>
      <w:r>
        <w:rPr>
          <w:sz w:val="22"/>
          <w:szCs w:val="22"/>
        </w:rPr>
        <w:t>6</w:t>
      </w:r>
      <w:r w:rsidRPr="007861B8">
        <w:rPr>
          <w:sz w:val="22"/>
          <w:szCs w:val="22"/>
        </w:rPr>
        <w:t xml:space="preserve"> Sb., </w:t>
      </w:r>
      <w:r>
        <w:rPr>
          <w:sz w:val="22"/>
          <w:szCs w:val="22"/>
        </w:rPr>
        <w:t>o stanovení rozsahu dokumentace veřejné zakázky na stavební práce a soupisu stavebních prací, dodávek a služeb s výkazem výměr</w:t>
      </w:r>
      <w:r w:rsidRPr="007861B8">
        <w:rPr>
          <w:sz w:val="22"/>
          <w:szCs w:val="22"/>
        </w:rPr>
        <w:t>, ve znění pozdějších předpisů, je objednatel oprávněn účtovat zhotoviteli smluvní pokutu ve výši 5% z celkové ceny díla včetně DPH.</w:t>
      </w:r>
      <w:r>
        <w:rPr>
          <w:sz w:val="22"/>
          <w:szCs w:val="22"/>
        </w:rPr>
        <w:t xml:space="preserve"> </w:t>
      </w:r>
    </w:p>
    <w:p w:rsidR="007F4F53" w:rsidRDefault="00EB5B52">
      <w:pPr>
        <w:numPr>
          <w:ilvl w:val="0"/>
          <w:numId w:val="8"/>
        </w:numPr>
        <w:spacing w:before="90"/>
        <w:jc w:val="both"/>
        <w:rPr>
          <w:sz w:val="22"/>
          <w:szCs w:val="22"/>
        </w:rPr>
      </w:pPr>
      <w:r w:rsidRPr="007861B8">
        <w:rPr>
          <w:sz w:val="22"/>
          <w:szCs w:val="22"/>
        </w:rPr>
        <w:t xml:space="preserve">Pokud zhotovitel poruší svou povinnost dle čl. II. odst. </w:t>
      </w:r>
      <w:r w:rsidR="0085092F">
        <w:rPr>
          <w:sz w:val="22"/>
          <w:szCs w:val="22"/>
        </w:rPr>
        <w:t>6</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rsidR="007F4F53" w:rsidRDefault="000218EE">
      <w:pPr>
        <w:numPr>
          <w:ilvl w:val="0"/>
          <w:numId w:val="8"/>
        </w:numPr>
        <w:spacing w:before="90"/>
        <w:jc w:val="both"/>
        <w:rPr>
          <w:sz w:val="22"/>
          <w:szCs w:val="22"/>
        </w:rPr>
      </w:pPr>
      <w:r w:rsidRPr="007861B8">
        <w:rPr>
          <w:sz w:val="22"/>
          <w:szCs w:val="22"/>
        </w:rPr>
        <w:t>Zaplacením smluvní pokuty zhotovitelem není dotčeno právo objednatele na náhradu škody.</w:t>
      </w:r>
    </w:p>
    <w:p w:rsidR="008F7121" w:rsidRDefault="008F7121" w:rsidP="008F7121">
      <w:pPr>
        <w:spacing w:before="90"/>
        <w:jc w:val="both"/>
        <w:rPr>
          <w:sz w:val="22"/>
          <w:szCs w:val="22"/>
        </w:rPr>
      </w:pPr>
    </w:p>
    <w:p w:rsidR="008F7121" w:rsidRDefault="008F7121" w:rsidP="008F7121">
      <w:pPr>
        <w:spacing w:before="90"/>
        <w:jc w:val="both"/>
        <w:rPr>
          <w:sz w:val="22"/>
          <w:szCs w:val="22"/>
        </w:rPr>
      </w:pPr>
    </w:p>
    <w:p w:rsidR="003A142A" w:rsidRPr="007861B8" w:rsidRDefault="003A142A" w:rsidP="003A142A">
      <w:pPr>
        <w:jc w:val="center"/>
        <w:rPr>
          <w:b/>
          <w:sz w:val="22"/>
          <w:szCs w:val="22"/>
        </w:rPr>
      </w:pPr>
    </w:p>
    <w:p w:rsidR="007F4F53" w:rsidRDefault="003A142A" w:rsidP="008F7121">
      <w:pPr>
        <w:pStyle w:val="Odstavecseseznamem"/>
        <w:numPr>
          <w:ilvl w:val="0"/>
          <w:numId w:val="29"/>
        </w:numPr>
        <w:ind w:left="426" w:hanging="426"/>
        <w:jc w:val="center"/>
        <w:rPr>
          <w:b/>
          <w:sz w:val="22"/>
          <w:szCs w:val="22"/>
        </w:rPr>
      </w:pPr>
      <w:r w:rsidRPr="007861B8">
        <w:rPr>
          <w:b/>
          <w:sz w:val="22"/>
          <w:szCs w:val="22"/>
        </w:rPr>
        <w:t xml:space="preserve">Záruční podmínky </w:t>
      </w:r>
    </w:p>
    <w:p w:rsidR="007F4F53" w:rsidRDefault="001B1E63">
      <w:pPr>
        <w:numPr>
          <w:ilvl w:val="0"/>
          <w:numId w:val="9"/>
        </w:numPr>
        <w:tabs>
          <w:tab w:val="clear" w:pos="360"/>
        </w:tabs>
        <w:spacing w:before="90"/>
        <w:ind w:left="426" w:hanging="426"/>
        <w:jc w:val="both"/>
        <w:rPr>
          <w:sz w:val="22"/>
          <w:szCs w:val="22"/>
        </w:rPr>
      </w:pPr>
      <w:r w:rsidRPr="00B52CF4">
        <w:rPr>
          <w:sz w:val="22"/>
          <w:szCs w:val="22"/>
        </w:rPr>
        <w:t>Zhotovitel poskytuje záruku na dobu 60 měsíců od protokolárního předání a převzetí díla dle předmětu této smlouvy.</w:t>
      </w:r>
    </w:p>
    <w:p w:rsidR="007F4F53" w:rsidRDefault="001B1E63">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rsidR="007F4F53" w:rsidRDefault="001B1E63">
      <w:pPr>
        <w:numPr>
          <w:ilvl w:val="0"/>
          <w:numId w:val="9"/>
        </w:numPr>
        <w:tabs>
          <w:tab w:val="clear" w:pos="360"/>
        </w:tabs>
        <w:spacing w:before="90"/>
        <w:ind w:left="426" w:hanging="426"/>
        <w:jc w:val="both"/>
        <w:rPr>
          <w:sz w:val="22"/>
          <w:szCs w:val="22"/>
        </w:rPr>
      </w:pPr>
      <w:r w:rsidRPr="00B52CF4">
        <w:rPr>
          <w:sz w:val="22"/>
          <w:szCs w:val="22"/>
        </w:rPr>
        <w:lastRenderedPageBreak/>
        <w:t>Zhotovitel poskytuje záruku na skutečnost, že dokumentace stavby bude zpracována dle platných právních předpisů, a že všechny relevantní právní předpisy, nebo odkazy na ně, budou v dokumentaci uvedeny správně.</w:t>
      </w:r>
    </w:p>
    <w:p w:rsidR="007F4F53" w:rsidRDefault="001B1E63">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FC2894" w:rsidRPr="007861B8" w:rsidRDefault="00FC2894" w:rsidP="002C6C68">
      <w:pPr>
        <w:tabs>
          <w:tab w:val="left" w:pos="426"/>
        </w:tabs>
        <w:rPr>
          <w:sz w:val="22"/>
          <w:szCs w:val="22"/>
        </w:rPr>
      </w:pPr>
    </w:p>
    <w:p w:rsidR="007F4F53" w:rsidRDefault="00C82141" w:rsidP="008F7121">
      <w:pPr>
        <w:pStyle w:val="Odstavecseseznamem"/>
        <w:numPr>
          <w:ilvl w:val="0"/>
          <w:numId w:val="29"/>
        </w:numPr>
        <w:spacing w:after="240"/>
        <w:ind w:left="426" w:hanging="426"/>
        <w:jc w:val="center"/>
        <w:rPr>
          <w:b/>
          <w:sz w:val="22"/>
          <w:szCs w:val="22"/>
        </w:rPr>
      </w:pPr>
      <w:r w:rsidRPr="007861B8">
        <w:rPr>
          <w:b/>
          <w:sz w:val="22"/>
          <w:szCs w:val="22"/>
        </w:rPr>
        <w:t>Závazky objednatele, podmiňující plnění zhotovitele</w:t>
      </w:r>
    </w:p>
    <w:p w:rsidR="007F4F53" w:rsidRDefault="0091640C">
      <w:pPr>
        <w:numPr>
          <w:ilvl w:val="0"/>
          <w:numId w:val="13"/>
        </w:numPr>
        <w:tabs>
          <w:tab w:val="clear" w:pos="360"/>
        </w:tabs>
        <w:spacing w:before="90"/>
        <w:ind w:left="426" w:hanging="426"/>
        <w:jc w:val="both"/>
        <w:rPr>
          <w:sz w:val="22"/>
          <w:szCs w:val="22"/>
        </w:rPr>
      </w:pPr>
      <w:r w:rsidRPr="00B52CF4">
        <w:rPr>
          <w:sz w:val="22"/>
          <w:szCs w:val="22"/>
        </w:rPr>
        <w:t>Objednatel umožní zhotoviteli vstup do objektu, v užívání objednatele, který je předmětem plnění dle této smlouvy dotčený. Žádost o umožnění vstupu do objektu musí zhotovitel prokazatelně objednateli doručit alespoň 3 pracovní dny předem</w:t>
      </w:r>
      <w:r>
        <w:rPr>
          <w:sz w:val="22"/>
          <w:szCs w:val="22"/>
        </w:rPr>
        <w:t>, nebude-li dohodnuto jinak</w:t>
      </w:r>
      <w:r w:rsidRPr="00B52CF4">
        <w:rPr>
          <w:sz w:val="22"/>
          <w:szCs w:val="22"/>
        </w:rPr>
        <w:t>.</w:t>
      </w:r>
    </w:p>
    <w:p w:rsidR="007F4F53" w:rsidRDefault="0091640C">
      <w:pPr>
        <w:numPr>
          <w:ilvl w:val="0"/>
          <w:numId w:val="13"/>
        </w:numPr>
        <w:tabs>
          <w:tab w:val="clear" w:pos="360"/>
        </w:tabs>
        <w:spacing w:before="90"/>
        <w:ind w:left="426" w:hanging="426"/>
        <w:jc w:val="both"/>
        <w:rPr>
          <w:sz w:val="22"/>
          <w:szCs w:val="22"/>
        </w:rPr>
      </w:pPr>
      <w:r w:rsidRPr="00B52CF4">
        <w:rPr>
          <w:sz w:val="22"/>
          <w:szCs w:val="22"/>
        </w:rPr>
        <w:t xml:space="preserve">Objednatel poskytne součinnost při plnění předmětu smlouvy, viz odstavec II. Předmět smlouvy, </w:t>
      </w:r>
      <w:r>
        <w:rPr>
          <w:sz w:val="22"/>
          <w:szCs w:val="22"/>
        </w:rPr>
        <w:t xml:space="preserve">při </w:t>
      </w:r>
      <w:r w:rsidRPr="00B52CF4">
        <w:rPr>
          <w:sz w:val="22"/>
          <w:szCs w:val="22"/>
        </w:rPr>
        <w:t>zajištění vydání pravomocných rozhodnutí.</w:t>
      </w:r>
    </w:p>
    <w:p w:rsidR="00EF436A" w:rsidRPr="00523BE0" w:rsidRDefault="00EF436A" w:rsidP="002C6C68">
      <w:pPr>
        <w:tabs>
          <w:tab w:val="left" w:pos="426"/>
        </w:tabs>
        <w:rPr>
          <w:sz w:val="22"/>
          <w:szCs w:val="22"/>
        </w:rPr>
      </w:pPr>
    </w:p>
    <w:p w:rsidR="007F4F53" w:rsidRDefault="003A142A" w:rsidP="008F7121">
      <w:pPr>
        <w:pStyle w:val="Odstavecseseznamem"/>
        <w:numPr>
          <w:ilvl w:val="0"/>
          <w:numId w:val="29"/>
        </w:numPr>
        <w:ind w:left="426" w:hanging="426"/>
        <w:jc w:val="center"/>
        <w:rPr>
          <w:b/>
          <w:sz w:val="22"/>
          <w:szCs w:val="22"/>
        </w:rPr>
      </w:pPr>
      <w:r w:rsidRPr="00523BE0">
        <w:rPr>
          <w:b/>
          <w:sz w:val="22"/>
          <w:szCs w:val="22"/>
        </w:rPr>
        <w:t>Ostatní ujednání</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rsidR="007F4F53" w:rsidRDefault="00572C66">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7F4F53" w:rsidRDefault="003A142A">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7F4F53" w:rsidRDefault="003A142A">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rsidR="007F4F53" w:rsidRDefault="003A142A" w:rsidP="00F638A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7F4F53" w:rsidRDefault="00BD7A4B">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1</w:t>
      </w:r>
      <w:r w:rsidR="003B78A7" w:rsidRPr="00523BE0">
        <w:rPr>
          <w:rFonts w:cs="Times New Roman"/>
          <w:sz w:val="22"/>
          <w:szCs w:val="22"/>
          <w:lang w:eastAsia="cs-CZ"/>
        </w:rPr>
        <w:t>, a to až do doby předání díla objednateli.</w:t>
      </w:r>
    </w:p>
    <w:p w:rsidR="007F4F53" w:rsidRDefault="003B78A7">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bere na vědomí, že Dopravní podnik Ostrava a. s. podléhá režimu zákona č. 106/1999 Sb. o svobodném přístupu k informacím, v platném znění</w:t>
      </w:r>
      <w:r w:rsidR="00250093">
        <w:rPr>
          <w:rFonts w:cs="Times New Roman"/>
          <w:sz w:val="22"/>
          <w:szCs w:val="22"/>
          <w:lang w:eastAsia="cs-CZ"/>
        </w:rPr>
        <w:t>, a že je oprávněn obsah smlouvy včetně případných dodatků zveřejnit na svých internetových stránkách.</w:t>
      </w:r>
    </w:p>
    <w:p w:rsidR="00CF0C15" w:rsidRDefault="00CF0C15" w:rsidP="00CF0C15">
      <w:pPr>
        <w:pStyle w:val="Textvbloku1"/>
        <w:numPr>
          <w:ilvl w:val="0"/>
          <w:numId w:val="10"/>
        </w:numPr>
        <w:suppressAutoHyphens w:val="0"/>
        <w:spacing w:before="90"/>
        <w:ind w:left="426" w:right="0" w:hanging="426"/>
        <w:jc w:val="both"/>
        <w:rPr>
          <w:rFonts w:cs="Times New Roman"/>
          <w:sz w:val="22"/>
          <w:szCs w:val="22"/>
          <w:lang w:eastAsia="cs-CZ"/>
        </w:rPr>
      </w:pPr>
      <w:r w:rsidRPr="00870CF8">
        <w:rPr>
          <w:sz w:val="22"/>
          <w:szCs w:val="22"/>
        </w:rPr>
        <w:t>Podpisem této smlouvy dále bere zhotovitel na vědomí, že Dopravní podnik Ostrava a.s. je povinen za podmínek stanovených v zákoně č. 340/2015 Sb., o registru  smluv,  zveřejňovat smlouvy na Portálu veřejné správy v Registru smluv</w:t>
      </w:r>
      <w:r>
        <w:rPr>
          <w:sz w:val="22"/>
          <w:szCs w:val="22"/>
        </w:rPr>
        <w:t>.</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7F4F53" w:rsidRDefault="003A142A">
      <w:pPr>
        <w:pStyle w:val="Zkladntext"/>
        <w:numPr>
          <w:ilvl w:val="0"/>
          <w:numId w:val="10"/>
        </w:numPr>
        <w:spacing w:before="90" w:after="0"/>
        <w:ind w:left="426" w:hanging="426"/>
        <w:jc w:val="both"/>
        <w:rPr>
          <w:sz w:val="22"/>
          <w:szCs w:val="22"/>
        </w:rPr>
      </w:pPr>
      <w:r w:rsidRPr="009349B7">
        <w:rPr>
          <w:sz w:val="22"/>
          <w:szCs w:val="22"/>
        </w:rPr>
        <w:t>Změnit nebo doplnit tuto smlouvu lze jen formou písemných dodatků, které budou vzestupně číslovány, výslovně prohlášeny za dodatek této smlouvy a podepsány oprávněnými zástupci smluvních stran.</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7F4F53" w:rsidRDefault="003A142A">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7F4F53" w:rsidRDefault="003A142A">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3A142A" w:rsidRPr="009349B7" w:rsidRDefault="003A142A" w:rsidP="003A142A">
      <w:pPr>
        <w:jc w:val="both"/>
        <w:rPr>
          <w:sz w:val="22"/>
          <w:szCs w:val="22"/>
        </w:rPr>
      </w:pPr>
    </w:p>
    <w:p w:rsidR="00733CF0" w:rsidRPr="00733CF0" w:rsidRDefault="003A142A" w:rsidP="00733CF0">
      <w:pPr>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 xml:space="preserve">V Ostravě dne: </w:t>
      </w:r>
    </w:p>
    <w:p w:rsidR="003A142A" w:rsidRDefault="003A142A" w:rsidP="003A142A">
      <w:pPr>
        <w:jc w:val="both"/>
        <w:rPr>
          <w:sz w:val="22"/>
          <w:szCs w:val="22"/>
        </w:rPr>
      </w:pPr>
    </w:p>
    <w:p w:rsidR="003A142A" w:rsidRPr="009349B7" w:rsidRDefault="003A142A" w:rsidP="003A142A">
      <w:pPr>
        <w:jc w:val="both"/>
        <w:rPr>
          <w:sz w:val="22"/>
          <w:szCs w:val="22"/>
        </w:rPr>
      </w:pPr>
    </w:p>
    <w:p w:rsidR="003A142A" w:rsidRPr="009349B7" w:rsidRDefault="003A142A" w:rsidP="003A142A">
      <w:pPr>
        <w:tabs>
          <w:tab w:val="left" w:pos="5670"/>
        </w:tabs>
        <w:rPr>
          <w:sz w:val="22"/>
          <w:szCs w:val="22"/>
        </w:rPr>
      </w:pPr>
      <w:r w:rsidRPr="009349B7">
        <w:rPr>
          <w:sz w:val="22"/>
          <w:szCs w:val="22"/>
        </w:rPr>
        <w:t>…………………………..…………...</w:t>
      </w:r>
      <w:r w:rsidRPr="009349B7">
        <w:rPr>
          <w:sz w:val="22"/>
          <w:szCs w:val="22"/>
        </w:rPr>
        <w:tab/>
        <w:t>…………………………………..…..</w:t>
      </w:r>
    </w:p>
    <w:p w:rsidR="003A142A" w:rsidRPr="009349B7" w:rsidRDefault="006739CA" w:rsidP="003A142A">
      <w:pPr>
        <w:tabs>
          <w:tab w:val="left" w:pos="5670"/>
        </w:tabs>
        <w:rPr>
          <w:sz w:val="22"/>
          <w:szCs w:val="22"/>
        </w:rPr>
      </w:pPr>
      <w:r>
        <w:rPr>
          <w:sz w:val="22"/>
          <w:szCs w:val="22"/>
        </w:rPr>
        <w:t xml:space="preserve">Ing. </w:t>
      </w:r>
      <w:r w:rsidR="000B74A2">
        <w:rPr>
          <w:sz w:val="22"/>
          <w:szCs w:val="22"/>
        </w:rPr>
        <w:t>Martin Chovanec</w:t>
      </w:r>
      <w:r w:rsidR="003A142A" w:rsidRPr="009349B7">
        <w:rPr>
          <w:sz w:val="22"/>
          <w:szCs w:val="22"/>
        </w:rPr>
        <w:tab/>
        <w:t>za zhotovitele:</w:t>
      </w:r>
    </w:p>
    <w:p w:rsidR="003A142A" w:rsidRPr="009349B7" w:rsidRDefault="002357EB" w:rsidP="003A142A">
      <w:pPr>
        <w:tabs>
          <w:tab w:val="left" w:pos="5670"/>
        </w:tabs>
        <w:ind w:left="5670" w:hanging="5670"/>
        <w:rPr>
          <w:i/>
          <w:sz w:val="22"/>
          <w:szCs w:val="22"/>
        </w:rPr>
      </w:pPr>
      <w:r w:rsidRPr="002357EB">
        <w:rPr>
          <w:sz w:val="22"/>
          <w:szCs w:val="22"/>
        </w:rPr>
        <w:t xml:space="preserve">vedoucí </w:t>
      </w:r>
      <w:r w:rsidR="000B74A2">
        <w:rPr>
          <w:sz w:val="22"/>
          <w:szCs w:val="22"/>
        </w:rPr>
        <w:t>úseku technického a investičního</w:t>
      </w:r>
      <w:r w:rsidR="000C5374">
        <w:rPr>
          <w:i/>
          <w:color w:val="00B0F0"/>
          <w:sz w:val="22"/>
          <w:szCs w:val="22"/>
        </w:rPr>
        <w:tab/>
        <w:t xml:space="preserve">podpis </w:t>
      </w:r>
      <w:r w:rsidR="003A142A" w:rsidRPr="000D3333">
        <w:rPr>
          <w:i/>
          <w:color w:val="00B0F0"/>
          <w:sz w:val="22"/>
          <w:szCs w:val="22"/>
        </w:rPr>
        <w:t>oprávněného zástupce</w:t>
      </w:r>
    </w:p>
    <w:p w:rsidR="003A142A" w:rsidRPr="002C6C68" w:rsidRDefault="003A142A" w:rsidP="002C6C68">
      <w:pPr>
        <w:tabs>
          <w:tab w:val="left" w:pos="5670"/>
        </w:tabs>
        <w:ind w:left="5670" w:hanging="5670"/>
        <w:rPr>
          <w:color w:val="00B0F0"/>
          <w:sz w:val="22"/>
          <w:szCs w:val="22"/>
        </w:rPr>
      </w:pPr>
      <w:r w:rsidRPr="009349B7">
        <w:rPr>
          <w:i/>
          <w:sz w:val="22"/>
          <w:szCs w:val="22"/>
        </w:rPr>
        <w:tab/>
      </w:r>
      <w:r w:rsidRPr="000D3333">
        <w:rPr>
          <w:i/>
          <w:color w:val="00B0F0"/>
          <w:sz w:val="22"/>
          <w:szCs w:val="22"/>
        </w:rPr>
        <w:t>doplní uchazeč</w:t>
      </w:r>
    </w:p>
    <w:p w:rsidR="00ED2FF5" w:rsidRDefault="008100D7" w:rsidP="008100D7">
      <w:pPr>
        <w:pStyle w:val="Textvbloku1"/>
        <w:tabs>
          <w:tab w:val="left" w:pos="709"/>
        </w:tabs>
        <w:suppressAutoHyphens w:val="0"/>
        <w:ind w:left="0" w:right="-270" w:firstLine="0"/>
        <w:jc w:val="both"/>
        <w:rPr>
          <w:rFonts w:cs="Times New Roman"/>
          <w:sz w:val="22"/>
          <w:szCs w:val="22"/>
        </w:rPr>
      </w:pPr>
      <w:r>
        <w:rPr>
          <w:rFonts w:cs="Times New Roman"/>
          <w:sz w:val="22"/>
          <w:szCs w:val="22"/>
        </w:rPr>
        <w:t xml:space="preserve">Příloha č. </w:t>
      </w:r>
      <w:r w:rsidR="00A21051">
        <w:rPr>
          <w:rFonts w:cs="Times New Roman"/>
          <w:sz w:val="22"/>
          <w:szCs w:val="22"/>
        </w:rPr>
        <w:t>1</w:t>
      </w:r>
      <w:r>
        <w:rPr>
          <w:rFonts w:cs="Times New Roman"/>
          <w:sz w:val="22"/>
          <w:szCs w:val="22"/>
        </w:rPr>
        <w:t xml:space="preserve"> – Minimální rozsah výkonu autorského dozoru</w:t>
      </w:r>
    </w:p>
    <w:p w:rsidR="00A21051" w:rsidRDefault="00A21051" w:rsidP="00A21051">
      <w:pPr>
        <w:pStyle w:val="Textvbloku1"/>
        <w:tabs>
          <w:tab w:val="left" w:pos="709"/>
        </w:tabs>
        <w:suppressAutoHyphens w:val="0"/>
        <w:spacing w:before="75"/>
        <w:ind w:left="0" w:right="-270" w:firstLine="0"/>
        <w:jc w:val="both"/>
        <w:rPr>
          <w:rFonts w:cs="Times New Roman"/>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rsidR="00A21051" w:rsidRDefault="00A21051" w:rsidP="008100D7">
      <w:pPr>
        <w:pStyle w:val="Textvbloku1"/>
        <w:tabs>
          <w:tab w:val="left" w:pos="709"/>
        </w:tabs>
        <w:suppressAutoHyphens w:val="0"/>
        <w:ind w:left="0" w:right="-270" w:firstLine="0"/>
        <w:jc w:val="both"/>
        <w:rPr>
          <w:rFonts w:cs="Times New Roman"/>
          <w:sz w:val="22"/>
          <w:szCs w:val="22"/>
        </w:rPr>
      </w:pPr>
    </w:p>
    <w:sectPr w:rsidR="00A21051" w:rsidSect="004F5934">
      <w:footerReference w:type="default" r:id="rId7"/>
      <w:pgSz w:w="11906" w:h="16838"/>
      <w:pgMar w:top="1135"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A98" w:rsidRDefault="008A6A98" w:rsidP="005E0637">
      <w:r>
        <w:separator/>
      </w:r>
    </w:p>
  </w:endnote>
  <w:endnote w:type="continuationSeparator" w:id="0">
    <w:p w:rsidR="008A6A98" w:rsidRDefault="008A6A98"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D266C9" w:rsidRDefault="00996255">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rsidR="00D266C9" w:rsidRDefault="00D266C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A98" w:rsidRDefault="008A6A98" w:rsidP="005E0637">
      <w:r>
        <w:separator/>
      </w:r>
    </w:p>
  </w:footnote>
  <w:footnote w:type="continuationSeparator" w:id="0">
    <w:p w:rsidR="008A6A98" w:rsidRDefault="008A6A98"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16C34"/>
    <w:multiLevelType w:val="hybridMultilevel"/>
    <w:tmpl w:val="806082FC"/>
    <w:lvl w:ilvl="0" w:tplc="D13A541E">
      <w:start w:val="8"/>
      <w:numFmt w:val="upperRoman"/>
      <w:lvlText w:val="%1."/>
      <w:lvlJc w:val="left"/>
      <w:pPr>
        <w:ind w:left="3272" w:hanging="72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3"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35AE0D44"/>
    <w:multiLevelType w:val="hybridMultilevel"/>
    <w:tmpl w:val="F16EB2D4"/>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38973EAD"/>
    <w:multiLevelType w:val="hybridMultilevel"/>
    <w:tmpl w:val="7F7ADE8A"/>
    <w:lvl w:ilvl="0" w:tplc="DDD27C6A">
      <w:start w:val="8"/>
      <w:numFmt w:val="upperRoman"/>
      <w:lvlText w:val="%1."/>
      <w:lvlJc w:val="left"/>
      <w:pPr>
        <w:ind w:left="4131" w:hanging="720"/>
      </w:pPr>
      <w:rPr>
        <w:rFonts w:hint="default"/>
      </w:rPr>
    </w:lvl>
    <w:lvl w:ilvl="1" w:tplc="04050019" w:tentative="1">
      <w:start w:val="1"/>
      <w:numFmt w:val="lowerLetter"/>
      <w:lvlText w:val="%2."/>
      <w:lvlJc w:val="left"/>
      <w:pPr>
        <w:ind w:left="4491" w:hanging="360"/>
      </w:pPr>
    </w:lvl>
    <w:lvl w:ilvl="2" w:tplc="0405001B" w:tentative="1">
      <w:start w:val="1"/>
      <w:numFmt w:val="lowerRoman"/>
      <w:lvlText w:val="%3."/>
      <w:lvlJc w:val="right"/>
      <w:pPr>
        <w:ind w:left="5211" w:hanging="180"/>
      </w:pPr>
    </w:lvl>
    <w:lvl w:ilvl="3" w:tplc="0405000F" w:tentative="1">
      <w:start w:val="1"/>
      <w:numFmt w:val="decimal"/>
      <w:lvlText w:val="%4."/>
      <w:lvlJc w:val="left"/>
      <w:pPr>
        <w:ind w:left="5931" w:hanging="360"/>
      </w:pPr>
    </w:lvl>
    <w:lvl w:ilvl="4" w:tplc="04050019" w:tentative="1">
      <w:start w:val="1"/>
      <w:numFmt w:val="lowerLetter"/>
      <w:lvlText w:val="%5."/>
      <w:lvlJc w:val="left"/>
      <w:pPr>
        <w:ind w:left="6651" w:hanging="360"/>
      </w:pPr>
    </w:lvl>
    <w:lvl w:ilvl="5" w:tplc="0405001B" w:tentative="1">
      <w:start w:val="1"/>
      <w:numFmt w:val="lowerRoman"/>
      <w:lvlText w:val="%6."/>
      <w:lvlJc w:val="right"/>
      <w:pPr>
        <w:ind w:left="7371" w:hanging="180"/>
      </w:pPr>
    </w:lvl>
    <w:lvl w:ilvl="6" w:tplc="0405000F" w:tentative="1">
      <w:start w:val="1"/>
      <w:numFmt w:val="decimal"/>
      <w:lvlText w:val="%7."/>
      <w:lvlJc w:val="left"/>
      <w:pPr>
        <w:ind w:left="8091" w:hanging="360"/>
      </w:pPr>
    </w:lvl>
    <w:lvl w:ilvl="7" w:tplc="04050019" w:tentative="1">
      <w:start w:val="1"/>
      <w:numFmt w:val="lowerLetter"/>
      <w:lvlText w:val="%8."/>
      <w:lvlJc w:val="left"/>
      <w:pPr>
        <w:ind w:left="8811" w:hanging="360"/>
      </w:pPr>
    </w:lvl>
    <w:lvl w:ilvl="8" w:tplc="0405001B" w:tentative="1">
      <w:start w:val="1"/>
      <w:numFmt w:val="lowerRoman"/>
      <w:lvlText w:val="%9."/>
      <w:lvlJc w:val="right"/>
      <w:pPr>
        <w:ind w:left="9531" w:hanging="180"/>
      </w:pPr>
    </w:lvl>
  </w:abstractNum>
  <w:abstractNum w:abstractNumId="7" w15:restartNumberingAfterBreak="0">
    <w:nsid w:val="39454FF9"/>
    <w:multiLevelType w:val="hybridMultilevel"/>
    <w:tmpl w:val="745C4E50"/>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31E1458"/>
    <w:multiLevelType w:val="hybridMultilevel"/>
    <w:tmpl w:val="89C23B14"/>
    <w:lvl w:ilvl="0" w:tplc="68505A18">
      <w:start w:val="1"/>
      <w:numFmt w:val="decimal"/>
      <w:lvlText w:val="%1."/>
      <w:lvlJc w:val="left"/>
      <w:pPr>
        <w:ind w:left="502"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D7661FC"/>
    <w:multiLevelType w:val="hybridMultilevel"/>
    <w:tmpl w:val="0F688B08"/>
    <w:lvl w:ilvl="0" w:tplc="04050001">
      <w:start w:val="1"/>
      <w:numFmt w:val="bullet"/>
      <w:lvlText w:val=""/>
      <w:lvlJc w:val="left"/>
      <w:pPr>
        <w:ind w:left="1495"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5E762130"/>
    <w:multiLevelType w:val="hybridMultilevel"/>
    <w:tmpl w:val="BDBC650E"/>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FE156A9"/>
    <w:multiLevelType w:val="hybridMultilevel"/>
    <w:tmpl w:val="2732FD6A"/>
    <w:lvl w:ilvl="0" w:tplc="91027E96">
      <w:start w:val="1"/>
      <w:numFmt w:val="decimal"/>
      <w:lvlText w:val="%1."/>
      <w:lvlJc w:val="left"/>
      <w:pPr>
        <w:ind w:left="720" w:hanging="360"/>
      </w:pPr>
      <w:rPr>
        <w:b w:val="0"/>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708F5D8C"/>
    <w:multiLevelType w:val="hybridMultilevel"/>
    <w:tmpl w:val="1546743A"/>
    <w:lvl w:ilvl="0" w:tplc="66EE35F2">
      <w:start w:val="1"/>
      <w:numFmt w:val="decimal"/>
      <w:lvlText w:val="%1."/>
      <w:lvlJc w:val="left"/>
      <w:pPr>
        <w:tabs>
          <w:tab w:val="num" w:pos="360"/>
        </w:tabs>
        <w:ind w:left="360"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7A7E777A"/>
    <w:multiLevelType w:val="hybridMultilevel"/>
    <w:tmpl w:val="B2ACFAD8"/>
    <w:lvl w:ilvl="0" w:tplc="1A0CC4CE">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
  </w:num>
  <w:num w:numId="3">
    <w:abstractNumId w:val="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2"/>
  </w:num>
  <w:num w:numId="8">
    <w:abstractNumId w:val="11"/>
  </w:num>
  <w:num w:numId="9">
    <w:abstractNumId w:val="16"/>
  </w:num>
  <w:num w:numId="10">
    <w:abstractNumId w:val="8"/>
  </w:num>
  <w:num w:numId="11">
    <w:abstractNumId w:val="17"/>
  </w:num>
  <w:num w:numId="12">
    <w:abstractNumId w:val="13"/>
  </w:num>
  <w:num w:numId="13">
    <w:abstractNumId w:val="5"/>
  </w:num>
  <w:num w:numId="14">
    <w:abstractNumId w:val="3"/>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8"/>
  </w:num>
  <w:num w:numId="27">
    <w:abstractNumId w:val="4"/>
  </w:num>
  <w:num w:numId="28">
    <w:abstractNumId w:val="0"/>
  </w:num>
  <w:num w:numId="2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1493B"/>
    <w:rsid w:val="0001760A"/>
    <w:rsid w:val="0001773A"/>
    <w:rsid w:val="00021518"/>
    <w:rsid w:val="000218EE"/>
    <w:rsid w:val="00024AFB"/>
    <w:rsid w:val="00025386"/>
    <w:rsid w:val="00027451"/>
    <w:rsid w:val="00032F8E"/>
    <w:rsid w:val="00034D59"/>
    <w:rsid w:val="00036041"/>
    <w:rsid w:val="00040A33"/>
    <w:rsid w:val="00053975"/>
    <w:rsid w:val="00054A20"/>
    <w:rsid w:val="00062E81"/>
    <w:rsid w:val="00063238"/>
    <w:rsid w:val="00076E61"/>
    <w:rsid w:val="0009212D"/>
    <w:rsid w:val="00094251"/>
    <w:rsid w:val="000A3186"/>
    <w:rsid w:val="000A3AB0"/>
    <w:rsid w:val="000A5717"/>
    <w:rsid w:val="000B59CF"/>
    <w:rsid w:val="000B6987"/>
    <w:rsid w:val="000B74A2"/>
    <w:rsid w:val="000C5374"/>
    <w:rsid w:val="000C5BCB"/>
    <w:rsid w:val="000C7377"/>
    <w:rsid w:val="000D05BD"/>
    <w:rsid w:val="000D1A6F"/>
    <w:rsid w:val="000D32A6"/>
    <w:rsid w:val="000D3333"/>
    <w:rsid w:val="000D5318"/>
    <w:rsid w:val="000D6589"/>
    <w:rsid w:val="000D7329"/>
    <w:rsid w:val="000E297A"/>
    <w:rsid w:val="000E5FD1"/>
    <w:rsid w:val="000F0E0F"/>
    <w:rsid w:val="000F0E27"/>
    <w:rsid w:val="000F0FB8"/>
    <w:rsid w:val="000F43F0"/>
    <w:rsid w:val="0010222C"/>
    <w:rsid w:val="00106324"/>
    <w:rsid w:val="001156C7"/>
    <w:rsid w:val="00140C3D"/>
    <w:rsid w:val="001424EA"/>
    <w:rsid w:val="001444B2"/>
    <w:rsid w:val="00152F03"/>
    <w:rsid w:val="0015455C"/>
    <w:rsid w:val="00155EAD"/>
    <w:rsid w:val="0016079C"/>
    <w:rsid w:val="001653CC"/>
    <w:rsid w:val="00173069"/>
    <w:rsid w:val="001768E2"/>
    <w:rsid w:val="00191303"/>
    <w:rsid w:val="001920D1"/>
    <w:rsid w:val="001A0CCC"/>
    <w:rsid w:val="001A248F"/>
    <w:rsid w:val="001A3C76"/>
    <w:rsid w:val="001A584B"/>
    <w:rsid w:val="001A7D08"/>
    <w:rsid w:val="001B0631"/>
    <w:rsid w:val="001B0CF3"/>
    <w:rsid w:val="001B1E63"/>
    <w:rsid w:val="001B74C5"/>
    <w:rsid w:val="001B77EC"/>
    <w:rsid w:val="001C5974"/>
    <w:rsid w:val="001D435F"/>
    <w:rsid w:val="001D5863"/>
    <w:rsid w:val="001E150B"/>
    <w:rsid w:val="001E5B07"/>
    <w:rsid w:val="00203938"/>
    <w:rsid w:val="00212C94"/>
    <w:rsid w:val="00223B5A"/>
    <w:rsid w:val="002254B6"/>
    <w:rsid w:val="00227ED0"/>
    <w:rsid w:val="0023523B"/>
    <w:rsid w:val="002357EB"/>
    <w:rsid w:val="002452A0"/>
    <w:rsid w:val="00247268"/>
    <w:rsid w:val="00247872"/>
    <w:rsid w:val="00250093"/>
    <w:rsid w:val="002552F4"/>
    <w:rsid w:val="002578BF"/>
    <w:rsid w:val="00266244"/>
    <w:rsid w:val="00266C97"/>
    <w:rsid w:val="00270DD2"/>
    <w:rsid w:val="00284CB7"/>
    <w:rsid w:val="00290679"/>
    <w:rsid w:val="00295633"/>
    <w:rsid w:val="00297997"/>
    <w:rsid w:val="002C55F6"/>
    <w:rsid w:val="002C6811"/>
    <w:rsid w:val="002C6C68"/>
    <w:rsid w:val="002D1A30"/>
    <w:rsid w:val="002D4D0E"/>
    <w:rsid w:val="002D6E78"/>
    <w:rsid w:val="002D7A6D"/>
    <w:rsid w:val="002E2FC0"/>
    <w:rsid w:val="002E51CD"/>
    <w:rsid w:val="002E6BD6"/>
    <w:rsid w:val="002F2215"/>
    <w:rsid w:val="002F7047"/>
    <w:rsid w:val="003031F1"/>
    <w:rsid w:val="00305E8C"/>
    <w:rsid w:val="003157EA"/>
    <w:rsid w:val="00316CC2"/>
    <w:rsid w:val="00327098"/>
    <w:rsid w:val="00335F38"/>
    <w:rsid w:val="00340FD7"/>
    <w:rsid w:val="003411C8"/>
    <w:rsid w:val="00341A31"/>
    <w:rsid w:val="00350A07"/>
    <w:rsid w:val="0035206E"/>
    <w:rsid w:val="00352D85"/>
    <w:rsid w:val="003545E7"/>
    <w:rsid w:val="00356C6A"/>
    <w:rsid w:val="00362C47"/>
    <w:rsid w:val="00363B73"/>
    <w:rsid w:val="00364114"/>
    <w:rsid w:val="00365B34"/>
    <w:rsid w:val="003752F0"/>
    <w:rsid w:val="003807C8"/>
    <w:rsid w:val="0038250F"/>
    <w:rsid w:val="00382CB2"/>
    <w:rsid w:val="003855C8"/>
    <w:rsid w:val="00393F06"/>
    <w:rsid w:val="003A050D"/>
    <w:rsid w:val="003A142A"/>
    <w:rsid w:val="003B5209"/>
    <w:rsid w:val="003B78A7"/>
    <w:rsid w:val="003C1E08"/>
    <w:rsid w:val="003C341F"/>
    <w:rsid w:val="003C4F78"/>
    <w:rsid w:val="003E1298"/>
    <w:rsid w:val="003E3199"/>
    <w:rsid w:val="003E6ECC"/>
    <w:rsid w:val="003F685B"/>
    <w:rsid w:val="004144E1"/>
    <w:rsid w:val="00414FB9"/>
    <w:rsid w:val="004157AE"/>
    <w:rsid w:val="00416CAD"/>
    <w:rsid w:val="004206CA"/>
    <w:rsid w:val="0042594A"/>
    <w:rsid w:val="00425DB6"/>
    <w:rsid w:val="00426BF2"/>
    <w:rsid w:val="00427228"/>
    <w:rsid w:val="00430C10"/>
    <w:rsid w:val="004364A1"/>
    <w:rsid w:val="00451201"/>
    <w:rsid w:val="004522FC"/>
    <w:rsid w:val="00452771"/>
    <w:rsid w:val="004663C5"/>
    <w:rsid w:val="004752A8"/>
    <w:rsid w:val="004762C0"/>
    <w:rsid w:val="00476C56"/>
    <w:rsid w:val="004800EE"/>
    <w:rsid w:val="004810E8"/>
    <w:rsid w:val="00490786"/>
    <w:rsid w:val="004A4172"/>
    <w:rsid w:val="004A70FA"/>
    <w:rsid w:val="004B4BF3"/>
    <w:rsid w:val="004C116E"/>
    <w:rsid w:val="004C24D8"/>
    <w:rsid w:val="004C3707"/>
    <w:rsid w:val="004C4ABE"/>
    <w:rsid w:val="004C71DB"/>
    <w:rsid w:val="004D565B"/>
    <w:rsid w:val="004E0B13"/>
    <w:rsid w:val="004F056E"/>
    <w:rsid w:val="004F5934"/>
    <w:rsid w:val="00517492"/>
    <w:rsid w:val="00523BE0"/>
    <w:rsid w:val="00527D15"/>
    <w:rsid w:val="005407B3"/>
    <w:rsid w:val="005457D6"/>
    <w:rsid w:val="00550568"/>
    <w:rsid w:val="00560BDB"/>
    <w:rsid w:val="00567291"/>
    <w:rsid w:val="00570C11"/>
    <w:rsid w:val="00572C66"/>
    <w:rsid w:val="0057502F"/>
    <w:rsid w:val="00575566"/>
    <w:rsid w:val="00577EA5"/>
    <w:rsid w:val="00593599"/>
    <w:rsid w:val="00593663"/>
    <w:rsid w:val="005A7D30"/>
    <w:rsid w:val="005B342C"/>
    <w:rsid w:val="005B68E2"/>
    <w:rsid w:val="005B738C"/>
    <w:rsid w:val="005C7883"/>
    <w:rsid w:val="005D358E"/>
    <w:rsid w:val="005E0637"/>
    <w:rsid w:val="005E3049"/>
    <w:rsid w:val="005E671A"/>
    <w:rsid w:val="005E7902"/>
    <w:rsid w:val="005F1973"/>
    <w:rsid w:val="005F21A7"/>
    <w:rsid w:val="005F280F"/>
    <w:rsid w:val="005F6788"/>
    <w:rsid w:val="005F7949"/>
    <w:rsid w:val="006056EA"/>
    <w:rsid w:val="006113BC"/>
    <w:rsid w:val="00620C6A"/>
    <w:rsid w:val="006407FC"/>
    <w:rsid w:val="00641757"/>
    <w:rsid w:val="006553BA"/>
    <w:rsid w:val="00672CD9"/>
    <w:rsid w:val="006739CA"/>
    <w:rsid w:val="00674664"/>
    <w:rsid w:val="00691AB8"/>
    <w:rsid w:val="00695C14"/>
    <w:rsid w:val="006A71CF"/>
    <w:rsid w:val="006B445A"/>
    <w:rsid w:val="006B4E2E"/>
    <w:rsid w:val="006B64C8"/>
    <w:rsid w:val="006C5D8A"/>
    <w:rsid w:val="006D01CD"/>
    <w:rsid w:val="006D0B01"/>
    <w:rsid w:val="006D44CA"/>
    <w:rsid w:val="006D6E4E"/>
    <w:rsid w:val="006E4C07"/>
    <w:rsid w:val="006F089A"/>
    <w:rsid w:val="00702233"/>
    <w:rsid w:val="00702963"/>
    <w:rsid w:val="00703B69"/>
    <w:rsid w:val="007073E2"/>
    <w:rsid w:val="00713A8A"/>
    <w:rsid w:val="00714098"/>
    <w:rsid w:val="00717D6B"/>
    <w:rsid w:val="007276D3"/>
    <w:rsid w:val="00733CF0"/>
    <w:rsid w:val="0074564A"/>
    <w:rsid w:val="00746BE9"/>
    <w:rsid w:val="00751C8B"/>
    <w:rsid w:val="00756E13"/>
    <w:rsid w:val="00767C5E"/>
    <w:rsid w:val="00774FB7"/>
    <w:rsid w:val="0078413B"/>
    <w:rsid w:val="007861B8"/>
    <w:rsid w:val="00790CBA"/>
    <w:rsid w:val="00790D2A"/>
    <w:rsid w:val="00794E00"/>
    <w:rsid w:val="007A0DB7"/>
    <w:rsid w:val="007A185F"/>
    <w:rsid w:val="007D4FA0"/>
    <w:rsid w:val="007D61B8"/>
    <w:rsid w:val="007D7E47"/>
    <w:rsid w:val="007D7FBA"/>
    <w:rsid w:val="007E1C30"/>
    <w:rsid w:val="007E302E"/>
    <w:rsid w:val="007F437E"/>
    <w:rsid w:val="007F4F53"/>
    <w:rsid w:val="008025C3"/>
    <w:rsid w:val="00805BC9"/>
    <w:rsid w:val="00807205"/>
    <w:rsid w:val="008100D7"/>
    <w:rsid w:val="008156CB"/>
    <w:rsid w:val="0082158B"/>
    <w:rsid w:val="00824334"/>
    <w:rsid w:val="00827C9D"/>
    <w:rsid w:val="00835EC5"/>
    <w:rsid w:val="00844F35"/>
    <w:rsid w:val="0085092F"/>
    <w:rsid w:val="00857FE3"/>
    <w:rsid w:val="008715ED"/>
    <w:rsid w:val="00882C5B"/>
    <w:rsid w:val="008846A9"/>
    <w:rsid w:val="00890FF5"/>
    <w:rsid w:val="008946AD"/>
    <w:rsid w:val="008A2AF6"/>
    <w:rsid w:val="008A6A98"/>
    <w:rsid w:val="008B4EEC"/>
    <w:rsid w:val="008D2F1A"/>
    <w:rsid w:val="008E131B"/>
    <w:rsid w:val="008E3607"/>
    <w:rsid w:val="008F04B8"/>
    <w:rsid w:val="008F7121"/>
    <w:rsid w:val="0090412B"/>
    <w:rsid w:val="00906463"/>
    <w:rsid w:val="00912548"/>
    <w:rsid w:val="00912D0B"/>
    <w:rsid w:val="0091640C"/>
    <w:rsid w:val="00916942"/>
    <w:rsid w:val="0093413B"/>
    <w:rsid w:val="009349B7"/>
    <w:rsid w:val="009368E8"/>
    <w:rsid w:val="00940FE7"/>
    <w:rsid w:val="009425D6"/>
    <w:rsid w:val="00942948"/>
    <w:rsid w:val="00947D32"/>
    <w:rsid w:val="0095787D"/>
    <w:rsid w:val="009624E8"/>
    <w:rsid w:val="009634E8"/>
    <w:rsid w:val="0097681B"/>
    <w:rsid w:val="0098309C"/>
    <w:rsid w:val="00983F00"/>
    <w:rsid w:val="00986B3D"/>
    <w:rsid w:val="00987E2B"/>
    <w:rsid w:val="009902C8"/>
    <w:rsid w:val="00992995"/>
    <w:rsid w:val="00994BA8"/>
    <w:rsid w:val="00996255"/>
    <w:rsid w:val="009A5EC9"/>
    <w:rsid w:val="009B0BF7"/>
    <w:rsid w:val="009C53C1"/>
    <w:rsid w:val="009C5E14"/>
    <w:rsid w:val="009C63AD"/>
    <w:rsid w:val="009C6AF8"/>
    <w:rsid w:val="009C798E"/>
    <w:rsid w:val="009D14F4"/>
    <w:rsid w:val="009D2823"/>
    <w:rsid w:val="009D75FE"/>
    <w:rsid w:val="009D7FA8"/>
    <w:rsid w:val="009E5839"/>
    <w:rsid w:val="009F0623"/>
    <w:rsid w:val="009F508F"/>
    <w:rsid w:val="009F69F8"/>
    <w:rsid w:val="00A04E9A"/>
    <w:rsid w:val="00A069EC"/>
    <w:rsid w:val="00A106E8"/>
    <w:rsid w:val="00A16D53"/>
    <w:rsid w:val="00A21051"/>
    <w:rsid w:val="00A24144"/>
    <w:rsid w:val="00A269CB"/>
    <w:rsid w:val="00A26C1C"/>
    <w:rsid w:val="00A31D73"/>
    <w:rsid w:val="00A3549C"/>
    <w:rsid w:val="00A3554D"/>
    <w:rsid w:val="00A35804"/>
    <w:rsid w:val="00A41318"/>
    <w:rsid w:val="00A43C6C"/>
    <w:rsid w:val="00A451B1"/>
    <w:rsid w:val="00A54FB8"/>
    <w:rsid w:val="00A70B50"/>
    <w:rsid w:val="00A7229D"/>
    <w:rsid w:val="00A811A3"/>
    <w:rsid w:val="00A83B1F"/>
    <w:rsid w:val="00A854DC"/>
    <w:rsid w:val="00A932D3"/>
    <w:rsid w:val="00AA23BF"/>
    <w:rsid w:val="00AA4FCB"/>
    <w:rsid w:val="00AA5768"/>
    <w:rsid w:val="00AB1794"/>
    <w:rsid w:val="00AC46FB"/>
    <w:rsid w:val="00AC50AB"/>
    <w:rsid w:val="00AD26C3"/>
    <w:rsid w:val="00AD45B6"/>
    <w:rsid w:val="00AE2750"/>
    <w:rsid w:val="00B2459D"/>
    <w:rsid w:val="00B41D1B"/>
    <w:rsid w:val="00B66B41"/>
    <w:rsid w:val="00B71251"/>
    <w:rsid w:val="00B767B8"/>
    <w:rsid w:val="00B803C6"/>
    <w:rsid w:val="00B90252"/>
    <w:rsid w:val="00B917EF"/>
    <w:rsid w:val="00B91A28"/>
    <w:rsid w:val="00B92F44"/>
    <w:rsid w:val="00B93A41"/>
    <w:rsid w:val="00B94A91"/>
    <w:rsid w:val="00B95C64"/>
    <w:rsid w:val="00B978CE"/>
    <w:rsid w:val="00BA002B"/>
    <w:rsid w:val="00BA25E2"/>
    <w:rsid w:val="00BA56F0"/>
    <w:rsid w:val="00BB55A7"/>
    <w:rsid w:val="00BB7566"/>
    <w:rsid w:val="00BC43E9"/>
    <w:rsid w:val="00BC5E7B"/>
    <w:rsid w:val="00BD57A3"/>
    <w:rsid w:val="00BD7A4B"/>
    <w:rsid w:val="00BE0177"/>
    <w:rsid w:val="00BE2BC1"/>
    <w:rsid w:val="00BE3F4D"/>
    <w:rsid w:val="00BF16C0"/>
    <w:rsid w:val="00BF2D30"/>
    <w:rsid w:val="00BF61EF"/>
    <w:rsid w:val="00C00BA0"/>
    <w:rsid w:val="00C01702"/>
    <w:rsid w:val="00C11E98"/>
    <w:rsid w:val="00C209CF"/>
    <w:rsid w:val="00C219EB"/>
    <w:rsid w:val="00C310CF"/>
    <w:rsid w:val="00C337F5"/>
    <w:rsid w:val="00C34F3D"/>
    <w:rsid w:val="00C61B39"/>
    <w:rsid w:val="00C62FAD"/>
    <w:rsid w:val="00C640C9"/>
    <w:rsid w:val="00C6573D"/>
    <w:rsid w:val="00C67000"/>
    <w:rsid w:val="00C70B60"/>
    <w:rsid w:val="00C8044F"/>
    <w:rsid w:val="00C82141"/>
    <w:rsid w:val="00C86A1C"/>
    <w:rsid w:val="00C90650"/>
    <w:rsid w:val="00C94C29"/>
    <w:rsid w:val="00C9676D"/>
    <w:rsid w:val="00CA08DC"/>
    <w:rsid w:val="00CA3A59"/>
    <w:rsid w:val="00CA5173"/>
    <w:rsid w:val="00CB147D"/>
    <w:rsid w:val="00CB2513"/>
    <w:rsid w:val="00CB4669"/>
    <w:rsid w:val="00CB6BBA"/>
    <w:rsid w:val="00CD181B"/>
    <w:rsid w:val="00CD7912"/>
    <w:rsid w:val="00CE1194"/>
    <w:rsid w:val="00CE3768"/>
    <w:rsid w:val="00CE45D7"/>
    <w:rsid w:val="00CE572A"/>
    <w:rsid w:val="00CF0C15"/>
    <w:rsid w:val="00CF4514"/>
    <w:rsid w:val="00CF69EE"/>
    <w:rsid w:val="00D05798"/>
    <w:rsid w:val="00D0799A"/>
    <w:rsid w:val="00D104B0"/>
    <w:rsid w:val="00D16D45"/>
    <w:rsid w:val="00D24E3E"/>
    <w:rsid w:val="00D24F1D"/>
    <w:rsid w:val="00D266C9"/>
    <w:rsid w:val="00D373C9"/>
    <w:rsid w:val="00D42FF6"/>
    <w:rsid w:val="00D5066B"/>
    <w:rsid w:val="00D50736"/>
    <w:rsid w:val="00D548E8"/>
    <w:rsid w:val="00D55CC2"/>
    <w:rsid w:val="00D71C01"/>
    <w:rsid w:val="00D74803"/>
    <w:rsid w:val="00D94B87"/>
    <w:rsid w:val="00DA35E6"/>
    <w:rsid w:val="00DA458E"/>
    <w:rsid w:val="00DB11A1"/>
    <w:rsid w:val="00DB1E84"/>
    <w:rsid w:val="00DB3763"/>
    <w:rsid w:val="00DC412D"/>
    <w:rsid w:val="00DD3C99"/>
    <w:rsid w:val="00DE533E"/>
    <w:rsid w:val="00DE5A8C"/>
    <w:rsid w:val="00DF5487"/>
    <w:rsid w:val="00DF6186"/>
    <w:rsid w:val="00DF6276"/>
    <w:rsid w:val="00E01BE6"/>
    <w:rsid w:val="00E03C9B"/>
    <w:rsid w:val="00E05AD8"/>
    <w:rsid w:val="00E10AA5"/>
    <w:rsid w:val="00E16E57"/>
    <w:rsid w:val="00E25E95"/>
    <w:rsid w:val="00E26B49"/>
    <w:rsid w:val="00E26DDC"/>
    <w:rsid w:val="00E35F3D"/>
    <w:rsid w:val="00E42D4C"/>
    <w:rsid w:val="00E432CA"/>
    <w:rsid w:val="00E5310E"/>
    <w:rsid w:val="00E5453D"/>
    <w:rsid w:val="00E55C0C"/>
    <w:rsid w:val="00E57863"/>
    <w:rsid w:val="00E740EE"/>
    <w:rsid w:val="00E75CF9"/>
    <w:rsid w:val="00E82A08"/>
    <w:rsid w:val="00E8518A"/>
    <w:rsid w:val="00E909D1"/>
    <w:rsid w:val="00E953A1"/>
    <w:rsid w:val="00E96252"/>
    <w:rsid w:val="00EB141E"/>
    <w:rsid w:val="00EB5B52"/>
    <w:rsid w:val="00ED2FF5"/>
    <w:rsid w:val="00EF436A"/>
    <w:rsid w:val="00EF5C75"/>
    <w:rsid w:val="00EF5E2D"/>
    <w:rsid w:val="00F00242"/>
    <w:rsid w:val="00F00A01"/>
    <w:rsid w:val="00F00D36"/>
    <w:rsid w:val="00F01D0B"/>
    <w:rsid w:val="00F147E8"/>
    <w:rsid w:val="00F14C6C"/>
    <w:rsid w:val="00F14E81"/>
    <w:rsid w:val="00F15DFB"/>
    <w:rsid w:val="00F30C4E"/>
    <w:rsid w:val="00F50E85"/>
    <w:rsid w:val="00F51EBC"/>
    <w:rsid w:val="00F54370"/>
    <w:rsid w:val="00F606D5"/>
    <w:rsid w:val="00F60E9F"/>
    <w:rsid w:val="00F638A5"/>
    <w:rsid w:val="00F66DE6"/>
    <w:rsid w:val="00F738DD"/>
    <w:rsid w:val="00F8164E"/>
    <w:rsid w:val="00F821BD"/>
    <w:rsid w:val="00F86E4A"/>
    <w:rsid w:val="00FA5EE4"/>
    <w:rsid w:val="00FA72F8"/>
    <w:rsid w:val="00FB5768"/>
    <w:rsid w:val="00FC0ECD"/>
    <w:rsid w:val="00FC2894"/>
    <w:rsid w:val="00FC2D21"/>
    <w:rsid w:val="00FC3C37"/>
    <w:rsid w:val="00FD3902"/>
    <w:rsid w:val="00FD6174"/>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791B2E-13BB-4D39-9073-96DFE90CA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2813</Words>
  <Characters>16597</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2017-03-08T10:59:00Z</cp:lastPrinted>
  <dcterms:created xsi:type="dcterms:W3CDTF">2019-04-15T05:55:00Z</dcterms:created>
  <dcterms:modified xsi:type="dcterms:W3CDTF">2019-04-15T05:55:00Z</dcterms:modified>
</cp:coreProperties>
</file>