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08A5A" w14:textId="3D843D6D" w:rsidR="000C5B9D" w:rsidRPr="003F38F4" w:rsidRDefault="00A13BA2" w:rsidP="00E822C8">
      <w:pPr>
        <w:pStyle w:val="nzevtvaru"/>
        <w:numPr>
          <w:ilvl w:val="0"/>
          <w:numId w:val="62"/>
        </w:numPr>
      </w:pPr>
      <w:bookmarkStart w:id="0" w:name="_GoBack"/>
      <w:bookmarkEnd w:id="0"/>
      <w:r>
        <w:t xml:space="preserve">Příloha č. 1 </w:t>
      </w:r>
      <w:r w:rsidR="003E1942">
        <w:t xml:space="preserve">smlouvy </w:t>
      </w:r>
      <w:r>
        <w:t>– Požadovaná technická</w:t>
      </w:r>
      <w:r w:rsidRPr="003F38F4">
        <w:t xml:space="preserve"> specifikace </w:t>
      </w:r>
    </w:p>
    <w:p w14:paraId="35B88C64" w14:textId="77777777" w:rsidR="008C304F" w:rsidRDefault="008C304F" w:rsidP="00E822C8">
      <w:pPr>
        <w:pStyle w:val="nzevtvaru"/>
      </w:pPr>
    </w:p>
    <w:p w14:paraId="2A4C6349" w14:textId="77777777" w:rsidR="00D419D3" w:rsidRPr="00E822C8" w:rsidRDefault="00D419D3" w:rsidP="00E822C8">
      <w:pPr>
        <w:pStyle w:val="Odstavecseseznamem"/>
        <w:numPr>
          <w:ilvl w:val="0"/>
          <w:numId w:val="0"/>
        </w:numPr>
        <w:spacing w:after="0"/>
        <w:ind w:left="426"/>
        <w:rPr>
          <w:b/>
          <w:sz w:val="24"/>
        </w:rPr>
      </w:pPr>
    </w:p>
    <w:p w14:paraId="4F89BAD7" w14:textId="77777777" w:rsidR="008C304F" w:rsidRPr="00E822C8" w:rsidRDefault="008C304F" w:rsidP="00E822C8">
      <w:pPr>
        <w:pStyle w:val="Odstavecseseznamem"/>
        <w:numPr>
          <w:ilvl w:val="0"/>
          <w:numId w:val="15"/>
        </w:numPr>
        <w:spacing w:after="0"/>
        <w:ind w:left="426" w:hanging="426"/>
        <w:rPr>
          <w:b/>
          <w:sz w:val="24"/>
        </w:rPr>
      </w:pPr>
      <w:r w:rsidRPr="00E822C8">
        <w:rPr>
          <w:b/>
          <w:sz w:val="24"/>
        </w:rPr>
        <w:t>Provozní podmínky</w:t>
      </w:r>
    </w:p>
    <w:p w14:paraId="71D1A358" w14:textId="1BDA8C4E" w:rsidR="008C304F" w:rsidRPr="00E822C8" w:rsidRDefault="000A6D81" w:rsidP="00E822C8">
      <w:pPr>
        <w:spacing w:after="0"/>
        <w:ind w:left="426"/>
        <w:rPr>
          <w:sz w:val="24"/>
        </w:rPr>
      </w:pPr>
      <w:r>
        <w:rPr>
          <w:sz w:val="24"/>
        </w:rPr>
        <w:t>S</w:t>
      </w:r>
      <w:r w:rsidR="00E65D31" w:rsidRPr="00E822C8">
        <w:rPr>
          <w:sz w:val="24"/>
        </w:rPr>
        <w:t>ystém</w:t>
      </w:r>
      <w:r w:rsidR="00AD6A74" w:rsidRPr="00E822C8">
        <w:rPr>
          <w:sz w:val="24"/>
        </w:rPr>
        <w:t xml:space="preserve"> bude </w:t>
      </w:r>
      <w:r w:rsidR="00E65D31" w:rsidRPr="00E822C8">
        <w:rPr>
          <w:sz w:val="24"/>
        </w:rPr>
        <w:t>bezobslužný</w:t>
      </w:r>
      <w:r w:rsidR="008C304F" w:rsidRPr="00E822C8">
        <w:rPr>
          <w:sz w:val="24"/>
        </w:rPr>
        <w:t>.</w:t>
      </w:r>
    </w:p>
    <w:p w14:paraId="12744DA0" w14:textId="085BFA79" w:rsidR="00654B4A" w:rsidRPr="00E822C8" w:rsidRDefault="00654B4A" w:rsidP="00E822C8">
      <w:pPr>
        <w:spacing w:after="0"/>
        <w:ind w:left="426"/>
        <w:rPr>
          <w:sz w:val="24"/>
        </w:rPr>
      </w:pPr>
      <w:r w:rsidRPr="00E822C8">
        <w:rPr>
          <w:sz w:val="24"/>
        </w:rPr>
        <w:t>Teplota, vlhkost, rázy a vibrace, odolnost proti rušení a rušení viz ČSN EN 50155 ed.3</w:t>
      </w:r>
      <w:r w:rsidR="00266253">
        <w:rPr>
          <w:sz w:val="24"/>
        </w:rPr>
        <w:t xml:space="preserve"> (ed.4)</w:t>
      </w:r>
      <w:r w:rsidRPr="00E822C8">
        <w:rPr>
          <w:sz w:val="24"/>
        </w:rPr>
        <w:t xml:space="preserve"> a </w:t>
      </w:r>
      <w:r w:rsidR="00266253" w:rsidRPr="003F38F4">
        <w:t>ČSN</w:t>
      </w:r>
      <w:r w:rsidR="00266253">
        <w:t> </w:t>
      </w:r>
      <w:r w:rsidR="00266253" w:rsidRPr="003F38F4">
        <w:t>EN 50121</w:t>
      </w:r>
      <w:r w:rsidR="00266253">
        <w:t xml:space="preserve"> </w:t>
      </w:r>
      <w:r w:rsidR="00266253" w:rsidRPr="00E822C8">
        <w:rPr>
          <w:sz w:val="24"/>
        </w:rPr>
        <w:t>ed.3</w:t>
      </w:r>
      <w:r w:rsidR="00266253">
        <w:rPr>
          <w:sz w:val="24"/>
        </w:rPr>
        <w:t xml:space="preserve"> (ed.4)</w:t>
      </w:r>
      <w:r w:rsidR="00266253" w:rsidRPr="00E822C8">
        <w:rPr>
          <w:sz w:val="24"/>
        </w:rPr>
        <w:t xml:space="preserve"> </w:t>
      </w:r>
      <w:r w:rsidR="00266253">
        <w:rPr>
          <w:sz w:val="24"/>
        </w:rPr>
        <w:t xml:space="preserve">a </w:t>
      </w:r>
      <w:r w:rsidRPr="00E822C8">
        <w:rPr>
          <w:sz w:val="24"/>
        </w:rPr>
        <w:t>související normy</w:t>
      </w:r>
      <w:r w:rsidR="005255C6" w:rsidRPr="003F38F4">
        <w:t xml:space="preserve"> (</w:t>
      </w:r>
      <w:r w:rsidR="003F38F4" w:rsidRPr="003F38F4">
        <w:t>např</w:t>
      </w:r>
      <w:r w:rsidR="004F5E96" w:rsidRPr="003F38F4">
        <w:t>.</w:t>
      </w:r>
      <w:r w:rsidR="00266253">
        <w:t xml:space="preserve"> ČSN 281300</w:t>
      </w:r>
      <w:r w:rsidR="005255C6" w:rsidRPr="003F38F4">
        <w:t>)</w:t>
      </w:r>
      <w:r w:rsidRPr="003F38F4">
        <w:t>.</w:t>
      </w:r>
    </w:p>
    <w:p w14:paraId="3573BD72" w14:textId="77777777" w:rsidR="007518F0" w:rsidRPr="00E822C8" w:rsidRDefault="007518F0" w:rsidP="00BD4445">
      <w:pPr>
        <w:spacing w:after="0"/>
        <w:ind w:firstLine="426"/>
        <w:rPr>
          <w:i/>
          <w:color w:val="00B0F0"/>
          <w:sz w:val="24"/>
        </w:rPr>
      </w:pPr>
    </w:p>
    <w:p w14:paraId="34379E19" w14:textId="1159408D" w:rsidR="00BD4445" w:rsidRPr="007518F0" w:rsidRDefault="00BD4445" w:rsidP="00BD4445">
      <w:pPr>
        <w:spacing w:after="0"/>
        <w:ind w:firstLine="426"/>
        <w:rPr>
          <w:i/>
          <w:sz w:val="24"/>
          <w:szCs w:val="24"/>
        </w:rPr>
      </w:pPr>
      <w:r w:rsidRPr="007518F0">
        <w:rPr>
          <w:i/>
          <w:sz w:val="24"/>
          <w:szCs w:val="24"/>
        </w:rPr>
        <w:t xml:space="preserve">Vyjádření </w:t>
      </w:r>
      <w:r w:rsidR="005B66B9">
        <w:rPr>
          <w:i/>
          <w:sz w:val="24"/>
          <w:szCs w:val="24"/>
        </w:rPr>
        <w:t>účastník</w:t>
      </w:r>
      <w:r w:rsidR="007518F0" w:rsidRPr="007518F0">
        <w:rPr>
          <w:i/>
          <w:sz w:val="24"/>
          <w:szCs w:val="24"/>
        </w:rPr>
        <w:t xml:space="preserve">: </w:t>
      </w:r>
      <w:r w:rsidR="000A6D81">
        <w:rPr>
          <w:i/>
          <w:sz w:val="24"/>
          <w:szCs w:val="24"/>
        </w:rPr>
        <w:t xml:space="preserve">zařízení </w:t>
      </w:r>
      <w:r w:rsidR="007518F0" w:rsidRPr="007518F0">
        <w:rPr>
          <w:i/>
          <w:color w:val="00B0F0"/>
          <w:sz w:val="24"/>
          <w:szCs w:val="24"/>
        </w:rPr>
        <w:t>SPLŇUJE / NESPLŇUJE</w:t>
      </w:r>
      <w:r w:rsidR="007518F0" w:rsidRPr="007518F0">
        <w:rPr>
          <w:i/>
          <w:sz w:val="24"/>
          <w:szCs w:val="24"/>
        </w:rPr>
        <w:t xml:space="preserve"> výše uvedené požadavky.</w:t>
      </w:r>
    </w:p>
    <w:p w14:paraId="54B8FD32" w14:textId="77777777" w:rsidR="007518F0" w:rsidRPr="00E56EA4" w:rsidRDefault="00B0238A" w:rsidP="00BD4445">
      <w:pPr>
        <w:spacing w:after="0"/>
        <w:ind w:firstLine="426"/>
        <w:rPr>
          <w:i/>
          <w:color w:val="00B0F0"/>
          <w:sz w:val="24"/>
        </w:rPr>
      </w:pPr>
      <w:r w:rsidRPr="00B0238A">
        <w:rPr>
          <w:i/>
          <w:color w:val="00B0F0"/>
          <w:sz w:val="24"/>
        </w:rPr>
        <w:t>(Pozn</w:t>
      </w:r>
      <w:r w:rsidRPr="00B0238A">
        <w:rPr>
          <w:i/>
          <w:color w:val="00B0F0"/>
          <w:sz w:val="24"/>
          <w:szCs w:val="24"/>
        </w:rPr>
        <w:t>.</w:t>
      </w:r>
      <w:r w:rsidRPr="00B0238A">
        <w:rPr>
          <w:i/>
          <w:color w:val="00B0F0"/>
          <w:sz w:val="24"/>
        </w:rPr>
        <w:t xml:space="preserve">: </w:t>
      </w:r>
      <w:r w:rsidR="00E56EA4">
        <w:rPr>
          <w:i/>
          <w:color w:val="00B0F0"/>
          <w:sz w:val="24"/>
        </w:rPr>
        <w:t>účastník</w:t>
      </w:r>
      <w:r w:rsidRPr="00B0238A">
        <w:rPr>
          <w:i/>
          <w:color w:val="00B0F0"/>
          <w:sz w:val="24"/>
        </w:rPr>
        <w:t xml:space="preserve"> </w:t>
      </w:r>
      <w:r w:rsidRPr="00B0238A">
        <w:rPr>
          <w:i/>
          <w:color w:val="00B0F0"/>
          <w:sz w:val="24"/>
          <w:szCs w:val="24"/>
        </w:rPr>
        <w:t>nevyhovující přeškrtne</w:t>
      </w:r>
      <w:r w:rsidRPr="00B0238A">
        <w:rPr>
          <w:i/>
          <w:color w:val="00B0F0"/>
          <w:sz w:val="24"/>
        </w:rPr>
        <w:t>, poté poznámku smaže)</w:t>
      </w:r>
    </w:p>
    <w:p w14:paraId="57D65861" w14:textId="77777777" w:rsidR="008C304F" w:rsidRDefault="008C304F" w:rsidP="008C304F">
      <w:pPr>
        <w:spacing w:after="0"/>
        <w:rPr>
          <w:sz w:val="24"/>
          <w:szCs w:val="24"/>
        </w:rPr>
      </w:pPr>
    </w:p>
    <w:p w14:paraId="55096CAF" w14:textId="77777777" w:rsidR="00532376" w:rsidRPr="008C304F" w:rsidRDefault="00532376" w:rsidP="008C304F">
      <w:pPr>
        <w:spacing w:after="0"/>
        <w:rPr>
          <w:sz w:val="24"/>
          <w:szCs w:val="24"/>
        </w:rPr>
      </w:pPr>
    </w:p>
    <w:p w14:paraId="659B618B" w14:textId="16BBC0F7" w:rsidR="00D31F13" w:rsidRDefault="00D31F13" w:rsidP="00E822C8">
      <w:pPr>
        <w:pStyle w:val="Odstavecseseznamem"/>
        <w:numPr>
          <w:ilvl w:val="0"/>
          <w:numId w:val="15"/>
        </w:numPr>
        <w:spacing w:after="0"/>
        <w:ind w:left="426" w:hanging="426"/>
        <w:rPr>
          <w:b/>
          <w:sz w:val="24"/>
        </w:rPr>
      </w:pPr>
      <w:r w:rsidRPr="00E822C8">
        <w:rPr>
          <w:b/>
          <w:sz w:val="24"/>
        </w:rPr>
        <w:t xml:space="preserve">Požadavky na </w:t>
      </w:r>
      <w:r w:rsidR="000A6D81">
        <w:rPr>
          <w:b/>
          <w:sz w:val="24"/>
        </w:rPr>
        <w:t>zařízení</w:t>
      </w:r>
      <w:r w:rsidRPr="00E822C8">
        <w:rPr>
          <w:b/>
          <w:sz w:val="24"/>
        </w:rPr>
        <w:t xml:space="preserve"> obecně</w:t>
      </w:r>
    </w:p>
    <w:p w14:paraId="14FA07E3" w14:textId="77777777" w:rsidR="000A6D81" w:rsidRPr="00E822C8" w:rsidRDefault="000A6D81" w:rsidP="00507D73">
      <w:pPr>
        <w:pStyle w:val="Odstavecseseznamem"/>
        <w:numPr>
          <w:ilvl w:val="0"/>
          <w:numId w:val="0"/>
        </w:numPr>
        <w:spacing w:after="0"/>
        <w:ind w:left="426"/>
        <w:rPr>
          <w:b/>
          <w:sz w:val="24"/>
        </w:rPr>
      </w:pPr>
    </w:p>
    <w:p w14:paraId="570D42A4" w14:textId="77777777" w:rsidR="000A6D81" w:rsidRDefault="000A6D81" w:rsidP="00507D73">
      <w:pPr>
        <w:pStyle w:val="Odstavecseseznamem"/>
        <w:numPr>
          <w:ilvl w:val="0"/>
          <w:numId w:val="89"/>
        </w:numPr>
      </w:pPr>
      <w:r>
        <w:t>Požadujeme systém skládající se z kamery a radarového snímače, aby bez ohledu na počasí a povětrnostní podmínky detekoval možné překážky před tramvají ve vzdálenosti až 80 metrů při rychlosti až 80 km/hod.</w:t>
      </w:r>
    </w:p>
    <w:p w14:paraId="32C269BE" w14:textId="77777777" w:rsidR="000A6D81" w:rsidRDefault="000A6D81" w:rsidP="00507D73">
      <w:pPr>
        <w:pStyle w:val="Odstavecseseznamem"/>
        <w:numPr>
          <w:ilvl w:val="0"/>
          <w:numId w:val="89"/>
        </w:numPr>
      </w:pPr>
      <w:r>
        <w:t xml:space="preserve">S ohledem na vlastní rychlost v případě potenciálního nebezpečí kolize s jiným vozidlem, při které by mohlo dojít k poškození tramvaje, nebo při potenciálním střetu s lidmi, musí následovat akustické a optické upozornění řidiči tramvaje. Při chybějící nebo příliš pozdní reakci řidiče systém spustí skrze reléový výstup automatické brzdění </w:t>
      </w:r>
      <w:r w:rsidR="00266253">
        <w:t>elektro</w:t>
      </w:r>
      <w:r>
        <w:t xml:space="preserve">dynamickou </w:t>
      </w:r>
      <w:r w:rsidR="00266253">
        <w:t xml:space="preserve">(provozní) </w:t>
      </w:r>
      <w:r>
        <w:t>brzdou.</w:t>
      </w:r>
    </w:p>
    <w:p w14:paraId="675F6188" w14:textId="448ADD3A" w:rsidR="000A6D81" w:rsidRDefault="000A6D81" w:rsidP="00507D73">
      <w:pPr>
        <w:pStyle w:val="Odstavecseseznamem"/>
        <w:numPr>
          <w:ilvl w:val="0"/>
          <w:numId w:val="89"/>
        </w:numPr>
      </w:pPr>
      <w:r>
        <w:t xml:space="preserve">Řidič může kdykoliv aktivně zasáhnout nebo zamezit automatickému brzdění. </w:t>
      </w:r>
    </w:p>
    <w:p w14:paraId="512D917F" w14:textId="77777777" w:rsidR="000A6D81" w:rsidRDefault="000A6D81" w:rsidP="00507D73">
      <w:pPr>
        <w:pStyle w:val="Odstavecseseznamem"/>
        <w:numPr>
          <w:ilvl w:val="0"/>
          <w:numId w:val="89"/>
        </w:numPr>
      </w:pPr>
      <w:r>
        <w:t>Umístění varovných kontrolek v zorném poli řidiče, provedení bez ostrých hran.</w:t>
      </w:r>
    </w:p>
    <w:p w14:paraId="5C338EF9" w14:textId="00F6AD26" w:rsidR="000A6D81" w:rsidRDefault="000A6D81" w:rsidP="00507D73">
      <w:pPr>
        <w:pStyle w:val="Odstavecseseznamem"/>
        <w:numPr>
          <w:ilvl w:val="0"/>
          <w:numId w:val="89"/>
        </w:numPr>
      </w:pPr>
      <w:r>
        <w:t>Zařízení musí být možno kdykoliv</w:t>
      </w:r>
      <w:r w:rsidR="0065594B">
        <w:t xml:space="preserve"> manuálně</w:t>
      </w:r>
      <w:r>
        <w:t xml:space="preserve"> vypnout</w:t>
      </w:r>
      <w:r w:rsidR="0065594B">
        <w:t xml:space="preserve"> a zapnout</w:t>
      </w:r>
      <w:r w:rsidR="00DA20FA">
        <w:t>, o tomto úkonu musí být pořízen záznam v tachografu vozidla</w:t>
      </w:r>
      <w:r>
        <w:t>.</w:t>
      </w:r>
    </w:p>
    <w:p w14:paraId="4100DE7E" w14:textId="77777777" w:rsidR="000A6D81" w:rsidRDefault="000A6D81" w:rsidP="00507D73">
      <w:pPr>
        <w:pStyle w:val="Odstavecseseznamem"/>
        <w:numPr>
          <w:ilvl w:val="0"/>
          <w:numId w:val="89"/>
        </w:numPr>
      </w:pPr>
      <w:r>
        <w:t>Napájení z palubní sítě 24V DC.  </w:t>
      </w:r>
    </w:p>
    <w:p w14:paraId="628CC5AC" w14:textId="6FEEE7EB" w:rsidR="0065594B" w:rsidRDefault="000A6D81" w:rsidP="00507D73">
      <w:pPr>
        <w:pStyle w:val="Odstavecseseznamem"/>
        <w:numPr>
          <w:ilvl w:val="0"/>
          <w:numId w:val="89"/>
        </w:numPr>
      </w:pPr>
      <w:r>
        <w:t xml:space="preserve">Signály akustického varování a zásahu elektrodynamické brzdy musí </w:t>
      </w:r>
      <w:r w:rsidR="00340671">
        <w:t>mít odlišný t</w:t>
      </w:r>
      <w:r w:rsidR="00DA20FA">
        <w:t>ó</w:t>
      </w:r>
      <w:r w:rsidR="00340671">
        <w:t>n od ostatních zvukových signál</w:t>
      </w:r>
      <w:r w:rsidR="0063359C">
        <w:t>ů</w:t>
      </w:r>
      <w:r w:rsidR="00340671">
        <w:t xml:space="preserve"> na stanovišti řidiče</w:t>
      </w:r>
      <w:r w:rsidR="0065594B">
        <w:t>.</w:t>
      </w:r>
    </w:p>
    <w:p w14:paraId="59646129" w14:textId="0238E27D" w:rsidR="000A6D81" w:rsidRDefault="0065594B" w:rsidP="00507D73">
      <w:pPr>
        <w:pStyle w:val="Odstavecseseznamem"/>
        <w:numPr>
          <w:ilvl w:val="0"/>
          <w:numId w:val="89"/>
        </w:numPr>
      </w:pPr>
      <w:r>
        <w:t>Signály akustického varování a zásahu elektrodynamické brzdy</w:t>
      </w:r>
      <w:r w:rsidR="00340671">
        <w:t xml:space="preserve"> musí </w:t>
      </w:r>
      <w:r w:rsidR="000A6D81">
        <w:t xml:space="preserve">být zaznamenány na záznamu tachografu. </w:t>
      </w:r>
    </w:p>
    <w:p w14:paraId="7AF0567B" w14:textId="77777777" w:rsidR="000A6D81" w:rsidRDefault="000A6D81" w:rsidP="00507D73">
      <w:pPr>
        <w:pStyle w:val="Odstavecseseznamem"/>
        <w:numPr>
          <w:ilvl w:val="0"/>
          <w:numId w:val="89"/>
        </w:numPr>
      </w:pPr>
      <w:r>
        <w:t>Monitorování systému umožňuje řidiči kontrolu stavu systému součástí, například pomocí LED diod. Hlasitost varování, prahové hodnoty varování a brzdy a další parametry systému musí být možno individuálně přizpůsobit.</w:t>
      </w:r>
    </w:p>
    <w:p w14:paraId="4B1BF00A" w14:textId="77777777" w:rsidR="00D419D3" w:rsidRPr="009E077A" w:rsidRDefault="00D419D3" w:rsidP="009E077A">
      <w:pPr>
        <w:ind w:left="426"/>
      </w:pPr>
    </w:p>
    <w:p w14:paraId="09D488BA" w14:textId="77777777" w:rsidR="00D419D3" w:rsidRPr="009E077A" w:rsidRDefault="00D419D3" w:rsidP="009E077A">
      <w:pPr>
        <w:ind w:left="425"/>
      </w:pPr>
    </w:p>
    <w:p w14:paraId="398DF9EC" w14:textId="77777777" w:rsidR="007A6A26" w:rsidRDefault="007A6A26" w:rsidP="007A6A26">
      <w:pPr>
        <w:ind w:right="720"/>
      </w:pPr>
      <w:r>
        <w:t>Zařízení musí splňovat požadavky pro provoz na drážních zařízeních v ČR.</w:t>
      </w:r>
    </w:p>
    <w:p w14:paraId="16B9AEF9" w14:textId="77777777" w:rsidR="007A6A26" w:rsidRDefault="007A6A26" w:rsidP="007A6A26">
      <w:pPr>
        <w:ind w:right="720"/>
      </w:pPr>
      <w:r>
        <w:t>Ke všem komponentům požadujeme dodat prohlášení o shodě podle ČSN EN 50121, ČSN EN 50155, popř. jejich mezinárodních ekvivalentů v aktuálním znění k datu dodání.</w:t>
      </w:r>
    </w:p>
    <w:p w14:paraId="6C7A50EF" w14:textId="77777777" w:rsidR="00E60FCF" w:rsidRPr="009E077A" w:rsidRDefault="00E60FCF" w:rsidP="009E077A">
      <w:pPr>
        <w:ind w:left="426"/>
      </w:pPr>
    </w:p>
    <w:p w14:paraId="2B7FCFCB" w14:textId="77777777" w:rsidR="00D419D3" w:rsidRPr="009E077A" w:rsidRDefault="00D419D3" w:rsidP="009E077A">
      <w:pPr>
        <w:ind w:left="426"/>
      </w:pPr>
    </w:p>
    <w:sectPr w:rsidR="00D419D3" w:rsidRPr="009E077A" w:rsidSect="006C7FB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851" w:bottom="1418" w:left="851" w:header="284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949155" w16cid:durableId="1D0F332C"/>
  <w16cid:commentId w16cid:paraId="57898DF3" w16cid:durableId="1D0F332D"/>
  <w16cid:commentId w16cid:paraId="72EE6C77" w16cid:durableId="1D0F332E"/>
  <w16cid:commentId w16cid:paraId="57D39D36" w16cid:durableId="1D0F332F"/>
  <w16cid:commentId w16cid:paraId="6E91F47D" w16cid:durableId="1D0F33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6AED0" w14:textId="77777777" w:rsidR="0044266E" w:rsidRDefault="0044266E" w:rsidP="00360830">
      <w:r>
        <w:separator/>
      </w:r>
    </w:p>
  </w:endnote>
  <w:endnote w:type="continuationSeparator" w:id="0">
    <w:p w14:paraId="25CB2A67" w14:textId="77777777" w:rsidR="0044266E" w:rsidRDefault="0044266E" w:rsidP="00360830">
      <w:r>
        <w:continuationSeparator/>
      </w:r>
    </w:p>
  </w:endnote>
  <w:endnote w:type="continuationNotice" w:id="1">
    <w:p w14:paraId="237AA589" w14:textId="77777777" w:rsidR="0044266E" w:rsidRDefault="004426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-880079808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597166055"/>
          <w:docPartObj>
            <w:docPartGallery w:val="Page Numbers (Top of Page)"/>
            <w:docPartUnique/>
          </w:docPartObj>
        </w:sdtPr>
        <w:sdtEndPr/>
        <w:sdtContent>
          <w:p w14:paraId="1FA0FBF9" w14:textId="6A3B9DD4" w:rsidR="00BB37C1" w:rsidRPr="00A13BA2" w:rsidRDefault="00BB37C1">
            <w:pPr>
              <w:pStyle w:val="Zpat"/>
              <w:jc w:val="right"/>
              <w:rPr>
                <w:i/>
              </w:rPr>
            </w:pPr>
            <w:r w:rsidRPr="00A13BA2">
              <w:rPr>
                <w:i/>
              </w:rPr>
              <w:t xml:space="preserve">Stránka </w: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13BA2">
              <w:rPr>
                <w:b/>
                <w:bCs/>
                <w:i/>
              </w:rPr>
              <w:instrText>PAGE</w:instrTex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424EEA">
              <w:rPr>
                <w:b/>
                <w:bCs/>
                <w:i/>
                <w:noProof/>
              </w:rPr>
              <w:t>1</w: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A13BA2">
              <w:rPr>
                <w:i/>
              </w:rPr>
              <w:t xml:space="preserve"> z </w: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13BA2">
              <w:rPr>
                <w:b/>
                <w:bCs/>
                <w:i/>
              </w:rPr>
              <w:instrText>NUMPAGES</w:instrTex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424EEA">
              <w:rPr>
                <w:b/>
                <w:bCs/>
                <w:i/>
                <w:noProof/>
              </w:rPr>
              <w:t>1</w: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7DEF3A7F" w14:textId="77777777" w:rsidR="00BB37C1" w:rsidRDefault="00BB37C1" w:rsidP="00190D8F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0704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366F20" w14:textId="43D82EC5" w:rsidR="00BB37C1" w:rsidRDefault="00BB37C1">
            <w:pPr>
              <w:pStyle w:val="Zpat"/>
              <w:jc w:val="right"/>
            </w:pPr>
            <w:r>
              <w:t xml:space="preserve">Stránka </w:t>
            </w:r>
            <w:r w:rsidR="00B0238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38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B0238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0238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38A">
              <w:rPr>
                <w:b/>
                <w:bCs/>
                <w:sz w:val="24"/>
                <w:szCs w:val="24"/>
              </w:rPr>
              <w:fldChar w:fldCharType="separate"/>
            </w:r>
            <w:r w:rsidR="00B5445F">
              <w:rPr>
                <w:b/>
                <w:bCs/>
                <w:noProof/>
              </w:rPr>
              <w:t>1</w:t>
            </w:r>
            <w:r w:rsidR="00B0238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5215C2" w14:textId="77777777" w:rsidR="00BB37C1" w:rsidRDefault="00BB37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E0EB5" w14:textId="77777777" w:rsidR="0044266E" w:rsidRDefault="0044266E" w:rsidP="00360830">
      <w:r>
        <w:separator/>
      </w:r>
    </w:p>
  </w:footnote>
  <w:footnote w:type="continuationSeparator" w:id="0">
    <w:p w14:paraId="68988E5D" w14:textId="77777777" w:rsidR="0044266E" w:rsidRDefault="0044266E" w:rsidP="00360830">
      <w:r>
        <w:continuationSeparator/>
      </w:r>
    </w:p>
  </w:footnote>
  <w:footnote w:type="continuationNotice" w:id="1">
    <w:p w14:paraId="217E4159" w14:textId="77777777" w:rsidR="0044266E" w:rsidRDefault="0044266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81895" w14:textId="77777777" w:rsidR="00BB37C1" w:rsidRDefault="006A5D5E" w:rsidP="007434B9">
    <w:pPr>
      <w:pStyle w:val="Zhlav"/>
      <w:tabs>
        <w:tab w:val="clear" w:pos="9072"/>
        <w:tab w:val="right" w:pos="9781"/>
      </w:tabs>
    </w:pPr>
    <w:r>
      <w:rPr>
        <w:noProof/>
        <w:lang w:eastAsia="cs-CZ"/>
      </w:rPr>
      <w:drawing>
        <wp:inline distT="0" distB="0" distL="0" distR="0" wp14:anchorId="1C1740DC" wp14:editId="4320046C">
          <wp:extent cx="1871476" cy="502921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d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6C48E" w14:textId="77777777" w:rsidR="00BB37C1" w:rsidRDefault="00BB37C1" w:rsidP="00CF11BC">
    <w:pPr>
      <w:pStyle w:val="Zhlav"/>
      <w:spacing w:after="0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E568E88" wp14:editId="19A6D572">
          <wp:simplePos x="0" y="0"/>
          <wp:positionH relativeFrom="column">
            <wp:posOffset>4519295</wp:posOffset>
          </wp:positionH>
          <wp:positionV relativeFrom="paragraph">
            <wp:posOffset>257175</wp:posOffset>
          </wp:positionV>
          <wp:extent cx="1790700" cy="518160"/>
          <wp:effectExtent l="0" t="0" r="0" b="0"/>
          <wp:wrapThrough wrapText="bothSides">
            <wp:wrapPolygon edited="0">
              <wp:start x="0" y="0"/>
              <wp:lineTo x="0" y="20647"/>
              <wp:lineTo x="21370" y="20647"/>
              <wp:lineTo x="21370" y="0"/>
              <wp:lineTo x="0" y="0"/>
            </wp:wrapPolygon>
          </wp:wrapThrough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noProof/>
        <w:lang w:eastAsia="cs-CZ"/>
      </w:rPr>
      <w:drawing>
        <wp:anchor distT="0" distB="0" distL="114300" distR="114300" simplePos="0" relativeHeight="251657216" behindDoc="0" locked="0" layoutInCell="1" allowOverlap="1" wp14:anchorId="30572851" wp14:editId="1AB28438">
          <wp:simplePos x="0" y="0"/>
          <wp:positionH relativeFrom="page">
            <wp:posOffset>578485</wp:posOffset>
          </wp:positionH>
          <wp:positionV relativeFrom="page">
            <wp:posOffset>497205</wp:posOffset>
          </wp:positionV>
          <wp:extent cx="1867535" cy="501650"/>
          <wp:effectExtent l="19050" t="0" r="0" b="0"/>
          <wp:wrapSquare wrapText="bothSides"/>
          <wp:docPr id="1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>
      <w:t>Príloha</w:t>
    </w:r>
    <w:proofErr w:type="spellEnd"/>
    <w:r>
      <w:t xml:space="preserve"> </w:t>
    </w:r>
    <w:proofErr w:type="gramStart"/>
    <w:r>
      <w:t>č.1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D758A7"/>
    <w:multiLevelType w:val="hybridMultilevel"/>
    <w:tmpl w:val="93406256"/>
    <w:lvl w:ilvl="0" w:tplc="040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079C2EF3"/>
    <w:multiLevelType w:val="multilevel"/>
    <w:tmpl w:val="ACFA6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2F155A"/>
    <w:multiLevelType w:val="hybridMultilevel"/>
    <w:tmpl w:val="7FEC1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B5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C37DD8"/>
    <w:multiLevelType w:val="hybridMultilevel"/>
    <w:tmpl w:val="462C9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0906"/>
    <w:multiLevelType w:val="hybridMultilevel"/>
    <w:tmpl w:val="A510E6A0"/>
    <w:lvl w:ilvl="0" w:tplc="55AE7D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E002750"/>
    <w:multiLevelType w:val="hybridMultilevel"/>
    <w:tmpl w:val="3F1A2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E1C0C"/>
    <w:multiLevelType w:val="hybridMultilevel"/>
    <w:tmpl w:val="5B14A3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C3A7483"/>
    <w:multiLevelType w:val="hybridMultilevel"/>
    <w:tmpl w:val="46FEE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D12C3"/>
    <w:multiLevelType w:val="hybridMultilevel"/>
    <w:tmpl w:val="F01629D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419A"/>
    <w:multiLevelType w:val="hybridMultilevel"/>
    <w:tmpl w:val="C2F6CB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E69D1"/>
    <w:multiLevelType w:val="hybridMultilevel"/>
    <w:tmpl w:val="082A8238"/>
    <w:lvl w:ilvl="0" w:tplc="9320A4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EEF26DF"/>
    <w:multiLevelType w:val="hybridMultilevel"/>
    <w:tmpl w:val="F014D64A"/>
    <w:lvl w:ilvl="0" w:tplc="089EF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D37FE"/>
    <w:multiLevelType w:val="hybridMultilevel"/>
    <w:tmpl w:val="25A2277A"/>
    <w:lvl w:ilvl="0" w:tplc="E0A488F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D0D0D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351DF"/>
    <w:multiLevelType w:val="hybridMultilevel"/>
    <w:tmpl w:val="C68EC9D8"/>
    <w:lvl w:ilvl="0" w:tplc="02E206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22163"/>
    <w:multiLevelType w:val="hybridMultilevel"/>
    <w:tmpl w:val="BB58BF72"/>
    <w:lvl w:ilvl="0" w:tplc="FA9CCDD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D352A4C"/>
    <w:multiLevelType w:val="hybridMultilevel"/>
    <w:tmpl w:val="C04488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987FC8"/>
    <w:multiLevelType w:val="hybridMultilevel"/>
    <w:tmpl w:val="D040D9B4"/>
    <w:lvl w:ilvl="0" w:tplc="0E7644A4">
      <w:start w:val="1"/>
      <w:numFmt w:val="bullet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B2FC8"/>
    <w:multiLevelType w:val="hybridMultilevel"/>
    <w:tmpl w:val="71322D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C4927"/>
    <w:multiLevelType w:val="hybridMultilevel"/>
    <w:tmpl w:val="4F3A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47B3D"/>
    <w:multiLevelType w:val="hybridMultilevel"/>
    <w:tmpl w:val="6D8ABD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30"/>
  </w:num>
  <w:num w:numId="3">
    <w:abstractNumId w:val="16"/>
  </w:num>
  <w:num w:numId="4">
    <w:abstractNumId w:val="13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9"/>
  </w:num>
  <w:num w:numId="12">
    <w:abstractNumId w:val="11"/>
  </w:num>
  <w:num w:numId="13">
    <w:abstractNumId w:val="15"/>
  </w:num>
  <w:num w:numId="14">
    <w:abstractNumId w:val="5"/>
  </w:num>
  <w:num w:numId="15">
    <w:abstractNumId w:val="7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0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  <w:num w:numId="50">
    <w:abstractNumId w:val="12"/>
  </w:num>
  <w:num w:numId="51">
    <w:abstractNumId w:val="12"/>
  </w:num>
  <w:num w:numId="52">
    <w:abstractNumId w:val="12"/>
  </w:num>
  <w:num w:numId="53">
    <w:abstractNumId w:val="12"/>
  </w:num>
  <w:num w:numId="54">
    <w:abstractNumId w:val="12"/>
  </w:num>
  <w:num w:numId="55">
    <w:abstractNumId w:val="12"/>
  </w:num>
  <w:num w:numId="56">
    <w:abstractNumId w:val="12"/>
  </w:num>
  <w:num w:numId="57">
    <w:abstractNumId w:val="12"/>
  </w:num>
  <w:num w:numId="58">
    <w:abstractNumId w:val="12"/>
  </w:num>
  <w:num w:numId="59">
    <w:abstractNumId w:val="19"/>
  </w:num>
  <w:num w:numId="60">
    <w:abstractNumId w:val="12"/>
  </w:num>
  <w:num w:numId="61">
    <w:abstractNumId w:val="12"/>
  </w:num>
  <w:num w:numId="62">
    <w:abstractNumId w:val="26"/>
  </w:num>
  <w:num w:numId="63">
    <w:abstractNumId w:val="12"/>
  </w:num>
  <w:num w:numId="64">
    <w:abstractNumId w:val="24"/>
  </w:num>
  <w:num w:numId="65">
    <w:abstractNumId w:val="12"/>
  </w:num>
  <w:num w:numId="66">
    <w:abstractNumId w:val="12"/>
  </w:num>
  <w:num w:numId="67">
    <w:abstractNumId w:val="20"/>
  </w:num>
  <w:num w:numId="68">
    <w:abstractNumId w:val="22"/>
  </w:num>
  <w:num w:numId="69">
    <w:abstractNumId w:val="29"/>
  </w:num>
  <w:num w:numId="70">
    <w:abstractNumId w:val="8"/>
  </w:num>
  <w:num w:numId="71">
    <w:abstractNumId w:val="6"/>
  </w:num>
  <w:num w:numId="72">
    <w:abstractNumId w:val="28"/>
  </w:num>
  <w:num w:numId="73">
    <w:abstractNumId w:val="14"/>
  </w:num>
  <w:num w:numId="74">
    <w:abstractNumId w:val="18"/>
  </w:num>
  <w:num w:numId="75">
    <w:abstractNumId w:val="17"/>
  </w:num>
  <w:num w:numId="76">
    <w:abstractNumId w:val="23"/>
  </w:num>
  <w:num w:numId="77">
    <w:abstractNumId w:val="23"/>
    <w:lvlOverride w:ilvl="0">
      <w:startOverride w:val="1"/>
    </w:lvlOverride>
  </w:num>
  <w:num w:numId="78">
    <w:abstractNumId w:val="23"/>
    <w:lvlOverride w:ilvl="0">
      <w:startOverride w:val="1"/>
    </w:lvlOverride>
  </w:num>
  <w:num w:numId="79">
    <w:abstractNumId w:val="27"/>
  </w:num>
  <w:num w:numId="80">
    <w:abstractNumId w:val="23"/>
    <w:lvlOverride w:ilvl="0">
      <w:startOverride w:val="1"/>
    </w:lvlOverride>
  </w:num>
  <w:num w:numId="81">
    <w:abstractNumId w:val="23"/>
    <w:lvlOverride w:ilvl="0">
      <w:startOverride w:val="1"/>
    </w:lvlOverride>
  </w:num>
  <w:num w:numId="82">
    <w:abstractNumId w:val="23"/>
    <w:lvlOverride w:ilvl="0">
      <w:startOverride w:val="1"/>
    </w:lvlOverride>
  </w:num>
  <w:num w:numId="83">
    <w:abstractNumId w:val="12"/>
  </w:num>
  <w:num w:numId="84">
    <w:abstractNumId w:val="12"/>
  </w:num>
  <w:num w:numId="85">
    <w:abstractNumId w:val="12"/>
  </w:num>
  <w:num w:numId="86">
    <w:abstractNumId w:val="12"/>
  </w:num>
  <w:num w:numId="87">
    <w:abstractNumId w:val="12"/>
  </w:num>
  <w:num w:numId="88">
    <w:abstractNumId w:val="12"/>
  </w:num>
  <w:num w:numId="89">
    <w:abstractNumId w:val="2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ocumentProtection w:edit="readOnly" w:enforcement="1" w:cryptProviderType="rsaAES" w:cryptAlgorithmClass="hash" w:cryptAlgorithmType="typeAny" w:cryptAlgorithmSid="14" w:cryptSpinCount="100000" w:hash="8bzSuZVm6Sqmnk36/rR+kM8DpINJb6FWG413Gbf8EZ3LgknJrZ9fHCsT6EjBdK4ELbV+hnLkdcR5FU9h6a80kA==" w:salt="gvXp+AoK3w/B19jb4KA3c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1C"/>
    <w:rsid w:val="00007161"/>
    <w:rsid w:val="0000791F"/>
    <w:rsid w:val="00012348"/>
    <w:rsid w:val="00020CCD"/>
    <w:rsid w:val="00034C82"/>
    <w:rsid w:val="00051E8D"/>
    <w:rsid w:val="000624B3"/>
    <w:rsid w:val="0007345D"/>
    <w:rsid w:val="000A59BF"/>
    <w:rsid w:val="000A6D81"/>
    <w:rsid w:val="000C3FA2"/>
    <w:rsid w:val="000C4E61"/>
    <w:rsid w:val="000C5B9D"/>
    <w:rsid w:val="000D4630"/>
    <w:rsid w:val="000E5B13"/>
    <w:rsid w:val="000F6219"/>
    <w:rsid w:val="00110139"/>
    <w:rsid w:val="00115DF1"/>
    <w:rsid w:val="0011748D"/>
    <w:rsid w:val="00123338"/>
    <w:rsid w:val="0012700D"/>
    <w:rsid w:val="00133623"/>
    <w:rsid w:val="001456A5"/>
    <w:rsid w:val="00145A19"/>
    <w:rsid w:val="001526C2"/>
    <w:rsid w:val="001529BB"/>
    <w:rsid w:val="0018036F"/>
    <w:rsid w:val="001850D9"/>
    <w:rsid w:val="00190D8F"/>
    <w:rsid w:val="001A1687"/>
    <w:rsid w:val="001A3683"/>
    <w:rsid w:val="001B02EC"/>
    <w:rsid w:val="001B3CDB"/>
    <w:rsid w:val="001D2931"/>
    <w:rsid w:val="001D7B16"/>
    <w:rsid w:val="001E4DD0"/>
    <w:rsid w:val="001E6853"/>
    <w:rsid w:val="001E7D71"/>
    <w:rsid w:val="001F3E00"/>
    <w:rsid w:val="001F6762"/>
    <w:rsid w:val="002005A9"/>
    <w:rsid w:val="00204C63"/>
    <w:rsid w:val="0022495B"/>
    <w:rsid w:val="00230E86"/>
    <w:rsid w:val="00234862"/>
    <w:rsid w:val="0024757B"/>
    <w:rsid w:val="00261379"/>
    <w:rsid w:val="00261793"/>
    <w:rsid w:val="00266253"/>
    <w:rsid w:val="00276D8B"/>
    <w:rsid w:val="002814F0"/>
    <w:rsid w:val="0029663E"/>
    <w:rsid w:val="002A46B7"/>
    <w:rsid w:val="002B73A0"/>
    <w:rsid w:val="002C08F2"/>
    <w:rsid w:val="00300364"/>
    <w:rsid w:val="003008B5"/>
    <w:rsid w:val="00301E3D"/>
    <w:rsid w:val="003078A2"/>
    <w:rsid w:val="00320A72"/>
    <w:rsid w:val="00340671"/>
    <w:rsid w:val="00360830"/>
    <w:rsid w:val="00362826"/>
    <w:rsid w:val="003973D8"/>
    <w:rsid w:val="003B74C1"/>
    <w:rsid w:val="003C0EB6"/>
    <w:rsid w:val="003C679C"/>
    <w:rsid w:val="003E1942"/>
    <w:rsid w:val="003E43D5"/>
    <w:rsid w:val="003E6281"/>
    <w:rsid w:val="003F2FA4"/>
    <w:rsid w:val="003F38F4"/>
    <w:rsid w:val="003F530B"/>
    <w:rsid w:val="00412A73"/>
    <w:rsid w:val="00416DDB"/>
    <w:rsid w:val="00424EEA"/>
    <w:rsid w:val="0044266E"/>
    <w:rsid w:val="00443656"/>
    <w:rsid w:val="00450110"/>
    <w:rsid w:val="0045176F"/>
    <w:rsid w:val="00452901"/>
    <w:rsid w:val="00452ACC"/>
    <w:rsid w:val="004543BC"/>
    <w:rsid w:val="00497284"/>
    <w:rsid w:val="004B2C8D"/>
    <w:rsid w:val="004D0094"/>
    <w:rsid w:val="004D4612"/>
    <w:rsid w:val="004D58E8"/>
    <w:rsid w:val="004D6D54"/>
    <w:rsid w:val="004E24FA"/>
    <w:rsid w:val="004E694D"/>
    <w:rsid w:val="004F5E96"/>
    <w:rsid w:val="004F5F64"/>
    <w:rsid w:val="00507D73"/>
    <w:rsid w:val="0051285C"/>
    <w:rsid w:val="005255C6"/>
    <w:rsid w:val="005306E0"/>
    <w:rsid w:val="00531695"/>
    <w:rsid w:val="00532376"/>
    <w:rsid w:val="00550C7D"/>
    <w:rsid w:val="00554B91"/>
    <w:rsid w:val="00555AAB"/>
    <w:rsid w:val="005673C2"/>
    <w:rsid w:val="005679BC"/>
    <w:rsid w:val="005702C6"/>
    <w:rsid w:val="005738FC"/>
    <w:rsid w:val="005760C5"/>
    <w:rsid w:val="00597764"/>
    <w:rsid w:val="005A5501"/>
    <w:rsid w:val="005B1387"/>
    <w:rsid w:val="005B66B9"/>
    <w:rsid w:val="005D3560"/>
    <w:rsid w:val="005E3D08"/>
    <w:rsid w:val="00614136"/>
    <w:rsid w:val="0061623C"/>
    <w:rsid w:val="0061738C"/>
    <w:rsid w:val="006207E2"/>
    <w:rsid w:val="0063359C"/>
    <w:rsid w:val="00634D21"/>
    <w:rsid w:val="00644EA3"/>
    <w:rsid w:val="00650816"/>
    <w:rsid w:val="00654B4A"/>
    <w:rsid w:val="0065594B"/>
    <w:rsid w:val="0065709A"/>
    <w:rsid w:val="006732BA"/>
    <w:rsid w:val="0068171B"/>
    <w:rsid w:val="0068199D"/>
    <w:rsid w:val="00695E4E"/>
    <w:rsid w:val="006A5D5E"/>
    <w:rsid w:val="006A7708"/>
    <w:rsid w:val="006B041D"/>
    <w:rsid w:val="006C7FB1"/>
    <w:rsid w:val="006E3246"/>
    <w:rsid w:val="006F2985"/>
    <w:rsid w:val="00716D7A"/>
    <w:rsid w:val="007352A7"/>
    <w:rsid w:val="00735DAA"/>
    <w:rsid w:val="007417BF"/>
    <w:rsid w:val="007434B9"/>
    <w:rsid w:val="007518F0"/>
    <w:rsid w:val="00796409"/>
    <w:rsid w:val="007A6A26"/>
    <w:rsid w:val="007B131A"/>
    <w:rsid w:val="007C671E"/>
    <w:rsid w:val="007D2F14"/>
    <w:rsid w:val="007E7DC1"/>
    <w:rsid w:val="00802B34"/>
    <w:rsid w:val="00811B71"/>
    <w:rsid w:val="00816C48"/>
    <w:rsid w:val="008205C6"/>
    <w:rsid w:val="00832218"/>
    <w:rsid w:val="00832FC0"/>
    <w:rsid w:val="00835590"/>
    <w:rsid w:val="00845D37"/>
    <w:rsid w:val="0086202C"/>
    <w:rsid w:val="00862B43"/>
    <w:rsid w:val="00870D7E"/>
    <w:rsid w:val="00871E0A"/>
    <w:rsid w:val="008729A6"/>
    <w:rsid w:val="00882DC3"/>
    <w:rsid w:val="008847B0"/>
    <w:rsid w:val="008A21B4"/>
    <w:rsid w:val="008A6034"/>
    <w:rsid w:val="008B107D"/>
    <w:rsid w:val="008B2BEF"/>
    <w:rsid w:val="008C202D"/>
    <w:rsid w:val="008C304F"/>
    <w:rsid w:val="008F0797"/>
    <w:rsid w:val="008F0855"/>
    <w:rsid w:val="00914E2C"/>
    <w:rsid w:val="009163F5"/>
    <w:rsid w:val="00924D97"/>
    <w:rsid w:val="00927780"/>
    <w:rsid w:val="00932A6B"/>
    <w:rsid w:val="00932BB7"/>
    <w:rsid w:val="00962141"/>
    <w:rsid w:val="00966664"/>
    <w:rsid w:val="0098101F"/>
    <w:rsid w:val="00997E95"/>
    <w:rsid w:val="009B7CF2"/>
    <w:rsid w:val="009E077A"/>
    <w:rsid w:val="009E45D0"/>
    <w:rsid w:val="009F49AE"/>
    <w:rsid w:val="009F5464"/>
    <w:rsid w:val="00A042D1"/>
    <w:rsid w:val="00A06B4E"/>
    <w:rsid w:val="00A075B0"/>
    <w:rsid w:val="00A07672"/>
    <w:rsid w:val="00A10F10"/>
    <w:rsid w:val="00A13BA2"/>
    <w:rsid w:val="00A22122"/>
    <w:rsid w:val="00A417FB"/>
    <w:rsid w:val="00A4531C"/>
    <w:rsid w:val="00A713E9"/>
    <w:rsid w:val="00A74C13"/>
    <w:rsid w:val="00A90862"/>
    <w:rsid w:val="00AA6ACD"/>
    <w:rsid w:val="00AB0C23"/>
    <w:rsid w:val="00AB1A8B"/>
    <w:rsid w:val="00AB4CFE"/>
    <w:rsid w:val="00AC61C7"/>
    <w:rsid w:val="00AD0597"/>
    <w:rsid w:val="00AD4108"/>
    <w:rsid w:val="00AD6A74"/>
    <w:rsid w:val="00AF2968"/>
    <w:rsid w:val="00B0238A"/>
    <w:rsid w:val="00B02F4B"/>
    <w:rsid w:val="00B069AD"/>
    <w:rsid w:val="00B12706"/>
    <w:rsid w:val="00B15006"/>
    <w:rsid w:val="00B31897"/>
    <w:rsid w:val="00B5445F"/>
    <w:rsid w:val="00B63507"/>
    <w:rsid w:val="00B82EC5"/>
    <w:rsid w:val="00B85452"/>
    <w:rsid w:val="00B9349C"/>
    <w:rsid w:val="00BA15C8"/>
    <w:rsid w:val="00BA561C"/>
    <w:rsid w:val="00BB37C1"/>
    <w:rsid w:val="00BD4445"/>
    <w:rsid w:val="00BF68C5"/>
    <w:rsid w:val="00C0736E"/>
    <w:rsid w:val="00C162A1"/>
    <w:rsid w:val="00C21181"/>
    <w:rsid w:val="00C23236"/>
    <w:rsid w:val="00C37193"/>
    <w:rsid w:val="00C403A4"/>
    <w:rsid w:val="00C47708"/>
    <w:rsid w:val="00C56BB0"/>
    <w:rsid w:val="00C62DFF"/>
    <w:rsid w:val="00C7462C"/>
    <w:rsid w:val="00CA1A2F"/>
    <w:rsid w:val="00CB5F7B"/>
    <w:rsid w:val="00CC14C9"/>
    <w:rsid w:val="00CD5F7E"/>
    <w:rsid w:val="00CE005B"/>
    <w:rsid w:val="00CE6C4F"/>
    <w:rsid w:val="00CF11BC"/>
    <w:rsid w:val="00D24B69"/>
    <w:rsid w:val="00D24FC5"/>
    <w:rsid w:val="00D31F13"/>
    <w:rsid w:val="00D3236F"/>
    <w:rsid w:val="00D419D3"/>
    <w:rsid w:val="00D64D45"/>
    <w:rsid w:val="00D66771"/>
    <w:rsid w:val="00D66D5C"/>
    <w:rsid w:val="00D71F7B"/>
    <w:rsid w:val="00D73E04"/>
    <w:rsid w:val="00D758D1"/>
    <w:rsid w:val="00D82BAB"/>
    <w:rsid w:val="00D944C9"/>
    <w:rsid w:val="00DA20FA"/>
    <w:rsid w:val="00DA6DA3"/>
    <w:rsid w:val="00DB01CB"/>
    <w:rsid w:val="00DB64BA"/>
    <w:rsid w:val="00DF1679"/>
    <w:rsid w:val="00E10324"/>
    <w:rsid w:val="00E118B5"/>
    <w:rsid w:val="00E20E73"/>
    <w:rsid w:val="00E53B45"/>
    <w:rsid w:val="00E56EA4"/>
    <w:rsid w:val="00E60FCF"/>
    <w:rsid w:val="00E65D31"/>
    <w:rsid w:val="00E66AC2"/>
    <w:rsid w:val="00E71E54"/>
    <w:rsid w:val="00E74CFC"/>
    <w:rsid w:val="00E822C8"/>
    <w:rsid w:val="00E97538"/>
    <w:rsid w:val="00E97FD4"/>
    <w:rsid w:val="00EA3FD4"/>
    <w:rsid w:val="00EA6B11"/>
    <w:rsid w:val="00EC5E78"/>
    <w:rsid w:val="00EE092C"/>
    <w:rsid w:val="00EE2F17"/>
    <w:rsid w:val="00EF4F50"/>
    <w:rsid w:val="00F01043"/>
    <w:rsid w:val="00F04EA3"/>
    <w:rsid w:val="00F234B1"/>
    <w:rsid w:val="00F26039"/>
    <w:rsid w:val="00F30ECC"/>
    <w:rsid w:val="00F32209"/>
    <w:rsid w:val="00F539F2"/>
    <w:rsid w:val="00F57DD2"/>
    <w:rsid w:val="00F814F2"/>
    <w:rsid w:val="00F94B91"/>
    <w:rsid w:val="00FA57B7"/>
    <w:rsid w:val="00FA5928"/>
    <w:rsid w:val="00FB7B46"/>
    <w:rsid w:val="00FD136F"/>
    <w:rsid w:val="00FF1C8D"/>
    <w:rsid w:val="00FF4905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4498CB"/>
  <w15:docId w15:val="{442691EA-63C3-4C7A-96EE-B168ADC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822C8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E822C8"/>
    <w:pPr>
      <w:keepNext/>
      <w:keepLines/>
      <w:numPr>
        <w:numId w:val="0"/>
      </w:numPr>
      <w:spacing w:before="240" w:after="0" w:line="24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auto"/>
      <w:sz w:val="24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F38F4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E822C8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3F38F4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E822C8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57D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7DD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7D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D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D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61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13BA2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2ACC"/>
    <w:pPr>
      <w:spacing w:before="100" w:beforeAutospacing="1" w:after="119"/>
      <w:jc w:val="lef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inovas\Documents\A%20V&#253;b&#283;rov&#225;%20&#345;&#237;zen&#237;%20stavby%20a%20stroje%202014\30%20Diagnostick&#233;ho%20syst&#233;mu%20tramvajov&#253;ch%20dvojkol&#237;\M&#283;&#345;en&#237;%20tram%20Pourba_03112014\Technick&#233;%20podm&#237;nky%20na%20diagnostick&#253;%20syst&#233;m%20tramvajov&#253;ch%20dvojkol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EFF0F-15C1-48AE-B517-06DA9813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Technické podmínky na diagnostický systém tramvajových dvojkolí</Template>
  <TotalTime>1</TotalTime>
  <Pages>1</Pages>
  <Words>292</Words>
  <Characters>1728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masinovas</dc:creator>
  <cp:lastModifiedBy>Tabačíková Magda</cp:lastModifiedBy>
  <cp:revision>3</cp:revision>
  <cp:lastPrinted>2019-05-03T11:54:00Z</cp:lastPrinted>
  <dcterms:created xsi:type="dcterms:W3CDTF">2019-05-03T11:55:00Z</dcterms:created>
  <dcterms:modified xsi:type="dcterms:W3CDTF">2019-06-05T04:54:00Z</dcterms:modified>
</cp:coreProperties>
</file>