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00DC" w:rsidRDefault="007500DF">
      <w:pPr>
        <w:pStyle w:val="Nadpis1"/>
        <w:spacing w:before="200" w:line="276" w:lineRule="auto"/>
        <w:contextualSpacing w:val="0"/>
        <w:rPr>
          <w:sz w:val="36"/>
          <w:szCs w:val="36"/>
        </w:rPr>
      </w:pPr>
      <w:bookmarkStart w:id="0" w:name="_9bjz7kkz40t0" w:colFirst="0" w:colLast="0"/>
      <w:bookmarkEnd w:id="0"/>
      <w:r>
        <w:rPr>
          <w:sz w:val="36"/>
          <w:szCs w:val="36"/>
        </w:rPr>
        <w:t>Technická specifikace A - příloha č. 1 ZD</w:t>
      </w:r>
    </w:p>
    <w:p w:rsidR="005F00DC" w:rsidRDefault="007500DF">
      <w:pPr>
        <w:pStyle w:val="Nadpis1"/>
        <w:spacing w:before="200" w:line="331" w:lineRule="auto"/>
        <w:contextualSpacing w:val="0"/>
        <w:rPr>
          <w:sz w:val="36"/>
          <w:szCs w:val="36"/>
        </w:rPr>
      </w:pPr>
      <w:bookmarkStart w:id="1" w:name="_wvk80xy9btys" w:colFirst="0" w:colLast="0"/>
      <w:bookmarkEnd w:id="1"/>
      <w:r>
        <w:rPr>
          <w:sz w:val="36"/>
          <w:szCs w:val="36"/>
        </w:rPr>
        <w:t>1</w:t>
      </w:r>
      <w:r>
        <w:rPr>
          <w:sz w:val="36"/>
          <w:szCs w:val="36"/>
        </w:rPr>
        <w:t>. HARDWARE</w:t>
      </w:r>
    </w:p>
    <w:p w:rsidR="005F00DC" w:rsidRDefault="007500DF">
      <w:pPr>
        <w:pStyle w:val="Nadpis2"/>
        <w:spacing w:before="300" w:line="331" w:lineRule="auto"/>
        <w:contextualSpacing w:val="0"/>
        <w:rPr>
          <w:sz w:val="32"/>
          <w:szCs w:val="32"/>
        </w:rPr>
      </w:pPr>
      <w:bookmarkStart w:id="2" w:name="_sdu25dlmg57q" w:colFirst="0" w:colLast="0"/>
      <w:bookmarkEnd w:id="2"/>
      <w:r>
        <w:rPr>
          <w:sz w:val="32"/>
          <w:szCs w:val="32"/>
        </w:rPr>
        <w:t>1</w:t>
      </w:r>
      <w:r>
        <w:rPr>
          <w:sz w:val="32"/>
          <w:szCs w:val="32"/>
        </w:rPr>
        <w:t>.1. Obecné požadavky na komunikační jednotku</w:t>
      </w:r>
    </w:p>
    <w:p w:rsidR="005F00DC" w:rsidRDefault="007500DF">
      <w:pPr>
        <w:pStyle w:val="Nadpis4"/>
        <w:spacing w:line="331" w:lineRule="auto"/>
        <w:contextualSpacing w:val="0"/>
      </w:pPr>
      <w:bookmarkStart w:id="3" w:name="_4vckl7meuzy2" w:colFirst="0" w:colLast="0"/>
      <w:bookmarkEnd w:id="3"/>
      <w:r>
        <w:t>O</w:t>
      </w:r>
      <w:r>
        <w:t>becně musí komunikační jednotka poskytovat tyto základní funkcionality:</w:t>
      </w:r>
    </w:p>
    <w:p w:rsidR="005F00DC" w:rsidRDefault="007500DF">
      <w:pPr>
        <w:pStyle w:val="Nadpis1"/>
        <w:numPr>
          <w:ilvl w:val="0"/>
          <w:numId w:val="6"/>
        </w:numPr>
        <w:spacing w:line="331" w:lineRule="auto"/>
        <w:ind w:hanging="360"/>
        <w:rPr>
          <w:sz w:val="22"/>
          <w:szCs w:val="22"/>
        </w:rPr>
      </w:pPr>
      <w:r>
        <w:rPr>
          <w:b w:val="0"/>
          <w:sz w:val="22"/>
          <w:szCs w:val="22"/>
        </w:rPr>
        <w:t xml:space="preserve">veřejná </w:t>
      </w:r>
      <w:proofErr w:type="spellStart"/>
      <w:r>
        <w:rPr>
          <w:b w:val="0"/>
          <w:sz w:val="22"/>
          <w:szCs w:val="22"/>
        </w:rPr>
        <w:t>wifi</w:t>
      </w:r>
      <w:proofErr w:type="spellEnd"/>
      <w:r>
        <w:rPr>
          <w:b w:val="0"/>
          <w:sz w:val="22"/>
          <w:szCs w:val="22"/>
        </w:rPr>
        <w:t xml:space="preserve"> pro cestující ve vozidle dle standardu IEEE 802.11 a/b/g/n/</w:t>
      </w:r>
      <w:proofErr w:type="spellStart"/>
      <w:r>
        <w:rPr>
          <w:b w:val="0"/>
          <w:sz w:val="22"/>
          <w:szCs w:val="22"/>
        </w:rPr>
        <w:t>ac</w:t>
      </w:r>
      <w:proofErr w:type="spellEnd"/>
      <w:r>
        <w:rPr>
          <w:b w:val="0"/>
          <w:sz w:val="22"/>
          <w:szCs w:val="22"/>
        </w:rPr>
        <w:t xml:space="preserve"> s možností současného připojení minimálně 25 zájemců s podporou více SSID (minimálně 4),</w:t>
      </w:r>
    </w:p>
    <w:p w:rsidR="005F00DC" w:rsidRDefault="007500DF">
      <w:pPr>
        <w:pStyle w:val="Nadpis1"/>
        <w:numPr>
          <w:ilvl w:val="0"/>
          <w:numId w:val="6"/>
        </w:numPr>
        <w:spacing w:line="331" w:lineRule="auto"/>
        <w:ind w:hanging="360"/>
        <w:rPr>
          <w:sz w:val="22"/>
          <w:szCs w:val="22"/>
        </w:rPr>
      </w:pPr>
      <w:r>
        <w:rPr>
          <w:b w:val="0"/>
          <w:sz w:val="22"/>
          <w:szCs w:val="22"/>
        </w:rPr>
        <w:t>obousměrná GSM komunikace (minimálně LTE) mezi palubním a kamerovým systémem vozidla a dopra</w:t>
      </w:r>
      <w:r>
        <w:rPr>
          <w:b w:val="0"/>
          <w:sz w:val="22"/>
          <w:szCs w:val="22"/>
        </w:rPr>
        <w:t>vním dispečinkem,</w:t>
      </w:r>
    </w:p>
    <w:p w:rsidR="005F00DC" w:rsidRDefault="007500DF">
      <w:pPr>
        <w:pStyle w:val="Nadpis1"/>
        <w:numPr>
          <w:ilvl w:val="0"/>
          <w:numId w:val="6"/>
        </w:numPr>
        <w:spacing w:line="331" w:lineRule="auto"/>
        <w:ind w:hanging="360"/>
        <w:rPr>
          <w:sz w:val="22"/>
          <w:szCs w:val="22"/>
        </w:rPr>
      </w:pPr>
      <w:r>
        <w:rPr>
          <w:b w:val="0"/>
          <w:sz w:val="22"/>
          <w:szCs w:val="22"/>
        </w:rPr>
        <w:t>V2X komunikace vozidla s jinými vozidly a zařízeními dle standardů ETSI ITS G5 a ČSN ETSI EN 302 663 a protokolu R09.</w:t>
      </w:r>
    </w:p>
    <w:p w:rsidR="005F00DC" w:rsidRDefault="007500DF">
      <w:pPr>
        <w:pStyle w:val="Nadpis4"/>
        <w:spacing w:line="331" w:lineRule="auto"/>
        <w:contextualSpacing w:val="0"/>
      </w:pPr>
      <w:bookmarkStart w:id="4" w:name="_fw1zhsh76h9j" w:colFirst="0" w:colLast="0"/>
      <w:bookmarkEnd w:id="4"/>
      <w:r>
        <w:t>Komunikační jednotku požadujeme dodat ve třech provedeních:</w:t>
      </w:r>
    </w:p>
    <w:p w:rsidR="005F00DC" w:rsidRDefault="007500DF">
      <w:pPr>
        <w:pStyle w:val="Nadpis1"/>
        <w:numPr>
          <w:ilvl w:val="0"/>
          <w:numId w:val="7"/>
        </w:numPr>
        <w:spacing w:line="331" w:lineRule="auto"/>
        <w:ind w:hanging="360"/>
        <w:rPr>
          <w:sz w:val="22"/>
          <w:szCs w:val="22"/>
        </w:rPr>
      </w:pPr>
      <w:r>
        <w:rPr>
          <w:b w:val="0"/>
          <w:sz w:val="22"/>
          <w:szCs w:val="22"/>
        </w:rPr>
        <w:t xml:space="preserve">Jednotka A - plnohodnotná jednotka poskytující výše uvedené </w:t>
      </w:r>
      <w:r>
        <w:rPr>
          <w:b w:val="0"/>
          <w:sz w:val="22"/>
          <w:szCs w:val="22"/>
        </w:rPr>
        <w:t>funkcionality 1-3</w:t>
      </w:r>
    </w:p>
    <w:p w:rsidR="005F00DC" w:rsidRDefault="007500DF">
      <w:pPr>
        <w:pStyle w:val="Nadpis1"/>
        <w:numPr>
          <w:ilvl w:val="0"/>
          <w:numId w:val="7"/>
        </w:numPr>
        <w:spacing w:line="331" w:lineRule="auto"/>
        <w:ind w:hanging="360"/>
        <w:rPr>
          <w:sz w:val="22"/>
          <w:szCs w:val="22"/>
        </w:rPr>
      </w:pPr>
      <w:r>
        <w:rPr>
          <w:b w:val="0"/>
          <w:sz w:val="22"/>
          <w:szCs w:val="22"/>
        </w:rPr>
        <w:t xml:space="preserve">Jednotka B - pomocná jednotka poskytující pouze funkcionalitu </w:t>
      </w:r>
      <w:proofErr w:type="gramStart"/>
      <w:r>
        <w:rPr>
          <w:b w:val="0"/>
          <w:sz w:val="22"/>
          <w:szCs w:val="22"/>
        </w:rPr>
        <w:t>č.1</w:t>
      </w:r>
      <w:proofErr w:type="gramEnd"/>
    </w:p>
    <w:p w:rsidR="005F00DC" w:rsidRDefault="007500DF">
      <w:pPr>
        <w:pStyle w:val="Nadpis1"/>
        <w:numPr>
          <w:ilvl w:val="0"/>
          <w:numId w:val="7"/>
        </w:numPr>
        <w:spacing w:line="331" w:lineRule="auto"/>
        <w:ind w:hanging="360"/>
        <w:rPr>
          <w:sz w:val="22"/>
          <w:szCs w:val="22"/>
        </w:rPr>
      </w:pPr>
      <w:r>
        <w:rPr>
          <w:b w:val="0"/>
          <w:sz w:val="22"/>
          <w:szCs w:val="22"/>
        </w:rPr>
        <w:t>Stacionární jednotka - jako jednotka A, ale určená pro pevné umístění ve vozovně, v zařízeních dopravní cesty nebo přenosně pro testovací účely</w:t>
      </w:r>
    </w:p>
    <w:p w:rsidR="005F00DC" w:rsidRDefault="007500DF">
      <w:pPr>
        <w:pStyle w:val="Nadpis1"/>
        <w:spacing w:line="331" w:lineRule="auto"/>
        <w:contextualSpacing w:val="0"/>
        <w:rPr>
          <w:b w:val="0"/>
          <w:sz w:val="22"/>
          <w:szCs w:val="22"/>
        </w:rPr>
      </w:pPr>
      <w:r>
        <w:rPr>
          <w:b w:val="0"/>
          <w:sz w:val="22"/>
          <w:szCs w:val="22"/>
        </w:rPr>
        <w:t>Jednotka se musí chovat jako</w:t>
      </w:r>
      <w:r>
        <w:rPr>
          <w:b w:val="0"/>
          <w:sz w:val="22"/>
          <w:szCs w:val="22"/>
        </w:rPr>
        <w:t xml:space="preserve"> univerzální komunikační centrála vozidla, tj. jedná se o nezávislé řešení vhodné pro jakýkoliv systém ve vozidle (palubní, kamerový, odbavovací, informační, komunikace s dispečinkem), přičemž jednotka zajišťuje autorizované přístupy (firewall) a směrování</w:t>
      </w:r>
      <w:r>
        <w:rPr>
          <w:b w:val="0"/>
          <w:sz w:val="22"/>
          <w:szCs w:val="22"/>
        </w:rPr>
        <w:t xml:space="preserve"> (</w:t>
      </w:r>
      <w:proofErr w:type="spellStart"/>
      <w:r>
        <w:rPr>
          <w:b w:val="0"/>
          <w:sz w:val="22"/>
          <w:szCs w:val="22"/>
        </w:rPr>
        <w:t>routing</w:t>
      </w:r>
      <w:proofErr w:type="spellEnd"/>
      <w:r>
        <w:rPr>
          <w:b w:val="0"/>
          <w:sz w:val="22"/>
          <w:szCs w:val="22"/>
        </w:rPr>
        <w:t>) a zabraňuje tak neoprávněným přístupům z vnější strany. Na této jednotce je spuštěna nezávislá aplikace, která bude řešit níže popsané funkce jednotky.</w:t>
      </w:r>
    </w:p>
    <w:p w:rsidR="005F00DC" w:rsidRDefault="007500DF">
      <w:pPr>
        <w:pStyle w:val="Nadpis1"/>
        <w:spacing w:line="331" w:lineRule="auto"/>
        <w:contextualSpacing w:val="0"/>
        <w:rPr>
          <w:b w:val="0"/>
          <w:sz w:val="22"/>
          <w:szCs w:val="22"/>
        </w:rPr>
      </w:pPr>
      <w:r>
        <w:rPr>
          <w:b w:val="0"/>
          <w:sz w:val="22"/>
          <w:szCs w:val="22"/>
        </w:rPr>
        <w:t>Zadavatel je si vědom, že normy V2X podléhají v současné době vývoji na úrovni aplikačních ko</w:t>
      </w:r>
      <w:r>
        <w:rPr>
          <w:b w:val="0"/>
          <w:sz w:val="22"/>
          <w:szCs w:val="22"/>
        </w:rPr>
        <w:t>munikačních protokolů a funkcí, a že se standardy příslušných norem mohou měnit. Proto, aby nenastala možnost zmařené investice v souvislosti s tím, že jednotky nebudou mít potřebné aktuální komunikační protokoly, musí být součástí nabídky popis způsobu ak</w:t>
      </w:r>
      <w:r>
        <w:rPr>
          <w:b w:val="0"/>
          <w:sz w:val="22"/>
          <w:szCs w:val="22"/>
        </w:rPr>
        <w:t>tualizace komunikačních jednotek v případě změny těchto protokolů.</w:t>
      </w:r>
    </w:p>
    <w:p w:rsidR="005F00DC" w:rsidRDefault="007500DF">
      <w:pPr>
        <w:pStyle w:val="Nadpis1"/>
        <w:spacing w:line="331" w:lineRule="auto"/>
        <w:contextualSpacing w:val="0"/>
        <w:rPr>
          <w:b w:val="0"/>
          <w:sz w:val="22"/>
          <w:szCs w:val="22"/>
        </w:rPr>
      </w:pPr>
      <w:r>
        <w:rPr>
          <w:b w:val="0"/>
          <w:sz w:val="22"/>
          <w:szCs w:val="22"/>
        </w:rPr>
        <w:t xml:space="preserve">Požadovaný počet činí 642 typu A, 164 typu B a 17 typu C. Jednotka nebo sestava jednotek pro každý vůz musí být dodána včetně příslušné kabeláže, držáků, antén, </w:t>
      </w:r>
      <w:proofErr w:type="spellStart"/>
      <w:r>
        <w:rPr>
          <w:b w:val="0"/>
          <w:sz w:val="22"/>
          <w:szCs w:val="22"/>
        </w:rPr>
        <w:t>switche</w:t>
      </w:r>
      <w:proofErr w:type="spellEnd"/>
      <w:r>
        <w:rPr>
          <w:b w:val="0"/>
          <w:sz w:val="22"/>
          <w:szCs w:val="22"/>
        </w:rPr>
        <w:t xml:space="preserve"> a dalšího nutného př</w:t>
      </w:r>
      <w:r>
        <w:rPr>
          <w:b w:val="0"/>
          <w:sz w:val="22"/>
          <w:szCs w:val="22"/>
        </w:rPr>
        <w:t>íslušenství a před zahájením montáží musí být schváleny drážním úřadem pro provoz a instalaci v drážních vozidlech. Životnost dodaných zařízení musí být minimálně 10 let.</w:t>
      </w:r>
    </w:p>
    <w:p w:rsidR="005F00DC" w:rsidRDefault="007500DF">
      <w:pPr>
        <w:pStyle w:val="Nadpis1"/>
        <w:spacing w:line="331" w:lineRule="auto"/>
        <w:contextualSpacing w:val="0"/>
        <w:rPr>
          <w:b w:val="0"/>
          <w:sz w:val="22"/>
          <w:szCs w:val="22"/>
        </w:rPr>
      </w:pPr>
      <w:r>
        <w:rPr>
          <w:b w:val="0"/>
          <w:sz w:val="22"/>
          <w:szCs w:val="22"/>
        </w:rPr>
        <w:t>Dále požadujeme dodat před zahájením montáží v elektronické podobě dokumenty 1-7 uved</w:t>
      </w:r>
      <w:r>
        <w:rPr>
          <w:b w:val="0"/>
          <w:sz w:val="22"/>
          <w:szCs w:val="22"/>
        </w:rPr>
        <w:t>ené v příloze 2-09 Požadovaná technická dokumentace. Součástí dodávky bude také zaškolení cca 25 pracovníků údržby.</w:t>
      </w:r>
    </w:p>
    <w:p w:rsidR="005F00DC" w:rsidRDefault="007500DF">
      <w:pPr>
        <w:pStyle w:val="Nadpis3"/>
        <w:spacing w:before="300" w:after="100" w:line="331" w:lineRule="auto"/>
        <w:contextualSpacing w:val="0"/>
        <w:rPr>
          <w:sz w:val="28"/>
          <w:szCs w:val="28"/>
        </w:rPr>
      </w:pPr>
      <w:bookmarkStart w:id="5" w:name="_ylyjj685o1on" w:colFirst="0" w:colLast="0"/>
      <w:bookmarkEnd w:id="5"/>
      <w:r>
        <w:rPr>
          <w:sz w:val="28"/>
          <w:szCs w:val="28"/>
        </w:rPr>
        <w:t xml:space="preserve">1.1.1. Komunikační jednotky A </w:t>
      </w:r>
      <w:proofErr w:type="spellStart"/>
      <w:r>
        <w:rPr>
          <w:sz w:val="28"/>
          <w:szCs w:val="28"/>
        </w:rPr>
        <w:t>a</w:t>
      </w:r>
      <w:proofErr w:type="spellEnd"/>
      <w:r>
        <w:rPr>
          <w:sz w:val="28"/>
          <w:szCs w:val="28"/>
        </w:rPr>
        <w:t xml:space="preserve"> B</w:t>
      </w:r>
    </w:p>
    <w:p w:rsidR="005F00DC" w:rsidRDefault="007500DF">
      <w:pPr>
        <w:pStyle w:val="Nadpis1"/>
        <w:spacing w:line="331" w:lineRule="auto"/>
        <w:contextualSpacing w:val="0"/>
        <w:rPr>
          <w:b w:val="0"/>
          <w:sz w:val="22"/>
          <w:szCs w:val="22"/>
        </w:rPr>
      </w:pPr>
      <w:r>
        <w:rPr>
          <w:b w:val="0"/>
          <w:sz w:val="22"/>
          <w:szCs w:val="22"/>
        </w:rPr>
        <w:t xml:space="preserve">Každé vozidlo bude osazeno jednotkou A </w:t>
      </w:r>
      <w:proofErr w:type="spellStart"/>
      <w:r>
        <w:rPr>
          <w:b w:val="0"/>
          <w:sz w:val="22"/>
          <w:szCs w:val="22"/>
        </w:rPr>
        <w:t>a</w:t>
      </w:r>
      <w:proofErr w:type="spellEnd"/>
      <w:r>
        <w:rPr>
          <w:b w:val="0"/>
          <w:sz w:val="22"/>
          <w:szCs w:val="22"/>
        </w:rPr>
        <w:t xml:space="preserve"> pokud se jedná o vozidlo s vyšší přepravní kapacitou (viz příloha</w:t>
      </w:r>
      <w:r>
        <w:rPr>
          <w:b w:val="0"/>
          <w:sz w:val="22"/>
          <w:szCs w:val="22"/>
        </w:rPr>
        <w:t xml:space="preserve"> 2-06 Seznam vozů), </w:t>
      </w:r>
      <w:proofErr w:type="gramStart"/>
      <w:r>
        <w:rPr>
          <w:b w:val="0"/>
          <w:sz w:val="22"/>
          <w:szCs w:val="22"/>
        </w:rPr>
        <w:t>bude</w:t>
      </w:r>
      <w:proofErr w:type="gramEnd"/>
      <w:r>
        <w:rPr>
          <w:b w:val="0"/>
          <w:sz w:val="22"/>
          <w:szCs w:val="22"/>
        </w:rPr>
        <w:t xml:space="preserve"> v zadní části vozu osazeno pomocnou jednotkou B. Výjimku </w:t>
      </w:r>
      <w:proofErr w:type="gramStart"/>
      <w:r>
        <w:rPr>
          <w:b w:val="0"/>
          <w:sz w:val="22"/>
          <w:szCs w:val="22"/>
        </w:rPr>
        <w:t>tvoří</w:t>
      </w:r>
      <w:proofErr w:type="gramEnd"/>
      <w:r>
        <w:rPr>
          <w:b w:val="0"/>
          <w:sz w:val="22"/>
          <w:szCs w:val="22"/>
        </w:rPr>
        <w:t xml:space="preserve"> tramvajové vleky, které budou osazeny pouze jednotkou A (s deaktivovanou komunikací V2X), a oboustranné tramvaje, které budou osazeny dvěma jednotkami A (na obou koncíc</w:t>
      </w:r>
      <w:r>
        <w:rPr>
          <w:b w:val="0"/>
          <w:sz w:val="22"/>
          <w:szCs w:val="22"/>
        </w:rPr>
        <w:t>h). Součásti dodávky musí být řešení všech provozních režimů těchto výjimek (připojení a odpojení vleku, kyvadlový provoz oboustranné tramvaje) i standardních vozů (zejména spřahování a rozpojování souprav a tedy aktivace a deaktivace komunikace V2X).</w:t>
      </w:r>
    </w:p>
    <w:p w:rsidR="005F00DC" w:rsidRDefault="007500DF">
      <w:pPr>
        <w:pStyle w:val="Nadpis1"/>
        <w:spacing w:line="331" w:lineRule="auto"/>
        <w:contextualSpacing w:val="0"/>
        <w:rPr>
          <w:b w:val="0"/>
          <w:sz w:val="22"/>
          <w:szCs w:val="22"/>
        </w:rPr>
      </w:pPr>
      <w:r>
        <w:rPr>
          <w:b w:val="0"/>
          <w:sz w:val="22"/>
          <w:szCs w:val="22"/>
        </w:rPr>
        <w:t>Jedn</w:t>
      </w:r>
      <w:r>
        <w:rPr>
          <w:b w:val="0"/>
          <w:sz w:val="22"/>
          <w:szCs w:val="22"/>
        </w:rPr>
        <w:t>otka A bude umístěna ve skříni elektroniky nebo na jiném pro servis přístupném místě dle návrhu Zhotovitele, jednotka B vždy tak, aby k ní byl umožněn servisní přístup, ale současně byla skryta před cestujícími. Umístění všech jednotek a antén a vedení kab</w:t>
      </w:r>
      <w:r>
        <w:rPr>
          <w:b w:val="0"/>
          <w:sz w:val="22"/>
          <w:szCs w:val="22"/>
        </w:rPr>
        <w:t>eláže podléhá schválení Zadavatele.</w:t>
      </w:r>
    </w:p>
    <w:p w:rsidR="005F00DC" w:rsidRDefault="007500DF">
      <w:pPr>
        <w:pStyle w:val="Nadpis1"/>
        <w:spacing w:line="331" w:lineRule="auto"/>
        <w:contextualSpacing w:val="0"/>
        <w:rPr>
          <w:b w:val="0"/>
          <w:sz w:val="22"/>
          <w:szCs w:val="22"/>
        </w:rPr>
      </w:pPr>
      <w:r>
        <w:rPr>
          <w:b w:val="0"/>
          <w:sz w:val="22"/>
          <w:szCs w:val="22"/>
        </w:rPr>
        <w:t>Komunikační jednotkou typu A bude osazeno také 7 zkušebních sestav na střediscích údržby. Dále požadujeme 36 kusů typu B jako náhradní kusy. Z důvodu zajištění konektivity s kamerovým a palubním systémem požadujeme dodat</w:t>
      </w:r>
      <w:r>
        <w:rPr>
          <w:b w:val="0"/>
          <w:sz w:val="22"/>
          <w:szCs w:val="22"/>
        </w:rPr>
        <w:t xml:space="preserve"> a instalovat </w:t>
      </w:r>
      <w:proofErr w:type="spellStart"/>
      <w:r>
        <w:rPr>
          <w:b w:val="0"/>
          <w:sz w:val="22"/>
          <w:szCs w:val="22"/>
        </w:rPr>
        <w:t>ethernetovou</w:t>
      </w:r>
      <w:proofErr w:type="spellEnd"/>
      <w:r>
        <w:rPr>
          <w:b w:val="0"/>
          <w:sz w:val="22"/>
          <w:szCs w:val="22"/>
        </w:rPr>
        <w:t xml:space="preserve"> kabeláž v počtu 1 ks pro propojení komunikační jednotky A s palubním systémem, 1 ks pro propojení komunikační jednotky A s kamerovým systémem a 627 </w:t>
      </w:r>
      <w:proofErr w:type="spellStart"/>
      <w:r>
        <w:rPr>
          <w:b w:val="0"/>
          <w:sz w:val="22"/>
          <w:szCs w:val="22"/>
        </w:rPr>
        <w:t>switchů</w:t>
      </w:r>
      <w:proofErr w:type="spellEnd"/>
      <w:r>
        <w:rPr>
          <w:b w:val="0"/>
          <w:sz w:val="22"/>
          <w:szCs w:val="22"/>
        </w:rPr>
        <w:t xml:space="preserve"> pro napojení na palubní systém.</w:t>
      </w:r>
    </w:p>
    <w:p w:rsidR="005F00DC" w:rsidRDefault="007500DF">
      <w:pPr>
        <w:pStyle w:val="Nadpis3"/>
        <w:spacing w:before="300" w:after="100" w:line="331" w:lineRule="auto"/>
        <w:contextualSpacing w:val="0"/>
        <w:rPr>
          <w:sz w:val="28"/>
          <w:szCs w:val="28"/>
        </w:rPr>
      </w:pPr>
      <w:bookmarkStart w:id="6" w:name="_de3mtwbu5pag" w:colFirst="0" w:colLast="0"/>
      <w:bookmarkEnd w:id="6"/>
      <w:r>
        <w:rPr>
          <w:sz w:val="28"/>
          <w:szCs w:val="28"/>
        </w:rPr>
        <w:t>1.1.2. Stacionární jednotky</w:t>
      </w:r>
    </w:p>
    <w:p w:rsidR="005F00DC" w:rsidRDefault="007500DF">
      <w:pPr>
        <w:pStyle w:val="Nadpis1"/>
        <w:spacing w:line="331" w:lineRule="auto"/>
        <w:contextualSpacing w:val="0"/>
        <w:rPr>
          <w:b w:val="0"/>
          <w:sz w:val="22"/>
          <w:szCs w:val="22"/>
        </w:rPr>
      </w:pPr>
      <w:r>
        <w:rPr>
          <w:b w:val="0"/>
          <w:sz w:val="22"/>
          <w:szCs w:val="22"/>
        </w:rPr>
        <w:t xml:space="preserve">Požadovaný </w:t>
      </w:r>
      <w:r>
        <w:rPr>
          <w:b w:val="0"/>
          <w:sz w:val="22"/>
          <w:szCs w:val="22"/>
        </w:rPr>
        <w:t>počet činí 17 ks, z toho 7 kusů bude instalováno ve vozovnách pro testy správné funkce jednotek při příjezdu vozidla nebo před odjezdem, dalších 10 kusů bude využíváno pro předávání stavů paketů přes sériové rozhraní třetím stranám pro vyhodnoc</w:t>
      </w:r>
      <w:r>
        <w:rPr>
          <w:b w:val="0"/>
          <w:sz w:val="22"/>
          <w:szCs w:val="22"/>
        </w:rPr>
        <w:t>ení v jejich zařízeních.</w:t>
      </w:r>
    </w:p>
    <w:p w:rsidR="005F00DC" w:rsidRDefault="007500DF">
      <w:pPr>
        <w:pStyle w:val="Nadpis1"/>
        <w:spacing w:line="331" w:lineRule="auto"/>
        <w:contextualSpacing w:val="0"/>
        <w:rPr>
          <w:b w:val="0"/>
          <w:sz w:val="22"/>
          <w:szCs w:val="22"/>
        </w:rPr>
      </w:pPr>
      <w:r>
        <w:rPr>
          <w:b w:val="0"/>
          <w:sz w:val="22"/>
          <w:szCs w:val="22"/>
        </w:rPr>
        <w:t>Součástí dodávky musí být i komunikační jednotky typu RSU (</w:t>
      </w:r>
      <w:proofErr w:type="spellStart"/>
      <w:r>
        <w:rPr>
          <w:b w:val="0"/>
          <w:sz w:val="22"/>
          <w:szCs w:val="22"/>
        </w:rPr>
        <w:t>Road</w:t>
      </w:r>
      <w:proofErr w:type="spellEnd"/>
      <w:r>
        <w:rPr>
          <w:b w:val="0"/>
          <w:sz w:val="22"/>
          <w:szCs w:val="22"/>
        </w:rPr>
        <w:t xml:space="preserve"> </w:t>
      </w:r>
      <w:proofErr w:type="spellStart"/>
      <w:r>
        <w:rPr>
          <w:b w:val="0"/>
          <w:sz w:val="22"/>
          <w:szCs w:val="22"/>
        </w:rPr>
        <w:t>Side</w:t>
      </w:r>
      <w:proofErr w:type="spellEnd"/>
      <w:r>
        <w:rPr>
          <w:b w:val="0"/>
          <w:sz w:val="22"/>
          <w:szCs w:val="22"/>
        </w:rPr>
        <w:t xml:space="preserve"> Unit), které budou použity pro řešení aplikací spojených s řízením provozu, tj. pro řešení situací na trase – informování vozidel o změně trasy a pro ověření komu</w:t>
      </w:r>
      <w:r>
        <w:rPr>
          <w:b w:val="0"/>
          <w:sz w:val="22"/>
          <w:szCs w:val="22"/>
        </w:rPr>
        <w:t>nikace na výhybky, označníky, zvýšení bezpečnosti na jednokolejných úsecích a různá upozornění na komplikace na trase.</w:t>
      </w:r>
    </w:p>
    <w:p w:rsidR="005F00DC" w:rsidRDefault="007500DF">
      <w:pPr>
        <w:pStyle w:val="Nadpis1"/>
        <w:spacing w:line="331" w:lineRule="auto"/>
        <w:contextualSpacing w:val="0"/>
        <w:rPr>
          <w:b w:val="0"/>
          <w:sz w:val="22"/>
          <w:szCs w:val="22"/>
        </w:rPr>
      </w:pPr>
      <w:r>
        <w:rPr>
          <w:b w:val="0"/>
          <w:sz w:val="22"/>
          <w:szCs w:val="22"/>
        </w:rPr>
        <w:t>Tyto jednotky mohou mít shodné HW provedení jako komunikační jednotky A, ale řídicí aplikace bude jiná (viz Kapitola 2.2). Jejich provede</w:t>
      </w:r>
      <w:r>
        <w:rPr>
          <w:b w:val="0"/>
          <w:sz w:val="22"/>
          <w:szCs w:val="22"/>
        </w:rPr>
        <w:t>ní musí být vhodné pro instalaci ve vnějším prostředí, přičemž napájení jednotky bude shodné jako ve vozidle, tj. +24V nebo pomocí akumulátorů. Preferujeme, aby jednotka obsahovala modul sledování polohy GNSS, nebo součástí dodávky musí být zařízení, které</w:t>
      </w:r>
      <w:r>
        <w:rPr>
          <w:b w:val="0"/>
          <w:sz w:val="22"/>
          <w:szCs w:val="22"/>
        </w:rPr>
        <w:t xml:space="preserve"> ji jednoznačně polohu přiřadí automaticky. Výstupem z jednotky bude definovaný komunikační protokol, který předá do nadřízené jednotky informaci o stavu okolních vozidel po vybraném rozhraní (</w:t>
      </w:r>
      <w:proofErr w:type="spellStart"/>
      <w:r>
        <w:rPr>
          <w:b w:val="0"/>
          <w:sz w:val="22"/>
          <w:szCs w:val="22"/>
        </w:rPr>
        <w:t>Ethernet</w:t>
      </w:r>
      <w:proofErr w:type="spellEnd"/>
      <w:r>
        <w:rPr>
          <w:b w:val="0"/>
          <w:sz w:val="22"/>
          <w:szCs w:val="22"/>
        </w:rPr>
        <w:t>, RS 485), nebo jednobitové kontakty pro provedení přís</w:t>
      </w:r>
      <w:r>
        <w:rPr>
          <w:b w:val="0"/>
          <w:sz w:val="22"/>
          <w:szCs w:val="22"/>
        </w:rPr>
        <w:t>lušných akcí.</w:t>
      </w:r>
    </w:p>
    <w:p w:rsidR="005F00DC" w:rsidRDefault="007500DF">
      <w:pPr>
        <w:pStyle w:val="Nadpis2"/>
        <w:spacing w:before="300" w:line="331" w:lineRule="auto"/>
        <w:contextualSpacing w:val="0"/>
        <w:rPr>
          <w:sz w:val="32"/>
          <w:szCs w:val="32"/>
        </w:rPr>
      </w:pPr>
      <w:bookmarkStart w:id="7" w:name="_65eik0spcjdg" w:colFirst="0" w:colLast="0"/>
      <w:bookmarkEnd w:id="7"/>
      <w:r>
        <w:rPr>
          <w:sz w:val="32"/>
          <w:szCs w:val="32"/>
        </w:rPr>
        <w:t>1.2. Podrobnější popis komunikační jednotky</w:t>
      </w:r>
    </w:p>
    <w:p w:rsidR="005F00DC" w:rsidRDefault="007500DF">
      <w:pPr>
        <w:pStyle w:val="Nadpis1"/>
        <w:spacing w:line="331" w:lineRule="auto"/>
        <w:contextualSpacing w:val="0"/>
        <w:rPr>
          <w:b w:val="0"/>
          <w:sz w:val="22"/>
          <w:szCs w:val="22"/>
        </w:rPr>
      </w:pPr>
      <w:r>
        <w:rPr>
          <w:b w:val="0"/>
          <w:sz w:val="22"/>
          <w:szCs w:val="22"/>
        </w:rPr>
        <w:t>Komunikační sestava do vozidel MHD musí být víceúčelová zejména s ohledem na budoucí rozvoj systému v rámci DPO a proto musí obsahovat následující parametry a rozhraní:</w:t>
      </w:r>
    </w:p>
    <w:p w:rsidR="005F00DC" w:rsidRDefault="007500DF">
      <w:pPr>
        <w:pStyle w:val="Nadpis3"/>
        <w:spacing w:before="300" w:after="100" w:line="331" w:lineRule="auto"/>
        <w:contextualSpacing w:val="0"/>
        <w:rPr>
          <w:sz w:val="28"/>
          <w:szCs w:val="28"/>
        </w:rPr>
      </w:pPr>
      <w:bookmarkStart w:id="8" w:name="_qo8o19o3zf0i" w:colFirst="0" w:colLast="0"/>
      <w:bookmarkEnd w:id="8"/>
      <w:r>
        <w:rPr>
          <w:sz w:val="28"/>
          <w:szCs w:val="28"/>
        </w:rPr>
        <w:t>1.2.1. Požadavky na HW konfig</w:t>
      </w:r>
      <w:r>
        <w:rPr>
          <w:sz w:val="28"/>
          <w:szCs w:val="28"/>
        </w:rPr>
        <w:t>uraci</w:t>
      </w:r>
    </w:p>
    <w:p w:rsidR="005F00DC" w:rsidRDefault="007500DF">
      <w:pPr>
        <w:pStyle w:val="Nadpis1"/>
        <w:numPr>
          <w:ilvl w:val="0"/>
          <w:numId w:val="8"/>
        </w:numPr>
        <w:spacing w:line="331" w:lineRule="auto"/>
        <w:ind w:hanging="360"/>
        <w:rPr>
          <w:sz w:val="22"/>
          <w:szCs w:val="22"/>
        </w:rPr>
      </w:pPr>
      <w:r>
        <w:rPr>
          <w:b w:val="0"/>
          <w:sz w:val="22"/>
          <w:szCs w:val="22"/>
        </w:rPr>
        <w:t>Jednotka a její příslušenství musí splňovat základní předpoklady pro provoz ve vozidlech MHD: provozní teplota okolí -25° až +60°C, napájení +24V, průměrná spotřeba za provozu max. 15W a splňovat normy ČSN EN 50 155 a Atest SD8.</w:t>
      </w:r>
    </w:p>
    <w:p w:rsidR="005F00DC" w:rsidRDefault="007500DF">
      <w:pPr>
        <w:pStyle w:val="Nadpis1"/>
        <w:numPr>
          <w:ilvl w:val="0"/>
          <w:numId w:val="8"/>
        </w:numPr>
        <w:spacing w:line="331" w:lineRule="auto"/>
        <w:ind w:hanging="360"/>
        <w:rPr>
          <w:sz w:val="22"/>
          <w:szCs w:val="22"/>
        </w:rPr>
      </w:pPr>
      <w:r>
        <w:rPr>
          <w:b w:val="0"/>
          <w:sz w:val="22"/>
          <w:szCs w:val="22"/>
        </w:rPr>
        <w:t xml:space="preserve">Minimálně </w:t>
      </w:r>
      <w:proofErr w:type="spellStart"/>
      <w:r>
        <w:rPr>
          <w:b w:val="0"/>
          <w:sz w:val="22"/>
          <w:szCs w:val="22"/>
        </w:rPr>
        <w:t>dvoujádrový</w:t>
      </w:r>
      <w:proofErr w:type="spellEnd"/>
      <w:r>
        <w:rPr>
          <w:b w:val="0"/>
          <w:sz w:val="22"/>
          <w:szCs w:val="22"/>
        </w:rPr>
        <w:t xml:space="preserve"> výkonný procesor, příp. vyšší či ekvivalentní výkon odpovídající práci dvou jader při min. taktovací rychlosti procesoru 1 </w:t>
      </w:r>
      <w:proofErr w:type="spellStart"/>
      <w:r>
        <w:rPr>
          <w:b w:val="0"/>
          <w:sz w:val="22"/>
          <w:szCs w:val="22"/>
        </w:rPr>
        <w:t>GHz</w:t>
      </w:r>
      <w:proofErr w:type="spellEnd"/>
      <w:r>
        <w:rPr>
          <w:b w:val="0"/>
          <w:sz w:val="22"/>
          <w:szCs w:val="22"/>
        </w:rPr>
        <w:t>, min. RAM 1 GB, min. SSD 16 GB.</w:t>
      </w:r>
    </w:p>
    <w:p w:rsidR="005F00DC" w:rsidRDefault="007500DF">
      <w:pPr>
        <w:pStyle w:val="Nadpis1"/>
        <w:numPr>
          <w:ilvl w:val="0"/>
          <w:numId w:val="8"/>
        </w:numPr>
        <w:spacing w:line="331" w:lineRule="auto"/>
        <w:ind w:hanging="360"/>
        <w:rPr>
          <w:sz w:val="22"/>
          <w:szCs w:val="22"/>
        </w:rPr>
      </w:pPr>
      <w:r>
        <w:rPr>
          <w:b w:val="0"/>
          <w:sz w:val="22"/>
          <w:szCs w:val="22"/>
        </w:rPr>
        <w:t>Jednotka také musí zajišťovat zpracování dat z komunikačních protokolů (CAN či RS 485 o rychlost</w:t>
      </w:r>
      <w:r>
        <w:rPr>
          <w:b w:val="0"/>
          <w:sz w:val="22"/>
          <w:szCs w:val="22"/>
        </w:rPr>
        <w:t xml:space="preserve">i minimálně 250 </w:t>
      </w:r>
      <w:proofErr w:type="spellStart"/>
      <w:r>
        <w:rPr>
          <w:b w:val="0"/>
          <w:sz w:val="22"/>
          <w:szCs w:val="22"/>
        </w:rPr>
        <w:t>kbit</w:t>
      </w:r>
      <w:proofErr w:type="spellEnd"/>
      <w:r>
        <w:rPr>
          <w:b w:val="0"/>
          <w:sz w:val="22"/>
          <w:szCs w:val="22"/>
        </w:rPr>
        <w:t xml:space="preserve">/s). Proto musí být vybavena operačním systémem pracujícím v reálném čase nebo ekvivalentním řešením v operačním systému jednotky (lze řešit i formou přídavného modulu pro obsluhu těchto </w:t>
      </w:r>
      <w:proofErr w:type="spellStart"/>
      <w:r>
        <w:rPr>
          <w:b w:val="0"/>
          <w:sz w:val="22"/>
          <w:szCs w:val="22"/>
        </w:rPr>
        <w:t>sběrnic</w:t>
      </w:r>
      <w:proofErr w:type="spellEnd"/>
      <w:r>
        <w:rPr>
          <w:b w:val="0"/>
          <w:sz w:val="22"/>
          <w:szCs w:val="22"/>
        </w:rPr>
        <w:t>).</w:t>
      </w:r>
    </w:p>
    <w:p w:rsidR="005F00DC" w:rsidRDefault="007500DF">
      <w:pPr>
        <w:pStyle w:val="Nadpis1"/>
        <w:numPr>
          <w:ilvl w:val="0"/>
          <w:numId w:val="8"/>
        </w:numPr>
        <w:spacing w:line="331" w:lineRule="auto"/>
        <w:ind w:hanging="360"/>
        <w:rPr>
          <w:sz w:val="22"/>
          <w:szCs w:val="22"/>
        </w:rPr>
      </w:pPr>
      <w:r>
        <w:rPr>
          <w:b w:val="0"/>
          <w:sz w:val="22"/>
          <w:szCs w:val="22"/>
        </w:rPr>
        <w:t xml:space="preserve">LTE modem (4G sítě s možností přepnutí </w:t>
      </w:r>
      <w:r>
        <w:rPr>
          <w:b w:val="0"/>
          <w:sz w:val="22"/>
          <w:szCs w:val="22"/>
        </w:rPr>
        <w:t>na nižší komunikační standardy - UMTS/GPRS, pokud není k dispozici signál LTE).</w:t>
      </w:r>
    </w:p>
    <w:p w:rsidR="005F00DC" w:rsidRDefault="007500DF">
      <w:pPr>
        <w:pStyle w:val="Nadpis1"/>
        <w:numPr>
          <w:ilvl w:val="0"/>
          <w:numId w:val="8"/>
        </w:numPr>
        <w:spacing w:line="331" w:lineRule="auto"/>
        <w:ind w:hanging="360"/>
        <w:rPr>
          <w:sz w:val="22"/>
          <w:szCs w:val="22"/>
        </w:rPr>
      </w:pPr>
      <w:r>
        <w:rPr>
          <w:b w:val="0"/>
          <w:sz w:val="22"/>
          <w:szCs w:val="22"/>
        </w:rPr>
        <w:t>Komunikace přes síť veřejného operátora modemem se schopnostmi LTE/UMTS/ GPRS s tím, že modem vyhledává aktuálně nejlepší použitelný typ spojení.</w:t>
      </w:r>
    </w:p>
    <w:p w:rsidR="005F00DC" w:rsidRDefault="007500DF">
      <w:pPr>
        <w:pStyle w:val="Nadpis1"/>
        <w:numPr>
          <w:ilvl w:val="0"/>
          <w:numId w:val="8"/>
        </w:numPr>
        <w:spacing w:line="331" w:lineRule="auto"/>
        <w:ind w:hanging="360"/>
        <w:rPr>
          <w:sz w:val="22"/>
          <w:szCs w:val="22"/>
        </w:rPr>
      </w:pPr>
      <w:r>
        <w:rPr>
          <w:b w:val="0"/>
          <w:sz w:val="22"/>
          <w:szCs w:val="22"/>
        </w:rPr>
        <w:t>Modul (jednotka) realizující v</w:t>
      </w:r>
      <w:r>
        <w:rPr>
          <w:b w:val="0"/>
          <w:sz w:val="22"/>
          <w:szCs w:val="22"/>
        </w:rPr>
        <w:t xml:space="preserve">eřejnou </w:t>
      </w:r>
      <w:proofErr w:type="spellStart"/>
      <w:r>
        <w:rPr>
          <w:b w:val="0"/>
          <w:sz w:val="22"/>
          <w:szCs w:val="22"/>
        </w:rPr>
        <w:t>Wi</w:t>
      </w:r>
      <w:proofErr w:type="spellEnd"/>
      <w:r>
        <w:rPr>
          <w:b w:val="0"/>
          <w:sz w:val="22"/>
          <w:szCs w:val="22"/>
        </w:rPr>
        <w:t>-</w:t>
      </w:r>
      <w:proofErr w:type="spellStart"/>
      <w:r>
        <w:rPr>
          <w:b w:val="0"/>
          <w:sz w:val="22"/>
          <w:szCs w:val="22"/>
        </w:rPr>
        <w:t>Fi</w:t>
      </w:r>
      <w:proofErr w:type="spellEnd"/>
      <w:r>
        <w:rPr>
          <w:b w:val="0"/>
          <w:sz w:val="22"/>
          <w:szCs w:val="22"/>
        </w:rPr>
        <w:t xml:space="preserve"> pro cestující s minimálně čtyřmi SSID - </w:t>
      </w:r>
      <w:proofErr w:type="spellStart"/>
      <w:r>
        <w:rPr>
          <w:b w:val="0"/>
          <w:sz w:val="22"/>
          <w:szCs w:val="22"/>
        </w:rPr>
        <w:t>wifi</w:t>
      </w:r>
      <w:proofErr w:type="spellEnd"/>
      <w:r>
        <w:rPr>
          <w:b w:val="0"/>
          <w:sz w:val="22"/>
          <w:szCs w:val="22"/>
        </w:rPr>
        <w:t xml:space="preserve"> modul se bude chovat jako standardní </w:t>
      </w:r>
      <w:proofErr w:type="spellStart"/>
      <w:r>
        <w:rPr>
          <w:b w:val="0"/>
          <w:sz w:val="22"/>
          <w:szCs w:val="22"/>
        </w:rPr>
        <w:t>Wifi</w:t>
      </w:r>
      <w:proofErr w:type="spellEnd"/>
      <w:r>
        <w:rPr>
          <w:b w:val="0"/>
          <w:sz w:val="22"/>
          <w:szCs w:val="22"/>
        </w:rPr>
        <w:t xml:space="preserve"> přístupové body (Access point) dle IEEE 802.11 a/b/g/n/</w:t>
      </w:r>
      <w:proofErr w:type="spellStart"/>
      <w:r>
        <w:rPr>
          <w:b w:val="0"/>
          <w:sz w:val="22"/>
          <w:szCs w:val="22"/>
        </w:rPr>
        <w:t>ac</w:t>
      </w:r>
      <w:proofErr w:type="spellEnd"/>
      <w:r>
        <w:rPr>
          <w:b w:val="0"/>
          <w:sz w:val="22"/>
          <w:szCs w:val="22"/>
        </w:rPr>
        <w:t xml:space="preserve"> a přes připojení LTE umožní cestujícím připojení na internet. Pro zachování </w:t>
      </w:r>
      <w:proofErr w:type="spellStart"/>
      <w:r>
        <w:rPr>
          <w:b w:val="0"/>
          <w:sz w:val="22"/>
          <w:szCs w:val="22"/>
        </w:rPr>
        <w:t>férovosti</w:t>
      </w:r>
      <w:proofErr w:type="spellEnd"/>
      <w:r>
        <w:rPr>
          <w:b w:val="0"/>
          <w:sz w:val="22"/>
          <w:szCs w:val="22"/>
        </w:rPr>
        <w:t xml:space="preserve"> mezi cestuj</w:t>
      </w:r>
      <w:r>
        <w:rPr>
          <w:b w:val="0"/>
          <w:sz w:val="22"/>
          <w:szCs w:val="22"/>
        </w:rPr>
        <w:t>ícími musí jednotka umožnit měnit rychlost připojení tj. omezit či filtrovat (např. podle typu předplatní jízdenky – rozlišení na standardní cestující a VIP cestující).</w:t>
      </w:r>
    </w:p>
    <w:p w:rsidR="005F00DC" w:rsidRDefault="007500DF">
      <w:pPr>
        <w:pStyle w:val="Nadpis1"/>
        <w:numPr>
          <w:ilvl w:val="0"/>
          <w:numId w:val="8"/>
        </w:numPr>
        <w:spacing w:line="331" w:lineRule="auto"/>
        <w:ind w:hanging="360"/>
        <w:rPr>
          <w:sz w:val="22"/>
          <w:szCs w:val="22"/>
        </w:rPr>
      </w:pPr>
      <w:r>
        <w:rPr>
          <w:b w:val="0"/>
          <w:sz w:val="22"/>
          <w:szCs w:val="22"/>
        </w:rPr>
        <w:t>Modul (jednotka) realizující komunikace dle sady standardů ETSI ITS G5 a R09 pro přímou komunikaci vozidlo-vozidlo a vozidlo-externí zařízení. Při změnách standardizace ETSI a přijetí norem v ČR musí být schopna zajistit i komunikaci dle standardů připravo</w:t>
      </w:r>
      <w:r>
        <w:rPr>
          <w:b w:val="0"/>
          <w:sz w:val="22"/>
          <w:szCs w:val="22"/>
        </w:rPr>
        <w:t>vaných pro V2X s tím, že dodaná jednotka musí umět svůj FW dálkově aktualizovat.</w:t>
      </w:r>
    </w:p>
    <w:p w:rsidR="005F00DC" w:rsidRDefault="007500DF">
      <w:pPr>
        <w:pStyle w:val="Nadpis1"/>
        <w:numPr>
          <w:ilvl w:val="0"/>
          <w:numId w:val="8"/>
        </w:numPr>
        <w:spacing w:line="331" w:lineRule="auto"/>
        <w:ind w:hanging="360"/>
        <w:rPr>
          <w:sz w:val="22"/>
          <w:szCs w:val="22"/>
        </w:rPr>
      </w:pPr>
      <w:r>
        <w:rPr>
          <w:b w:val="0"/>
          <w:sz w:val="22"/>
          <w:szCs w:val="22"/>
        </w:rPr>
        <w:t>Otřesové čidlo pro zaslání zprávy na dispečink ohledně tísňového volání vyvolané nárazem vozidla (musí být konfiguračně nastavitelné), čidlo pro měření zrychlení či brzdění na</w:t>
      </w:r>
      <w:r>
        <w:rPr>
          <w:b w:val="0"/>
          <w:sz w:val="22"/>
          <w:szCs w:val="22"/>
        </w:rPr>
        <w:t xml:space="preserve"> zastávkách (záznam brzdné dráhy vozidla a zjištění, zda tímto není poškozována cesta) a čidlo pro vyhodnocení geomagnetického pole (určení azimutu stojícího vozidla). Záznam se musí být možno vyhodnocovat z logu jednotky.</w:t>
      </w:r>
    </w:p>
    <w:p w:rsidR="005F00DC" w:rsidRDefault="007500DF">
      <w:pPr>
        <w:pStyle w:val="Nadpis1"/>
        <w:numPr>
          <w:ilvl w:val="0"/>
          <w:numId w:val="8"/>
        </w:numPr>
        <w:spacing w:line="331" w:lineRule="auto"/>
        <w:ind w:hanging="360"/>
        <w:rPr>
          <w:sz w:val="22"/>
          <w:szCs w:val="22"/>
        </w:rPr>
      </w:pPr>
      <w:r>
        <w:rPr>
          <w:b w:val="0"/>
          <w:sz w:val="22"/>
          <w:szCs w:val="22"/>
        </w:rPr>
        <w:t>Min. 1x HW osazení CAN sběrnice (</w:t>
      </w:r>
      <w:r>
        <w:rPr>
          <w:b w:val="0"/>
          <w:sz w:val="22"/>
          <w:szCs w:val="22"/>
        </w:rPr>
        <w:t xml:space="preserve">neizolovaná) – předpokladem je vyčítání dat o stavu technologie vozidla na interní sběrnici vozidla (stav motoru, teplota motoru, apod.), např. na standardu FMS o minimální rychlosti 250 </w:t>
      </w:r>
      <w:proofErr w:type="spellStart"/>
      <w:r>
        <w:rPr>
          <w:b w:val="0"/>
          <w:sz w:val="22"/>
          <w:szCs w:val="22"/>
        </w:rPr>
        <w:t>kbit</w:t>
      </w:r>
      <w:proofErr w:type="spellEnd"/>
      <w:r>
        <w:rPr>
          <w:b w:val="0"/>
          <w:sz w:val="22"/>
          <w:szCs w:val="22"/>
        </w:rPr>
        <w:t>/s.</w:t>
      </w:r>
    </w:p>
    <w:p w:rsidR="005F00DC" w:rsidRDefault="007500DF">
      <w:pPr>
        <w:pStyle w:val="Nadpis1"/>
        <w:numPr>
          <w:ilvl w:val="0"/>
          <w:numId w:val="8"/>
        </w:numPr>
        <w:spacing w:line="331" w:lineRule="auto"/>
        <w:ind w:hanging="360"/>
        <w:rPr>
          <w:sz w:val="22"/>
          <w:szCs w:val="22"/>
        </w:rPr>
      </w:pPr>
      <w:r>
        <w:rPr>
          <w:b w:val="0"/>
          <w:sz w:val="22"/>
          <w:szCs w:val="22"/>
        </w:rPr>
        <w:t>Min. 1x HW osazení RS 485 (neizolovaná) určená pro komunikaci</w:t>
      </w:r>
      <w:r>
        <w:rPr>
          <w:b w:val="0"/>
          <w:sz w:val="22"/>
          <w:szCs w:val="22"/>
        </w:rPr>
        <w:t xml:space="preserve"> s technologie ve vozidle.</w:t>
      </w:r>
    </w:p>
    <w:p w:rsidR="005F00DC" w:rsidRDefault="007500DF">
      <w:pPr>
        <w:pStyle w:val="Nadpis1"/>
        <w:numPr>
          <w:ilvl w:val="0"/>
          <w:numId w:val="8"/>
        </w:numPr>
        <w:spacing w:line="331" w:lineRule="auto"/>
        <w:ind w:hanging="360"/>
        <w:rPr>
          <w:sz w:val="22"/>
          <w:szCs w:val="22"/>
        </w:rPr>
      </w:pPr>
      <w:r>
        <w:rPr>
          <w:b w:val="0"/>
          <w:sz w:val="22"/>
          <w:szCs w:val="22"/>
        </w:rPr>
        <w:t>Min. 1x HW osazení RS 232 (pouze vodiče pro příjem a vysílání).</w:t>
      </w:r>
    </w:p>
    <w:p w:rsidR="005F00DC" w:rsidRDefault="007500DF">
      <w:pPr>
        <w:pStyle w:val="Nadpis1"/>
        <w:numPr>
          <w:ilvl w:val="0"/>
          <w:numId w:val="8"/>
        </w:numPr>
        <w:spacing w:line="331" w:lineRule="auto"/>
        <w:ind w:hanging="360"/>
        <w:rPr>
          <w:sz w:val="22"/>
          <w:szCs w:val="22"/>
        </w:rPr>
      </w:pPr>
      <w:r>
        <w:rPr>
          <w:b w:val="0"/>
          <w:sz w:val="22"/>
          <w:szCs w:val="22"/>
        </w:rPr>
        <w:t xml:space="preserve">Min. 2x oddělený </w:t>
      </w:r>
      <w:proofErr w:type="spellStart"/>
      <w:r>
        <w:rPr>
          <w:b w:val="0"/>
          <w:sz w:val="22"/>
          <w:szCs w:val="22"/>
        </w:rPr>
        <w:t>ethernet</w:t>
      </w:r>
      <w:proofErr w:type="spellEnd"/>
      <w:r>
        <w:rPr>
          <w:b w:val="0"/>
          <w:sz w:val="22"/>
          <w:szCs w:val="22"/>
        </w:rPr>
        <w:t xml:space="preserve"> 100 </w:t>
      </w:r>
      <w:proofErr w:type="spellStart"/>
      <w:r>
        <w:rPr>
          <w:b w:val="0"/>
          <w:sz w:val="22"/>
          <w:szCs w:val="22"/>
        </w:rPr>
        <w:t>Mbit</w:t>
      </w:r>
      <w:proofErr w:type="spellEnd"/>
      <w:r>
        <w:rPr>
          <w:b w:val="0"/>
          <w:sz w:val="22"/>
          <w:szCs w:val="22"/>
        </w:rPr>
        <w:t xml:space="preserve">/s, z toho 1x s </w:t>
      </w:r>
      <w:proofErr w:type="spellStart"/>
      <w:r>
        <w:rPr>
          <w:b w:val="0"/>
          <w:sz w:val="22"/>
          <w:szCs w:val="22"/>
        </w:rPr>
        <w:t>PoE</w:t>
      </w:r>
      <w:proofErr w:type="spellEnd"/>
      <w:r>
        <w:rPr>
          <w:b w:val="0"/>
          <w:sz w:val="22"/>
          <w:szCs w:val="22"/>
        </w:rPr>
        <w:t xml:space="preserve"> jištěné elektronickou pojistkou – min. 800 </w:t>
      </w:r>
      <w:proofErr w:type="spellStart"/>
      <w:r>
        <w:rPr>
          <w:b w:val="0"/>
          <w:sz w:val="22"/>
          <w:szCs w:val="22"/>
        </w:rPr>
        <w:t>mA</w:t>
      </w:r>
      <w:proofErr w:type="spellEnd"/>
      <w:r>
        <w:rPr>
          <w:b w:val="0"/>
          <w:sz w:val="22"/>
          <w:szCs w:val="22"/>
        </w:rPr>
        <w:t xml:space="preserve">. Pojem oddělený značí, že provoz na jednom </w:t>
      </w:r>
      <w:proofErr w:type="spellStart"/>
      <w:r>
        <w:rPr>
          <w:b w:val="0"/>
          <w:sz w:val="22"/>
          <w:szCs w:val="22"/>
        </w:rPr>
        <w:t>ethernetu</w:t>
      </w:r>
      <w:proofErr w:type="spellEnd"/>
      <w:r>
        <w:rPr>
          <w:b w:val="0"/>
          <w:sz w:val="22"/>
          <w:szCs w:val="22"/>
        </w:rPr>
        <w:t xml:space="preserve"> se nepřepouš</w:t>
      </w:r>
      <w:r>
        <w:rPr>
          <w:b w:val="0"/>
          <w:sz w:val="22"/>
          <w:szCs w:val="22"/>
        </w:rPr>
        <w:t xml:space="preserve">tí provoz na druhý vstup. Tento požadavek je nutný z pohledu vybudovaných počítačových </w:t>
      </w:r>
      <w:proofErr w:type="gramStart"/>
      <w:r>
        <w:rPr>
          <w:b w:val="0"/>
          <w:sz w:val="22"/>
          <w:szCs w:val="22"/>
        </w:rPr>
        <w:t>sítích</w:t>
      </w:r>
      <w:proofErr w:type="gramEnd"/>
      <w:r>
        <w:rPr>
          <w:b w:val="0"/>
          <w:sz w:val="22"/>
          <w:szCs w:val="22"/>
        </w:rPr>
        <w:t xml:space="preserve"> ve vozidlech DPO, kde jsou obsaženy sítě pro odbavovací a informační systém a pro kamerový systém, které se nesmí propojit.</w:t>
      </w:r>
    </w:p>
    <w:p w:rsidR="005F00DC" w:rsidRDefault="007500DF">
      <w:pPr>
        <w:pStyle w:val="Nadpis1"/>
        <w:numPr>
          <w:ilvl w:val="0"/>
          <w:numId w:val="8"/>
        </w:numPr>
        <w:spacing w:line="331" w:lineRule="auto"/>
        <w:ind w:hanging="360"/>
        <w:rPr>
          <w:sz w:val="22"/>
          <w:szCs w:val="22"/>
        </w:rPr>
      </w:pPr>
      <w:r>
        <w:rPr>
          <w:b w:val="0"/>
          <w:sz w:val="22"/>
          <w:szCs w:val="22"/>
        </w:rPr>
        <w:t>Min. 2x USB min. 2.0 a vstup USB OTB.</w:t>
      </w:r>
    </w:p>
    <w:p w:rsidR="005F00DC" w:rsidRDefault="007500DF">
      <w:pPr>
        <w:pStyle w:val="Nadpis1"/>
        <w:numPr>
          <w:ilvl w:val="0"/>
          <w:numId w:val="8"/>
        </w:numPr>
        <w:spacing w:line="331" w:lineRule="auto"/>
        <w:ind w:hanging="360"/>
        <w:rPr>
          <w:sz w:val="22"/>
          <w:szCs w:val="22"/>
        </w:rPr>
      </w:pPr>
      <w:r>
        <w:rPr>
          <w:b w:val="0"/>
          <w:sz w:val="22"/>
          <w:szCs w:val="22"/>
        </w:rPr>
        <w:t>Min. 8x jednobitové vstupy – 4x vstup +24V a 4x vstupy spínané k zemi.</w:t>
      </w:r>
    </w:p>
    <w:p w:rsidR="005F00DC" w:rsidRDefault="007500DF">
      <w:pPr>
        <w:pStyle w:val="Nadpis1"/>
        <w:numPr>
          <w:ilvl w:val="0"/>
          <w:numId w:val="8"/>
        </w:numPr>
        <w:spacing w:line="331" w:lineRule="auto"/>
        <w:ind w:hanging="360"/>
        <w:rPr>
          <w:sz w:val="22"/>
          <w:szCs w:val="22"/>
        </w:rPr>
      </w:pPr>
      <w:r>
        <w:rPr>
          <w:b w:val="0"/>
          <w:sz w:val="22"/>
          <w:szCs w:val="22"/>
        </w:rPr>
        <w:t xml:space="preserve">Min. 6x jednobitové výstupy – 2x spínající +24V/800mA, 4x spínané k zemi (max. 100 </w:t>
      </w:r>
      <w:proofErr w:type="spellStart"/>
      <w:r>
        <w:rPr>
          <w:b w:val="0"/>
          <w:sz w:val="22"/>
          <w:szCs w:val="22"/>
        </w:rPr>
        <w:t>mA</w:t>
      </w:r>
      <w:proofErr w:type="spellEnd"/>
      <w:r>
        <w:rPr>
          <w:b w:val="0"/>
          <w:sz w:val="22"/>
          <w:szCs w:val="22"/>
        </w:rPr>
        <w:t>)</w:t>
      </w:r>
    </w:p>
    <w:p w:rsidR="005F00DC" w:rsidRDefault="007500DF">
      <w:pPr>
        <w:pStyle w:val="Nadpis1"/>
        <w:numPr>
          <w:ilvl w:val="0"/>
          <w:numId w:val="8"/>
        </w:numPr>
        <w:spacing w:line="331" w:lineRule="auto"/>
        <w:ind w:hanging="360"/>
        <w:rPr>
          <w:sz w:val="22"/>
          <w:szCs w:val="22"/>
        </w:rPr>
      </w:pPr>
      <w:r>
        <w:rPr>
          <w:b w:val="0"/>
          <w:sz w:val="22"/>
          <w:szCs w:val="22"/>
        </w:rPr>
        <w:t>Min. 1x rozhraní pro měření teploty ve vozidle. Typ čidla, způsob měření a připojení k jednotce na</w:t>
      </w:r>
      <w:r>
        <w:rPr>
          <w:b w:val="0"/>
          <w:sz w:val="22"/>
          <w:szCs w:val="22"/>
        </w:rPr>
        <w:t xml:space="preserve">vrhne uchazeč (vybavení měřením teploty není součástí zakázky, ale zadavatel si vyhrazuje právo v případně </w:t>
      </w:r>
      <w:proofErr w:type="gramStart"/>
      <w:r>
        <w:rPr>
          <w:b w:val="0"/>
          <w:sz w:val="22"/>
          <w:szCs w:val="22"/>
        </w:rPr>
        <w:t>tohoto řešení</w:t>
      </w:r>
      <w:proofErr w:type="gramEnd"/>
      <w:r>
        <w:rPr>
          <w:b w:val="0"/>
          <w:sz w:val="22"/>
          <w:szCs w:val="22"/>
        </w:rPr>
        <w:t xml:space="preserve"> jej v budoucnosti využít).</w:t>
      </w:r>
    </w:p>
    <w:p w:rsidR="005F00DC" w:rsidRDefault="007500DF">
      <w:pPr>
        <w:pStyle w:val="Nadpis1"/>
        <w:numPr>
          <w:ilvl w:val="0"/>
          <w:numId w:val="8"/>
        </w:numPr>
        <w:spacing w:line="331" w:lineRule="auto"/>
        <w:ind w:hanging="360"/>
        <w:rPr>
          <w:sz w:val="22"/>
          <w:szCs w:val="22"/>
        </w:rPr>
      </w:pPr>
      <w:r>
        <w:rPr>
          <w:b w:val="0"/>
          <w:sz w:val="22"/>
          <w:szCs w:val="22"/>
        </w:rPr>
        <w:t>Možnost dálkového zapínání vstupem +24V, přičemž jednotka je trvale připojena na napájení vozidla. Realizace</w:t>
      </w:r>
      <w:r>
        <w:rPr>
          <w:b w:val="0"/>
          <w:sz w:val="22"/>
          <w:szCs w:val="22"/>
        </w:rPr>
        <w:t xml:space="preserve"> požadavků může být uspořádána jako jedna či více jednotek, které budou obsahovat několik komunikačních antén. Uchazeč však musí respektovat možné prostory pro instalaci do vozidel.</w:t>
      </w:r>
    </w:p>
    <w:p w:rsidR="005F00DC" w:rsidRDefault="007500DF">
      <w:pPr>
        <w:pStyle w:val="Nadpis3"/>
        <w:spacing w:before="300" w:after="100" w:line="397" w:lineRule="auto"/>
        <w:contextualSpacing w:val="0"/>
        <w:rPr>
          <w:sz w:val="28"/>
          <w:szCs w:val="28"/>
        </w:rPr>
      </w:pPr>
      <w:bookmarkStart w:id="9" w:name="_iskvwbz0xil6" w:colFirst="0" w:colLast="0"/>
      <w:bookmarkEnd w:id="9"/>
      <w:r>
        <w:rPr>
          <w:sz w:val="28"/>
          <w:szCs w:val="28"/>
        </w:rPr>
        <w:t>1.2.2. Softwarové požadavky</w:t>
      </w:r>
    </w:p>
    <w:p w:rsidR="005F00DC" w:rsidRDefault="007500DF">
      <w:pPr>
        <w:pStyle w:val="Nadpis1"/>
        <w:spacing w:line="331" w:lineRule="auto"/>
        <w:contextualSpacing w:val="0"/>
        <w:rPr>
          <w:b w:val="0"/>
          <w:sz w:val="22"/>
          <w:szCs w:val="22"/>
        </w:rPr>
      </w:pPr>
      <w:r>
        <w:rPr>
          <w:b w:val="0"/>
          <w:sz w:val="22"/>
          <w:szCs w:val="22"/>
        </w:rPr>
        <w:t>Požadavek na softwarové vybavení je rozdělen do tří částí. Na aplikaci V2X komunikačních i stacionárních jednotek (viz kapitoly 2.2.1 a 2.2.2).</w:t>
      </w:r>
    </w:p>
    <w:p w:rsidR="005F00DC" w:rsidRDefault="007500DF">
      <w:pPr>
        <w:pStyle w:val="Nadpis1"/>
        <w:spacing w:line="331" w:lineRule="auto"/>
        <w:contextualSpacing w:val="0"/>
        <w:rPr>
          <w:b w:val="0"/>
          <w:sz w:val="22"/>
          <w:szCs w:val="22"/>
        </w:rPr>
      </w:pPr>
      <w:r>
        <w:rPr>
          <w:b w:val="0"/>
          <w:sz w:val="22"/>
          <w:szCs w:val="22"/>
        </w:rPr>
        <w:t>Na komunikační sestavu bude v budoucnu navázána jednotná platforma pro sběr, správu a následnou analýzu dat spoj</w:t>
      </w:r>
      <w:r>
        <w:rPr>
          <w:b w:val="0"/>
          <w:sz w:val="22"/>
          <w:szCs w:val="22"/>
        </w:rPr>
        <w:t xml:space="preserve">enou s palubním systémem ve vozidlech a další komunikační platformy v rámci DPO. Toto není součástí projektu, ale komunikační jednotka musí v budoucnosti zabezpečit tuto komunikaci, tj. směrování, parametry </w:t>
      </w:r>
      <w:proofErr w:type="spellStart"/>
      <w:r>
        <w:rPr>
          <w:b w:val="0"/>
          <w:sz w:val="22"/>
          <w:szCs w:val="22"/>
        </w:rPr>
        <w:t>QoS</w:t>
      </w:r>
      <w:proofErr w:type="spellEnd"/>
      <w:r>
        <w:rPr>
          <w:b w:val="0"/>
          <w:sz w:val="22"/>
          <w:szCs w:val="22"/>
        </w:rPr>
        <w:t>, apod.</w:t>
      </w:r>
    </w:p>
    <w:p w:rsidR="005F00DC" w:rsidRDefault="007500DF">
      <w:pPr>
        <w:pStyle w:val="Nadpis4"/>
        <w:spacing w:line="331" w:lineRule="auto"/>
        <w:contextualSpacing w:val="0"/>
      </w:pPr>
      <w:bookmarkStart w:id="10" w:name="_214yo87cninc" w:colFirst="0" w:colLast="0"/>
      <w:bookmarkEnd w:id="10"/>
      <w:r>
        <w:t>1.2.2.1. Aplikace V2X ve vozidle</w:t>
      </w:r>
    </w:p>
    <w:p w:rsidR="005F00DC" w:rsidRDefault="007500DF">
      <w:pPr>
        <w:pStyle w:val="Nadpis1"/>
        <w:spacing w:line="331" w:lineRule="auto"/>
        <w:contextualSpacing w:val="0"/>
        <w:rPr>
          <w:b w:val="0"/>
          <w:sz w:val="22"/>
          <w:szCs w:val="22"/>
        </w:rPr>
      </w:pPr>
      <w:r>
        <w:rPr>
          <w:b w:val="0"/>
          <w:sz w:val="22"/>
          <w:szCs w:val="22"/>
        </w:rPr>
        <w:t>Aplik</w:t>
      </w:r>
      <w:r>
        <w:rPr>
          <w:b w:val="0"/>
          <w:sz w:val="22"/>
          <w:szCs w:val="22"/>
        </w:rPr>
        <w:t xml:space="preserve">ace V2X musí zajišťovat komunikaci vozu s okolím dle standardu ETSI ITS G5 a </w:t>
      </w:r>
      <w:proofErr w:type="gramStart"/>
      <w:r>
        <w:rPr>
          <w:b w:val="0"/>
          <w:sz w:val="22"/>
          <w:szCs w:val="22"/>
        </w:rPr>
        <w:t>R09 a  komunikaci</w:t>
      </w:r>
      <w:proofErr w:type="gramEnd"/>
      <w:r>
        <w:rPr>
          <w:b w:val="0"/>
          <w:sz w:val="22"/>
          <w:szCs w:val="22"/>
        </w:rPr>
        <w:t xml:space="preserve"> s palubním počítačem a kamerovým systémem. Součástí dodávky musí být také nástroj pro zadávání pokynů pro funkcionality komunikačních i stacionárních jednotek.</w:t>
      </w:r>
    </w:p>
    <w:p w:rsidR="005F00DC" w:rsidRDefault="007500DF">
      <w:pPr>
        <w:pStyle w:val="Nadpis4"/>
        <w:spacing w:line="397" w:lineRule="auto"/>
        <w:contextualSpacing w:val="0"/>
        <w:jc w:val="both"/>
      </w:pPr>
      <w:bookmarkStart w:id="11" w:name="_iqdgvyi3a20z" w:colFirst="0" w:colLast="0"/>
      <w:bookmarkEnd w:id="11"/>
      <w:r>
        <w:t>P</w:t>
      </w:r>
      <w:r>
        <w:t>ožadujeme, aby aplikace komunikační jednotky zajišťovala minimálně tyto funkcionality:</w:t>
      </w:r>
    </w:p>
    <w:p w:rsidR="005F00DC" w:rsidRDefault="007500DF">
      <w:pPr>
        <w:pStyle w:val="Nadpis1"/>
        <w:numPr>
          <w:ilvl w:val="0"/>
          <w:numId w:val="4"/>
        </w:numPr>
        <w:spacing w:line="331" w:lineRule="auto"/>
        <w:ind w:hanging="360"/>
        <w:rPr>
          <w:sz w:val="22"/>
          <w:szCs w:val="22"/>
        </w:rPr>
      </w:pPr>
      <w:r>
        <w:rPr>
          <w:b w:val="0"/>
          <w:sz w:val="22"/>
          <w:szCs w:val="22"/>
        </w:rPr>
        <w:t>Vozidlo MHD informuje okolí o své přítomnosti a provozních stavech dle sady standardu ETSI ITS G5 a R09 včetně možnosti využití specifik pro veřejnou dopravu (jízda/stán</w:t>
      </w:r>
      <w:r>
        <w:rPr>
          <w:b w:val="0"/>
          <w:sz w:val="22"/>
          <w:szCs w:val="22"/>
        </w:rPr>
        <w:t>í, sdílení vzájemných rychlosti, směrů jízdy a vzdálenosti mezi sebou apod.).</w:t>
      </w:r>
    </w:p>
    <w:p w:rsidR="005F00DC" w:rsidRDefault="007500DF">
      <w:pPr>
        <w:pStyle w:val="Nadpis1"/>
        <w:numPr>
          <w:ilvl w:val="0"/>
          <w:numId w:val="4"/>
        </w:numPr>
        <w:spacing w:line="331" w:lineRule="auto"/>
        <w:ind w:hanging="360"/>
        <w:rPr>
          <w:sz w:val="22"/>
          <w:szCs w:val="22"/>
        </w:rPr>
      </w:pPr>
      <w:r>
        <w:rPr>
          <w:b w:val="0"/>
          <w:sz w:val="22"/>
          <w:szCs w:val="22"/>
        </w:rPr>
        <w:t>Vozidlo MHD informuje okolí o otevření/zavření dveří.</w:t>
      </w:r>
    </w:p>
    <w:p w:rsidR="005F00DC" w:rsidRDefault="007500DF">
      <w:pPr>
        <w:pStyle w:val="Nadpis1"/>
        <w:numPr>
          <w:ilvl w:val="0"/>
          <w:numId w:val="4"/>
        </w:numPr>
        <w:spacing w:line="331" w:lineRule="auto"/>
        <w:ind w:hanging="360"/>
        <w:rPr>
          <w:sz w:val="22"/>
          <w:szCs w:val="22"/>
        </w:rPr>
      </w:pPr>
      <w:r>
        <w:rPr>
          <w:b w:val="0"/>
          <w:sz w:val="22"/>
          <w:szCs w:val="22"/>
        </w:rPr>
        <w:t>Vozidlo MHD informuje okolí o mimořádné situaci (stojím v poruše, prudce brzdím, mám nehodu aj.).</w:t>
      </w:r>
    </w:p>
    <w:p w:rsidR="005F00DC" w:rsidRDefault="007500DF">
      <w:pPr>
        <w:pStyle w:val="Nadpis1"/>
        <w:numPr>
          <w:ilvl w:val="0"/>
          <w:numId w:val="4"/>
        </w:numPr>
        <w:spacing w:line="331" w:lineRule="auto"/>
        <w:ind w:hanging="360"/>
        <w:rPr>
          <w:sz w:val="22"/>
          <w:szCs w:val="22"/>
        </w:rPr>
      </w:pPr>
      <w:r>
        <w:rPr>
          <w:b w:val="0"/>
          <w:sz w:val="22"/>
          <w:szCs w:val="22"/>
        </w:rPr>
        <w:t>Vozidlo MHD (resp. tramvaj</w:t>
      </w:r>
      <w:r>
        <w:rPr>
          <w:b w:val="0"/>
          <w:sz w:val="22"/>
          <w:szCs w:val="22"/>
        </w:rPr>
        <w:t>) informuje své okolí o brzkém vjezdu na křížení s pozemní komunikací nebo na místo, kde souběžně jedoucí vozidla odbočují přes koleje vlevo.</w:t>
      </w:r>
    </w:p>
    <w:p w:rsidR="005F00DC" w:rsidRDefault="007500DF">
      <w:pPr>
        <w:pStyle w:val="Nadpis1"/>
        <w:numPr>
          <w:ilvl w:val="0"/>
          <w:numId w:val="4"/>
        </w:numPr>
        <w:spacing w:line="331" w:lineRule="auto"/>
        <w:ind w:hanging="360"/>
        <w:rPr>
          <w:sz w:val="22"/>
          <w:szCs w:val="22"/>
        </w:rPr>
      </w:pPr>
      <w:r>
        <w:rPr>
          <w:b w:val="0"/>
          <w:sz w:val="22"/>
          <w:szCs w:val="22"/>
        </w:rPr>
        <w:t>Vozidlo MHD informuje své okolí o příjezdu do zastávky a odjezdu z ní. Tato funkcionalita bude sloužit:</w:t>
      </w:r>
    </w:p>
    <w:p w:rsidR="005F00DC" w:rsidRDefault="007500DF">
      <w:pPr>
        <w:pStyle w:val="Nadpis1"/>
        <w:numPr>
          <w:ilvl w:val="1"/>
          <w:numId w:val="4"/>
        </w:numPr>
        <w:spacing w:line="331" w:lineRule="auto"/>
        <w:ind w:hanging="360"/>
        <w:rPr>
          <w:sz w:val="22"/>
          <w:szCs w:val="22"/>
        </w:rPr>
      </w:pPr>
      <w:r>
        <w:rPr>
          <w:b w:val="0"/>
          <w:sz w:val="22"/>
          <w:szCs w:val="22"/>
        </w:rPr>
        <w:t>Pro zajišt</w:t>
      </w:r>
      <w:r>
        <w:rPr>
          <w:b w:val="0"/>
          <w:sz w:val="22"/>
          <w:szCs w:val="22"/>
        </w:rPr>
        <w:t xml:space="preserve">ění přestupu cestujících, aby jim spoj předčasně neujel. </w:t>
      </w:r>
      <w:proofErr w:type="gramStart"/>
      <w:r>
        <w:rPr>
          <w:b w:val="0"/>
          <w:sz w:val="22"/>
          <w:szCs w:val="22"/>
        </w:rPr>
        <w:t>Tzn. pokud</w:t>
      </w:r>
      <w:proofErr w:type="gramEnd"/>
      <w:r>
        <w:rPr>
          <w:b w:val="0"/>
          <w:sz w:val="22"/>
          <w:szCs w:val="22"/>
        </w:rPr>
        <w:t xml:space="preserve"> jiné vozidlo MHD stojící v příslušné zastávce tuto informaci příjme, odešle upozornění do palubního počítače.</w:t>
      </w:r>
    </w:p>
    <w:p w:rsidR="005F00DC" w:rsidRDefault="007500DF">
      <w:pPr>
        <w:pStyle w:val="Nadpis1"/>
        <w:numPr>
          <w:ilvl w:val="1"/>
          <w:numId w:val="4"/>
        </w:numPr>
        <w:spacing w:line="331" w:lineRule="auto"/>
        <w:ind w:hanging="360"/>
        <w:rPr>
          <w:sz w:val="22"/>
          <w:szCs w:val="22"/>
        </w:rPr>
      </w:pPr>
      <w:r>
        <w:rPr>
          <w:b w:val="0"/>
          <w:sz w:val="22"/>
          <w:szCs w:val="22"/>
        </w:rPr>
        <w:t>Pro systém inteligentních zastávek, které budou příjemcem této informace.</w:t>
      </w:r>
    </w:p>
    <w:p w:rsidR="005F00DC" w:rsidRDefault="007500DF">
      <w:pPr>
        <w:pStyle w:val="Nadpis1"/>
        <w:numPr>
          <w:ilvl w:val="0"/>
          <w:numId w:val="4"/>
        </w:numPr>
        <w:spacing w:line="331" w:lineRule="auto"/>
        <w:ind w:hanging="360"/>
        <w:rPr>
          <w:sz w:val="22"/>
          <w:szCs w:val="22"/>
        </w:rPr>
      </w:pPr>
      <w:r>
        <w:rPr>
          <w:b w:val="0"/>
          <w:sz w:val="22"/>
          <w:szCs w:val="22"/>
        </w:rPr>
        <w:t>Komu</w:t>
      </w:r>
      <w:r>
        <w:rPr>
          <w:b w:val="0"/>
          <w:sz w:val="22"/>
          <w:szCs w:val="22"/>
        </w:rPr>
        <w:t>nikace vozidla MHD s řadičem SSZ, která by nahradila současnou komunikaci prostřednictvím radiostanice v pásmu 160MHz.</w:t>
      </w:r>
    </w:p>
    <w:p w:rsidR="005F00DC" w:rsidRDefault="007500DF">
      <w:pPr>
        <w:pStyle w:val="Nadpis1"/>
        <w:numPr>
          <w:ilvl w:val="0"/>
          <w:numId w:val="4"/>
        </w:numPr>
        <w:spacing w:line="331" w:lineRule="auto"/>
        <w:ind w:hanging="360"/>
        <w:rPr>
          <w:sz w:val="22"/>
          <w:szCs w:val="22"/>
        </w:rPr>
      </w:pPr>
      <w:r>
        <w:rPr>
          <w:b w:val="0"/>
          <w:sz w:val="22"/>
          <w:szCs w:val="22"/>
        </w:rPr>
        <w:t>Jednotka přijímá informace ze systému protiskluzové ochrany a informuje ostatní vozidla (resp. tramvaje) o mimořádné situaci na trati pře</w:t>
      </w:r>
      <w:r>
        <w:rPr>
          <w:b w:val="0"/>
          <w:sz w:val="22"/>
          <w:szCs w:val="22"/>
        </w:rPr>
        <w:t>d nimi.</w:t>
      </w:r>
    </w:p>
    <w:p w:rsidR="005F00DC" w:rsidRDefault="007500DF">
      <w:pPr>
        <w:pStyle w:val="Nadpis1"/>
        <w:numPr>
          <w:ilvl w:val="0"/>
          <w:numId w:val="4"/>
        </w:numPr>
        <w:spacing w:line="331" w:lineRule="auto"/>
        <w:ind w:hanging="360"/>
        <w:rPr>
          <w:sz w:val="22"/>
          <w:szCs w:val="22"/>
        </w:rPr>
      </w:pPr>
      <w:r>
        <w:rPr>
          <w:b w:val="0"/>
          <w:sz w:val="22"/>
          <w:szCs w:val="22"/>
        </w:rPr>
        <w:t xml:space="preserve">Využití informací </w:t>
      </w:r>
      <w:proofErr w:type="gramStart"/>
      <w:r>
        <w:rPr>
          <w:b w:val="0"/>
          <w:sz w:val="22"/>
          <w:szCs w:val="22"/>
        </w:rPr>
        <w:t>vysílaných z stacionárních</w:t>
      </w:r>
      <w:proofErr w:type="gramEnd"/>
      <w:r>
        <w:rPr>
          <w:b w:val="0"/>
          <w:sz w:val="22"/>
          <w:szCs w:val="22"/>
        </w:rPr>
        <w:t xml:space="preserve"> jednotek na dopravní cestě pro informování řidičů (např. přechodné snížení rychlosti, směrování do určeného jízdního pruhu, přiblížení k jednokolejnému úseku apod.)</w:t>
      </w:r>
    </w:p>
    <w:p w:rsidR="005F00DC" w:rsidRDefault="007500DF">
      <w:pPr>
        <w:pStyle w:val="Nadpis1"/>
        <w:numPr>
          <w:ilvl w:val="0"/>
          <w:numId w:val="4"/>
        </w:numPr>
        <w:spacing w:line="331" w:lineRule="auto"/>
        <w:ind w:hanging="360"/>
        <w:rPr>
          <w:sz w:val="22"/>
          <w:szCs w:val="22"/>
        </w:rPr>
      </w:pPr>
      <w:r>
        <w:rPr>
          <w:b w:val="0"/>
          <w:sz w:val="22"/>
          <w:szCs w:val="22"/>
        </w:rPr>
        <w:t>Zasílání informací do stacionárních je</w:t>
      </w:r>
      <w:r>
        <w:rPr>
          <w:b w:val="0"/>
          <w:sz w:val="22"/>
          <w:szCs w:val="22"/>
        </w:rPr>
        <w:t>dnotek za účelem zautomatizování některých činností (typicky např. otevření brány, oznámení příjezdu vozidla do inteligentní zastávky).</w:t>
      </w:r>
    </w:p>
    <w:p w:rsidR="005F00DC" w:rsidRDefault="007500DF">
      <w:pPr>
        <w:pStyle w:val="Nadpis1"/>
        <w:numPr>
          <w:ilvl w:val="0"/>
          <w:numId w:val="4"/>
        </w:numPr>
        <w:spacing w:line="331" w:lineRule="auto"/>
        <w:ind w:hanging="360"/>
        <w:rPr>
          <w:sz w:val="22"/>
          <w:szCs w:val="22"/>
        </w:rPr>
      </w:pPr>
      <w:r>
        <w:rPr>
          <w:b w:val="0"/>
          <w:sz w:val="22"/>
          <w:szCs w:val="22"/>
        </w:rPr>
        <w:t>Pro bezpečnost zejména tramvajového provozu musí být dodána funkcionalita, která bude vyhodnocovat blížící se střet vozi</w:t>
      </w:r>
      <w:r>
        <w:rPr>
          <w:b w:val="0"/>
          <w:sz w:val="22"/>
          <w:szCs w:val="22"/>
        </w:rPr>
        <w:t>del (typicky protisměrná jízda na jednokolejce, najetí zezadu). Pokud tato situace nastane, odešle varovné hlášení do palubního počítače a současně také na výstup na interní sběrnici vozidla.</w:t>
      </w:r>
    </w:p>
    <w:p w:rsidR="005F00DC" w:rsidRDefault="007500DF">
      <w:pPr>
        <w:pStyle w:val="Nadpis4"/>
        <w:spacing w:line="331" w:lineRule="auto"/>
        <w:contextualSpacing w:val="0"/>
      </w:pPr>
      <w:bookmarkStart w:id="12" w:name="_rr0nwakchunq" w:colFirst="0" w:colLast="0"/>
      <w:bookmarkEnd w:id="12"/>
      <w:r>
        <w:t>1.2.2.2. Aplikace pro stacionární jednotky</w:t>
      </w:r>
    </w:p>
    <w:p w:rsidR="005F00DC" w:rsidRDefault="007500DF">
      <w:pPr>
        <w:pStyle w:val="Nadpis1"/>
        <w:spacing w:line="331" w:lineRule="auto"/>
        <w:contextualSpacing w:val="0"/>
        <w:rPr>
          <w:b w:val="0"/>
          <w:sz w:val="22"/>
          <w:szCs w:val="22"/>
        </w:rPr>
      </w:pPr>
      <w:r>
        <w:rPr>
          <w:b w:val="0"/>
          <w:sz w:val="22"/>
          <w:szCs w:val="22"/>
        </w:rPr>
        <w:t>Požadujeme, aby aplik</w:t>
      </w:r>
      <w:r>
        <w:rPr>
          <w:b w:val="0"/>
          <w:sz w:val="22"/>
          <w:szCs w:val="22"/>
        </w:rPr>
        <w:t>ace stacionární jednotky zajišťovala minimálně tyto funkcionality:</w:t>
      </w:r>
    </w:p>
    <w:p w:rsidR="005F00DC" w:rsidRDefault="007500DF">
      <w:pPr>
        <w:pStyle w:val="Nadpis1"/>
        <w:numPr>
          <w:ilvl w:val="0"/>
          <w:numId w:val="1"/>
        </w:numPr>
        <w:spacing w:line="331" w:lineRule="auto"/>
        <w:ind w:hanging="360"/>
        <w:rPr>
          <w:sz w:val="22"/>
          <w:szCs w:val="22"/>
        </w:rPr>
      </w:pPr>
      <w:r>
        <w:rPr>
          <w:b w:val="0"/>
          <w:sz w:val="22"/>
          <w:szCs w:val="22"/>
        </w:rPr>
        <w:t>Přijímat pokyny nebo informace z komunikačních jednotek za účelem zautomatizování některých činností (typicky např. otevření brány, oznámení příjezdu vozidla do inteligentní zastávky). Apli</w:t>
      </w:r>
      <w:r>
        <w:rPr>
          <w:b w:val="0"/>
          <w:sz w:val="22"/>
          <w:szCs w:val="22"/>
        </w:rPr>
        <w:t>kace musí umět vyhodnotit, zda tato informace je určena pro tuto jednotku a poté provést příslušný úkon - např. odeslat inteligentní zastávce informaci o otevření dveří příslušného vozidla stojícího v zastávce nebo odeslat pokyn k otevření brány.</w:t>
      </w:r>
    </w:p>
    <w:p w:rsidR="005F00DC" w:rsidRDefault="007500DF">
      <w:pPr>
        <w:pStyle w:val="Nadpis1"/>
        <w:numPr>
          <w:ilvl w:val="0"/>
          <w:numId w:val="1"/>
        </w:numPr>
        <w:spacing w:line="331" w:lineRule="auto"/>
        <w:ind w:hanging="360"/>
        <w:rPr>
          <w:sz w:val="22"/>
          <w:szCs w:val="22"/>
        </w:rPr>
      </w:pPr>
      <w:r>
        <w:rPr>
          <w:b w:val="0"/>
          <w:sz w:val="22"/>
          <w:szCs w:val="22"/>
        </w:rPr>
        <w:t>Zasílat informace do komunikačních jednotek za účelem informování řidičů (např. přechodné snížení rychlosti, směrování do určeného jízdního pruhu, přiblížení k jednokolejnému úseku apod.).</w:t>
      </w:r>
    </w:p>
    <w:p w:rsidR="005F00DC" w:rsidRDefault="007500DF">
      <w:pPr>
        <w:pStyle w:val="Nadpis3"/>
        <w:spacing w:before="300" w:after="100" w:line="331" w:lineRule="auto"/>
        <w:contextualSpacing w:val="0"/>
        <w:rPr>
          <w:sz w:val="28"/>
          <w:szCs w:val="28"/>
        </w:rPr>
      </w:pPr>
      <w:bookmarkStart w:id="13" w:name="_h4ad7daw1rih" w:colFirst="0" w:colLast="0"/>
      <w:bookmarkEnd w:id="13"/>
      <w:r>
        <w:rPr>
          <w:sz w:val="28"/>
          <w:szCs w:val="28"/>
        </w:rPr>
        <w:t xml:space="preserve">1.2.3. </w:t>
      </w:r>
      <w:proofErr w:type="spellStart"/>
      <w:r>
        <w:rPr>
          <w:sz w:val="28"/>
          <w:szCs w:val="28"/>
        </w:rPr>
        <w:t>Switch</w:t>
      </w:r>
      <w:proofErr w:type="spellEnd"/>
    </w:p>
    <w:p w:rsidR="005F00DC" w:rsidRDefault="007500DF">
      <w:pPr>
        <w:pStyle w:val="Nadpis4"/>
        <w:spacing w:line="331" w:lineRule="auto"/>
        <w:contextualSpacing w:val="0"/>
      </w:pPr>
      <w:bookmarkStart w:id="14" w:name="_e88ngqau17wh" w:colFirst="0" w:colLast="0"/>
      <w:bookmarkEnd w:id="14"/>
      <w:r>
        <w:t xml:space="preserve">Technické požadavky na </w:t>
      </w:r>
      <w:proofErr w:type="spellStart"/>
      <w:r>
        <w:t>switch</w:t>
      </w:r>
      <w:proofErr w:type="spellEnd"/>
      <w:r>
        <w:t>:</w:t>
      </w:r>
    </w:p>
    <w:p w:rsidR="005F00DC" w:rsidRDefault="007500DF">
      <w:pPr>
        <w:pStyle w:val="Nadpis1"/>
        <w:numPr>
          <w:ilvl w:val="0"/>
          <w:numId w:val="2"/>
        </w:numPr>
        <w:spacing w:line="331" w:lineRule="auto"/>
        <w:ind w:hanging="360"/>
        <w:rPr>
          <w:sz w:val="22"/>
          <w:szCs w:val="22"/>
        </w:rPr>
      </w:pPr>
      <w:r>
        <w:rPr>
          <w:b w:val="0"/>
          <w:sz w:val="22"/>
          <w:szCs w:val="22"/>
        </w:rPr>
        <w:t xml:space="preserve">8 portový neřízený </w:t>
      </w:r>
      <w:proofErr w:type="spellStart"/>
      <w:r>
        <w:rPr>
          <w:b w:val="0"/>
          <w:sz w:val="22"/>
          <w:szCs w:val="22"/>
        </w:rPr>
        <w:t>eth</w:t>
      </w:r>
      <w:r>
        <w:rPr>
          <w:b w:val="0"/>
          <w:sz w:val="22"/>
          <w:szCs w:val="22"/>
        </w:rPr>
        <w:t>ernetovský</w:t>
      </w:r>
      <w:proofErr w:type="spellEnd"/>
      <w:r>
        <w:rPr>
          <w:b w:val="0"/>
          <w:sz w:val="22"/>
          <w:szCs w:val="22"/>
        </w:rPr>
        <w:t xml:space="preserve"> přepínač s širokým rozsahem provozních teplot -40 až 80 °C s krytím IP30 splňující požadavky EMC na ČSN EN 50498, článek </w:t>
      </w:r>
      <w:proofErr w:type="gramStart"/>
      <w:r>
        <w:rPr>
          <w:b w:val="0"/>
          <w:sz w:val="22"/>
          <w:szCs w:val="22"/>
        </w:rPr>
        <w:t>7.1</w:t>
      </w:r>
      <w:proofErr w:type="gramEnd"/>
      <w:r>
        <w:rPr>
          <w:b w:val="0"/>
          <w:sz w:val="22"/>
          <w:szCs w:val="22"/>
        </w:rPr>
        <w:t>. a 7.2. a ISO 7637-2:2004.</w:t>
      </w:r>
    </w:p>
    <w:p w:rsidR="005F00DC" w:rsidRDefault="007500DF">
      <w:pPr>
        <w:pStyle w:val="Nadpis1"/>
        <w:numPr>
          <w:ilvl w:val="0"/>
          <w:numId w:val="2"/>
        </w:numPr>
        <w:spacing w:line="331" w:lineRule="auto"/>
        <w:ind w:hanging="360"/>
        <w:rPr>
          <w:sz w:val="22"/>
          <w:szCs w:val="22"/>
        </w:rPr>
      </w:pPr>
      <w:r>
        <w:rPr>
          <w:b w:val="0"/>
          <w:sz w:val="22"/>
          <w:szCs w:val="22"/>
        </w:rPr>
        <w:t xml:space="preserve">Přepínač musí podporovat IEEE 802.3, 10/100M </w:t>
      </w:r>
      <w:proofErr w:type="spellStart"/>
      <w:r>
        <w:rPr>
          <w:b w:val="0"/>
          <w:sz w:val="22"/>
          <w:szCs w:val="22"/>
        </w:rPr>
        <w:t>full</w:t>
      </w:r>
      <w:proofErr w:type="spellEnd"/>
      <w:r>
        <w:rPr>
          <w:b w:val="0"/>
          <w:sz w:val="22"/>
          <w:szCs w:val="22"/>
        </w:rPr>
        <w:t>/half-duplex, MDI/MDI-X auto-snímání.</w:t>
      </w:r>
    </w:p>
    <w:p w:rsidR="005F00DC" w:rsidRDefault="007500DF">
      <w:pPr>
        <w:pStyle w:val="Nadpis1"/>
        <w:numPr>
          <w:ilvl w:val="0"/>
          <w:numId w:val="2"/>
        </w:numPr>
        <w:spacing w:line="331" w:lineRule="auto"/>
        <w:ind w:hanging="360"/>
        <w:rPr>
          <w:sz w:val="22"/>
          <w:szCs w:val="22"/>
        </w:rPr>
      </w:pPr>
      <w:r>
        <w:rPr>
          <w:b w:val="0"/>
          <w:sz w:val="22"/>
          <w:szCs w:val="22"/>
        </w:rPr>
        <w:t>Napáje</w:t>
      </w:r>
      <w:r>
        <w:rPr>
          <w:b w:val="0"/>
          <w:sz w:val="22"/>
          <w:szCs w:val="22"/>
        </w:rPr>
        <w:t>ní 15-32V.</w:t>
      </w:r>
    </w:p>
    <w:p w:rsidR="005F00DC" w:rsidRDefault="007500DF">
      <w:pPr>
        <w:pStyle w:val="Nadpis1"/>
        <w:numPr>
          <w:ilvl w:val="0"/>
          <w:numId w:val="2"/>
        </w:numPr>
        <w:spacing w:line="331" w:lineRule="auto"/>
        <w:ind w:hanging="360"/>
        <w:rPr>
          <w:sz w:val="22"/>
          <w:szCs w:val="22"/>
        </w:rPr>
      </w:pPr>
      <w:r>
        <w:rPr>
          <w:b w:val="0"/>
          <w:sz w:val="22"/>
          <w:szCs w:val="22"/>
        </w:rPr>
        <w:t>Minimální parametry:</w:t>
      </w:r>
    </w:p>
    <w:p w:rsidR="005F00DC" w:rsidRDefault="007500DF">
      <w:pPr>
        <w:pStyle w:val="Nadpis1"/>
        <w:numPr>
          <w:ilvl w:val="1"/>
          <w:numId w:val="2"/>
        </w:numPr>
        <w:spacing w:line="331" w:lineRule="auto"/>
        <w:ind w:hanging="360"/>
        <w:rPr>
          <w:sz w:val="22"/>
          <w:szCs w:val="22"/>
        </w:rPr>
      </w:pPr>
      <w:r>
        <w:rPr>
          <w:b w:val="0"/>
          <w:sz w:val="22"/>
          <w:szCs w:val="22"/>
        </w:rPr>
        <w:t xml:space="preserve">průchodnost min. 2,0 </w:t>
      </w:r>
      <w:proofErr w:type="spellStart"/>
      <w:r>
        <w:rPr>
          <w:b w:val="0"/>
          <w:sz w:val="22"/>
          <w:szCs w:val="22"/>
        </w:rPr>
        <w:t>Gb</w:t>
      </w:r>
      <w:proofErr w:type="spellEnd"/>
      <w:r>
        <w:rPr>
          <w:b w:val="0"/>
          <w:sz w:val="22"/>
          <w:szCs w:val="22"/>
        </w:rPr>
        <w:t>/s,</w:t>
      </w:r>
    </w:p>
    <w:p w:rsidR="005F00DC" w:rsidRDefault="007500DF">
      <w:pPr>
        <w:pStyle w:val="Nadpis1"/>
        <w:numPr>
          <w:ilvl w:val="1"/>
          <w:numId w:val="2"/>
        </w:numPr>
        <w:spacing w:line="331" w:lineRule="auto"/>
        <w:ind w:hanging="360"/>
        <w:rPr>
          <w:sz w:val="22"/>
          <w:szCs w:val="22"/>
        </w:rPr>
      </w:pPr>
      <w:r>
        <w:rPr>
          <w:b w:val="0"/>
          <w:sz w:val="22"/>
          <w:szCs w:val="22"/>
        </w:rPr>
        <w:t>128 kB SRAM na data,</w:t>
      </w:r>
    </w:p>
    <w:p w:rsidR="005F00DC" w:rsidRDefault="007500DF">
      <w:pPr>
        <w:pStyle w:val="Nadpis1"/>
        <w:numPr>
          <w:ilvl w:val="1"/>
          <w:numId w:val="2"/>
        </w:numPr>
        <w:spacing w:line="331" w:lineRule="auto"/>
        <w:ind w:hanging="360"/>
        <w:rPr>
          <w:sz w:val="22"/>
          <w:szCs w:val="22"/>
        </w:rPr>
      </w:pPr>
      <w:r>
        <w:rPr>
          <w:b w:val="0"/>
          <w:sz w:val="22"/>
          <w:szCs w:val="22"/>
        </w:rPr>
        <w:t>1000 MAC adres, musí podporovat IEEE 802.1 prioritní systém.</w:t>
      </w:r>
    </w:p>
    <w:p w:rsidR="005F00DC" w:rsidRDefault="007500DF">
      <w:pPr>
        <w:pStyle w:val="Nadpis1"/>
        <w:numPr>
          <w:ilvl w:val="1"/>
          <w:numId w:val="2"/>
        </w:numPr>
        <w:spacing w:line="331" w:lineRule="auto"/>
        <w:ind w:hanging="360"/>
        <w:rPr>
          <w:sz w:val="22"/>
          <w:szCs w:val="22"/>
        </w:rPr>
      </w:pPr>
      <w:r>
        <w:rPr>
          <w:b w:val="0"/>
          <w:sz w:val="22"/>
          <w:szCs w:val="22"/>
        </w:rPr>
        <w:t xml:space="preserve">Montáž na DIN lištu a to v poloze „na ležato“, včetně propojovací </w:t>
      </w:r>
      <w:proofErr w:type="spellStart"/>
      <w:r>
        <w:rPr>
          <w:b w:val="0"/>
          <w:sz w:val="22"/>
          <w:szCs w:val="22"/>
        </w:rPr>
        <w:t>ethernetové</w:t>
      </w:r>
      <w:proofErr w:type="spellEnd"/>
      <w:r>
        <w:rPr>
          <w:b w:val="0"/>
          <w:sz w:val="22"/>
          <w:szCs w:val="22"/>
        </w:rPr>
        <w:t xml:space="preserve"> kabeláže s palubním počítačem, resp. </w:t>
      </w:r>
      <w:proofErr w:type="spellStart"/>
      <w:r>
        <w:rPr>
          <w:b w:val="0"/>
          <w:sz w:val="22"/>
          <w:szCs w:val="22"/>
        </w:rPr>
        <w:t>switchem</w:t>
      </w:r>
      <w:proofErr w:type="spellEnd"/>
      <w:r>
        <w:rPr>
          <w:b w:val="0"/>
          <w:sz w:val="22"/>
          <w:szCs w:val="22"/>
        </w:rPr>
        <w:t xml:space="preserve"> palubního systému dle aktuální konfigurace elektroniky na voze.</w:t>
      </w:r>
    </w:p>
    <w:p w:rsidR="005F00DC" w:rsidRDefault="007500DF">
      <w:pPr>
        <w:pStyle w:val="Nadpis1"/>
        <w:spacing w:line="331" w:lineRule="auto"/>
        <w:contextualSpacing w:val="0"/>
        <w:rPr>
          <w:b w:val="0"/>
          <w:i/>
          <w:sz w:val="22"/>
          <w:szCs w:val="22"/>
        </w:rPr>
      </w:pPr>
      <w:r>
        <w:rPr>
          <w:b w:val="0"/>
          <w:i/>
          <w:sz w:val="22"/>
          <w:szCs w:val="22"/>
        </w:rPr>
        <w:t xml:space="preserve">(V DPO je jako standardní </w:t>
      </w:r>
      <w:proofErr w:type="gramStart"/>
      <w:r>
        <w:rPr>
          <w:b w:val="0"/>
          <w:i/>
          <w:sz w:val="22"/>
          <w:szCs w:val="22"/>
        </w:rPr>
        <w:t>používán 8-portový</w:t>
      </w:r>
      <w:proofErr w:type="gramEnd"/>
      <w:r>
        <w:rPr>
          <w:b w:val="0"/>
          <w:i/>
          <w:sz w:val="22"/>
          <w:szCs w:val="22"/>
        </w:rPr>
        <w:t xml:space="preserve"> </w:t>
      </w:r>
      <w:proofErr w:type="spellStart"/>
      <w:r>
        <w:rPr>
          <w:b w:val="0"/>
          <w:i/>
          <w:sz w:val="22"/>
          <w:szCs w:val="22"/>
        </w:rPr>
        <w:t>switch</w:t>
      </w:r>
      <w:proofErr w:type="spellEnd"/>
      <w:r>
        <w:rPr>
          <w:b w:val="0"/>
          <w:i/>
          <w:sz w:val="22"/>
          <w:szCs w:val="22"/>
        </w:rPr>
        <w:t xml:space="preserve"> ECU 08P od firmy</w:t>
      </w:r>
      <w:r>
        <w:rPr>
          <w:b w:val="0"/>
          <w:i/>
          <w:sz w:val="22"/>
          <w:szCs w:val="22"/>
        </w:rPr>
        <w:t xml:space="preserve"> Herman).</w:t>
      </w:r>
    </w:p>
    <w:p w:rsidR="005F00DC" w:rsidRDefault="007500DF">
      <w:pPr>
        <w:pStyle w:val="Nadpis1"/>
        <w:spacing w:line="331" w:lineRule="auto"/>
        <w:contextualSpacing w:val="0"/>
        <w:rPr>
          <w:b w:val="0"/>
        </w:rPr>
      </w:pPr>
      <w:r>
        <w:rPr>
          <w:b w:val="0"/>
        </w:rPr>
        <w:t xml:space="preserve"> </w:t>
      </w:r>
    </w:p>
    <w:p w:rsidR="00AD7595" w:rsidRDefault="00AD7595" w:rsidP="00AD7595">
      <w:pPr>
        <w:pStyle w:val="normal"/>
      </w:pPr>
    </w:p>
    <w:p w:rsidR="00AD7595" w:rsidRDefault="00AD7595" w:rsidP="00AD7595">
      <w:pPr>
        <w:pStyle w:val="normal"/>
      </w:pPr>
    </w:p>
    <w:p w:rsidR="00AD7595" w:rsidRDefault="00AD7595" w:rsidP="00AD7595">
      <w:pPr>
        <w:pStyle w:val="normal"/>
      </w:pPr>
    </w:p>
    <w:p w:rsidR="00AD7595" w:rsidRDefault="00AD7595" w:rsidP="00AD7595">
      <w:pPr>
        <w:pStyle w:val="normal"/>
      </w:pPr>
    </w:p>
    <w:p w:rsidR="00AD7595" w:rsidRDefault="00AD7595" w:rsidP="00AD7595">
      <w:pPr>
        <w:pStyle w:val="normal"/>
      </w:pPr>
    </w:p>
    <w:p w:rsidR="00AD7595" w:rsidRPr="00AD7595" w:rsidRDefault="00AD7595" w:rsidP="00AD7595">
      <w:pPr>
        <w:pStyle w:val="normal"/>
      </w:pPr>
    </w:p>
    <w:p w:rsidR="005F00DC" w:rsidRDefault="007500DF">
      <w:pPr>
        <w:pStyle w:val="Nadpis2"/>
        <w:spacing w:before="300" w:line="331" w:lineRule="auto"/>
        <w:contextualSpacing w:val="0"/>
        <w:rPr>
          <w:sz w:val="32"/>
          <w:szCs w:val="32"/>
        </w:rPr>
      </w:pPr>
      <w:bookmarkStart w:id="15" w:name="_u96trkza5qav" w:colFirst="0" w:colLast="0"/>
      <w:bookmarkEnd w:id="15"/>
      <w:r>
        <w:rPr>
          <w:sz w:val="32"/>
          <w:szCs w:val="32"/>
        </w:rPr>
        <w:t>1</w:t>
      </w:r>
      <w:r>
        <w:rPr>
          <w:sz w:val="32"/>
          <w:szCs w:val="32"/>
        </w:rPr>
        <w:t>.3. Schéma zapojení palubní elektroniky</w:t>
      </w:r>
    </w:p>
    <w:tbl>
      <w:tblPr>
        <w:tblStyle w:val="a"/>
        <w:tblW w:w="9080" w:type="dxa"/>
        <w:tblInd w:w="100" w:type="dxa"/>
        <w:tblLayout w:type="fixed"/>
        <w:tblCellMar>
          <w:top w:w="0" w:type="dxa"/>
          <w:left w:w="0" w:type="dxa"/>
          <w:bottom w:w="0" w:type="dxa"/>
          <w:right w:w="0" w:type="dxa"/>
        </w:tblCellMar>
        <w:tblLook w:val="0600"/>
      </w:tblPr>
      <w:tblGrid>
        <w:gridCol w:w="8825"/>
        <w:gridCol w:w="255"/>
      </w:tblGrid>
      <w:tr w:rsidR="005F00DC">
        <w:tblPrEx>
          <w:tblCellMar>
            <w:top w:w="0" w:type="dxa"/>
            <w:left w:w="0" w:type="dxa"/>
            <w:bottom w:w="0" w:type="dxa"/>
            <w:right w:w="0" w:type="dxa"/>
          </w:tblCellMar>
        </w:tblPrEx>
        <w:trPr>
          <w:trHeight w:val="8240"/>
        </w:trPr>
        <w:tc>
          <w:tcPr>
            <w:tcW w:w="8825" w:type="dxa"/>
            <w:tcMar>
              <w:top w:w="100" w:type="dxa"/>
              <w:left w:w="100" w:type="dxa"/>
              <w:bottom w:w="100" w:type="dxa"/>
              <w:right w:w="100" w:type="dxa"/>
            </w:tcMar>
          </w:tcPr>
          <w:p w:rsidR="005F00DC" w:rsidRDefault="007500DF">
            <w:pPr>
              <w:pStyle w:val="Nadpis1"/>
              <w:spacing w:line="331" w:lineRule="auto"/>
              <w:contextualSpacing w:val="0"/>
              <w:rPr>
                <w:b w:val="0"/>
                <w:sz w:val="22"/>
                <w:szCs w:val="22"/>
              </w:rPr>
            </w:pPr>
            <w:r>
              <w:rPr>
                <w:b w:val="0"/>
                <w:sz w:val="22"/>
                <w:szCs w:val="22"/>
              </w:rPr>
              <w:t xml:space="preserve">Černě - stávající elektronika, </w:t>
            </w:r>
            <w:r>
              <w:rPr>
                <w:b w:val="0"/>
                <w:color w:val="FF0000"/>
                <w:sz w:val="22"/>
                <w:szCs w:val="22"/>
              </w:rPr>
              <w:t>Červeně</w:t>
            </w:r>
            <w:r>
              <w:rPr>
                <w:b w:val="0"/>
                <w:sz w:val="22"/>
                <w:szCs w:val="22"/>
              </w:rPr>
              <w:t xml:space="preserve"> - požadované komponenty</w:t>
            </w:r>
          </w:p>
          <w:p w:rsidR="005F00DC" w:rsidRDefault="007500DF">
            <w:pPr>
              <w:pStyle w:val="Nadpis1"/>
              <w:spacing w:line="331" w:lineRule="auto"/>
              <w:contextualSpacing w:val="0"/>
              <w:jc w:val="both"/>
              <w:rPr>
                <w:b w:val="0"/>
                <w:sz w:val="22"/>
                <w:szCs w:val="22"/>
              </w:rPr>
            </w:pPr>
            <w:r>
              <w:rPr>
                <w:b w:val="0"/>
                <w:sz w:val="22"/>
                <w:szCs w:val="22"/>
              </w:rPr>
              <w:t xml:space="preserve">Druhou zjednodušenou komunikační jednotkou B budou osazeny pouze vozy s vyšší </w:t>
            </w:r>
            <w:proofErr w:type="spellStart"/>
            <w:r>
              <w:rPr>
                <w:b w:val="0"/>
                <w:sz w:val="22"/>
                <w:szCs w:val="22"/>
              </w:rPr>
              <w:t>obsaditelností</w:t>
            </w:r>
            <w:proofErr w:type="spellEnd"/>
            <w:r>
              <w:rPr>
                <w:b w:val="0"/>
                <w:sz w:val="22"/>
                <w:szCs w:val="22"/>
              </w:rPr>
              <w:t>, tzn. vozy kloubové a 15m - viz příloha č. 05 Seznam vozů.</w:t>
            </w:r>
          </w:p>
          <w:p w:rsidR="005F00DC" w:rsidRDefault="007500DF">
            <w:pPr>
              <w:pStyle w:val="Nadpis1"/>
              <w:spacing w:line="331" w:lineRule="auto"/>
              <w:contextualSpacing w:val="0"/>
              <w:jc w:val="right"/>
              <w:rPr>
                <w:b w:val="0"/>
                <w:sz w:val="22"/>
                <w:szCs w:val="22"/>
              </w:rPr>
            </w:pPr>
            <w:r>
              <w:rPr>
                <w:noProof/>
              </w:rPr>
              <w:drawing>
                <wp:inline distT="114300" distB="114300" distL="114300" distR="114300">
                  <wp:extent cx="5719650" cy="531495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cstate="print"/>
                          <a:srcRect l="17532" t="16815" r="17315" b="8407"/>
                          <a:stretch>
                            <a:fillRect/>
                          </a:stretch>
                        </pic:blipFill>
                        <pic:spPr>
                          <a:xfrm>
                            <a:off x="0" y="0"/>
                            <a:ext cx="5719650" cy="5314950"/>
                          </a:xfrm>
                          <a:prstGeom prst="rect">
                            <a:avLst/>
                          </a:prstGeom>
                          <a:ln/>
                        </pic:spPr>
                      </pic:pic>
                    </a:graphicData>
                  </a:graphic>
                </wp:inline>
              </w:drawing>
            </w:r>
          </w:p>
          <w:p w:rsidR="005F00DC" w:rsidRDefault="007500DF">
            <w:pPr>
              <w:pStyle w:val="Nadpis1"/>
              <w:spacing w:line="331" w:lineRule="auto"/>
              <w:contextualSpacing w:val="0"/>
              <w:rPr>
                <w:b w:val="0"/>
                <w:sz w:val="22"/>
                <w:szCs w:val="22"/>
              </w:rPr>
            </w:pPr>
            <w:r>
              <w:rPr>
                <w:b w:val="0"/>
                <w:sz w:val="22"/>
                <w:szCs w:val="22"/>
              </w:rPr>
              <w:t xml:space="preserve"> </w:t>
            </w:r>
          </w:p>
        </w:tc>
        <w:tc>
          <w:tcPr>
            <w:tcW w:w="255" w:type="dxa"/>
            <w:tcMar>
              <w:top w:w="100" w:type="dxa"/>
              <w:left w:w="100" w:type="dxa"/>
              <w:bottom w:w="100" w:type="dxa"/>
              <w:right w:w="100" w:type="dxa"/>
            </w:tcMar>
          </w:tcPr>
          <w:p w:rsidR="005F00DC" w:rsidRDefault="007500DF">
            <w:pPr>
              <w:pStyle w:val="Nadpis1"/>
              <w:spacing w:line="331" w:lineRule="auto"/>
              <w:contextualSpacing w:val="0"/>
              <w:rPr>
                <w:b w:val="0"/>
                <w:sz w:val="22"/>
                <w:szCs w:val="22"/>
              </w:rPr>
            </w:pPr>
            <w:r>
              <w:rPr>
                <w:b w:val="0"/>
                <w:sz w:val="22"/>
                <w:szCs w:val="22"/>
              </w:rPr>
              <w:t xml:space="preserve"> </w:t>
            </w:r>
          </w:p>
        </w:tc>
      </w:tr>
    </w:tbl>
    <w:p w:rsidR="005F00DC" w:rsidRDefault="007500DF">
      <w:pPr>
        <w:pStyle w:val="Nadpis1"/>
        <w:spacing w:line="331" w:lineRule="auto"/>
        <w:contextualSpacing w:val="0"/>
        <w:jc w:val="both"/>
        <w:rPr>
          <w:b w:val="0"/>
          <w:sz w:val="22"/>
          <w:szCs w:val="22"/>
        </w:rPr>
      </w:pPr>
      <w:r>
        <w:rPr>
          <w:b w:val="0"/>
          <w:sz w:val="22"/>
          <w:szCs w:val="22"/>
        </w:rPr>
        <w:t xml:space="preserve">Jednotlivé datové toky musí být od sebe bezpečně odděleny, tzn. musí být zajištěno, aby </w:t>
      </w:r>
      <w:proofErr w:type="gramStart"/>
      <w:r>
        <w:rPr>
          <w:b w:val="0"/>
          <w:sz w:val="22"/>
          <w:szCs w:val="22"/>
        </w:rPr>
        <w:t>např. z s</w:t>
      </w:r>
      <w:r>
        <w:rPr>
          <w:b w:val="0"/>
          <w:sz w:val="22"/>
          <w:szCs w:val="22"/>
        </w:rPr>
        <w:t>e</w:t>
      </w:r>
      <w:proofErr w:type="gramEnd"/>
      <w:r>
        <w:rPr>
          <w:b w:val="0"/>
          <w:sz w:val="22"/>
          <w:szCs w:val="22"/>
        </w:rPr>
        <w:t xml:space="preserve"> </w:t>
      </w:r>
      <w:proofErr w:type="spellStart"/>
      <w:r>
        <w:rPr>
          <w:b w:val="0"/>
          <w:sz w:val="22"/>
          <w:szCs w:val="22"/>
        </w:rPr>
        <w:t>Wifi</w:t>
      </w:r>
      <w:proofErr w:type="spellEnd"/>
      <w:r>
        <w:rPr>
          <w:b w:val="0"/>
          <w:sz w:val="22"/>
          <w:szCs w:val="22"/>
        </w:rPr>
        <w:t xml:space="preserve"> pro cestující nebylo možno dostat na dispečink nebo do palubního počítače.</w:t>
      </w:r>
    </w:p>
    <w:p w:rsidR="005F00DC" w:rsidRDefault="007500DF">
      <w:pPr>
        <w:pStyle w:val="Nadpis1"/>
        <w:spacing w:line="331" w:lineRule="auto"/>
        <w:contextualSpacing w:val="0"/>
        <w:rPr>
          <w:b w:val="0"/>
          <w:sz w:val="22"/>
          <w:szCs w:val="22"/>
        </w:rPr>
      </w:pPr>
      <w:r>
        <w:rPr>
          <w:b w:val="0"/>
          <w:sz w:val="22"/>
          <w:szCs w:val="22"/>
        </w:rPr>
        <w:t xml:space="preserve"> </w:t>
      </w:r>
      <w:r>
        <w:rPr>
          <w:noProof/>
        </w:rPr>
        <w:drawing>
          <wp:inline distT="114300" distB="114300" distL="114300" distR="114300">
            <wp:extent cx="5276296" cy="3042099"/>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cstate="print"/>
                    <a:srcRect l="17626" t="24127" r="21531" b="8720"/>
                    <a:stretch>
                      <a:fillRect/>
                    </a:stretch>
                  </pic:blipFill>
                  <pic:spPr>
                    <a:xfrm>
                      <a:off x="0" y="0"/>
                      <a:ext cx="5276296" cy="3042099"/>
                    </a:xfrm>
                    <a:prstGeom prst="rect">
                      <a:avLst/>
                    </a:prstGeom>
                    <a:ln/>
                  </pic:spPr>
                </pic:pic>
              </a:graphicData>
            </a:graphic>
          </wp:inline>
        </w:drawing>
      </w:r>
    </w:p>
    <w:p w:rsidR="005F00DC" w:rsidRDefault="007500DF">
      <w:pPr>
        <w:pStyle w:val="Nadpis1"/>
        <w:contextualSpacing w:val="0"/>
      </w:pPr>
      <w:bookmarkStart w:id="16" w:name="_eyhic82nb1go" w:colFirst="0" w:colLast="0"/>
      <w:bookmarkEnd w:id="16"/>
      <w:r>
        <w:t>2</w:t>
      </w:r>
      <w:r>
        <w:t>. SOFTWARE</w:t>
      </w:r>
    </w:p>
    <w:p w:rsidR="005F00DC" w:rsidRDefault="007500DF">
      <w:pPr>
        <w:pStyle w:val="Nadpis2"/>
        <w:contextualSpacing w:val="0"/>
      </w:pPr>
      <w:bookmarkStart w:id="17" w:name="_260puao4wy17" w:colFirst="0" w:colLast="0"/>
      <w:bookmarkEnd w:id="17"/>
      <w:r>
        <w:t>2.1. Mobilní aplikace a registrace do komunikační jednotky</w:t>
      </w:r>
    </w:p>
    <w:p w:rsidR="005F00DC" w:rsidRDefault="007500DF">
      <w:pPr>
        <w:pStyle w:val="Podtitul"/>
        <w:spacing w:before="100" w:after="100"/>
        <w:contextualSpacing w:val="0"/>
      </w:pPr>
      <w:bookmarkStart w:id="18" w:name="_xs3dr41vc7ox" w:colFirst="0" w:colLast="0"/>
      <w:bookmarkEnd w:id="18"/>
      <w:r>
        <w:rPr>
          <w:rFonts w:ascii="Arial" w:eastAsia="Arial" w:hAnsi="Arial" w:cs="Arial"/>
          <w:i w:val="0"/>
          <w:color w:val="000000"/>
          <w:sz w:val="22"/>
          <w:szCs w:val="22"/>
        </w:rPr>
        <w:t xml:space="preserve">Mobilní klientská aplikace pro zařízení s operačním systémem Android a </w:t>
      </w:r>
      <w:proofErr w:type="spellStart"/>
      <w:r>
        <w:rPr>
          <w:rFonts w:ascii="Arial" w:eastAsia="Arial" w:hAnsi="Arial" w:cs="Arial"/>
          <w:i w:val="0"/>
          <w:color w:val="000000"/>
          <w:sz w:val="22"/>
          <w:szCs w:val="22"/>
        </w:rPr>
        <w:t>iOS</w:t>
      </w:r>
      <w:proofErr w:type="spellEnd"/>
      <w:r>
        <w:rPr>
          <w:rFonts w:ascii="Arial" w:eastAsia="Arial" w:hAnsi="Arial" w:cs="Arial"/>
          <w:i w:val="0"/>
          <w:color w:val="000000"/>
          <w:sz w:val="22"/>
          <w:szCs w:val="22"/>
        </w:rPr>
        <w:t xml:space="preserve">, musí umožnit cestujícím </w:t>
      </w:r>
      <w:r>
        <w:rPr>
          <w:rFonts w:ascii="Arial" w:eastAsia="Arial" w:hAnsi="Arial" w:cs="Arial"/>
          <w:i w:val="0"/>
          <w:color w:val="000000"/>
          <w:sz w:val="22"/>
          <w:szCs w:val="22"/>
        </w:rPr>
        <w:t xml:space="preserve">plánovaní a navigaci pohybu po Ostravě. Po připojení neregistrovaného mobilního zařízení do vozové sítě </w:t>
      </w:r>
      <w:proofErr w:type="spellStart"/>
      <w:r>
        <w:rPr>
          <w:rFonts w:ascii="Arial" w:eastAsia="Arial" w:hAnsi="Arial" w:cs="Arial"/>
          <w:i w:val="0"/>
          <w:color w:val="000000"/>
          <w:sz w:val="22"/>
          <w:szCs w:val="22"/>
        </w:rPr>
        <w:t>Wi</w:t>
      </w:r>
      <w:proofErr w:type="spellEnd"/>
      <w:r>
        <w:rPr>
          <w:rFonts w:ascii="Arial" w:eastAsia="Arial" w:hAnsi="Arial" w:cs="Arial"/>
          <w:i w:val="0"/>
          <w:color w:val="000000"/>
          <w:sz w:val="22"/>
          <w:szCs w:val="22"/>
        </w:rPr>
        <w:t>-</w:t>
      </w:r>
      <w:proofErr w:type="spellStart"/>
      <w:r>
        <w:rPr>
          <w:rFonts w:ascii="Arial" w:eastAsia="Arial" w:hAnsi="Arial" w:cs="Arial"/>
          <w:i w:val="0"/>
          <w:color w:val="000000"/>
          <w:sz w:val="22"/>
          <w:szCs w:val="22"/>
        </w:rPr>
        <w:t>Fi</w:t>
      </w:r>
      <w:proofErr w:type="spellEnd"/>
      <w:r>
        <w:rPr>
          <w:rFonts w:ascii="Arial" w:eastAsia="Arial" w:hAnsi="Arial" w:cs="Arial"/>
          <w:i w:val="0"/>
          <w:color w:val="000000"/>
          <w:sz w:val="22"/>
          <w:szCs w:val="22"/>
        </w:rPr>
        <w:t xml:space="preserve"> musí zabezpečit jednotka </w:t>
      </w:r>
      <w:proofErr w:type="spellStart"/>
      <w:r>
        <w:rPr>
          <w:rFonts w:ascii="Arial" w:eastAsia="Arial" w:hAnsi="Arial" w:cs="Arial"/>
          <w:i w:val="0"/>
          <w:color w:val="000000"/>
          <w:sz w:val="22"/>
          <w:szCs w:val="22"/>
        </w:rPr>
        <w:t>Wi</w:t>
      </w:r>
      <w:proofErr w:type="spellEnd"/>
      <w:r>
        <w:rPr>
          <w:rFonts w:ascii="Arial" w:eastAsia="Arial" w:hAnsi="Arial" w:cs="Arial"/>
          <w:i w:val="0"/>
          <w:color w:val="000000"/>
          <w:sz w:val="22"/>
          <w:szCs w:val="22"/>
        </w:rPr>
        <w:t>-</w:t>
      </w:r>
      <w:proofErr w:type="spellStart"/>
      <w:r>
        <w:rPr>
          <w:rFonts w:ascii="Arial" w:eastAsia="Arial" w:hAnsi="Arial" w:cs="Arial"/>
          <w:i w:val="0"/>
          <w:color w:val="000000"/>
          <w:sz w:val="22"/>
          <w:szCs w:val="22"/>
        </w:rPr>
        <w:t>Fi</w:t>
      </w:r>
      <w:proofErr w:type="spellEnd"/>
      <w:r>
        <w:rPr>
          <w:rFonts w:ascii="Arial" w:eastAsia="Arial" w:hAnsi="Arial" w:cs="Arial"/>
          <w:i w:val="0"/>
          <w:color w:val="000000"/>
          <w:sz w:val="22"/>
          <w:szCs w:val="22"/>
        </w:rPr>
        <w:t xml:space="preserve"> přesměrování na úvodní stránku s nabídkou stažení mobilní aplikace.</w:t>
      </w:r>
    </w:p>
    <w:p w:rsidR="005F00DC" w:rsidRDefault="007500DF">
      <w:pPr>
        <w:pStyle w:val="Nadpis3"/>
        <w:contextualSpacing w:val="0"/>
      </w:pPr>
      <w:bookmarkStart w:id="19" w:name="_waow6rbi831y" w:colFirst="0" w:colLast="0"/>
      <w:bookmarkEnd w:id="19"/>
      <w:r>
        <w:t>2.1.1. Plánování dopravy</w:t>
      </w:r>
    </w:p>
    <w:tbl>
      <w:tblPr>
        <w:tblStyle w:val="a0"/>
        <w:tblW w:w="9921" w:type="dxa"/>
        <w:tblInd w:w="85"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CellMar>
          <w:top w:w="0" w:type="dxa"/>
          <w:left w:w="0" w:type="dxa"/>
          <w:bottom w:w="0" w:type="dxa"/>
          <w:right w:w="0" w:type="dxa"/>
        </w:tblCellMar>
        <w:tblLook w:val="0600"/>
      </w:tblPr>
      <w:tblGrid>
        <w:gridCol w:w="8788"/>
        <w:gridCol w:w="1133"/>
      </w:tblGrid>
      <w:tr w:rsidR="005F00DC">
        <w:tblPrEx>
          <w:tblCellMar>
            <w:top w:w="0" w:type="dxa"/>
            <w:left w:w="0" w:type="dxa"/>
            <w:bottom w:w="0" w:type="dxa"/>
            <w:right w:w="0" w:type="dxa"/>
          </w:tblCellMar>
        </w:tblPrEx>
        <w:tc>
          <w:tcPr>
            <w:tcW w:w="8787" w:type="dxa"/>
            <w:shd w:val="clear" w:color="auto" w:fill="D9D9D9"/>
            <w:tcMar>
              <w:top w:w="85" w:type="dxa"/>
              <w:left w:w="85" w:type="dxa"/>
              <w:bottom w:w="85" w:type="dxa"/>
              <w:right w:w="85" w:type="dxa"/>
            </w:tcMar>
          </w:tcPr>
          <w:p w:rsidR="005F00DC" w:rsidRDefault="007500DF">
            <w:pPr>
              <w:pStyle w:val="normal"/>
              <w:widowControl w:val="0"/>
              <w:spacing w:before="0" w:after="0" w:line="240" w:lineRule="auto"/>
              <w:rPr>
                <w:b/>
              </w:rPr>
            </w:pPr>
            <w:r>
              <w:rPr>
                <w:b/>
              </w:rPr>
              <w:t>Popis</w:t>
            </w:r>
          </w:p>
        </w:tc>
        <w:tc>
          <w:tcPr>
            <w:tcW w:w="1133" w:type="dxa"/>
            <w:shd w:val="clear" w:color="auto" w:fill="D9D9D9"/>
            <w:tcMar>
              <w:top w:w="85" w:type="dxa"/>
              <w:left w:w="85" w:type="dxa"/>
              <w:bottom w:w="85" w:type="dxa"/>
              <w:right w:w="85" w:type="dxa"/>
            </w:tcMar>
          </w:tcPr>
          <w:p w:rsidR="005F00DC" w:rsidRDefault="007500DF">
            <w:pPr>
              <w:pStyle w:val="normal"/>
              <w:widowControl w:val="0"/>
              <w:spacing w:before="0" w:after="0" w:line="240" w:lineRule="auto"/>
              <w:jc w:val="center"/>
              <w:rPr>
                <w:b/>
              </w:rPr>
            </w:pPr>
            <w:r>
              <w:rPr>
                <w:b/>
              </w:rPr>
              <w:t>Povinné</w:t>
            </w:r>
          </w:p>
        </w:tc>
      </w:tr>
      <w:tr w:rsidR="005F00DC">
        <w:tblPrEx>
          <w:tblCellMar>
            <w:top w:w="0" w:type="dxa"/>
            <w:left w:w="0" w:type="dxa"/>
            <w:bottom w:w="0" w:type="dxa"/>
            <w:right w:w="0" w:type="dxa"/>
          </w:tblCellMar>
        </w:tblPrEx>
        <w:tc>
          <w:tcPr>
            <w:tcW w:w="8787" w:type="dxa"/>
            <w:shd w:val="clear" w:color="auto" w:fill="F3F3F3"/>
            <w:tcMar>
              <w:top w:w="85" w:type="dxa"/>
              <w:left w:w="85" w:type="dxa"/>
              <w:bottom w:w="85" w:type="dxa"/>
              <w:right w:w="85" w:type="dxa"/>
            </w:tcMar>
          </w:tcPr>
          <w:p w:rsidR="005F00DC" w:rsidRDefault="007500DF">
            <w:pPr>
              <w:pStyle w:val="Nadpis4"/>
              <w:contextualSpacing w:val="0"/>
            </w:pPr>
            <w:bookmarkStart w:id="20" w:name="_8cmpigh0w48i" w:colFirst="0" w:colLast="0"/>
            <w:bookmarkEnd w:id="20"/>
            <w:r>
              <w:t>Obecně</w:t>
            </w:r>
          </w:p>
          <w:p w:rsidR="005F00DC" w:rsidRDefault="007500DF">
            <w:pPr>
              <w:pStyle w:val="Podtitul"/>
              <w:spacing w:after="100" w:line="240" w:lineRule="auto"/>
              <w:contextualSpacing w:val="0"/>
              <w:rPr>
                <w:rFonts w:ascii="Arial" w:eastAsia="Arial" w:hAnsi="Arial" w:cs="Arial"/>
                <w:color w:val="000000"/>
                <w:sz w:val="22"/>
                <w:szCs w:val="22"/>
              </w:rPr>
            </w:pPr>
            <w:bookmarkStart w:id="21" w:name="_wammjght18" w:colFirst="0" w:colLast="0"/>
            <w:bookmarkEnd w:id="21"/>
            <w:r>
              <w:rPr>
                <w:rFonts w:ascii="Arial" w:eastAsia="Arial" w:hAnsi="Arial" w:cs="Arial"/>
                <w:color w:val="000000"/>
                <w:sz w:val="22"/>
                <w:szCs w:val="22"/>
              </w:rPr>
              <w:t>Plánování přepravy a navigace v městě Ostrava (nad GTFS Static daty).</w:t>
            </w:r>
          </w:p>
        </w:tc>
        <w:tc>
          <w:tcPr>
            <w:tcW w:w="1133" w:type="dxa"/>
            <w:shd w:val="clear" w:color="auto" w:fill="F3F3F3"/>
            <w:tcMar>
              <w:top w:w="85" w:type="dxa"/>
              <w:left w:w="85" w:type="dxa"/>
              <w:bottom w:w="85" w:type="dxa"/>
              <w:right w:w="85" w:type="dxa"/>
            </w:tcMar>
          </w:tcPr>
          <w:p w:rsidR="005F00DC" w:rsidRDefault="005F00DC">
            <w:pPr>
              <w:pStyle w:val="normal"/>
              <w:widowControl w:val="0"/>
              <w:spacing w:before="0" w:after="0"/>
              <w:jc w:val="center"/>
              <w:rPr>
                <w:b/>
              </w:rPr>
            </w:pPr>
          </w:p>
        </w:tc>
      </w:tr>
      <w:tr w:rsidR="005F00DC">
        <w:tblPrEx>
          <w:tblCellMar>
            <w:top w:w="0" w:type="dxa"/>
            <w:left w:w="0" w:type="dxa"/>
            <w:bottom w:w="0" w:type="dxa"/>
            <w:right w:w="0" w:type="dxa"/>
          </w:tblCellMar>
        </w:tblPrEx>
        <w:tc>
          <w:tcPr>
            <w:tcW w:w="8787" w:type="dxa"/>
            <w:tcMar>
              <w:top w:w="85" w:type="dxa"/>
              <w:left w:w="85" w:type="dxa"/>
              <w:bottom w:w="85" w:type="dxa"/>
              <w:right w:w="85" w:type="dxa"/>
            </w:tcMar>
          </w:tcPr>
          <w:p w:rsidR="005F00DC" w:rsidRDefault="007500DF">
            <w:pPr>
              <w:pStyle w:val="Nadpis4"/>
              <w:keepNext w:val="0"/>
              <w:keepLines w:val="0"/>
              <w:spacing w:line="276" w:lineRule="auto"/>
              <w:ind w:left="100"/>
              <w:contextualSpacing w:val="0"/>
            </w:pPr>
            <w:bookmarkStart w:id="22" w:name="_h6706kftn4yh" w:colFirst="0" w:colLast="0"/>
            <w:bookmarkEnd w:id="22"/>
            <w:r>
              <w:t>Obsah</w:t>
            </w:r>
          </w:p>
          <w:p w:rsidR="005F00DC" w:rsidRDefault="007500DF">
            <w:pPr>
              <w:pStyle w:val="normal"/>
              <w:numPr>
                <w:ilvl w:val="0"/>
                <w:numId w:val="3"/>
              </w:numPr>
              <w:spacing w:before="60" w:after="60" w:line="240" w:lineRule="auto"/>
              <w:ind w:hanging="360"/>
              <w:contextualSpacing/>
            </w:pPr>
            <w:r>
              <w:t xml:space="preserve">aplikace musí umožňovat naplánovat </w:t>
            </w:r>
            <w:proofErr w:type="spellStart"/>
            <w:r>
              <w:t>multi</w:t>
            </w:r>
            <w:proofErr w:type="spellEnd"/>
            <w:r>
              <w:t>-modální přepravu v Ostravě minimálně způsobem pěší a MHD. Optimálně však pěší, MHD, auto, kolo.</w:t>
            </w:r>
          </w:p>
          <w:p w:rsidR="005F00DC" w:rsidRDefault="007500DF">
            <w:pPr>
              <w:pStyle w:val="normal"/>
              <w:numPr>
                <w:ilvl w:val="0"/>
                <w:numId w:val="3"/>
              </w:numPr>
              <w:spacing w:before="60" w:after="60" w:line="240" w:lineRule="auto"/>
              <w:ind w:hanging="360"/>
              <w:contextualSpacing/>
            </w:pPr>
            <w:r>
              <w:t>aplikace musí umožnit zadat výchozí a cílový bod přepravy z aktuální pozice nebo označením bodu v mapě</w:t>
            </w:r>
          </w:p>
          <w:p w:rsidR="005F00DC" w:rsidRDefault="007500DF">
            <w:pPr>
              <w:pStyle w:val="normal"/>
              <w:numPr>
                <w:ilvl w:val="0"/>
                <w:numId w:val="3"/>
              </w:numPr>
              <w:spacing w:before="60" w:after="60" w:line="240" w:lineRule="auto"/>
              <w:ind w:hanging="360"/>
              <w:contextualSpacing/>
            </w:pPr>
            <w:r>
              <w:t>aplikace musí v přehledné formě zobrazit vyhledaný itinerář trasy s dílčími body přepravy (trasa k nástupní zastávce, průběh trasy v prostředcích MHD, př</w:t>
            </w:r>
            <w:r>
              <w:t>estupní body, trasa z výstupní zastávky k cílovému bodu přepravy)</w:t>
            </w:r>
          </w:p>
          <w:p w:rsidR="005F00DC" w:rsidRDefault="007500DF">
            <w:pPr>
              <w:pStyle w:val="normal"/>
              <w:numPr>
                <w:ilvl w:val="0"/>
                <w:numId w:val="3"/>
              </w:numPr>
              <w:spacing w:before="60" w:after="60" w:line="240" w:lineRule="auto"/>
              <w:ind w:hanging="360"/>
              <w:contextualSpacing/>
            </w:pPr>
            <w:r>
              <w:t xml:space="preserve">aplikace musí umožňovat vizuální navigaci po jednotlivých bodech přepravy s upozorněním (vizuální a </w:t>
            </w:r>
            <w:proofErr w:type="spellStart"/>
            <w:r>
              <w:t>push</w:t>
            </w:r>
            <w:proofErr w:type="spellEnd"/>
            <w:r>
              <w:t xml:space="preserve"> notifikace) na blížící se přestupní nebo výstupní stanici MHD</w:t>
            </w:r>
          </w:p>
          <w:p w:rsidR="005F00DC" w:rsidRDefault="007500DF">
            <w:pPr>
              <w:pStyle w:val="normal"/>
              <w:numPr>
                <w:ilvl w:val="0"/>
                <w:numId w:val="3"/>
              </w:numPr>
              <w:spacing w:before="60" w:after="60" w:line="240" w:lineRule="auto"/>
              <w:ind w:hanging="360"/>
              <w:contextualSpacing/>
            </w:pPr>
            <w:r>
              <w:t>v případě, že má mobiln</w:t>
            </w:r>
            <w:r>
              <w:t xml:space="preserve">í zařízení vypnutou GPS lokalizaci, musí aplikace pro účely notifikací přebírat GPS pozici vozidla z komunikační jednotky </w:t>
            </w:r>
            <w:proofErr w:type="spellStart"/>
            <w:r>
              <w:t>WiFi</w:t>
            </w:r>
            <w:proofErr w:type="spellEnd"/>
          </w:p>
        </w:tc>
        <w:tc>
          <w:tcPr>
            <w:tcW w:w="1133" w:type="dxa"/>
            <w:tcMar>
              <w:top w:w="85" w:type="dxa"/>
              <w:left w:w="85" w:type="dxa"/>
              <w:bottom w:w="85" w:type="dxa"/>
              <w:right w:w="85" w:type="dxa"/>
            </w:tcMar>
          </w:tcPr>
          <w:p w:rsidR="005F00DC" w:rsidRDefault="007500DF">
            <w:pPr>
              <w:pStyle w:val="normal"/>
              <w:widowControl w:val="0"/>
              <w:spacing w:before="0" w:after="0"/>
              <w:jc w:val="center"/>
              <w:rPr>
                <w:b/>
              </w:rPr>
            </w:pPr>
            <w:r>
              <w:rPr>
                <w:b/>
              </w:rPr>
              <w:t>ANO</w:t>
            </w:r>
          </w:p>
        </w:tc>
      </w:tr>
      <w:tr w:rsidR="005F00DC">
        <w:tblPrEx>
          <w:tblCellMar>
            <w:top w:w="0" w:type="dxa"/>
            <w:left w:w="0" w:type="dxa"/>
            <w:bottom w:w="0" w:type="dxa"/>
            <w:right w:w="0" w:type="dxa"/>
          </w:tblCellMar>
        </w:tblPrEx>
        <w:tc>
          <w:tcPr>
            <w:tcW w:w="8787" w:type="dxa"/>
            <w:tcMar>
              <w:top w:w="85" w:type="dxa"/>
              <w:left w:w="85" w:type="dxa"/>
              <w:bottom w:w="85" w:type="dxa"/>
              <w:right w:w="85" w:type="dxa"/>
            </w:tcMar>
          </w:tcPr>
          <w:p w:rsidR="005F00DC" w:rsidRDefault="007500DF">
            <w:pPr>
              <w:pStyle w:val="Nadpis4"/>
              <w:keepNext w:val="0"/>
              <w:keepLines w:val="0"/>
              <w:spacing w:line="276" w:lineRule="auto"/>
              <w:ind w:left="100"/>
              <w:contextualSpacing w:val="0"/>
            </w:pPr>
            <w:bookmarkStart w:id="23" w:name="_gvd4e2nrx5cw" w:colFirst="0" w:colLast="0"/>
            <w:bookmarkEnd w:id="23"/>
            <w:r>
              <w:t>Data</w:t>
            </w:r>
          </w:p>
          <w:p w:rsidR="005F00DC" w:rsidRDefault="007500DF">
            <w:pPr>
              <w:pStyle w:val="normal"/>
              <w:numPr>
                <w:ilvl w:val="0"/>
                <w:numId w:val="9"/>
              </w:numPr>
              <w:spacing w:before="0" w:after="0" w:line="240" w:lineRule="auto"/>
              <w:ind w:hanging="360"/>
              <w:contextualSpacing/>
            </w:pPr>
            <w:r>
              <w:t>Zájemcům zašleme na požádání testovací GTFS Static data v elektronické podobě oproti podpisu Dohody o zachování mlčenlivosti - příloha č. 16 ZD.</w:t>
            </w:r>
          </w:p>
        </w:tc>
        <w:tc>
          <w:tcPr>
            <w:tcW w:w="1133" w:type="dxa"/>
            <w:tcMar>
              <w:top w:w="85" w:type="dxa"/>
              <w:left w:w="85" w:type="dxa"/>
              <w:bottom w:w="85" w:type="dxa"/>
              <w:right w:w="85" w:type="dxa"/>
            </w:tcMar>
          </w:tcPr>
          <w:p w:rsidR="005F00DC" w:rsidRDefault="007500DF">
            <w:pPr>
              <w:pStyle w:val="normal"/>
              <w:widowControl w:val="0"/>
              <w:spacing w:before="0" w:after="0"/>
              <w:jc w:val="center"/>
              <w:rPr>
                <w:b/>
              </w:rPr>
            </w:pPr>
            <w:r>
              <w:rPr>
                <w:b/>
              </w:rPr>
              <w:t>ANO</w:t>
            </w:r>
          </w:p>
        </w:tc>
      </w:tr>
    </w:tbl>
    <w:p w:rsidR="005F00DC" w:rsidRDefault="007500DF">
      <w:pPr>
        <w:pStyle w:val="Nadpis3"/>
        <w:contextualSpacing w:val="0"/>
      </w:pPr>
      <w:bookmarkStart w:id="24" w:name="_5ielb3kbljg8" w:colFirst="0" w:colLast="0"/>
      <w:bookmarkEnd w:id="24"/>
      <w:r>
        <w:t>2.1.2. Registrace do komunikační jednotky</w:t>
      </w:r>
    </w:p>
    <w:tbl>
      <w:tblPr>
        <w:tblStyle w:val="a1"/>
        <w:tblW w:w="9921" w:type="dxa"/>
        <w:tblInd w:w="85"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CellMar>
          <w:top w:w="0" w:type="dxa"/>
          <w:left w:w="0" w:type="dxa"/>
          <w:bottom w:w="0" w:type="dxa"/>
          <w:right w:w="0" w:type="dxa"/>
        </w:tblCellMar>
        <w:tblLook w:val="0600"/>
      </w:tblPr>
      <w:tblGrid>
        <w:gridCol w:w="8788"/>
        <w:gridCol w:w="1133"/>
      </w:tblGrid>
      <w:tr w:rsidR="005F00DC">
        <w:tblPrEx>
          <w:tblCellMar>
            <w:top w:w="0" w:type="dxa"/>
            <w:left w:w="0" w:type="dxa"/>
            <w:bottom w:w="0" w:type="dxa"/>
            <w:right w:w="0" w:type="dxa"/>
          </w:tblCellMar>
        </w:tblPrEx>
        <w:tc>
          <w:tcPr>
            <w:tcW w:w="8787" w:type="dxa"/>
            <w:shd w:val="clear" w:color="auto" w:fill="D9D9D9"/>
            <w:tcMar>
              <w:top w:w="85" w:type="dxa"/>
              <w:left w:w="85" w:type="dxa"/>
              <w:bottom w:w="85" w:type="dxa"/>
              <w:right w:w="85" w:type="dxa"/>
            </w:tcMar>
          </w:tcPr>
          <w:p w:rsidR="005F00DC" w:rsidRDefault="007500DF">
            <w:pPr>
              <w:pStyle w:val="normal"/>
              <w:widowControl w:val="0"/>
              <w:spacing w:before="0" w:after="0" w:line="240" w:lineRule="auto"/>
              <w:rPr>
                <w:b/>
              </w:rPr>
            </w:pPr>
            <w:r>
              <w:rPr>
                <w:b/>
              </w:rPr>
              <w:t>Popis</w:t>
            </w:r>
          </w:p>
        </w:tc>
        <w:tc>
          <w:tcPr>
            <w:tcW w:w="1133" w:type="dxa"/>
            <w:shd w:val="clear" w:color="auto" w:fill="D9D9D9"/>
            <w:tcMar>
              <w:top w:w="85" w:type="dxa"/>
              <w:left w:w="85" w:type="dxa"/>
              <w:bottom w:w="85" w:type="dxa"/>
              <w:right w:w="85" w:type="dxa"/>
            </w:tcMar>
          </w:tcPr>
          <w:p w:rsidR="005F00DC" w:rsidRDefault="007500DF">
            <w:pPr>
              <w:pStyle w:val="normal"/>
              <w:widowControl w:val="0"/>
              <w:spacing w:before="0" w:after="0" w:line="240" w:lineRule="auto"/>
              <w:jc w:val="center"/>
              <w:rPr>
                <w:b/>
              </w:rPr>
            </w:pPr>
            <w:r>
              <w:rPr>
                <w:b/>
              </w:rPr>
              <w:t>Povinné</w:t>
            </w:r>
          </w:p>
        </w:tc>
      </w:tr>
      <w:tr w:rsidR="005F00DC">
        <w:tblPrEx>
          <w:tblCellMar>
            <w:top w:w="0" w:type="dxa"/>
            <w:left w:w="0" w:type="dxa"/>
            <w:bottom w:w="0" w:type="dxa"/>
            <w:right w:w="0" w:type="dxa"/>
          </w:tblCellMar>
        </w:tblPrEx>
        <w:tc>
          <w:tcPr>
            <w:tcW w:w="8787" w:type="dxa"/>
            <w:shd w:val="clear" w:color="auto" w:fill="F3F3F3"/>
            <w:tcMar>
              <w:top w:w="85" w:type="dxa"/>
              <w:left w:w="85" w:type="dxa"/>
              <w:bottom w:w="85" w:type="dxa"/>
              <w:right w:w="85" w:type="dxa"/>
            </w:tcMar>
          </w:tcPr>
          <w:p w:rsidR="005F00DC" w:rsidRDefault="007500DF">
            <w:pPr>
              <w:pStyle w:val="Nadpis4"/>
              <w:contextualSpacing w:val="0"/>
            </w:pPr>
            <w:bookmarkStart w:id="25" w:name="_tlp00f8yg10m" w:colFirst="0" w:colLast="0"/>
            <w:bookmarkEnd w:id="25"/>
            <w:r>
              <w:t>Obecně</w:t>
            </w:r>
          </w:p>
          <w:p w:rsidR="005F00DC" w:rsidRDefault="007500DF">
            <w:pPr>
              <w:pStyle w:val="Podtitul"/>
              <w:spacing w:after="100" w:line="240" w:lineRule="auto"/>
              <w:contextualSpacing w:val="0"/>
            </w:pPr>
            <w:bookmarkStart w:id="26" w:name="_l0xtjo3levyk" w:colFirst="0" w:colLast="0"/>
            <w:bookmarkEnd w:id="26"/>
            <w:r>
              <w:rPr>
                <w:rFonts w:ascii="Arial" w:eastAsia="Arial" w:hAnsi="Arial" w:cs="Arial"/>
                <w:color w:val="000000"/>
                <w:sz w:val="22"/>
                <w:szCs w:val="22"/>
              </w:rPr>
              <w:t xml:space="preserve">Registrace a autorizace do sítě </w:t>
            </w:r>
            <w:proofErr w:type="spellStart"/>
            <w:r>
              <w:rPr>
                <w:rFonts w:ascii="Arial" w:eastAsia="Arial" w:hAnsi="Arial" w:cs="Arial"/>
                <w:color w:val="000000"/>
                <w:sz w:val="22"/>
                <w:szCs w:val="22"/>
              </w:rPr>
              <w:t>Wi</w:t>
            </w:r>
            <w:proofErr w:type="spellEnd"/>
            <w:r>
              <w:rPr>
                <w:rFonts w:ascii="Arial" w:eastAsia="Arial" w:hAnsi="Arial" w:cs="Arial"/>
                <w:color w:val="000000"/>
                <w:sz w:val="22"/>
                <w:szCs w:val="22"/>
              </w:rPr>
              <w:t>-</w:t>
            </w:r>
            <w:proofErr w:type="spellStart"/>
            <w:r>
              <w:rPr>
                <w:rFonts w:ascii="Arial" w:eastAsia="Arial" w:hAnsi="Arial" w:cs="Arial"/>
                <w:color w:val="000000"/>
                <w:sz w:val="22"/>
                <w:szCs w:val="22"/>
              </w:rPr>
              <w:t>Fi</w:t>
            </w:r>
            <w:proofErr w:type="spellEnd"/>
            <w:r>
              <w:rPr>
                <w:rFonts w:ascii="Arial" w:eastAsia="Arial" w:hAnsi="Arial" w:cs="Arial"/>
                <w:color w:val="000000"/>
                <w:sz w:val="22"/>
                <w:szCs w:val="22"/>
              </w:rPr>
              <w:t>, podmíněný přístup</w:t>
            </w:r>
          </w:p>
        </w:tc>
        <w:tc>
          <w:tcPr>
            <w:tcW w:w="1133" w:type="dxa"/>
            <w:shd w:val="clear" w:color="auto" w:fill="F3F3F3"/>
            <w:tcMar>
              <w:top w:w="85" w:type="dxa"/>
              <w:left w:w="85" w:type="dxa"/>
              <w:bottom w:w="85" w:type="dxa"/>
              <w:right w:w="85" w:type="dxa"/>
            </w:tcMar>
          </w:tcPr>
          <w:p w:rsidR="005F00DC" w:rsidRDefault="005F00DC">
            <w:pPr>
              <w:pStyle w:val="normal"/>
              <w:widowControl w:val="0"/>
              <w:spacing w:before="0" w:after="0"/>
              <w:jc w:val="center"/>
              <w:rPr>
                <w:b/>
              </w:rPr>
            </w:pPr>
          </w:p>
        </w:tc>
      </w:tr>
      <w:tr w:rsidR="005F00DC">
        <w:tblPrEx>
          <w:tblCellMar>
            <w:top w:w="0" w:type="dxa"/>
            <w:left w:w="0" w:type="dxa"/>
            <w:bottom w:w="0" w:type="dxa"/>
            <w:right w:w="0" w:type="dxa"/>
          </w:tblCellMar>
        </w:tblPrEx>
        <w:tc>
          <w:tcPr>
            <w:tcW w:w="8787" w:type="dxa"/>
            <w:tcMar>
              <w:top w:w="85" w:type="dxa"/>
              <w:left w:w="85" w:type="dxa"/>
              <w:bottom w:w="85" w:type="dxa"/>
              <w:right w:w="85" w:type="dxa"/>
            </w:tcMar>
          </w:tcPr>
          <w:p w:rsidR="005F00DC" w:rsidRDefault="007500DF">
            <w:pPr>
              <w:pStyle w:val="normal"/>
              <w:spacing w:before="0" w:after="0"/>
              <w:rPr>
                <w:b/>
              </w:rPr>
            </w:pPr>
            <w:r>
              <w:rPr>
                <w:b/>
              </w:rPr>
              <w:t>Obsah</w:t>
            </w:r>
          </w:p>
          <w:p w:rsidR="005F00DC" w:rsidRDefault="007500DF">
            <w:pPr>
              <w:pStyle w:val="normal"/>
              <w:numPr>
                <w:ilvl w:val="0"/>
                <w:numId w:val="5"/>
              </w:numPr>
              <w:spacing w:before="0" w:after="0"/>
              <w:ind w:left="720" w:hanging="360"/>
              <w:contextualSpacing/>
            </w:pPr>
            <w:r>
              <w:t>aplikace musí zabezpečit povinnou registraci (autorizaci) zákazníka s následujícími parametry</w:t>
            </w:r>
          </w:p>
          <w:p w:rsidR="005F00DC" w:rsidRDefault="007500DF">
            <w:pPr>
              <w:pStyle w:val="normal"/>
              <w:numPr>
                <w:ilvl w:val="0"/>
                <w:numId w:val="5"/>
              </w:numPr>
              <w:spacing w:before="0" w:after="0"/>
              <w:ind w:left="720" w:hanging="360"/>
              <w:contextualSpacing/>
            </w:pPr>
            <w:r>
              <w:t xml:space="preserve">aplikace musí zabezpečit ve spolupráci s řídícím kontrolérem </w:t>
            </w:r>
            <w:proofErr w:type="spellStart"/>
            <w:r>
              <w:t>Wi</w:t>
            </w:r>
            <w:proofErr w:type="spellEnd"/>
            <w:r>
              <w:t>-</w:t>
            </w:r>
            <w:proofErr w:type="spellStart"/>
            <w:r>
              <w:t>Fi</w:t>
            </w:r>
            <w:proofErr w:type="spellEnd"/>
            <w:r>
              <w:t>, přístup do internetové sítě pouze registrovanému uživateli a zařízení</w:t>
            </w:r>
          </w:p>
          <w:p w:rsidR="005F00DC" w:rsidRDefault="007500DF">
            <w:pPr>
              <w:pStyle w:val="normal"/>
              <w:numPr>
                <w:ilvl w:val="0"/>
                <w:numId w:val="5"/>
              </w:numPr>
              <w:spacing w:before="0" w:after="0"/>
              <w:ind w:left="720" w:hanging="360"/>
              <w:contextualSpacing/>
            </w:pPr>
            <w:r>
              <w:t>registrovaný uživatel musí pro přístup do veřejné sítě internet spustit anebo mít na pozadí spuštěnou mobilní aplikaci</w:t>
            </w:r>
          </w:p>
        </w:tc>
        <w:tc>
          <w:tcPr>
            <w:tcW w:w="1133" w:type="dxa"/>
            <w:tcMar>
              <w:top w:w="85" w:type="dxa"/>
              <w:left w:w="85" w:type="dxa"/>
              <w:bottom w:w="85" w:type="dxa"/>
              <w:right w:w="85" w:type="dxa"/>
            </w:tcMar>
          </w:tcPr>
          <w:p w:rsidR="005F00DC" w:rsidRDefault="007500DF">
            <w:pPr>
              <w:pStyle w:val="normal"/>
              <w:widowControl w:val="0"/>
              <w:spacing w:before="0" w:after="0"/>
              <w:jc w:val="center"/>
              <w:rPr>
                <w:b/>
              </w:rPr>
            </w:pPr>
            <w:r>
              <w:rPr>
                <w:b/>
              </w:rPr>
              <w:t>ANO</w:t>
            </w:r>
          </w:p>
        </w:tc>
      </w:tr>
    </w:tbl>
    <w:p w:rsidR="005F00DC" w:rsidRDefault="005F00DC">
      <w:pPr>
        <w:pStyle w:val="Nadpis3"/>
        <w:spacing w:before="300" w:after="100" w:line="276" w:lineRule="auto"/>
        <w:contextualSpacing w:val="0"/>
      </w:pPr>
      <w:bookmarkStart w:id="27" w:name="_2kfiv5rhz10y" w:colFirst="0" w:colLast="0"/>
      <w:bookmarkEnd w:id="27"/>
    </w:p>
    <w:sectPr w:rsidR="005F00DC" w:rsidSect="005F00DC">
      <w:headerReference w:type="default" r:id="rId9"/>
      <w:footerReference w:type="default" r:id="rId10"/>
      <w:pgSz w:w="11906" w:h="16838"/>
      <w:pgMar w:top="566"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0DF" w:rsidRDefault="007500DF" w:rsidP="005F00DC">
      <w:pPr>
        <w:spacing w:before="0" w:after="0" w:line="240" w:lineRule="auto"/>
      </w:pPr>
      <w:r>
        <w:separator/>
      </w:r>
    </w:p>
  </w:endnote>
  <w:endnote w:type="continuationSeparator" w:id="0">
    <w:p w:rsidR="007500DF" w:rsidRDefault="007500DF" w:rsidP="005F00D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0DC" w:rsidRDefault="005F00DC">
    <w:pPr>
      <w:pStyle w:val="normal"/>
      <w:rPr>
        <w:color w:val="666666"/>
        <w:sz w:val="12"/>
        <w:szCs w:val="12"/>
      </w:rPr>
    </w:pPr>
  </w:p>
  <w:tbl>
    <w:tblPr>
      <w:tblStyle w:val="a3"/>
      <w:tblW w:w="9921" w:type="dxa"/>
      <w:tblInd w:w="0" w:type="dxa"/>
      <w:tblLayout w:type="fixed"/>
      <w:tblCellMar>
        <w:top w:w="0" w:type="dxa"/>
        <w:left w:w="0" w:type="dxa"/>
        <w:bottom w:w="0" w:type="dxa"/>
        <w:right w:w="0" w:type="dxa"/>
      </w:tblCellMar>
      <w:tblLook w:val="0600"/>
    </w:tblPr>
    <w:tblGrid>
      <w:gridCol w:w="4960"/>
      <w:gridCol w:w="4961"/>
    </w:tblGrid>
    <w:tr w:rsidR="005F00DC">
      <w:tblPrEx>
        <w:tblCellMar>
          <w:top w:w="0" w:type="dxa"/>
          <w:left w:w="0" w:type="dxa"/>
          <w:bottom w:w="0" w:type="dxa"/>
          <w:right w:w="0" w:type="dxa"/>
        </w:tblCellMar>
      </w:tblPrEx>
      <w:tc>
        <w:tcPr>
          <w:tcW w:w="4960" w:type="dxa"/>
          <w:tcMar>
            <w:left w:w="0" w:type="dxa"/>
            <w:right w:w="0" w:type="dxa"/>
          </w:tcMar>
        </w:tcPr>
        <w:p w:rsidR="005F00DC" w:rsidRDefault="007500DF">
          <w:pPr>
            <w:pStyle w:val="normal"/>
            <w:widowControl w:val="0"/>
            <w:spacing w:before="0" w:after="0" w:line="240" w:lineRule="auto"/>
            <w:rPr>
              <w:color w:val="666666"/>
              <w:sz w:val="20"/>
              <w:szCs w:val="20"/>
            </w:rPr>
          </w:pPr>
          <w:r>
            <w:rPr>
              <w:color w:val="666666"/>
              <w:sz w:val="20"/>
              <w:szCs w:val="20"/>
            </w:rPr>
            <w:t>Implementace inteligentních dopravních systémů</w:t>
          </w:r>
        </w:p>
        <w:p w:rsidR="005F00DC" w:rsidRDefault="007500DF">
          <w:pPr>
            <w:pStyle w:val="normal"/>
            <w:widowControl w:val="0"/>
            <w:spacing w:before="0" w:after="0" w:line="240" w:lineRule="auto"/>
            <w:rPr>
              <w:color w:val="666666"/>
              <w:sz w:val="20"/>
              <w:szCs w:val="20"/>
            </w:rPr>
          </w:pPr>
          <w:r>
            <w:rPr>
              <w:color w:val="666666"/>
              <w:sz w:val="20"/>
              <w:szCs w:val="20"/>
            </w:rPr>
            <w:t xml:space="preserve">Technická specifikace A - příloha </w:t>
          </w:r>
          <w:proofErr w:type="gramStart"/>
          <w:r>
            <w:rPr>
              <w:color w:val="666666"/>
              <w:sz w:val="20"/>
              <w:szCs w:val="20"/>
            </w:rPr>
            <w:t>č.1 ZD</w:t>
          </w:r>
          <w:proofErr w:type="gramEnd"/>
        </w:p>
      </w:tc>
      <w:tc>
        <w:tcPr>
          <w:tcW w:w="4960" w:type="dxa"/>
          <w:tcMar>
            <w:left w:w="0" w:type="dxa"/>
            <w:right w:w="0" w:type="dxa"/>
          </w:tcMar>
        </w:tcPr>
        <w:p w:rsidR="005F00DC" w:rsidRDefault="007500DF">
          <w:pPr>
            <w:pStyle w:val="normal"/>
            <w:jc w:val="right"/>
            <w:rPr>
              <w:color w:val="666666"/>
              <w:sz w:val="20"/>
              <w:szCs w:val="20"/>
            </w:rPr>
          </w:pPr>
          <w:r>
            <w:rPr>
              <w:color w:val="666666"/>
              <w:sz w:val="20"/>
              <w:szCs w:val="20"/>
            </w:rPr>
            <w:t xml:space="preserve">Strana </w:t>
          </w:r>
          <w:r w:rsidR="005F00DC">
            <w:rPr>
              <w:color w:val="666666"/>
              <w:sz w:val="20"/>
              <w:szCs w:val="20"/>
            </w:rPr>
            <w:fldChar w:fldCharType="begin"/>
          </w:r>
          <w:r>
            <w:rPr>
              <w:color w:val="666666"/>
              <w:sz w:val="20"/>
              <w:szCs w:val="20"/>
            </w:rPr>
            <w:instrText>PAGE</w:instrText>
          </w:r>
          <w:r w:rsidR="00AD7595">
            <w:rPr>
              <w:color w:val="666666"/>
              <w:sz w:val="20"/>
              <w:szCs w:val="20"/>
            </w:rPr>
            <w:fldChar w:fldCharType="separate"/>
          </w:r>
          <w:r w:rsidR="00B75008">
            <w:rPr>
              <w:noProof/>
              <w:color w:val="666666"/>
              <w:sz w:val="20"/>
              <w:szCs w:val="20"/>
            </w:rPr>
            <w:t>1</w:t>
          </w:r>
          <w:r w:rsidR="005F00DC">
            <w:rPr>
              <w:color w:val="666666"/>
              <w:sz w:val="20"/>
              <w:szCs w:val="20"/>
            </w:rPr>
            <w:fldChar w:fldCharType="end"/>
          </w:r>
          <w:r>
            <w:rPr>
              <w:color w:val="666666"/>
              <w:sz w:val="20"/>
              <w:szCs w:val="20"/>
            </w:rPr>
            <w:t xml:space="preserve"> z </w:t>
          </w:r>
          <w:r w:rsidR="005F00DC">
            <w:rPr>
              <w:color w:val="666666"/>
              <w:sz w:val="20"/>
              <w:szCs w:val="20"/>
            </w:rPr>
            <w:fldChar w:fldCharType="begin"/>
          </w:r>
          <w:r>
            <w:rPr>
              <w:color w:val="666666"/>
              <w:sz w:val="20"/>
              <w:szCs w:val="20"/>
            </w:rPr>
            <w:instrText>NUMPAGES</w:instrText>
          </w:r>
          <w:r w:rsidR="00AD7595">
            <w:rPr>
              <w:color w:val="666666"/>
              <w:sz w:val="20"/>
              <w:szCs w:val="20"/>
            </w:rPr>
            <w:fldChar w:fldCharType="separate"/>
          </w:r>
          <w:r w:rsidR="00B75008">
            <w:rPr>
              <w:noProof/>
              <w:color w:val="666666"/>
              <w:sz w:val="20"/>
              <w:szCs w:val="20"/>
            </w:rPr>
            <w:t>9</w:t>
          </w:r>
          <w:r w:rsidR="005F00DC">
            <w:rPr>
              <w:color w:val="666666"/>
              <w:sz w:val="20"/>
              <w:szCs w:val="20"/>
            </w:rPr>
            <w:fldChar w:fldCharType="end"/>
          </w:r>
        </w:p>
      </w:tc>
    </w:tr>
  </w:tbl>
  <w:p w:rsidR="005F00DC" w:rsidRDefault="005F00DC">
    <w:pPr>
      <w:pStyle w:val="normal"/>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0DF" w:rsidRDefault="007500DF" w:rsidP="005F00DC">
      <w:pPr>
        <w:spacing w:before="0" w:after="0" w:line="240" w:lineRule="auto"/>
      </w:pPr>
      <w:r>
        <w:separator/>
      </w:r>
    </w:p>
  </w:footnote>
  <w:footnote w:type="continuationSeparator" w:id="0">
    <w:p w:rsidR="007500DF" w:rsidRDefault="007500DF" w:rsidP="005F00DC">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0DC" w:rsidRDefault="005F00DC">
    <w:pPr>
      <w:pStyle w:val="normal"/>
      <w:spacing w:before="60" w:after="60"/>
      <w:ind w:left="720" w:hanging="360"/>
    </w:pPr>
  </w:p>
  <w:tbl>
    <w:tblPr>
      <w:tblStyle w:val="a2"/>
      <w:tblW w:w="9921" w:type="dxa"/>
      <w:jc w:val="right"/>
      <w:tblInd w:w="0" w:type="dxa"/>
      <w:tblLayout w:type="fixed"/>
      <w:tblCellMar>
        <w:top w:w="0" w:type="dxa"/>
        <w:left w:w="0" w:type="dxa"/>
        <w:bottom w:w="0" w:type="dxa"/>
        <w:right w:w="0" w:type="dxa"/>
      </w:tblCellMar>
      <w:tblLook w:val="0600"/>
    </w:tblPr>
    <w:tblGrid>
      <w:gridCol w:w="4960"/>
      <w:gridCol w:w="4961"/>
    </w:tblGrid>
    <w:tr w:rsidR="005F00DC">
      <w:tblPrEx>
        <w:tblCellMar>
          <w:top w:w="0" w:type="dxa"/>
          <w:left w:w="0" w:type="dxa"/>
          <w:bottom w:w="0" w:type="dxa"/>
          <w:right w:w="0" w:type="dxa"/>
        </w:tblCellMar>
      </w:tblPrEx>
      <w:trPr>
        <w:jc w:val="right"/>
      </w:trPr>
      <w:tc>
        <w:tcPr>
          <w:tcW w:w="4960" w:type="dxa"/>
          <w:tcMar>
            <w:left w:w="0" w:type="dxa"/>
            <w:right w:w="0" w:type="dxa"/>
          </w:tcMar>
          <w:vAlign w:val="center"/>
        </w:tcPr>
        <w:p w:rsidR="005F00DC" w:rsidRDefault="007500DF">
          <w:pPr>
            <w:pStyle w:val="normal"/>
            <w:widowControl w:val="0"/>
            <w:spacing w:before="0" w:after="0" w:line="240" w:lineRule="auto"/>
          </w:pPr>
          <w:r>
            <w:rPr>
              <w:noProof/>
            </w:rPr>
            <w:drawing>
              <wp:inline distT="114300" distB="114300" distL="114300" distR="114300">
                <wp:extent cx="1800225" cy="508000"/>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5F00DC" w:rsidRDefault="007500DF">
          <w:pPr>
            <w:pStyle w:val="normal"/>
            <w:widowControl w:val="0"/>
            <w:spacing w:before="0" w:after="0" w:line="240" w:lineRule="auto"/>
            <w:jc w:val="right"/>
            <w:rPr>
              <w:sz w:val="44"/>
              <w:szCs w:val="44"/>
            </w:rPr>
          </w:pPr>
          <w:r>
            <w:rPr>
              <w:noProof/>
            </w:rPr>
            <w:drawing>
              <wp:inline distT="114300" distB="114300" distL="114300" distR="114300">
                <wp:extent cx="1914525" cy="600075"/>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5F00DC" w:rsidRDefault="005F00DC">
    <w:pPr>
      <w:pStyle w:val="normal"/>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E6A29"/>
    <w:multiLevelType w:val="multilevel"/>
    <w:tmpl w:val="F35A6B8C"/>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b w:val="0"/>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17A258F3"/>
    <w:multiLevelType w:val="multilevel"/>
    <w:tmpl w:val="691275CA"/>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nsid w:val="1C175264"/>
    <w:multiLevelType w:val="multilevel"/>
    <w:tmpl w:val="0874C96C"/>
    <w:lvl w:ilvl="0">
      <w:start w:val="1"/>
      <w:numFmt w:val="lowerRoman"/>
      <w:lvlText w:val="%1."/>
      <w:lvlJc w:val="left"/>
      <w:pPr>
        <w:ind w:left="720" w:firstLine="360"/>
      </w:pPr>
      <w:rPr>
        <w:b w:val="0"/>
        <w:u w:val="none"/>
      </w:rPr>
    </w:lvl>
    <w:lvl w:ilvl="1">
      <w:start w:val="1"/>
      <w:numFmt w:val="bullet"/>
      <w:lvlText w:val="○"/>
      <w:lvlJc w:val="left"/>
      <w:pPr>
        <w:ind w:left="1440" w:firstLine="1080"/>
      </w:pPr>
      <w:rPr>
        <w:b w:val="0"/>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nsid w:val="25DA59DE"/>
    <w:multiLevelType w:val="multilevel"/>
    <w:tmpl w:val="D26ACC6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nsid w:val="3ED41420"/>
    <w:multiLevelType w:val="multilevel"/>
    <w:tmpl w:val="7A4E9DC2"/>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5">
    <w:nsid w:val="453A7D76"/>
    <w:multiLevelType w:val="multilevel"/>
    <w:tmpl w:val="C0D43214"/>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6">
    <w:nsid w:val="45953545"/>
    <w:multiLevelType w:val="multilevel"/>
    <w:tmpl w:val="B5D8A7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37C7E33"/>
    <w:multiLevelType w:val="multilevel"/>
    <w:tmpl w:val="89A27616"/>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8">
    <w:nsid w:val="563F6A98"/>
    <w:multiLevelType w:val="multilevel"/>
    <w:tmpl w:val="484A8B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8"/>
  </w:num>
  <w:num w:numId="4">
    <w:abstractNumId w:val="0"/>
  </w:num>
  <w:num w:numId="5">
    <w:abstractNumId w:val="3"/>
  </w:num>
  <w:num w:numId="6">
    <w:abstractNumId w:val="7"/>
  </w:num>
  <w:num w:numId="7">
    <w:abstractNumId w:val="5"/>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5F00DC"/>
    <w:rsid w:val="005F00DC"/>
    <w:rsid w:val="007500DF"/>
    <w:rsid w:val="00AD7595"/>
    <w:rsid w:val="00B7500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cs-CZ" w:eastAsia="cs-CZ" w:bidi="ar-SA"/>
      </w:rPr>
    </w:rPrDefault>
    <w:pPrDefault>
      <w:pPr>
        <w:spacing w:before="100"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al"/>
    <w:next w:val="normal"/>
    <w:rsid w:val="005F00DC"/>
    <w:pPr>
      <w:keepNext/>
      <w:keepLines/>
      <w:spacing w:line="240" w:lineRule="auto"/>
      <w:contextualSpacing/>
      <w:outlineLvl w:val="0"/>
    </w:pPr>
    <w:rPr>
      <w:b/>
      <w:sz w:val="32"/>
      <w:szCs w:val="32"/>
    </w:rPr>
  </w:style>
  <w:style w:type="paragraph" w:styleId="Nadpis2">
    <w:name w:val="heading 2"/>
    <w:basedOn w:val="normal"/>
    <w:next w:val="normal"/>
    <w:rsid w:val="005F00DC"/>
    <w:pPr>
      <w:keepNext/>
      <w:keepLines/>
      <w:spacing w:before="200" w:line="240" w:lineRule="auto"/>
      <w:contextualSpacing/>
      <w:outlineLvl w:val="1"/>
    </w:pPr>
    <w:rPr>
      <w:b/>
      <w:sz w:val="28"/>
      <w:szCs w:val="28"/>
    </w:rPr>
  </w:style>
  <w:style w:type="paragraph" w:styleId="Nadpis3">
    <w:name w:val="heading 3"/>
    <w:basedOn w:val="normal"/>
    <w:next w:val="normal"/>
    <w:rsid w:val="005F00DC"/>
    <w:pPr>
      <w:keepNext/>
      <w:keepLines/>
      <w:spacing w:before="160" w:after="80" w:line="240" w:lineRule="auto"/>
      <w:contextualSpacing/>
      <w:outlineLvl w:val="2"/>
    </w:pPr>
    <w:rPr>
      <w:b/>
      <w:sz w:val="24"/>
      <w:szCs w:val="24"/>
    </w:rPr>
  </w:style>
  <w:style w:type="paragraph" w:styleId="Nadpis4">
    <w:name w:val="heading 4"/>
    <w:basedOn w:val="normal"/>
    <w:next w:val="normal"/>
    <w:rsid w:val="005F00DC"/>
    <w:pPr>
      <w:keepNext/>
      <w:keepLines/>
      <w:spacing w:before="160" w:after="80" w:line="240" w:lineRule="auto"/>
      <w:contextualSpacing/>
      <w:outlineLvl w:val="3"/>
    </w:pPr>
    <w:rPr>
      <w:b/>
    </w:rPr>
  </w:style>
  <w:style w:type="paragraph" w:styleId="Nadpis5">
    <w:name w:val="heading 5"/>
    <w:basedOn w:val="normal"/>
    <w:next w:val="normal"/>
    <w:rsid w:val="005F00DC"/>
    <w:pPr>
      <w:keepNext/>
      <w:keepLines/>
      <w:spacing w:before="160" w:after="0"/>
      <w:contextualSpacing/>
      <w:outlineLvl w:val="4"/>
    </w:pPr>
    <w:rPr>
      <w:rFonts w:ascii="Trebuchet MS" w:eastAsia="Trebuchet MS" w:hAnsi="Trebuchet MS" w:cs="Trebuchet MS"/>
      <w:color w:val="666666"/>
    </w:rPr>
  </w:style>
  <w:style w:type="paragraph" w:styleId="Nadpis6">
    <w:name w:val="heading 6"/>
    <w:basedOn w:val="normal"/>
    <w:next w:val="normal"/>
    <w:rsid w:val="005F00DC"/>
    <w:pPr>
      <w:keepNext/>
      <w:keepLines/>
      <w:spacing w:before="160" w:after="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5F00DC"/>
  </w:style>
  <w:style w:type="table" w:customStyle="1" w:styleId="TableNormal">
    <w:name w:val="Table Normal"/>
    <w:rsid w:val="005F00DC"/>
    <w:tblPr>
      <w:tblCellMar>
        <w:top w:w="0" w:type="dxa"/>
        <w:left w:w="0" w:type="dxa"/>
        <w:bottom w:w="0" w:type="dxa"/>
        <w:right w:w="0" w:type="dxa"/>
      </w:tblCellMar>
    </w:tblPr>
  </w:style>
  <w:style w:type="paragraph" w:styleId="Nzev">
    <w:name w:val="Title"/>
    <w:basedOn w:val="normal"/>
    <w:next w:val="normal"/>
    <w:rsid w:val="005F00DC"/>
    <w:pPr>
      <w:keepNext/>
      <w:keepLines/>
      <w:spacing w:line="240" w:lineRule="auto"/>
      <w:contextualSpacing/>
      <w:jc w:val="center"/>
    </w:pPr>
    <w:rPr>
      <w:b/>
      <w:sz w:val="44"/>
      <w:szCs w:val="44"/>
    </w:rPr>
  </w:style>
  <w:style w:type="paragraph" w:styleId="Podtitul">
    <w:name w:val="Subtitle"/>
    <w:basedOn w:val="normal"/>
    <w:next w:val="normal"/>
    <w:rsid w:val="005F00DC"/>
    <w:pPr>
      <w:keepNext/>
      <w:keepLines/>
      <w:spacing w:before="0" w:after="200"/>
      <w:contextualSpacing/>
    </w:pPr>
    <w:rPr>
      <w:rFonts w:ascii="Trebuchet MS" w:eastAsia="Trebuchet MS" w:hAnsi="Trebuchet MS" w:cs="Trebuchet MS"/>
      <w:i/>
      <w:color w:val="666666"/>
      <w:sz w:val="26"/>
      <w:szCs w:val="26"/>
    </w:rPr>
  </w:style>
  <w:style w:type="table" w:customStyle="1" w:styleId="a">
    <w:basedOn w:val="TableNormal"/>
    <w:rsid w:val="005F00DC"/>
    <w:tblPr>
      <w:tblStyleRowBandSize w:val="1"/>
      <w:tblStyleColBandSize w:val="1"/>
      <w:tblCellMar>
        <w:top w:w="0" w:type="dxa"/>
        <w:left w:w="0" w:type="dxa"/>
        <w:bottom w:w="0" w:type="dxa"/>
        <w:right w:w="0" w:type="dxa"/>
      </w:tblCellMar>
    </w:tblPr>
  </w:style>
  <w:style w:type="table" w:customStyle="1" w:styleId="a0">
    <w:basedOn w:val="TableNormal"/>
    <w:rsid w:val="005F00DC"/>
    <w:tblPr>
      <w:tblStyleRowBandSize w:val="1"/>
      <w:tblStyleColBandSize w:val="1"/>
      <w:tblCellMar>
        <w:top w:w="0" w:type="dxa"/>
        <w:left w:w="0" w:type="dxa"/>
        <w:bottom w:w="0" w:type="dxa"/>
        <w:right w:w="0" w:type="dxa"/>
      </w:tblCellMar>
    </w:tblPr>
  </w:style>
  <w:style w:type="table" w:customStyle="1" w:styleId="a1">
    <w:basedOn w:val="TableNormal"/>
    <w:rsid w:val="005F00DC"/>
    <w:tblPr>
      <w:tblStyleRowBandSize w:val="1"/>
      <w:tblStyleColBandSize w:val="1"/>
      <w:tblCellMar>
        <w:top w:w="0" w:type="dxa"/>
        <w:left w:w="0" w:type="dxa"/>
        <w:bottom w:w="0" w:type="dxa"/>
        <w:right w:w="0" w:type="dxa"/>
      </w:tblCellMar>
    </w:tblPr>
  </w:style>
  <w:style w:type="table" w:customStyle="1" w:styleId="a2">
    <w:basedOn w:val="TableNormal"/>
    <w:rsid w:val="005F00DC"/>
    <w:tblPr>
      <w:tblStyleRowBandSize w:val="1"/>
      <w:tblStyleColBandSize w:val="1"/>
      <w:tblCellMar>
        <w:top w:w="0" w:type="dxa"/>
        <w:left w:w="0" w:type="dxa"/>
        <w:bottom w:w="0" w:type="dxa"/>
        <w:right w:w="0" w:type="dxa"/>
      </w:tblCellMar>
    </w:tblPr>
  </w:style>
  <w:style w:type="table" w:customStyle="1" w:styleId="a3">
    <w:basedOn w:val="TableNormal"/>
    <w:rsid w:val="005F00DC"/>
    <w:tblPr>
      <w:tblStyleRowBandSize w:val="1"/>
      <w:tblStyleColBandSize w:val="1"/>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AD759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D75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qi6OFwb9ONEB2OibSUEh0vcIwUk=</DigestValue>
    </Reference>
    <Reference URI="#idOfficeObject" Type="http://www.w3.org/2000/09/xmldsig#Object">
      <DigestMethod Algorithm="http://www.w3.org/2000/09/xmldsig#sha1"/>
      <DigestValue>4SOqEzDdzGGZpIxH8Alo49YugLw=</DigestValue>
    </Reference>
  </SignedInfo>
  <SignatureValue>
    p1/Kncb5T3HpS8XXNW9IAM6B9DKK/XDCXBL2M1MAYSxzlGzEoIj87Z6Ed2luVYHUR6gCq3qD
    lM7C719XjdYE2OENUGhMNZxV1wIULKCO389StG8qxBIomW/vh43Qwl5qTGYQKe94HStgB9Jh
    va1C5gtjlqjbNh0g3W770/m7o0Nid05Wum3P0SejnGppcFZ0svAkPpQo9pRUvM1p+xF2pu84
    S5B5/tXAwK10+MNT1rxwPdowDWIAKDA3VOeVOA6PFD6UK1Omvky7bUiWUbL2+lBgq+jZqDLF
    smZFAVa3TBw1WQw84loqqlEJPfwJEgRd5itxqWUoCZCDVecDqR1r0g==
  </SignatureValue>
  <KeyInfo>
    <KeyValue>
      <RSAKeyValue>
        <Modulus>
            taBk+jSmqKfvQHgyEm+V+7taC+28jVat1e5wSabSxLNm/emQZVJS2LJd4Ne23dnMLQM+lgeT
            c1K85C0bNyglJlE574FXzp3j6jPfVy7WVvgaxe0vwgzHJ5eauWyCj+PdPB+CdZvsYIuRl8TV
            SPeBDplxlqlaHlCfGx6bkIFzHuQpbuDeem4BfUYWzpg/wzWSP63Q9WNJCE4bi0YSzKyy7QDB
            Ds4agfywAy03yofhjPVUZFc2MPd6Or+Mq7HhTCD3QCwCnVwhBjf+JVNa0gaeUYARssrRAmv4
            d3oG+DVsE7qdqyZ/Otb0RJBMQ6dhfHtgF6JLqU7G8/tHwGNNcGoCiw==
          </Modulus>
        <Exponent>AQAB</Exponent>
      </RSAKeyValue>
    </KeyValue>
    <X509Data>
      <X509Certificate>
          MIIHwjCCBqqgAwIBAgIDIKViMA0GCSqGSIb3DQEBCwUAMF8xCzAJBgNVBAYTAkNaMSwwKgYD
          VQQKDCPEjGVza8OhIHBvxaF0YSwgcy5wLiBbScSMIDQ3MTE0OTgzXTEiMCAGA1UEAxMZUG9z
          dFNpZ251bSBRdWFsaWZpZWQgQ0EgMjAeFw0xNjEyMTYxMzEwMjNaFw0xNzEyMTYxMzEwMjNa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AAOCAQ8AMIIBCgKCAQEAtaBk+jSmqKfvQHgyEm+V+7taC+28jVat1e5wSabSxLNm/emQZVJS
          2LJd4Ne23dnMLQM+lgeTc1K85C0bNyglJlE574FXzp3j6jPfVy7WVvgaxe0vwgzHJ5eauWyC
          j+PdPB+CdZvsYIuRl8TVSPeBDplxlqlaHlCfGx6bkIFzHuQpbuDeem4BfUYWzpg/wzWSP63Q
          9WNJCE4bi0YSzKyy7QDBDs4agfywAy03yofhjPVUZFc2MPd6Or+Mq7HhTCD3QCwCnVwhBjf+
          JVNa0gaeUYARssrRAmv4d3oG+DVsE7qdqyZ/Otb0RJBMQ6dhfHtgF6JLqU7G8/tHwGNNcGoC
          iwIDAQABo4IEIDCCBBwwQQYDVR0RBDowOIEQa2hvbHVzb3ZhQGRwby5jeqAZBgkrBgEEAdwZ
          AgGgDBMKMTU4MDM4MzQwOaAJBgNVBA2gAhMAMAkGA1UdEwQCMAAwggErBgNVHSAEggEiMIIB
          HjCCAQ8GCGeBBgEEARFkMIIBATCB2AYIKwYBBQUHAgIwgcsagchUZW50byBrdmFsaWZpa292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ZWRjYTIuY3JsMB0GA1UdDgQWBBSQgohG43wGMVG6qAnXyz4HDWNbfzANBgkqhkiG9w0BAQsF
          AAOCAQEAcdaRbP7kmn/G2+WXA7nzhQ4IsWGqGJrxVaQXDKUO2UB8twEwj6Os+BTIQ2JDrSaG
          /U/7T+DyBSUsb0p8/qW602NkqLpKJro0c2+MMXIP5ZeAsVd5gmfWJZCg0pVHr749YhwV+Z4d
          Xn51k/S8p+x6+qb6VzdVB8lVpmX7VZ8Jz+xgOtZnNsDVZG6R674IRztr1v8tkRxwUUNYHH6Y
          v2OXgBjWrnM2vh1cfQx8YlruF6gL1745A0hp+O3ZaMYWDv9lxhd9plXPZKq+ZHTviIE2k2BA
          eyfwh9kkrdfm8egtgYgUzyF/69ie88vIwN1/D3z0b50p6xtxkjTsdhbnnGzIDw==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MeLJyEsrC9l96Jw7IZlLnyhpgfc=</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EVEJDGRHGAOytX8d0qOXiFE3jaY=</DigestValue>
      </Reference>
      <Reference URI="/word/document.xml?ContentType=application/vnd.openxmlformats-officedocument.wordprocessingml.document.main+xml">
        <DigestMethod Algorithm="http://www.w3.org/2000/09/xmldsig#sha1"/>
        <DigestValue>iIeJv0DAh8DXkkPR9wUuyjG44UE=</DigestValue>
      </Reference>
      <Reference URI="/word/endnotes.xml?ContentType=application/vnd.openxmlformats-officedocument.wordprocessingml.endnotes+xml">
        <DigestMethod Algorithm="http://www.w3.org/2000/09/xmldsig#sha1"/>
        <DigestValue>+VHCYrYK6cGDip3UM8NkIOjLngs=</DigestValue>
      </Reference>
      <Reference URI="/word/fontTable.xml?ContentType=application/vnd.openxmlformats-officedocument.wordprocessingml.fontTable+xml">
        <DigestMethod Algorithm="http://www.w3.org/2000/09/xmldsig#sha1"/>
        <DigestValue>lZXxsLC7Qs5L5fPaJxIp4t4kAs0=</DigestValue>
      </Reference>
      <Reference URI="/word/footer1.xml?ContentType=application/vnd.openxmlformats-officedocument.wordprocessingml.footer+xml">
        <DigestMethod Algorithm="http://www.w3.org/2000/09/xmldsig#sha1"/>
        <DigestValue>HFnYbdgJ+5j9UCGFmDMYwoglmJs=</DigestValue>
      </Reference>
      <Reference URI="/word/footnotes.xml?ContentType=application/vnd.openxmlformats-officedocument.wordprocessingml.footnotes+xml">
        <DigestMethod Algorithm="http://www.w3.org/2000/09/xmldsig#sha1"/>
        <DigestValue>rMNjoIy1aUI2L91ZE+MubzSeJ14=</DigestValue>
      </Reference>
      <Reference URI="/word/header1.xml?ContentType=application/vnd.openxmlformats-officedocument.wordprocessingml.header+xml">
        <DigestMethod Algorithm="http://www.w3.org/2000/09/xmldsig#sha1"/>
        <DigestValue>d8TmlYp/m7KutxbEujhWRDxaViY=</DigestValue>
      </Reference>
      <Reference URI="/word/media/image1.png?ContentType=image/png">
        <DigestMethod Algorithm="http://www.w3.org/2000/09/xmldsig#sha1"/>
        <DigestValue>QUIvQPvqxE6t3EoyPuLWgVsgd0w=</DigestValue>
      </Reference>
      <Reference URI="/word/media/image2.png?ContentType=image/png">
        <DigestMethod Algorithm="http://www.w3.org/2000/09/xmldsig#sha1"/>
        <DigestValue>kJ6he2KGm1ZkMjggX/x/Syw9nqc=</DigestValue>
      </Reference>
      <Reference URI="/word/media/image3.png?ContentType=image/png">
        <DigestMethod Algorithm="http://www.w3.org/2000/09/xmldsig#sha1"/>
        <DigestValue>DP18KEdFcbjX/60yoRZ2KVkpO6g=</DigestValue>
      </Reference>
      <Reference URI="/word/media/image4.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ptfIE5RTtUnCD0GQr4PWyye+T5E=</DigestValue>
      </Reference>
      <Reference URI="/word/settings.xml?ContentType=application/vnd.openxmlformats-officedocument.wordprocessingml.settings+xml">
        <DigestMethod Algorithm="http://www.w3.org/2000/09/xmldsig#sha1"/>
        <DigestValue>MkZLIvW814/fHBJtA5OZs1lqwfk=</DigestValue>
      </Reference>
      <Reference URI="/word/styles.xml?ContentType=application/vnd.openxmlformats-officedocument.wordprocessingml.styles+xml">
        <DigestMethod Algorithm="http://www.w3.org/2000/09/xmldsig#sha1"/>
        <DigestValue>xnldIBxpizqiKfh33Tvci7nqh0k=</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2017-07-03T08:12:18Z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3</TotalTime>
  <Pages>1</Pages>
  <Words>2261</Words>
  <Characters>13343</Characters>
  <Application>Microsoft Office Word</Application>
  <DocSecurity>0</DocSecurity>
  <Lines>111</Lines>
  <Paragraphs>31</Paragraphs>
  <ScaleCrop>false</ScaleCrop>
  <Company>Dopravní podnik Ostrava a.s.</Company>
  <LinksUpToDate>false</LinksUpToDate>
  <CharactersWithSpaces>15573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vaverkar</cp:lastModifiedBy>
  <cp:revision>3</cp:revision>
  <dcterms:created xsi:type="dcterms:W3CDTF">2017-06-15T10:29:00Z</dcterms:created>
  <dcterms:modified xsi:type="dcterms:W3CDTF">2017-06-15T10:32:00Z</dcterms:modified>
</cp:coreProperties>
</file>