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DA5E54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multifunkční zařízení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FF6FA0">
            <w:pPr>
              <w:rPr>
                <w:szCs w:val="20"/>
              </w:rPr>
            </w:pPr>
            <w:r>
              <w:t>Mgr. David Surý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 w:rsidR="00D5704F">
              <w:t xml:space="preserve">určený člen </w:t>
            </w:r>
            <w:r w:rsidR="008550A9">
              <w:t>R</w:t>
            </w:r>
            <w:r w:rsidR="00D5704F">
              <w:t>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8D2F18">
              <w:rPr>
                <w:szCs w:val="20"/>
              </w:rPr>
              <w:t>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7472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572 805 131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D2F18" w:rsidP="008D2F1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71041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05040"/>
    <w:rsid w:val="00C24502"/>
    <w:rsid w:val="00C46CEE"/>
    <w:rsid w:val="00C807F7"/>
    <w:rsid w:val="00CA008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A5E54"/>
    <w:rsid w:val="00DB3025"/>
    <w:rsid w:val="00DC7DF9"/>
    <w:rsid w:val="00DD48E0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928B7-D0B2-4AFA-A81A-231811B7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2019-07-03T07:34:00Z</dcterms:created>
  <dcterms:modified xsi:type="dcterms:W3CDTF">2019-07-03T07:35:00Z</dcterms:modified>
</cp:coreProperties>
</file>