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83D41" w14:textId="752671A0" w:rsidR="00EA4788" w:rsidRPr="00717F63" w:rsidRDefault="00EA4788" w:rsidP="0074735B">
      <w:r w:rsidRPr="00717F63">
        <w:t xml:space="preserve">Příloha č. </w:t>
      </w:r>
      <w:r w:rsidR="001A1BD4">
        <w:t>4</w:t>
      </w:r>
      <w:r w:rsidRPr="00717F63">
        <w:t xml:space="preserve"> – Smlouva</w:t>
      </w:r>
      <w:r w:rsidR="001A1BD4">
        <w:t xml:space="preserve"> o technické podpoře</w:t>
      </w:r>
    </w:p>
    <w:p w14:paraId="07583D42" w14:textId="77777777" w:rsidR="00EA4788" w:rsidRPr="00BB79BE" w:rsidRDefault="00EA4788" w:rsidP="00EA4788">
      <w:pPr>
        <w:rPr>
          <w:rFonts w:ascii="Calibri" w:hAnsi="Calibri"/>
        </w:rPr>
      </w:pPr>
    </w:p>
    <w:p w14:paraId="07583D43" w14:textId="19D0E3D0" w:rsidR="00EA4788" w:rsidRPr="007851F0" w:rsidRDefault="00EA4788" w:rsidP="00EA4788">
      <w:pPr>
        <w:jc w:val="center"/>
        <w:rPr>
          <w:rFonts w:ascii="Calibri" w:hAnsi="Calibri"/>
          <w:b/>
          <w:bCs/>
          <w:caps/>
          <w:sz w:val="26"/>
          <w:szCs w:val="26"/>
        </w:rPr>
      </w:pPr>
      <w:r w:rsidRPr="007851F0">
        <w:rPr>
          <w:rFonts w:ascii="Calibri" w:hAnsi="Calibri"/>
          <w:b/>
          <w:bCs/>
          <w:caps/>
          <w:sz w:val="26"/>
          <w:szCs w:val="26"/>
        </w:rPr>
        <w:t>SMLOUVA</w:t>
      </w:r>
      <w:r w:rsidR="001A1BD4">
        <w:rPr>
          <w:rFonts w:ascii="Calibri" w:hAnsi="Calibri"/>
          <w:b/>
          <w:bCs/>
          <w:caps/>
          <w:sz w:val="26"/>
          <w:szCs w:val="26"/>
        </w:rPr>
        <w:t xml:space="preserve"> O TECHNICKÉ PODPOŘE</w:t>
      </w:r>
    </w:p>
    <w:p w14:paraId="07583D44" w14:textId="77777777" w:rsidR="00021984" w:rsidRDefault="0006085B" w:rsidP="0006085B">
      <w:pPr>
        <w:jc w:val="center"/>
        <w:rPr>
          <w:rFonts w:ascii="Calibri" w:hAnsi="Calibri"/>
          <w:b/>
          <w:sz w:val="26"/>
          <w:szCs w:val="26"/>
        </w:rPr>
      </w:pPr>
      <w:r w:rsidRPr="0006085B">
        <w:rPr>
          <w:rFonts w:ascii="Calibri" w:hAnsi="Calibri"/>
          <w:b/>
          <w:sz w:val="26"/>
          <w:szCs w:val="26"/>
        </w:rPr>
        <w:t>Transparentní řízení města Uherský Brod</w:t>
      </w:r>
    </w:p>
    <w:p w14:paraId="4DD9A37E" w14:textId="675F6004" w:rsidR="00B24553" w:rsidRPr="00F61D4A" w:rsidRDefault="00EA4788" w:rsidP="00B24553">
      <w:pPr>
        <w:ind w:firstLine="708"/>
        <w:jc w:val="both"/>
        <w:rPr>
          <w:rFonts w:ascii="Calibri" w:hAnsi="Calibri"/>
          <w:i/>
          <w:sz w:val="26"/>
          <w:szCs w:val="26"/>
        </w:rPr>
      </w:pPr>
      <w:r>
        <w:rPr>
          <w:rFonts w:ascii="Calibri" w:hAnsi="Calibri"/>
          <w:b/>
          <w:sz w:val="26"/>
          <w:szCs w:val="26"/>
        </w:rPr>
        <w:t xml:space="preserve">Pro </w:t>
      </w:r>
      <w:r w:rsidR="0006085B">
        <w:rPr>
          <w:rFonts w:ascii="Calibri" w:hAnsi="Calibri"/>
          <w:b/>
          <w:sz w:val="26"/>
          <w:szCs w:val="26"/>
        </w:rPr>
        <w:t>část</w:t>
      </w:r>
      <w:r w:rsidR="009D68F4">
        <w:rPr>
          <w:rFonts w:ascii="Calibri" w:hAnsi="Calibri"/>
          <w:b/>
          <w:sz w:val="26"/>
          <w:szCs w:val="26"/>
        </w:rPr>
        <w:t xml:space="preserve"> plnění: </w:t>
      </w:r>
      <w:r w:rsidR="009D68F4" w:rsidRPr="006F1B22">
        <w:rPr>
          <w:rFonts w:ascii="Calibri" w:hAnsi="Calibri"/>
          <w:b/>
          <w:snapToGrid w:val="0"/>
          <w:color w:val="000000"/>
          <w:sz w:val="26"/>
          <w:szCs w:val="26"/>
          <w:highlight w:val="lightGray"/>
        </w:rPr>
        <w:fldChar w:fldCharType="begin">
          <w:ffData>
            <w:name w:val=""/>
            <w:enabled/>
            <w:calcOnExit w:val="0"/>
            <w:textInput/>
          </w:ffData>
        </w:fldChar>
      </w:r>
      <w:r w:rsidR="009D68F4" w:rsidRPr="006F1B22">
        <w:rPr>
          <w:rFonts w:ascii="Calibri" w:hAnsi="Calibri"/>
          <w:b/>
          <w:snapToGrid w:val="0"/>
          <w:color w:val="000000"/>
          <w:sz w:val="26"/>
          <w:szCs w:val="26"/>
          <w:highlight w:val="lightGray"/>
        </w:rPr>
        <w:instrText xml:space="preserve"> FORMTEXT </w:instrText>
      </w:r>
      <w:r w:rsidR="009D68F4" w:rsidRPr="006F1B22">
        <w:rPr>
          <w:rFonts w:ascii="Calibri" w:hAnsi="Calibri"/>
          <w:b/>
          <w:snapToGrid w:val="0"/>
          <w:color w:val="000000"/>
          <w:sz w:val="26"/>
          <w:szCs w:val="26"/>
          <w:highlight w:val="lightGray"/>
        </w:rPr>
      </w:r>
      <w:r w:rsidR="009D68F4" w:rsidRPr="006F1B22">
        <w:rPr>
          <w:rFonts w:ascii="Calibri" w:hAnsi="Calibri"/>
          <w:b/>
          <w:snapToGrid w:val="0"/>
          <w:color w:val="000000"/>
          <w:sz w:val="26"/>
          <w:szCs w:val="26"/>
          <w:highlight w:val="lightGray"/>
        </w:rPr>
        <w:fldChar w:fldCharType="separate"/>
      </w:r>
      <w:r w:rsidR="009D68F4" w:rsidRPr="006F1B22">
        <w:rPr>
          <w:rFonts w:ascii="Calibri" w:hAnsi="Calibri"/>
          <w:b/>
          <w:snapToGrid w:val="0"/>
          <w:color w:val="000000"/>
          <w:sz w:val="26"/>
          <w:szCs w:val="26"/>
          <w:highlight w:val="lightGray"/>
        </w:rPr>
        <w:t> </w:t>
      </w:r>
      <w:r w:rsidR="009D68F4" w:rsidRPr="006F1B22">
        <w:rPr>
          <w:rFonts w:ascii="Calibri" w:hAnsi="Calibri"/>
          <w:b/>
          <w:snapToGrid w:val="0"/>
          <w:color w:val="000000"/>
          <w:sz w:val="26"/>
          <w:szCs w:val="26"/>
          <w:highlight w:val="lightGray"/>
        </w:rPr>
        <w:t> </w:t>
      </w:r>
      <w:r w:rsidR="009D68F4" w:rsidRPr="006F1B22">
        <w:rPr>
          <w:rFonts w:ascii="Calibri" w:hAnsi="Calibri"/>
          <w:b/>
          <w:snapToGrid w:val="0"/>
          <w:color w:val="000000"/>
          <w:sz w:val="26"/>
          <w:szCs w:val="26"/>
          <w:highlight w:val="lightGray"/>
        </w:rPr>
        <w:t> </w:t>
      </w:r>
      <w:r w:rsidR="009D68F4" w:rsidRPr="006F1B22">
        <w:rPr>
          <w:rFonts w:ascii="Calibri" w:hAnsi="Calibri"/>
          <w:b/>
          <w:snapToGrid w:val="0"/>
          <w:color w:val="000000"/>
          <w:sz w:val="26"/>
          <w:szCs w:val="26"/>
          <w:highlight w:val="lightGray"/>
        </w:rPr>
        <w:t> </w:t>
      </w:r>
      <w:r w:rsidR="009D68F4" w:rsidRPr="006F1B22">
        <w:rPr>
          <w:rFonts w:ascii="Calibri" w:hAnsi="Calibri"/>
          <w:b/>
          <w:snapToGrid w:val="0"/>
          <w:color w:val="000000"/>
          <w:sz w:val="26"/>
          <w:szCs w:val="26"/>
          <w:highlight w:val="lightGray"/>
        </w:rPr>
        <w:t> </w:t>
      </w:r>
      <w:r w:rsidR="009D68F4" w:rsidRPr="006F1B22">
        <w:rPr>
          <w:rFonts w:ascii="Calibri" w:hAnsi="Calibri"/>
          <w:snapToGrid w:val="0"/>
          <w:color w:val="000000"/>
          <w:sz w:val="26"/>
          <w:szCs w:val="26"/>
          <w:highlight w:val="lightGray"/>
        </w:rPr>
        <w:fldChar w:fldCharType="end"/>
      </w:r>
      <w:r w:rsidR="009D68F4">
        <w:rPr>
          <w:snapToGrid w:val="0"/>
          <w:color w:val="000000"/>
        </w:rPr>
        <w:t xml:space="preserve"> </w:t>
      </w:r>
      <w:r w:rsidR="00B24553" w:rsidRPr="00F61D4A">
        <w:rPr>
          <w:rFonts w:ascii="Calibri" w:hAnsi="Calibri"/>
          <w:i/>
          <w:sz w:val="26"/>
          <w:szCs w:val="26"/>
        </w:rPr>
        <w:t>(dodavatel doplní</w:t>
      </w:r>
      <w:r w:rsidR="00B24553">
        <w:rPr>
          <w:rFonts w:ascii="Calibri" w:hAnsi="Calibri"/>
          <w:b/>
          <w:i/>
          <w:sz w:val="26"/>
          <w:szCs w:val="26"/>
        </w:rPr>
        <w:t xml:space="preserve"> </w:t>
      </w:r>
      <w:r w:rsidR="00B24553" w:rsidRPr="00F61D4A">
        <w:rPr>
          <w:rFonts w:ascii="Calibri" w:hAnsi="Calibri"/>
          <w:i/>
          <w:sz w:val="26"/>
          <w:szCs w:val="26"/>
        </w:rPr>
        <w:t>název části veřejné zakázky, pro kterou podává nabídku)</w:t>
      </w:r>
    </w:p>
    <w:p w14:paraId="07583D46" w14:textId="77777777" w:rsidR="00EA4788" w:rsidRPr="00BB79BE" w:rsidRDefault="00EA4788" w:rsidP="00EA4788">
      <w:pPr>
        <w:rPr>
          <w:rFonts w:ascii="Calibri" w:hAnsi="Calibri"/>
          <w:color w:val="000000"/>
          <w:szCs w:val="20"/>
        </w:rPr>
      </w:pPr>
    </w:p>
    <w:p w14:paraId="07583D47" w14:textId="7DC072BB" w:rsidR="00EA4788" w:rsidRPr="00BB79BE" w:rsidRDefault="00EA4788" w:rsidP="00EA4788">
      <w:pPr>
        <w:ind w:firstLine="708"/>
        <w:jc w:val="both"/>
        <w:rPr>
          <w:rFonts w:ascii="Calibri" w:hAnsi="Calibri"/>
          <w:b/>
          <w:szCs w:val="20"/>
        </w:rPr>
      </w:pPr>
      <w:r w:rsidRPr="00BB79BE">
        <w:rPr>
          <w:rFonts w:ascii="Calibri" w:hAnsi="Calibri"/>
          <w:color w:val="000000"/>
          <w:szCs w:val="20"/>
        </w:rPr>
        <w:t xml:space="preserve">uzavřená níže uvedeného dne, měsíce a roku ve smyslu ustanovení </w:t>
      </w:r>
      <w:r w:rsidRPr="00381D6A">
        <w:rPr>
          <w:rFonts w:ascii="Calibri" w:hAnsi="Calibri"/>
        </w:rPr>
        <w:t xml:space="preserve">§1746 odst. </w:t>
      </w:r>
      <w:smartTag w:uri="urn:schemas-microsoft-com:office:smarttags" w:element="metricconverter">
        <w:smartTagPr>
          <w:attr w:name="ProductID" w:val="2 a"/>
        </w:smartTagPr>
        <w:r w:rsidRPr="00381D6A">
          <w:rPr>
            <w:rFonts w:ascii="Calibri" w:hAnsi="Calibri"/>
          </w:rPr>
          <w:t>2</w:t>
        </w:r>
        <w:r w:rsidRPr="00BB79BE">
          <w:rPr>
            <w:rFonts w:ascii="Calibri" w:hAnsi="Calibri"/>
            <w:szCs w:val="20"/>
          </w:rPr>
          <w:t xml:space="preserve"> a</w:t>
        </w:r>
      </w:smartTag>
      <w:r w:rsidRPr="00BB79BE">
        <w:rPr>
          <w:rFonts w:ascii="Calibri" w:hAnsi="Calibri"/>
          <w:szCs w:val="20"/>
        </w:rPr>
        <w:t xml:space="preserve"> násl.</w:t>
      </w:r>
      <w:r w:rsidRPr="00BB79BE">
        <w:rPr>
          <w:rFonts w:ascii="Calibri" w:hAnsi="Calibri"/>
          <w:color w:val="000000"/>
          <w:szCs w:val="20"/>
        </w:rPr>
        <w:t xml:space="preserve"> zák. č. </w:t>
      </w:r>
      <w:r>
        <w:rPr>
          <w:rFonts w:ascii="Calibri" w:hAnsi="Calibri"/>
          <w:szCs w:val="20"/>
        </w:rPr>
        <w:t>89/2012 Sb., občanského zákoníku</w:t>
      </w:r>
      <w:r w:rsidRPr="00BB79BE">
        <w:rPr>
          <w:rFonts w:ascii="Calibri" w:hAnsi="Calibri"/>
          <w:color w:val="000000"/>
          <w:szCs w:val="20"/>
        </w:rPr>
        <w:t>, ve znění pozdějších předpisů</w:t>
      </w:r>
      <w:r w:rsidR="001A1BD4">
        <w:rPr>
          <w:rFonts w:ascii="Calibri" w:hAnsi="Calibri"/>
          <w:color w:val="000000"/>
          <w:szCs w:val="20"/>
        </w:rPr>
        <w:t>,</w:t>
      </w:r>
      <w:r w:rsidRPr="00BB79BE">
        <w:rPr>
          <w:rFonts w:ascii="Calibri" w:hAnsi="Calibri"/>
          <w:color w:val="000000"/>
          <w:szCs w:val="20"/>
        </w:rPr>
        <w:t xml:space="preserve"> a zák. č. 121/2000 Sb., o právu autorském, o právech souvisejících s právem autorským a o změně některých zákonů (autorský zákon), ve znění pozdějších předpisů, mezi těmito smluvními stranami:</w:t>
      </w:r>
    </w:p>
    <w:p w14:paraId="07583D48" w14:textId="77777777" w:rsidR="00EA4788" w:rsidRPr="00381D6A" w:rsidRDefault="00EA4788" w:rsidP="00EA4788">
      <w:pPr>
        <w:rPr>
          <w:rFonts w:ascii="Calibri" w:hAnsi="Calibri"/>
        </w:rPr>
      </w:pPr>
    </w:p>
    <w:tbl>
      <w:tblPr>
        <w:tblW w:w="28632" w:type="dxa"/>
        <w:tblInd w:w="392" w:type="dxa"/>
        <w:tblLook w:val="00A0" w:firstRow="1" w:lastRow="0" w:firstColumn="1" w:lastColumn="0" w:noHBand="0" w:noVBand="0"/>
      </w:tblPr>
      <w:tblGrid>
        <w:gridCol w:w="2268"/>
        <w:gridCol w:w="2835"/>
        <w:gridCol w:w="2268"/>
        <w:gridCol w:w="2551"/>
        <w:gridCol w:w="4536"/>
        <w:gridCol w:w="4819"/>
        <w:gridCol w:w="9355"/>
      </w:tblGrid>
      <w:tr w:rsidR="00EA4788" w:rsidRPr="00BB79BE" w14:paraId="07583D4C" w14:textId="77777777" w:rsidTr="0006085B">
        <w:trPr>
          <w:cantSplit/>
        </w:trPr>
        <w:tc>
          <w:tcPr>
            <w:tcW w:w="9922" w:type="dxa"/>
            <w:gridSpan w:val="4"/>
          </w:tcPr>
          <w:p w14:paraId="07583D49" w14:textId="77777777" w:rsidR="00EA4788" w:rsidRPr="008E416A" w:rsidRDefault="00EA4788" w:rsidP="00EA4788">
            <w:pPr>
              <w:spacing w:line="276" w:lineRule="auto"/>
              <w:rPr>
                <w:rFonts w:ascii="Calibri" w:hAnsi="Calibri"/>
                <w:b/>
                <w:szCs w:val="20"/>
                <w:lang w:eastAsia="en-US"/>
              </w:rPr>
            </w:pPr>
            <w:r w:rsidRPr="005722AC">
              <w:rPr>
                <w:rFonts w:ascii="Calibri" w:hAnsi="Calibri"/>
                <w:b/>
                <w:szCs w:val="20"/>
                <w:lang w:eastAsia="en-US"/>
              </w:rPr>
              <w:t>Město Uherský Brod</w:t>
            </w:r>
          </w:p>
        </w:tc>
        <w:tc>
          <w:tcPr>
            <w:tcW w:w="9355" w:type="dxa"/>
            <w:gridSpan w:val="2"/>
          </w:tcPr>
          <w:p w14:paraId="07583D4A" w14:textId="77777777" w:rsidR="00EA4788" w:rsidRPr="00BB79BE" w:rsidRDefault="00EA4788" w:rsidP="00EA4788">
            <w:pPr>
              <w:rPr>
                <w:rFonts w:ascii="Calibri" w:hAnsi="Calibri"/>
                <w:b/>
                <w:szCs w:val="20"/>
              </w:rPr>
            </w:pPr>
          </w:p>
        </w:tc>
        <w:tc>
          <w:tcPr>
            <w:tcW w:w="9355" w:type="dxa"/>
          </w:tcPr>
          <w:p w14:paraId="07583D4B" w14:textId="77777777" w:rsidR="00EA4788" w:rsidRPr="00BB79BE" w:rsidRDefault="00EA4788" w:rsidP="00EA4788">
            <w:pPr>
              <w:rPr>
                <w:rFonts w:ascii="Calibri" w:hAnsi="Calibri"/>
                <w:b/>
                <w:szCs w:val="20"/>
              </w:rPr>
            </w:pPr>
          </w:p>
        </w:tc>
      </w:tr>
      <w:tr w:rsidR="00EA4788" w:rsidRPr="00BB79BE" w14:paraId="07583D52" w14:textId="77777777" w:rsidTr="0006085B">
        <w:trPr>
          <w:gridAfter w:val="2"/>
          <w:wAfter w:w="14174" w:type="dxa"/>
        </w:trPr>
        <w:tc>
          <w:tcPr>
            <w:tcW w:w="2268" w:type="dxa"/>
          </w:tcPr>
          <w:p w14:paraId="07583D4D" w14:textId="77777777" w:rsidR="00EA4788" w:rsidRPr="008E416A" w:rsidRDefault="00EA4788" w:rsidP="00EA4788">
            <w:pPr>
              <w:spacing w:line="276" w:lineRule="auto"/>
              <w:rPr>
                <w:rFonts w:ascii="Calibri" w:hAnsi="Calibri"/>
                <w:szCs w:val="20"/>
                <w:lang w:eastAsia="en-US"/>
              </w:rPr>
            </w:pPr>
            <w:r w:rsidRPr="008E416A">
              <w:rPr>
                <w:rFonts w:ascii="Calibri" w:hAnsi="Calibri"/>
                <w:szCs w:val="20"/>
                <w:lang w:eastAsia="en-US"/>
              </w:rPr>
              <w:t>sídlo:</w:t>
            </w:r>
          </w:p>
        </w:tc>
        <w:tc>
          <w:tcPr>
            <w:tcW w:w="2835" w:type="dxa"/>
          </w:tcPr>
          <w:p w14:paraId="07583D4E" w14:textId="77777777" w:rsidR="00EA4788" w:rsidRPr="00404B7C" w:rsidRDefault="00EA4788" w:rsidP="00EA4788">
            <w:pPr>
              <w:spacing w:after="0" w:line="276" w:lineRule="auto"/>
              <w:rPr>
                <w:rFonts w:ascii="Calibri" w:hAnsi="Calibri"/>
                <w:lang w:eastAsia="en-US"/>
              </w:rPr>
            </w:pPr>
            <w:r w:rsidRPr="005722AC">
              <w:rPr>
                <w:rFonts w:ascii="Calibri" w:hAnsi="Calibri"/>
                <w:lang w:eastAsia="en-US"/>
              </w:rPr>
              <w:t>Masarykovo nám. 100</w:t>
            </w:r>
          </w:p>
          <w:p w14:paraId="07583D4F" w14:textId="54AFFC74" w:rsidR="00EA4788" w:rsidRPr="00404B7C" w:rsidRDefault="00B24553" w:rsidP="00EA4788">
            <w:pPr>
              <w:spacing w:line="276" w:lineRule="auto"/>
              <w:rPr>
                <w:rFonts w:ascii="Calibri" w:hAnsi="Calibri"/>
                <w:szCs w:val="20"/>
                <w:lang w:eastAsia="en-US"/>
              </w:rPr>
            </w:pPr>
            <w:r>
              <w:rPr>
                <w:rFonts w:ascii="Calibri" w:hAnsi="Calibri"/>
                <w:lang w:eastAsia="en-US"/>
              </w:rPr>
              <w:t xml:space="preserve">688 01 </w:t>
            </w:r>
            <w:r w:rsidR="00EA4788" w:rsidRPr="005722AC">
              <w:rPr>
                <w:rFonts w:ascii="Calibri" w:hAnsi="Calibri"/>
                <w:lang w:eastAsia="en-US"/>
              </w:rPr>
              <w:t>Uherský Brod</w:t>
            </w:r>
          </w:p>
        </w:tc>
        <w:tc>
          <w:tcPr>
            <w:tcW w:w="2268" w:type="dxa"/>
          </w:tcPr>
          <w:p w14:paraId="07583D50" w14:textId="77777777" w:rsidR="00EA4788" w:rsidRPr="00C867A8" w:rsidRDefault="00EA4788" w:rsidP="00EA4788">
            <w:pPr>
              <w:rPr>
                <w:rFonts w:ascii="Calibri" w:hAnsi="Calibri"/>
                <w:szCs w:val="20"/>
              </w:rPr>
            </w:pPr>
          </w:p>
        </w:tc>
        <w:tc>
          <w:tcPr>
            <w:tcW w:w="7087" w:type="dxa"/>
            <w:gridSpan w:val="2"/>
          </w:tcPr>
          <w:p w14:paraId="07583D51" w14:textId="77777777" w:rsidR="00EA4788" w:rsidRPr="00C867A8" w:rsidRDefault="00EA4788" w:rsidP="00EA4788">
            <w:pPr>
              <w:rPr>
                <w:rFonts w:ascii="Calibri" w:hAnsi="Calibri"/>
                <w:szCs w:val="20"/>
              </w:rPr>
            </w:pPr>
          </w:p>
        </w:tc>
      </w:tr>
      <w:tr w:rsidR="00EA4788" w:rsidRPr="00BB79BE" w14:paraId="07583D57" w14:textId="77777777" w:rsidTr="0006085B">
        <w:trPr>
          <w:gridAfter w:val="2"/>
          <w:wAfter w:w="14174" w:type="dxa"/>
        </w:trPr>
        <w:tc>
          <w:tcPr>
            <w:tcW w:w="2268" w:type="dxa"/>
          </w:tcPr>
          <w:p w14:paraId="07583D53" w14:textId="77777777" w:rsidR="00EA4788" w:rsidRDefault="00EA4788" w:rsidP="00EA4788">
            <w:pPr>
              <w:spacing w:line="276" w:lineRule="auto"/>
              <w:rPr>
                <w:rFonts w:ascii="Calibri" w:hAnsi="Calibri"/>
                <w:szCs w:val="20"/>
                <w:lang w:eastAsia="en-US"/>
              </w:rPr>
            </w:pPr>
            <w:r>
              <w:rPr>
                <w:rFonts w:ascii="Calibri" w:hAnsi="Calibri"/>
                <w:szCs w:val="20"/>
                <w:lang w:eastAsia="en-US"/>
              </w:rPr>
              <w:t>IČ:</w:t>
            </w:r>
          </w:p>
        </w:tc>
        <w:tc>
          <w:tcPr>
            <w:tcW w:w="2835" w:type="dxa"/>
          </w:tcPr>
          <w:p w14:paraId="07583D54" w14:textId="77777777" w:rsidR="00EA4788" w:rsidRPr="00404B7C" w:rsidRDefault="00EA4788" w:rsidP="00EA4788">
            <w:pPr>
              <w:spacing w:line="276" w:lineRule="auto"/>
              <w:rPr>
                <w:rFonts w:ascii="Calibri" w:hAnsi="Calibri"/>
                <w:szCs w:val="20"/>
                <w:lang w:eastAsia="en-US"/>
              </w:rPr>
            </w:pPr>
            <w:r w:rsidRPr="005722AC">
              <w:rPr>
                <w:rFonts w:ascii="Calibri" w:hAnsi="Calibri"/>
                <w:lang w:eastAsia="en-US"/>
              </w:rPr>
              <w:t>00291463</w:t>
            </w:r>
          </w:p>
        </w:tc>
        <w:tc>
          <w:tcPr>
            <w:tcW w:w="2268" w:type="dxa"/>
          </w:tcPr>
          <w:p w14:paraId="07583D55" w14:textId="77777777" w:rsidR="00EA4788" w:rsidRPr="00C867A8" w:rsidRDefault="00EA4788" w:rsidP="00EA4788">
            <w:pPr>
              <w:rPr>
                <w:rFonts w:ascii="Calibri" w:hAnsi="Calibri"/>
                <w:szCs w:val="20"/>
              </w:rPr>
            </w:pPr>
          </w:p>
        </w:tc>
        <w:tc>
          <w:tcPr>
            <w:tcW w:w="7087" w:type="dxa"/>
            <w:gridSpan w:val="2"/>
          </w:tcPr>
          <w:p w14:paraId="07583D56" w14:textId="77777777" w:rsidR="00EA4788" w:rsidRPr="00C867A8" w:rsidRDefault="00EA4788" w:rsidP="00EA4788">
            <w:pPr>
              <w:rPr>
                <w:rFonts w:ascii="Calibri" w:hAnsi="Calibri"/>
                <w:szCs w:val="20"/>
              </w:rPr>
            </w:pPr>
          </w:p>
        </w:tc>
      </w:tr>
      <w:tr w:rsidR="00EA4788" w:rsidRPr="00BB79BE" w14:paraId="07583D5C" w14:textId="77777777" w:rsidTr="0006085B">
        <w:trPr>
          <w:gridAfter w:val="2"/>
          <w:wAfter w:w="14174" w:type="dxa"/>
        </w:trPr>
        <w:tc>
          <w:tcPr>
            <w:tcW w:w="2268" w:type="dxa"/>
          </w:tcPr>
          <w:p w14:paraId="07583D58" w14:textId="77777777" w:rsidR="00EA4788" w:rsidRDefault="00EA4788" w:rsidP="00EA4788">
            <w:pPr>
              <w:spacing w:line="276" w:lineRule="auto"/>
              <w:rPr>
                <w:rFonts w:ascii="Calibri" w:hAnsi="Calibri"/>
                <w:szCs w:val="20"/>
                <w:lang w:eastAsia="en-US"/>
              </w:rPr>
            </w:pPr>
            <w:r>
              <w:rPr>
                <w:rFonts w:ascii="Calibri" w:hAnsi="Calibri"/>
                <w:szCs w:val="20"/>
                <w:lang w:eastAsia="en-US"/>
              </w:rPr>
              <w:t>DIČ:</w:t>
            </w:r>
          </w:p>
        </w:tc>
        <w:tc>
          <w:tcPr>
            <w:tcW w:w="2835" w:type="dxa"/>
          </w:tcPr>
          <w:p w14:paraId="07583D59" w14:textId="11CB8764" w:rsidR="00EA4788" w:rsidRPr="00404B7C" w:rsidRDefault="00F21717" w:rsidP="001A1BD4">
            <w:pPr>
              <w:ind w:right="-108"/>
              <w:rPr>
                <w:rFonts w:ascii="Calibri" w:hAnsi="Calibri"/>
                <w:szCs w:val="20"/>
                <w:lang w:eastAsia="en-US"/>
              </w:rPr>
            </w:pPr>
            <w:r>
              <w:rPr>
                <w:rFonts w:ascii="Calibri" w:hAnsi="Calibri"/>
                <w:szCs w:val="20"/>
                <w:lang w:eastAsia="en-US"/>
              </w:rPr>
              <w:t>Příjemce</w:t>
            </w:r>
            <w:r w:rsidR="00DD7123">
              <w:rPr>
                <w:rFonts w:ascii="Calibri" w:hAnsi="Calibri"/>
                <w:szCs w:val="20"/>
                <w:lang w:eastAsia="en-US"/>
              </w:rPr>
              <w:t>l není pro tuto veřejnou zakázku plátcem DPH</w:t>
            </w:r>
            <w:r w:rsidR="00B24553">
              <w:rPr>
                <w:rFonts w:ascii="Calibri" w:hAnsi="Calibri"/>
                <w:szCs w:val="20"/>
                <w:lang w:eastAsia="en-US"/>
              </w:rPr>
              <w:t xml:space="preserve"> </w:t>
            </w:r>
          </w:p>
        </w:tc>
        <w:tc>
          <w:tcPr>
            <w:tcW w:w="2268" w:type="dxa"/>
          </w:tcPr>
          <w:p w14:paraId="07583D5A" w14:textId="77777777" w:rsidR="00EA4788" w:rsidRPr="00C867A8" w:rsidRDefault="00EA4788" w:rsidP="00EA4788">
            <w:pPr>
              <w:rPr>
                <w:rFonts w:ascii="Calibri" w:hAnsi="Calibri"/>
                <w:szCs w:val="20"/>
              </w:rPr>
            </w:pPr>
          </w:p>
        </w:tc>
        <w:tc>
          <w:tcPr>
            <w:tcW w:w="7087" w:type="dxa"/>
            <w:gridSpan w:val="2"/>
          </w:tcPr>
          <w:p w14:paraId="07583D5B" w14:textId="77777777" w:rsidR="00EA4788" w:rsidRPr="00C867A8" w:rsidRDefault="00EA4788" w:rsidP="00EA4788">
            <w:pPr>
              <w:rPr>
                <w:rFonts w:ascii="Calibri" w:hAnsi="Calibri"/>
                <w:szCs w:val="20"/>
              </w:rPr>
            </w:pPr>
          </w:p>
        </w:tc>
      </w:tr>
      <w:tr w:rsidR="00EA4788" w:rsidRPr="00BB79BE" w14:paraId="07583D61" w14:textId="77777777" w:rsidTr="0006085B">
        <w:trPr>
          <w:gridAfter w:val="2"/>
          <w:wAfter w:w="14174" w:type="dxa"/>
        </w:trPr>
        <w:tc>
          <w:tcPr>
            <w:tcW w:w="2268" w:type="dxa"/>
          </w:tcPr>
          <w:p w14:paraId="07583D5D" w14:textId="77777777" w:rsidR="00EA4788" w:rsidRDefault="00EA4788" w:rsidP="00EA4788">
            <w:pPr>
              <w:spacing w:line="276" w:lineRule="auto"/>
              <w:rPr>
                <w:rFonts w:ascii="Calibri" w:hAnsi="Calibri"/>
                <w:szCs w:val="20"/>
                <w:lang w:eastAsia="en-US"/>
              </w:rPr>
            </w:pPr>
            <w:r>
              <w:rPr>
                <w:rFonts w:ascii="Calibri" w:hAnsi="Calibri"/>
                <w:szCs w:val="20"/>
                <w:lang w:eastAsia="en-US"/>
              </w:rPr>
              <w:t>bankovní spojení:</w:t>
            </w:r>
          </w:p>
        </w:tc>
        <w:tc>
          <w:tcPr>
            <w:tcW w:w="2835" w:type="dxa"/>
          </w:tcPr>
          <w:p w14:paraId="07583D5E" w14:textId="3FA8C234" w:rsidR="00EA4788" w:rsidRPr="00404B7C" w:rsidRDefault="001A1BD4" w:rsidP="00EA4788">
            <w:pPr>
              <w:spacing w:line="276" w:lineRule="auto"/>
              <w:rPr>
                <w:rFonts w:ascii="Calibri" w:hAnsi="Calibri"/>
                <w:szCs w:val="20"/>
                <w:lang w:eastAsia="en-US"/>
              </w:rPr>
            </w:pPr>
            <w:r>
              <w:rPr>
                <w:rFonts w:ascii="Calibri" w:hAnsi="Calibri"/>
                <w:szCs w:val="20"/>
                <w:lang w:eastAsia="en-US"/>
              </w:rPr>
              <w:t>Česká spořitelna, a.s.</w:t>
            </w:r>
          </w:p>
        </w:tc>
        <w:tc>
          <w:tcPr>
            <w:tcW w:w="2268" w:type="dxa"/>
          </w:tcPr>
          <w:p w14:paraId="07583D5F" w14:textId="77777777" w:rsidR="00EA4788" w:rsidRPr="00C867A8" w:rsidRDefault="00EA4788" w:rsidP="00EA4788">
            <w:pPr>
              <w:rPr>
                <w:rFonts w:ascii="Calibri" w:hAnsi="Calibri"/>
                <w:szCs w:val="20"/>
              </w:rPr>
            </w:pPr>
          </w:p>
        </w:tc>
        <w:tc>
          <w:tcPr>
            <w:tcW w:w="7087" w:type="dxa"/>
            <w:gridSpan w:val="2"/>
          </w:tcPr>
          <w:p w14:paraId="07583D60" w14:textId="77777777" w:rsidR="00EA4788" w:rsidRPr="00C867A8" w:rsidRDefault="00EA4788" w:rsidP="00EA4788">
            <w:pPr>
              <w:rPr>
                <w:rFonts w:ascii="Calibri" w:hAnsi="Calibri"/>
                <w:szCs w:val="20"/>
              </w:rPr>
            </w:pPr>
          </w:p>
        </w:tc>
      </w:tr>
      <w:tr w:rsidR="00EA4788" w:rsidRPr="00BB79BE" w14:paraId="07583D66" w14:textId="77777777" w:rsidTr="0006085B">
        <w:trPr>
          <w:gridAfter w:val="2"/>
          <w:wAfter w:w="14174" w:type="dxa"/>
        </w:trPr>
        <w:tc>
          <w:tcPr>
            <w:tcW w:w="2268" w:type="dxa"/>
          </w:tcPr>
          <w:p w14:paraId="07583D62" w14:textId="77777777" w:rsidR="00EA4788" w:rsidRDefault="00EA4788" w:rsidP="00EA4788">
            <w:pPr>
              <w:spacing w:line="276" w:lineRule="auto"/>
              <w:rPr>
                <w:rFonts w:ascii="Calibri" w:hAnsi="Calibri"/>
                <w:szCs w:val="20"/>
                <w:lang w:eastAsia="en-US"/>
              </w:rPr>
            </w:pPr>
            <w:r>
              <w:rPr>
                <w:rFonts w:ascii="Calibri" w:hAnsi="Calibri"/>
                <w:szCs w:val="20"/>
                <w:lang w:eastAsia="en-US"/>
              </w:rPr>
              <w:t>číslo účtu:</w:t>
            </w:r>
          </w:p>
        </w:tc>
        <w:tc>
          <w:tcPr>
            <w:tcW w:w="2835" w:type="dxa"/>
          </w:tcPr>
          <w:p w14:paraId="07583D63" w14:textId="47D2B371" w:rsidR="00EA4788" w:rsidRPr="00404B7C" w:rsidRDefault="002E5064" w:rsidP="00EA4788">
            <w:pPr>
              <w:spacing w:line="276" w:lineRule="auto"/>
              <w:rPr>
                <w:rFonts w:ascii="Calibri" w:hAnsi="Calibri"/>
                <w:szCs w:val="20"/>
                <w:lang w:eastAsia="en-US"/>
              </w:rPr>
            </w:pPr>
            <w:r>
              <w:rPr>
                <w:rFonts w:ascii="Calibri" w:hAnsi="Calibri"/>
                <w:szCs w:val="20"/>
                <w:lang w:eastAsia="en-US"/>
              </w:rPr>
              <w:t>4204852/0800</w:t>
            </w:r>
          </w:p>
        </w:tc>
        <w:tc>
          <w:tcPr>
            <w:tcW w:w="2268" w:type="dxa"/>
          </w:tcPr>
          <w:p w14:paraId="07583D64" w14:textId="77777777" w:rsidR="00EA4788" w:rsidRPr="00C867A8" w:rsidRDefault="00EA4788" w:rsidP="00EA4788">
            <w:pPr>
              <w:rPr>
                <w:rFonts w:ascii="Calibri" w:hAnsi="Calibri"/>
                <w:szCs w:val="20"/>
              </w:rPr>
            </w:pPr>
          </w:p>
        </w:tc>
        <w:tc>
          <w:tcPr>
            <w:tcW w:w="7087" w:type="dxa"/>
            <w:gridSpan w:val="2"/>
          </w:tcPr>
          <w:p w14:paraId="07583D65" w14:textId="77777777" w:rsidR="00EA4788" w:rsidRPr="00C867A8" w:rsidRDefault="00EA4788" w:rsidP="00EA4788">
            <w:pPr>
              <w:rPr>
                <w:rFonts w:ascii="Calibri" w:hAnsi="Calibri"/>
                <w:szCs w:val="20"/>
              </w:rPr>
            </w:pPr>
          </w:p>
        </w:tc>
      </w:tr>
      <w:tr w:rsidR="00EA4788" w:rsidRPr="00BB79BE" w14:paraId="07583D6B" w14:textId="77777777" w:rsidTr="0006085B">
        <w:trPr>
          <w:gridAfter w:val="2"/>
          <w:wAfter w:w="14174" w:type="dxa"/>
        </w:trPr>
        <w:tc>
          <w:tcPr>
            <w:tcW w:w="2268" w:type="dxa"/>
          </w:tcPr>
          <w:p w14:paraId="07583D67" w14:textId="77777777" w:rsidR="00EA4788" w:rsidRPr="005722AC" w:rsidRDefault="00EA4788" w:rsidP="00EA4788">
            <w:pPr>
              <w:spacing w:line="276" w:lineRule="auto"/>
              <w:rPr>
                <w:rFonts w:ascii="Calibri" w:hAnsi="Calibri"/>
                <w:szCs w:val="20"/>
                <w:lang w:eastAsia="en-US"/>
              </w:rPr>
            </w:pPr>
            <w:r w:rsidRPr="005722AC">
              <w:rPr>
                <w:rFonts w:ascii="Calibri" w:hAnsi="Calibri"/>
                <w:szCs w:val="20"/>
                <w:lang w:eastAsia="en-US"/>
              </w:rPr>
              <w:t>zástupce ve věcech smluvních:</w:t>
            </w:r>
          </w:p>
        </w:tc>
        <w:tc>
          <w:tcPr>
            <w:tcW w:w="2835" w:type="dxa"/>
          </w:tcPr>
          <w:p w14:paraId="07583D68" w14:textId="77777777" w:rsidR="00EA4788" w:rsidRPr="005722AC" w:rsidRDefault="0006085B" w:rsidP="0006085B">
            <w:pPr>
              <w:spacing w:after="0" w:line="276" w:lineRule="auto"/>
              <w:rPr>
                <w:rFonts w:ascii="Calibri" w:hAnsi="Calibri"/>
                <w:szCs w:val="20"/>
                <w:lang w:eastAsia="en-US"/>
              </w:rPr>
            </w:pPr>
            <w:r>
              <w:rPr>
                <w:rFonts w:ascii="Calibri" w:hAnsi="Calibri"/>
                <w:szCs w:val="20"/>
                <w:lang w:eastAsia="en-US"/>
              </w:rPr>
              <w:t>Ing. Ferdinand Kubáník, starosta</w:t>
            </w:r>
          </w:p>
        </w:tc>
        <w:tc>
          <w:tcPr>
            <w:tcW w:w="2268" w:type="dxa"/>
          </w:tcPr>
          <w:p w14:paraId="07583D69" w14:textId="77777777" w:rsidR="00EA4788" w:rsidRPr="00BB79BE" w:rsidRDefault="00EA4788" w:rsidP="00EA4788">
            <w:pPr>
              <w:rPr>
                <w:rFonts w:ascii="Calibri" w:hAnsi="Calibri"/>
                <w:szCs w:val="20"/>
              </w:rPr>
            </w:pPr>
          </w:p>
        </w:tc>
        <w:tc>
          <w:tcPr>
            <w:tcW w:w="7087" w:type="dxa"/>
            <w:gridSpan w:val="2"/>
          </w:tcPr>
          <w:p w14:paraId="07583D6A" w14:textId="77777777" w:rsidR="00EA4788" w:rsidRPr="00BB79BE" w:rsidRDefault="00EA4788" w:rsidP="00EA4788">
            <w:pPr>
              <w:rPr>
                <w:rFonts w:ascii="Calibri" w:hAnsi="Calibri"/>
                <w:szCs w:val="20"/>
              </w:rPr>
            </w:pPr>
          </w:p>
        </w:tc>
      </w:tr>
    </w:tbl>
    <w:p w14:paraId="07583D6D" w14:textId="73B0EEC6" w:rsidR="00EA4788" w:rsidRPr="00BB79BE" w:rsidRDefault="002E5064" w:rsidP="00EA4788">
      <w:pPr>
        <w:rPr>
          <w:rFonts w:ascii="Calibri" w:hAnsi="Calibri"/>
          <w:szCs w:val="20"/>
        </w:rPr>
      </w:pPr>
      <w:r w:rsidRPr="00BB79BE">
        <w:rPr>
          <w:rFonts w:ascii="Calibri" w:hAnsi="Calibri"/>
          <w:szCs w:val="20"/>
        </w:rPr>
        <w:t xml:space="preserve"> </w:t>
      </w:r>
      <w:r w:rsidR="00EA4788" w:rsidRPr="00BB79BE">
        <w:rPr>
          <w:rFonts w:ascii="Calibri" w:hAnsi="Calibri"/>
          <w:szCs w:val="20"/>
        </w:rPr>
        <w:t>(dále jen „</w:t>
      </w:r>
      <w:r w:rsidR="00166646">
        <w:rPr>
          <w:rFonts w:ascii="Calibri" w:hAnsi="Calibri"/>
          <w:szCs w:val="20"/>
        </w:rPr>
        <w:t>Příjemce</w:t>
      </w:r>
      <w:r w:rsidR="00EA4788" w:rsidRPr="00BB79BE">
        <w:rPr>
          <w:rFonts w:ascii="Calibri" w:hAnsi="Calibri"/>
          <w:szCs w:val="20"/>
        </w:rPr>
        <w:t>“)</w:t>
      </w:r>
    </w:p>
    <w:p w14:paraId="07583D6E" w14:textId="77777777" w:rsidR="00EA4788" w:rsidRPr="00BB79BE" w:rsidRDefault="00EA4788" w:rsidP="00EA4788">
      <w:pPr>
        <w:rPr>
          <w:rFonts w:ascii="Calibri" w:hAnsi="Calibri"/>
          <w:szCs w:val="20"/>
        </w:rPr>
      </w:pPr>
    </w:p>
    <w:p w14:paraId="07583D6F" w14:textId="77777777" w:rsidR="00EA4788" w:rsidRPr="00BB79BE" w:rsidRDefault="00EA4788" w:rsidP="00EA4788">
      <w:pPr>
        <w:rPr>
          <w:rFonts w:ascii="Calibri" w:hAnsi="Calibri"/>
          <w:b/>
          <w:szCs w:val="20"/>
        </w:rPr>
      </w:pPr>
      <w:r w:rsidRPr="00BB79BE">
        <w:rPr>
          <w:rFonts w:ascii="Calibri" w:hAnsi="Calibri"/>
          <w:b/>
          <w:szCs w:val="20"/>
        </w:rPr>
        <w:t>a</w:t>
      </w:r>
    </w:p>
    <w:p w14:paraId="07583D70" w14:textId="77777777" w:rsidR="00EA4788" w:rsidRPr="00BB79BE" w:rsidRDefault="00EA4788" w:rsidP="00EA4788">
      <w:pPr>
        <w:rPr>
          <w:rFonts w:ascii="Calibri" w:hAnsi="Calibri"/>
          <w:szCs w:val="20"/>
        </w:rPr>
      </w:pPr>
    </w:p>
    <w:tbl>
      <w:tblPr>
        <w:tblW w:w="9355" w:type="dxa"/>
        <w:tblInd w:w="392" w:type="dxa"/>
        <w:tblLook w:val="00A0" w:firstRow="1" w:lastRow="0" w:firstColumn="1" w:lastColumn="0" w:noHBand="0" w:noVBand="0"/>
      </w:tblPr>
      <w:tblGrid>
        <w:gridCol w:w="2268"/>
        <w:gridCol w:w="7087"/>
      </w:tblGrid>
      <w:tr w:rsidR="00EA4788" w:rsidRPr="00BB79BE" w14:paraId="07583D72" w14:textId="77777777" w:rsidTr="00EA4788">
        <w:trPr>
          <w:cantSplit/>
        </w:trPr>
        <w:tc>
          <w:tcPr>
            <w:tcW w:w="9355" w:type="dxa"/>
            <w:gridSpan w:val="2"/>
          </w:tcPr>
          <w:p w14:paraId="07583D71" w14:textId="62ACA629" w:rsidR="00EA4788" w:rsidRPr="00BB79BE" w:rsidRDefault="00EA4788" w:rsidP="006F1B22">
            <w:pPr>
              <w:rPr>
                <w:rFonts w:ascii="Calibri" w:hAnsi="Calibri"/>
                <w:b/>
                <w:bCs/>
                <w:szCs w:val="20"/>
              </w:rPr>
            </w:pPr>
          </w:p>
        </w:tc>
      </w:tr>
      <w:tr w:rsidR="006F1B22" w:rsidRPr="00BB79BE" w14:paraId="1F031310" w14:textId="77777777" w:rsidTr="00EA4788">
        <w:tc>
          <w:tcPr>
            <w:tcW w:w="2268" w:type="dxa"/>
          </w:tcPr>
          <w:p w14:paraId="3B9F9742" w14:textId="53FF22C1" w:rsidR="006F1B22" w:rsidRPr="00BB79BE" w:rsidRDefault="006F1B22" w:rsidP="00EA4788">
            <w:pPr>
              <w:rPr>
                <w:rFonts w:ascii="Calibri" w:hAnsi="Calibri"/>
                <w:szCs w:val="20"/>
              </w:rPr>
            </w:pPr>
            <w:r>
              <w:rPr>
                <w:rFonts w:ascii="Calibri" w:hAnsi="Calibri"/>
                <w:szCs w:val="20"/>
              </w:rPr>
              <w:t>Poskytovatel</w:t>
            </w:r>
          </w:p>
        </w:tc>
        <w:tc>
          <w:tcPr>
            <w:tcW w:w="7087" w:type="dxa"/>
          </w:tcPr>
          <w:p w14:paraId="747A9DC2" w14:textId="7DE52D10" w:rsidR="006F1B22" w:rsidRPr="006F1B22" w:rsidRDefault="006F1B22" w:rsidP="00EA4788">
            <w:pPr>
              <w:rPr>
                <w:rFonts w:asciiTheme="minorHAnsi" w:hAnsiTheme="minorHAnsi" w:cs="Arial"/>
                <w:szCs w:val="20"/>
                <w:highlight w:val="yellow"/>
              </w:rPr>
            </w:pPr>
            <w:r w:rsidRPr="006F1B22">
              <w:rPr>
                <w:rFonts w:asciiTheme="minorHAnsi" w:hAnsiTheme="minorHAnsi"/>
                <w:b/>
                <w:snapToGrid w:val="0"/>
                <w:color w:val="000000"/>
                <w:highlight w:val="lightGray"/>
              </w:rPr>
              <w:fldChar w:fldCharType="begin">
                <w:ffData>
                  <w:name w:val=""/>
                  <w:enabled/>
                  <w:calcOnExit w:val="0"/>
                  <w:textInput/>
                </w:ffData>
              </w:fldChar>
            </w:r>
            <w:r w:rsidRPr="006F1B22">
              <w:rPr>
                <w:rFonts w:asciiTheme="minorHAnsi" w:hAnsiTheme="minorHAnsi"/>
                <w:b/>
                <w:snapToGrid w:val="0"/>
                <w:color w:val="000000"/>
                <w:highlight w:val="lightGray"/>
              </w:rPr>
              <w:instrText xml:space="preserve"> FORMTEXT </w:instrText>
            </w:r>
            <w:r w:rsidRPr="006F1B22">
              <w:rPr>
                <w:rFonts w:asciiTheme="minorHAnsi" w:hAnsiTheme="minorHAnsi"/>
                <w:b/>
                <w:snapToGrid w:val="0"/>
                <w:color w:val="000000"/>
                <w:highlight w:val="lightGray"/>
              </w:rPr>
            </w:r>
            <w:r w:rsidRPr="006F1B22">
              <w:rPr>
                <w:rFonts w:asciiTheme="minorHAnsi" w:hAnsiTheme="minorHAnsi"/>
                <w:b/>
                <w:snapToGrid w:val="0"/>
                <w:color w:val="000000"/>
                <w:highlight w:val="lightGray"/>
              </w:rPr>
              <w:fldChar w:fldCharType="separate"/>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snapToGrid w:val="0"/>
                <w:color w:val="000000"/>
                <w:highlight w:val="lightGray"/>
              </w:rPr>
              <w:fldChar w:fldCharType="end"/>
            </w:r>
          </w:p>
        </w:tc>
      </w:tr>
      <w:tr w:rsidR="00EA4788" w:rsidRPr="00BB79BE" w14:paraId="07583D75" w14:textId="77777777" w:rsidTr="00EA4788">
        <w:tc>
          <w:tcPr>
            <w:tcW w:w="2268" w:type="dxa"/>
          </w:tcPr>
          <w:p w14:paraId="07583D73" w14:textId="77777777" w:rsidR="00EA4788" w:rsidRPr="006F1B22" w:rsidRDefault="00EA4788" w:rsidP="00EA4788">
            <w:pPr>
              <w:rPr>
                <w:rFonts w:asciiTheme="minorHAnsi" w:hAnsiTheme="minorHAnsi"/>
                <w:szCs w:val="20"/>
              </w:rPr>
            </w:pPr>
            <w:r w:rsidRPr="006F1B22">
              <w:rPr>
                <w:rFonts w:asciiTheme="minorHAnsi" w:hAnsiTheme="minorHAnsi"/>
                <w:szCs w:val="20"/>
              </w:rPr>
              <w:t>sídlo:</w:t>
            </w:r>
          </w:p>
        </w:tc>
        <w:tc>
          <w:tcPr>
            <w:tcW w:w="7087" w:type="dxa"/>
          </w:tcPr>
          <w:p w14:paraId="07583D74" w14:textId="66F8345D" w:rsidR="00EA4788" w:rsidRPr="006F1B22" w:rsidRDefault="006F1B22" w:rsidP="00EA4788">
            <w:pPr>
              <w:rPr>
                <w:rFonts w:asciiTheme="minorHAnsi" w:hAnsiTheme="minorHAnsi"/>
                <w:szCs w:val="20"/>
              </w:rPr>
            </w:pPr>
            <w:r w:rsidRPr="006F1B22">
              <w:rPr>
                <w:rFonts w:asciiTheme="minorHAnsi" w:hAnsiTheme="minorHAnsi"/>
                <w:b/>
                <w:snapToGrid w:val="0"/>
                <w:color w:val="000000"/>
                <w:highlight w:val="lightGray"/>
              </w:rPr>
              <w:fldChar w:fldCharType="begin">
                <w:ffData>
                  <w:name w:val=""/>
                  <w:enabled/>
                  <w:calcOnExit w:val="0"/>
                  <w:textInput/>
                </w:ffData>
              </w:fldChar>
            </w:r>
            <w:r w:rsidRPr="006F1B22">
              <w:rPr>
                <w:rFonts w:asciiTheme="minorHAnsi" w:hAnsiTheme="minorHAnsi"/>
                <w:b/>
                <w:snapToGrid w:val="0"/>
                <w:color w:val="000000"/>
                <w:highlight w:val="lightGray"/>
              </w:rPr>
              <w:instrText xml:space="preserve"> FORMTEXT </w:instrText>
            </w:r>
            <w:r w:rsidRPr="006F1B22">
              <w:rPr>
                <w:rFonts w:asciiTheme="minorHAnsi" w:hAnsiTheme="minorHAnsi"/>
                <w:b/>
                <w:snapToGrid w:val="0"/>
                <w:color w:val="000000"/>
                <w:highlight w:val="lightGray"/>
              </w:rPr>
            </w:r>
            <w:r w:rsidRPr="006F1B22">
              <w:rPr>
                <w:rFonts w:asciiTheme="minorHAnsi" w:hAnsiTheme="minorHAnsi"/>
                <w:b/>
                <w:snapToGrid w:val="0"/>
                <w:color w:val="000000"/>
                <w:highlight w:val="lightGray"/>
              </w:rPr>
              <w:fldChar w:fldCharType="separate"/>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snapToGrid w:val="0"/>
                <w:color w:val="000000"/>
                <w:highlight w:val="lightGray"/>
              </w:rPr>
              <w:fldChar w:fldCharType="end"/>
            </w:r>
          </w:p>
        </w:tc>
      </w:tr>
      <w:tr w:rsidR="00EA4788" w:rsidRPr="00BB79BE" w14:paraId="07583D77" w14:textId="77777777" w:rsidTr="00EA4788">
        <w:trPr>
          <w:cantSplit/>
        </w:trPr>
        <w:tc>
          <w:tcPr>
            <w:tcW w:w="9355" w:type="dxa"/>
            <w:gridSpan w:val="2"/>
          </w:tcPr>
          <w:p w14:paraId="07583D76" w14:textId="6E350337" w:rsidR="00EA4788" w:rsidRPr="00BB79BE" w:rsidRDefault="00EA4788" w:rsidP="006F1B22">
            <w:pPr>
              <w:rPr>
                <w:rFonts w:ascii="Calibri" w:hAnsi="Calibri"/>
                <w:szCs w:val="20"/>
              </w:rPr>
            </w:pPr>
            <w:r w:rsidRPr="00BB79BE">
              <w:rPr>
                <w:rFonts w:ascii="Calibri" w:hAnsi="Calibri" w:cs="Arial"/>
                <w:szCs w:val="20"/>
              </w:rPr>
              <w:t xml:space="preserve">zapsána v obchodním rejstříku vedeném </w:t>
            </w:r>
            <w:r w:rsidR="006F1B22" w:rsidRPr="006F1B22">
              <w:rPr>
                <w:rFonts w:ascii="Calibri" w:hAnsi="Calibri"/>
                <w:b/>
                <w:snapToGrid w:val="0"/>
                <w:color w:val="000000"/>
                <w:highlight w:val="lightGray"/>
              </w:rPr>
              <w:fldChar w:fldCharType="begin">
                <w:ffData>
                  <w:name w:val=""/>
                  <w:enabled/>
                  <w:calcOnExit w:val="0"/>
                  <w:textInput/>
                </w:ffData>
              </w:fldChar>
            </w:r>
            <w:r w:rsidR="006F1B22" w:rsidRPr="006F1B22">
              <w:rPr>
                <w:rFonts w:ascii="Calibri" w:hAnsi="Calibri"/>
                <w:b/>
                <w:snapToGrid w:val="0"/>
                <w:color w:val="000000"/>
                <w:highlight w:val="lightGray"/>
              </w:rPr>
              <w:instrText xml:space="preserve"> FORMTEXT </w:instrText>
            </w:r>
            <w:r w:rsidR="006F1B22" w:rsidRPr="006F1B22">
              <w:rPr>
                <w:rFonts w:ascii="Calibri" w:hAnsi="Calibri"/>
                <w:b/>
                <w:snapToGrid w:val="0"/>
                <w:color w:val="000000"/>
                <w:highlight w:val="lightGray"/>
              </w:rPr>
            </w:r>
            <w:r w:rsidR="006F1B22" w:rsidRPr="006F1B22">
              <w:rPr>
                <w:rFonts w:ascii="Calibri" w:hAnsi="Calibri"/>
                <w:b/>
                <w:snapToGrid w:val="0"/>
                <w:color w:val="000000"/>
                <w:highlight w:val="lightGray"/>
              </w:rPr>
              <w:fldChar w:fldCharType="separate"/>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snapToGrid w:val="0"/>
                <w:color w:val="000000"/>
                <w:highlight w:val="lightGray"/>
              </w:rPr>
              <w:fldChar w:fldCharType="end"/>
            </w:r>
            <w:r w:rsidRPr="006F1B22">
              <w:rPr>
                <w:rFonts w:ascii="Calibri" w:hAnsi="Calibri" w:cs="Arial"/>
                <w:szCs w:val="20"/>
              </w:rPr>
              <w:t xml:space="preserve"> v oddílu </w:t>
            </w:r>
            <w:r w:rsidR="006F1B22" w:rsidRPr="006F1B22">
              <w:rPr>
                <w:rFonts w:ascii="Calibri" w:hAnsi="Calibri"/>
                <w:b/>
                <w:snapToGrid w:val="0"/>
                <w:color w:val="000000"/>
                <w:highlight w:val="lightGray"/>
              </w:rPr>
              <w:fldChar w:fldCharType="begin">
                <w:ffData>
                  <w:name w:val=""/>
                  <w:enabled/>
                  <w:calcOnExit w:val="0"/>
                  <w:textInput/>
                </w:ffData>
              </w:fldChar>
            </w:r>
            <w:r w:rsidR="006F1B22" w:rsidRPr="006F1B22">
              <w:rPr>
                <w:rFonts w:ascii="Calibri" w:hAnsi="Calibri"/>
                <w:b/>
                <w:snapToGrid w:val="0"/>
                <w:color w:val="000000"/>
                <w:highlight w:val="lightGray"/>
              </w:rPr>
              <w:instrText xml:space="preserve"> FORMTEXT </w:instrText>
            </w:r>
            <w:r w:rsidR="006F1B22" w:rsidRPr="006F1B22">
              <w:rPr>
                <w:rFonts w:ascii="Calibri" w:hAnsi="Calibri"/>
                <w:b/>
                <w:snapToGrid w:val="0"/>
                <w:color w:val="000000"/>
                <w:highlight w:val="lightGray"/>
              </w:rPr>
            </w:r>
            <w:r w:rsidR="006F1B22" w:rsidRPr="006F1B22">
              <w:rPr>
                <w:rFonts w:ascii="Calibri" w:hAnsi="Calibri"/>
                <w:b/>
                <w:snapToGrid w:val="0"/>
                <w:color w:val="000000"/>
                <w:highlight w:val="lightGray"/>
              </w:rPr>
              <w:fldChar w:fldCharType="separate"/>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snapToGrid w:val="0"/>
                <w:color w:val="000000"/>
                <w:highlight w:val="lightGray"/>
              </w:rPr>
              <w:fldChar w:fldCharType="end"/>
            </w:r>
            <w:r w:rsidRPr="006F1B22">
              <w:rPr>
                <w:rFonts w:ascii="Calibri" w:hAnsi="Calibri" w:cs="Arial"/>
                <w:szCs w:val="20"/>
              </w:rPr>
              <w:t xml:space="preserve"> vložka </w:t>
            </w:r>
            <w:r w:rsidR="006F1B22" w:rsidRPr="006F1B22">
              <w:rPr>
                <w:rFonts w:ascii="Calibri" w:hAnsi="Calibri"/>
                <w:b/>
                <w:snapToGrid w:val="0"/>
                <w:color w:val="000000"/>
                <w:highlight w:val="lightGray"/>
              </w:rPr>
              <w:fldChar w:fldCharType="begin">
                <w:ffData>
                  <w:name w:val=""/>
                  <w:enabled/>
                  <w:calcOnExit w:val="0"/>
                  <w:textInput/>
                </w:ffData>
              </w:fldChar>
            </w:r>
            <w:r w:rsidR="006F1B22" w:rsidRPr="006F1B22">
              <w:rPr>
                <w:rFonts w:ascii="Calibri" w:hAnsi="Calibri"/>
                <w:b/>
                <w:snapToGrid w:val="0"/>
                <w:color w:val="000000"/>
                <w:highlight w:val="lightGray"/>
              </w:rPr>
              <w:instrText xml:space="preserve"> FORMTEXT </w:instrText>
            </w:r>
            <w:r w:rsidR="006F1B22" w:rsidRPr="006F1B22">
              <w:rPr>
                <w:rFonts w:ascii="Calibri" w:hAnsi="Calibri"/>
                <w:b/>
                <w:snapToGrid w:val="0"/>
                <w:color w:val="000000"/>
                <w:highlight w:val="lightGray"/>
              </w:rPr>
            </w:r>
            <w:r w:rsidR="006F1B22" w:rsidRPr="006F1B22">
              <w:rPr>
                <w:rFonts w:ascii="Calibri" w:hAnsi="Calibri"/>
                <w:b/>
                <w:snapToGrid w:val="0"/>
                <w:color w:val="000000"/>
                <w:highlight w:val="lightGray"/>
              </w:rPr>
              <w:fldChar w:fldCharType="separate"/>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b/>
                <w:snapToGrid w:val="0"/>
                <w:color w:val="000000"/>
                <w:highlight w:val="lightGray"/>
              </w:rPr>
              <w:t> </w:t>
            </w:r>
            <w:r w:rsidR="006F1B22" w:rsidRPr="006F1B22">
              <w:rPr>
                <w:rFonts w:ascii="Calibri" w:hAnsi="Calibri"/>
                <w:snapToGrid w:val="0"/>
                <w:color w:val="000000"/>
                <w:highlight w:val="lightGray"/>
              </w:rPr>
              <w:fldChar w:fldCharType="end"/>
            </w:r>
          </w:p>
        </w:tc>
      </w:tr>
      <w:tr w:rsidR="00EA4788" w:rsidRPr="00BB79BE" w14:paraId="07583D7A" w14:textId="77777777" w:rsidTr="00EA4788">
        <w:tc>
          <w:tcPr>
            <w:tcW w:w="2268" w:type="dxa"/>
          </w:tcPr>
          <w:p w14:paraId="07583D78" w14:textId="77777777" w:rsidR="00EA4788" w:rsidRPr="00BB79BE" w:rsidRDefault="00EA4788" w:rsidP="00EA4788">
            <w:pPr>
              <w:rPr>
                <w:rFonts w:ascii="Calibri" w:hAnsi="Calibri"/>
                <w:szCs w:val="20"/>
              </w:rPr>
            </w:pPr>
            <w:r w:rsidRPr="00BB79BE">
              <w:rPr>
                <w:rFonts w:ascii="Calibri" w:hAnsi="Calibri"/>
                <w:szCs w:val="20"/>
              </w:rPr>
              <w:t>IČ:</w:t>
            </w:r>
          </w:p>
        </w:tc>
        <w:tc>
          <w:tcPr>
            <w:tcW w:w="7087" w:type="dxa"/>
          </w:tcPr>
          <w:p w14:paraId="07583D79" w14:textId="2774629E"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BB79BE" w14:paraId="07583D7D" w14:textId="77777777" w:rsidTr="00EA4788">
        <w:tc>
          <w:tcPr>
            <w:tcW w:w="2268" w:type="dxa"/>
          </w:tcPr>
          <w:p w14:paraId="07583D7B" w14:textId="77777777" w:rsidR="00EA4788" w:rsidRPr="00BB79BE" w:rsidRDefault="00EA4788" w:rsidP="00EA4788">
            <w:pPr>
              <w:rPr>
                <w:rFonts w:ascii="Calibri" w:hAnsi="Calibri"/>
                <w:szCs w:val="20"/>
              </w:rPr>
            </w:pPr>
            <w:r w:rsidRPr="00BB79BE">
              <w:rPr>
                <w:rFonts w:ascii="Calibri" w:hAnsi="Calibri"/>
                <w:szCs w:val="20"/>
              </w:rPr>
              <w:t>DIČ:</w:t>
            </w:r>
          </w:p>
        </w:tc>
        <w:tc>
          <w:tcPr>
            <w:tcW w:w="7087" w:type="dxa"/>
          </w:tcPr>
          <w:p w14:paraId="07583D7C" w14:textId="2455AD55"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BB79BE" w14:paraId="07583D80" w14:textId="77777777" w:rsidTr="00EA4788">
        <w:tc>
          <w:tcPr>
            <w:tcW w:w="2268" w:type="dxa"/>
          </w:tcPr>
          <w:p w14:paraId="07583D7E" w14:textId="77777777" w:rsidR="00EA4788" w:rsidRPr="00BB79BE" w:rsidRDefault="00EA4788" w:rsidP="00EA4788">
            <w:pPr>
              <w:rPr>
                <w:rFonts w:ascii="Calibri" w:hAnsi="Calibri"/>
                <w:szCs w:val="20"/>
              </w:rPr>
            </w:pPr>
            <w:r w:rsidRPr="00BB79BE">
              <w:rPr>
                <w:rFonts w:ascii="Calibri" w:hAnsi="Calibri"/>
                <w:szCs w:val="20"/>
              </w:rPr>
              <w:t>bankovní spojení:</w:t>
            </w:r>
          </w:p>
        </w:tc>
        <w:tc>
          <w:tcPr>
            <w:tcW w:w="7087" w:type="dxa"/>
          </w:tcPr>
          <w:p w14:paraId="07583D7F" w14:textId="17CA5925"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BB79BE" w14:paraId="07583D83" w14:textId="77777777" w:rsidTr="00EA4788">
        <w:tc>
          <w:tcPr>
            <w:tcW w:w="2268" w:type="dxa"/>
          </w:tcPr>
          <w:p w14:paraId="07583D81" w14:textId="77777777" w:rsidR="00EA4788" w:rsidRPr="00BB79BE" w:rsidRDefault="00EA4788" w:rsidP="00EA4788">
            <w:pPr>
              <w:rPr>
                <w:rFonts w:ascii="Calibri" w:hAnsi="Calibri"/>
                <w:szCs w:val="20"/>
              </w:rPr>
            </w:pPr>
            <w:r w:rsidRPr="00BB79BE">
              <w:rPr>
                <w:rFonts w:ascii="Calibri" w:hAnsi="Calibri"/>
                <w:szCs w:val="20"/>
              </w:rPr>
              <w:t>číslo účtu (CZK):</w:t>
            </w:r>
          </w:p>
        </w:tc>
        <w:tc>
          <w:tcPr>
            <w:tcW w:w="7087" w:type="dxa"/>
          </w:tcPr>
          <w:p w14:paraId="07583D82" w14:textId="1E20B57A"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BB79BE" w14:paraId="07583D86" w14:textId="77777777" w:rsidTr="00EA4788">
        <w:tc>
          <w:tcPr>
            <w:tcW w:w="2268" w:type="dxa"/>
          </w:tcPr>
          <w:p w14:paraId="07583D84" w14:textId="77777777" w:rsidR="00EA4788" w:rsidRPr="00BB79BE" w:rsidRDefault="00EA4788" w:rsidP="00EA4788">
            <w:pPr>
              <w:rPr>
                <w:rFonts w:ascii="Calibri" w:hAnsi="Calibri"/>
                <w:szCs w:val="20"/>
              </w:rPr>
            </w:pPr>
            <w:r w:rsidRPr="00BB79BE">
              <w:rPr>
                <w:rFonts w:ascii="Calibri" w:hAnsi="Calibri"/>
                <w:szCs w:val="20"/>
              </w:rPr>
              <w:t>jednající:</w:t>
            </w:r>
          </w:p>
        </w:tc>
        <w:tc>
          <w:tcPr>
            <w:tcW w:w="7087" w:type="dxa"/>
          </w:tcPr>
          <w:p w14:paraId="07583D85" w14:textId="4B79E3B5" w:rsidR="00EA4788" w:rsidRPr="00BB79BE" w:rsidRDefault="001A3263" w:rsidP="00EA4788">
            <w:pPr>
              <w:rPr>
                <w:rFonts w:ascii="Calibri" w:hAnsi="Calibri"/>
                <w:szCs w:val="20"/>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bl>
    <w:p w14:paraId="07583D87" w14:textId="77777777" w:rsidR="00EA4788" w:rsidRPr="00BB79BE" w:rsidRDefault="00EA4788" w:rsidP="00EA4788">
      <w:pPr>
        <w:rPr>
          <w:rFonts w:ascii="Calibri" w:hAnsi="Calibri"/>
          <w:szCs w:val="20"/>
        </w:rPr>
      </w:pPr>
    </w:p>
    <w:p w14:paraId="07583D88" w14:textId="77777777" w:rsidR="00EA4788" w:rsidRPr="00BB79BE" w:rsidRDefault="00EA4788" w:rsidP="00EA4788">
      <w:pPr>
        <w:rPr>
          <w:rFonts w:ascii="Calibri" w:hAnsi="Calibri"/>
          <w:szCs w:val="20"/>
        </w:rPr>
      </w:pPr>
      <w:r w:rsidRPr="00BB79BE">
        <w:rPr>
          <w:rFonts w:ascii="Calibri" w:hAnsi="Calibri"/>
          <w:szCs w:val="20"/>
        </w:rPr>
        <w:t>(dále jen „</w:t>
      </w:r>
      <w:r w:rsidR="00E767B6">
        <w:rPr>
          <w:rFonts w:ascii="Calibri" w:hAnsi="Calibri"/>
          <w:szCs w:val="20"/>
        </w:rPr>
        <w:t>Poskytovatel</w:t>
      </w:r>
      <w:r w:rsidRPr="00BB79BE">
        <w:rPr>
          <w:rFonts w:ascii="Calibri" w:hAnsi="Calibri"/>
          <w:szCs w:val="20"/>
        </w:rPr>
        <w:t>“)</w:t>
      </w:r>
    </w:p>
    <w:p w14:paraId="07583D89" w14:textId="77777777" w:rsidR="00EA4788" w:rsidRDefault="00EA4788" w:rsidP="00EA4788">
      <w:pPr>
        <w:rPr>
          <w:rFonts w:ascii="Calibri" w:hAnsi="Calibri"/>
          <w:szCs w:val="20"/>
        </w:rPr>
      </w:pPr>
      <w:r w:rsidRPr="00BB79BE">
        <w:rPr>
          <w:rFonts w:ascii="Calibri" w:hAnsi="Calibri"/>
          <w:szCs w:val="20"/>
        </w:rPr>
        <w:t>dále označovány společně jako „Strany“ a/nebo „Smluvní strany“</w:t>
      </w:r>
    </w:p>
    <w:p w14:paraId="07583D8A" w14:textId="77777777" w:rsidR="00EA4788" w:rsidRPr="00BB79BE" w:rsidRDefault="00EA4788" w:rsidP="00EA4788">
      <w:pPr>
        <w:rPr>
          <w:rFonts w:ascii="Calibri" w:hAnsi="Calibri"/>
          <w:szCs w:val="20"/>
        </w:rPr>
      </w:pPr>
    </w:p>
    <w:p w14:paraId="07583D8B" w14:textId="77777777" w:rsidR="00EA4788" w:rsidRPr="00BB79BE" w:rsidRDefault="00EA4788" w:rsidP="00EA4788">
      <w:pPr>
        <w:jc w:val="center"/>
        <w:rPr>
          <w:rFonts w:ascii="Calibri" w:hAnsi="Calibri"/>
          <w:b/>
          <w:szCs w:val="20"/>
        </w:rPr>
      </w:pPr>
      <w:r>
        <w:rPr>
          <w:rFonts w:ascii="Calibri" w:hAnsi="Calibri"/>
          <w:b/>
          <w:szCs w:val="20"/>
        </w:rPr>
        <w:t>takto:</w:t>
      </w:r>
    </w:p>
    <w:p w14:paraId="07583D8D" w14:textId="77777777" w:rsidR="00EA4788" w:rsidRPr="00381D6A" w:rsidRDefault="00EA4788" w:rsidP="00EA4788">
      <w:pPr>
        <w:pStyle w:val="Nadpis1"/>
      </w:pPr>
      <w:bookmarkStart w:id="0" w:name="_Ref355097171"/>
      <w:r w:rsidRPr="00381D6A">
        <w:lastRenderedPageBreak/>
        <w:t>ÚVODNÍ USTANOVENÍ</w:t>
      </w:r>
    </w:p>
    <w:p w14:paraId="07583D8E" w14:textId="417721C6" w:rsidR="00EA4788" w:rsidRPr="007851F0" w:rsidRDefault="00EA4788" w:rsidP="009F5737">
      <w:pPr>
        <w:pStyle w:val="Nadpis2"/>
        <w:ind w:left="567" w:hanging="567"/>
        <w:jc w:val="both"/>
        <w:rPr>
          <w:rFonts w:ascii="Calibri" w:hAnsi="Calibri"/>
          <w:szCs w:val="20"/>
        </w:rPr>
      </w:pPr>
      <w:r w:rsidRPr="00381D6A">
        <w:rPr>
          <w:rFonts w:ascii="Calibri" w:hAnsi="Calibri"/>
        </w:rPr>
        <w:t>Závazkový vztah založený dle této smlouvy se řídí Zákonem č. 89/2012 Sb., občanský zákoník, v</w:t>
      </w:r>
      <w:r w:rsidR="0005693A">
        <w:rPr>
          <w:rFonts w:ascii="Calibri" w:hAnsi="Calibri"/>
        </w:rPr>
        <w:t>e znění pozdějších předpisů.</w:t>
      </w:r>
      <w:r w:rsidRPr="00381D6A">
        <w:rPr>
          <w:rFonts w:ascii="Calibri" w:hAnsi="Calibri"/>
        </w:rPr>
        <w:t xml:space="preserve"> (dále jen „občanský zákoník“) a Zákonem č. 121/2000 Sb., o právu autorském, o právech souvisejících s právem autorským a o změně některých zákonů (autorský zákon), ve znění pozdějších předpisů (dále jen autorský zákon), a v </w:t>
      </w:r>
      <w:r w:rsidRPr="007851F0">
        <w:rPr>
          <w:rFonts w:ascii="Calibri" w:hAnsi="Calibri"/>
          <w:szCs w:val="20"/>
        </w:rPr>
        <w:t xml:space="preserve">souladu s §1746 odst. </w:t>
      </w:r>
      <w:smartTag w:uri="urn:schemas-microsoft-com:office:smarttags" w:element="metricconverter">
        <w:smartTagPr>
          <w:attr w:name="ProductID" w:val="2 a"/>
        </w:smartTagPr>
        <w:r w:rsidRPr="007851F0">
          <w:rPr>
            <w:rFonts w:ascii="Calibri" w:hAnsi="Calibri"/>
            <w:szCs w:val="20"/>
          </w:rPr>
          <w:t>2 a</w:t>
        </w:r>
      </w:smartTag>
      <w:r w:rsidRPr="007851F0">
        <w:rPr>
          <w:rFonts w:ascii="Calibri" w:hAnsi="Calibri"/>
          <w:szCs w:val="20"/>
        </w:rPr>
        <w:t xml:space="preserve"> násl. občanského zákoníku.</w:t>
      </w:r>
    </w:p>
    <w:p w14:paraId="07583D8F" w14:textId="77777777" w:rsidR="00EA4788" w:rsidRPr="00381D6A" w:rsidRDefault="00EA4788" w:rsidP="009F5737">
      <w:pPr>
        <w:pStyle w:val="Nadpis2"/>
        <w:numPr>
          <w:ilvl w:val="0"/>
          <w:numId w:val="0"/>
        </w:numPr>
        <w:ind w:left="567"/>
        <w:jc w:val="both"/>
        <w:rPr>
          <w:rFonts w:ascii="Calibri" w:hAnsi="Calibri"/>
        </w:rPr>
      </w:pPr>
      <w:r w:rsidRPr="007851F0">
        <w:rPr>
          <w:rFonts w:ascii="Calibri" w:hAnsi="Calibri"/>
          <w:szCs w:val="20"/>
        </w:rPr>
        <w:t xml:space="preserve">Smluvní strany uzavírají tuto smlouvu na základě zadávacího řízení na nadlimitní veřejnou zakázku </w:t>
      </w:r>
      <w:r w:rsidR="004B27B6" w:rsidRPr="008E5E44">
        <w:rPr>
          <w:rFonts w:ascii="Calibri" w:hAnsi="Calibri"/>
          <w:szCs w:val="20"/>
        </w:rPr>
        <w:t>na dodávku a implementaci komponent pro elektronizaci procesů včetně posílení infrastruktury a bezpečnosti prostředí s názvem: „</w:t>
      </w:r>
      <w:r w:rsidR="004B27B6" w:rsidRPr="004362D8">
        <w:rPr>
          <w:rFonts w:ascii="Calibri" w:hAnsi="Calibri"/>
          <w:szCs w:val="20"/>
        </w:rPr>
        <w:t>Transparentní řízení města Uherský Brod“ včetně poskytnutí licencí, dodávky rozšíření hardware a dalších souvisejících služeb (dále též „smlouva“).</w:t>
      </w:r>
      <w:r w:rsidRPr="007851F0">
        <w:rPr>
          <w:rFonts w:ascii="Calibri" w:hAnsi="Calibri"/>
          <w:szCs w:val="20"/>
        </w:rPr>
        <w:t xml:space="preserve">Smluvní strany budou postupovat v souladu s Programovým dokumentem Integrovaného </w:t>
      </w:r>
      <w:r w:rsidR="00E548AF">
        <w:rPr>
          <w:rFonts w:ascii="Calibri" w:hAnsi="Calibri"/>
          <w:szCs w:val="20"/>
        </w:rPr>
        <w:t xml:space="preserve">regionálního </w:t>
      </w:r>
      <w:r w:rsidRPr="007851F0">
        <w:rPr>
          <w:rFonts w:ascii="Calibri" w:hAnsi="Calibri"/>
          <w:szCs w:val="20"/>
        </w:rPr>
        <w:t>operačního programu (dále také „I</w:t>
      </w:r>
      <w:r w:rsidR="00E548AF">
        <w:rPr>
          <w:rFonts w:ascii="Calibri" w:hAnsi="Calibri"/>
          <w:szCs w:val="20"/>
        </w:rPr>
        <w:t>R</w:t>
      </w:r>
      <w:r w:rsidRPr="007851F0">
        <w:rPr>
          <w:rFonts w:ascii="Calibri" w:hAnsi="Calibri"/>
          <w:szCs w:val="20"/>
        </w:rPr>
        <w:t>OP“) a Prováděcím dokumentem I</w:t>
      </w:r>
      <w:r w:rsidR="00E548AF">
        <w:rPr>
          <w:rFonts w:ascii="Calibri" w:hAnsi="Calibri"/>
          <w:szCs w:val="20"/>
        </w:rPr>
        <w:t>R</w:t>
      </w:r>
      <w:r w:rsidRPr="007851F0">
        <w:rPr>
          <w:rFonts w:ascii="Calibri" w:hAnsi="Calibri"/>
          <w:szCs w:val="20"/>
        </w:rPr>
        <w:t>OP, v souladu s výzvou k předkládání</w:t>
      </w:r>
      <w:r w:rsidRPr="00381D6A">
        <w:rPr>
          <w:rFonts w:ascii="Calibri" w:hAnsi="Calibri"/>
        </w:rPr>
        <w:t xml:space="preserve">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07583D90" w14:textId="77777777" w:rsidR="00EA4788" w:rsidRPr="00381D6A" w:rsidRDefault="00EA4788" w:rsidP="009F5737">
      <w:pPr>
        <w:pStyle w:val="Nadpis2"/>
        <w:ind w:left="567" w:hanging="567"/>
        <w:jc w:val="both"/>
        <w:rPr>
          <w:rFonts w:ascii="Calibri" w:hAnsi="Calibri"/>
        </w:rPr>
      </w:pPr>
      <w:r w:rsidRPr="00381D6A">
        <w:rPr>
          <w:rFonts w:ascii="Calibri" w:hAnsi="Calibri"/>
        </w:rPr>
        <w:t xml:space="preserve">Smluvní strany shodně prohlašují, že identifikační údaje uvedené ve smlouvě jsou v souladu s právní skutečností v době uzavření smlouvy. </w:t>
      </w:r>
    </w:p>
    <w:p w14:paraId="07583D91" w14:textId="77777777" w:rsidR="00EA4788" w:rsidRPr="00381D6A" w:rsidRDefault="00EA4788" w:rsidP="009F5737">
      <w:pPr>
        <w:pStyle w:val="Nadpis2"/>
        <w:numPr>
          <w:ilvl w:val="0"/>
          <w:numId w:val="0"/>
        </w:numPr>
        <w:ind w:left="567"/>
        <w:jc w:val="both"/>
        <w:rPr>
          <w:rFonts w:ascii="Calibri" w:hAnsi="Calibri"/>
        </w:rPr>
      </w:pPr>
      <w:r w:rsidRPr="00381D6A">
        <w:rPr>
          <w:rFonts w:ascii="Calibri" w:hAnsi="Calibri"/>
        </w:rPr>
        <w:t xml:space="preserve">Smluvní strany se zavazují, že změny dotčených údajů oznámí bez prodlení druhé smluvní straně. </w:t>
      </w:r>
    </w:p>
    <w:p w14:paraId="07583D92" w14:textId="77777777" w:rsidR="00EA4788" w:rsidRPr="00381D6A" w:rsidRDefault="00EA4788" w:rsidP="009F5737">
      <w:pPr>
        <w:pStyle w:val="Nadpis2"/>
        <w:numPr>
          <w:ilvl w:val="0"/>
          <w:numId w:val="0"/>
        </w:numPr>
        <w:ind w:left="567"/>
        <w:jc w:val="both"/>
        <w:rPr>
          <w:rFonts w:ascii="Calibri" w:hAnsi="Calibri"/>
        </w:rPr>
      </w:pPr>
      <w:r w:rsidRPr="00381D6A">
        <w:rPr>
          <w:rFonts w:ascii="Calibri" w:hAnsi="Calibri"/>
        </w:rPr>
        <w:t>Smluvní strany prohlašují, že osoby podepisující tuto smlouvu jsou k tomuto úkonu oprávněny.</w:t>
      </w:r>
    </w:p>
    <w:p w14:paraId="07583D93" w14:textId="48BB67BC" w:rsidR="00EA4788" w:rsidRPr="00381D6A" w:rsidRDefault="00E767B6" w:rsidP="009F5737">
      <w:pPr>
        <w:pStyle w:val="Nadpis2"/>
        <w:ind w:left="567" w:hanging="567"/>
        <w:jc w:val="both"/>
        <w:rPr>
          <w:rFonts w:ascii="Calibri" w:hAnsi="Calibri"/>
        </w:rPr>
      </w:pPr>
      <w:r>
        <w:rPr>
          <w:rFonts w:ascii="Calibri" w:hAnsi="Calibri"/>
        </w:rPr>
        <w:t>Poskytovatel</w:t>
      </w:r>
      <w:r w:rsidR="0085559A">
        <w:rPr>
          <w:rFonts w:ascii="Calibri" w:hAnsi="Calibri"/>
        </w:rPr>
        <w:t xml:space="preserve"> </w:t>
      </w:r>
      <w:r w:rsidR="00EA4788" w:rsidRPr="00381D6A">
        <w:rPr>
          <w:rFonts w:ascii="Calibri" w:hAnsi="Calibri"/>
        </w:rPr>
        <w:t>prohlašuje, že je oprávněn na základě příslušných právních předpisů k podnikání</w:t>
      </w:r>
      <w:r w:rsidR="001A3263">
        <w:rPr>
          <w:rFonts w:ascii="Calibri" w:hAnsi="Calibri"/>
          <w:snapToGrid w:val="0"/>
          <w:color w:val="000000"/>
        </w:rPr>
        <w:t>,</w:t>
      </w:r>
      <w:r w:rsidR="00EA4788" w:rsidRPr="00381D6A">
        <w:rPr>
          <w:rFonts w:ascii="Calibri" w:hAnsi="Calibri"/>
        </w:rPr>
        <w:t xml:space="preserve"> přičemž toto jeho oprávnění není žádným způsobem omezeno a že je dle příslušných právních předpisů postačující k provedení předmětu této smlouvy.</w:t>
      </w:r>
    </w:p>
    <w:p w14:paraId="07583D94" w14:textId="118A35DC" w:rsidR="00EA4788" w:rsidRDefault="00EA4788" w:rsidP="009F5737">
      <w:pPr>
        <w:pStyle w:val="Nadpis2"/>
        <w:ind w:left="567" w:hanging="567"/>
        <w:jc w:val="both"/>
        <w:rPr>
          <w:rFonts w:ascii="Calibri" w:hAnsi="Calibri"/>
        </w:rPr>
      </w:pPr>
      <w:r w:rsidRPr="00BB79BE">
        <w:rPr>
          <w:rFonts w:ascii="Calibri" w:hAnsi="Calibri"/>
        </w:rPr>
        <w:t xml:space="preserve">Podkladem pro uzavření této smlouvy je </w:t>
      </w:r>
      <w:r w:rsidRPr="007072F8">
        <w:rPr>
          <w:rFonts w:ascii="Calibri" w:hAnsi="Calibri"/>
        </w:rPr>
        <w:t xml:space="preserve">nabídka </w:t>
      </w:r>
      <w:r w:rsidR="00E767B6">
        <w:rPr>
          <w:rFonts w:ascii="Calibri" w:hAnsi="Calibri"/>
        </w:rPr>
        <w:t>Poskytovatel</w:t>
      </w:r>
      <w:r w:rsidRPr="007072F8">
        <w:rPr>
          <w:rFonts w:ascii="Calibri" w:hAnsi="Calibri"/>
        </w:rPr>
        <w:t>e</w:t>
      </w:r>
      <w:r w:rsidRPr="00BB79BE">
        <w:rPr>
          <w:rFonts w:ascii="Calibri" w:hAnsi="Calibri"/>
        </w:rPr>
        <w:t xml:space="preserve"> </w:t>
      </w:r>
      <w:r w:rsidR="00CC4692">
        <w:rPr>
          <w:rFonts w:ascii="Calibri" w:hAnsi="Calibri"/>
        </w:rPr>
        <w:t xml:space="preserve">(vybraného dodavatel) </w:t>
      </w:r>
      <w:r w:rsidRPr="00BB79BE">
        <w:rPr>
          <w:rFonts w:ascii="Calibri" w:hAnsi="Calibri"/>
        </w:rPr>
        <w:t xml:space="preserve">ze dne </w:t>
      </w:r>
      <w:r w:rsidR="001A3263" w:rsidRPr="006F1B22">
        <w:rPr>
          <w:rFonts w:ascii="Calibri" w:hAnsi="Calibri"/>
          <w:b/>
          <w:snapToGrid w:val="0"/>
          <w:color w:val="000000"/>
          <w:highlight w:val="lightGray"/>
        </w:rPr>
        <w:fldChar w:fldCharType="begin">
          <w:ffData>
            <w:name w:val=""/>
            <w:enabled/>
            <w:calcOnExit w:val="0"/>
            <w:textInput/>
          </w:ffData>
        </w:fldChar>
      </w:r>
      <w:r w:rsidR="001A3263" w:rsidRPr="006F1B22">
        <w:rPr>
          <w:rFonts w:ascii="Calibri" w:hAnsi="Calibri"/>
          <w:b/>
          <w:snapToGrid w:val="0"/>
          <w:color w:val="000000"/>
          <w:highlight w:val="lightGray"/>
        </w:rPr>
        <w:instrText xml:space="preserve"> FORMTEXT </w:instrText>
      </w:r>
      <w:r w:rsidR="001A3263" w:rsidRPr="006F1B22">
        <w:rPr>
          <w:rFonts w:ascii="Calibri" w:hAnsi="Calibri"/>
          <w:b/>
          <w:snapToGrid w:val="0"/>
          <w:color w:val="000000"/>
          <w:highlight w:val="lightGray"/>
        </w:rPr>
      </w:r>
      <w:r w:rsidR="001A3263" w:rsidRPr="006F1B22">
        <w:rPr>
          <w:rFonts w:ascii="Calibri" w:hAnsi="Calibri"/>
          <w:b/>
          <w:snapToGrid w:val="0"/>
          <w:color w:val="000000"/>
          <w:highlight w:val="lightGray"/>
        </w:rPr>
        <w:fldChar w:fldCharType="separate"/>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b/>
          <w:snapToGrid w:val="0"/>
          <w:color w:val="000000"/>
          <w:highlight w:val="lightGray"/>
        </w:rPr>
        <w:t> </w:t>
      </w:r>
      <w:r w:rsidR="001A3263" w:rsidRPr="006F1B22">
        <w:rPr>
          <w:rFonts w:ascii="Calibri" w:hAnsi="Calibri"/>
          <w:snapToGrid w:val="0"/>
          <w:color w:val="000000"/>
          <w:highlight w:val="lightGray"/>
        </w:rPr>
        <w:fldChar w:fldCharType="end"/>
      </w:r>
      <w:r w:rsidRPr="00BB79BE">
        <w:rPr>
          <w:rFonts w:ascii="Calibri" w:hAnsi="Calibri"/>
        </w:rPr>
        <w:t xml:space="preserve"> podaná </w:t>
      </w:r>
      <w:r>
        <w:rPr>
          <w:rFonts w:ascii="Calibri" w:hAnsi="Calibri"/>
        </w:rPr>
        <w:t xml:space="preserve">do zadávacího řízení na nadlimitní veřejnou zakázku s názvem </w:t>
      </w:r>
      <w:r w:rsidR="00A97B07" w:rsidRPr="00893FCB">
        <w:rPr>
          <w:rFonts w:ascii="Calibri" w:hAnsi="Calibri"/>
        </w:rPr>
        <w:t>Transparentní řízení města Uherský Brod</w:t>
      </w:r>
      <w:r w:rsidR="009B5AD4">
        <w:rPr>
          <w:rFonts w:ascii="Calibri" w:hAnsi="Calibri"/>
        </w:rPr>
        <w:t>“</w:t>
      </w:r>
      <w:r>
        <w:rPr>
          <w:rFonts w:ascii="Calibri" w:hAnsi="Calibri"/>
        </w:rPr>
        <w:t xml:space="preserve"> zadávanou dle zákona č. 13</w:t>
      </w:r>
      <w:r w:rsidR="00E548AF">
        <w:rPr>
          <w:rFonts w:ascii="Calibri" w:hAnsi="Calibri"/>
        </w:rPr>
        <w:t>4</w:t>
      </w:r>
      <w:r>
        <w:rPr>
          <w:rFonts w:ascii="Calibri" w:hAnsi="Calibri"/>
        </w:rPr>
        <w:t>/20</w:t>
      </w:r>
      <w:r w:rsidR="00E548AF">
        <w:rPr>
          <w:rFonts w:ascii="Calibri" w:hAnsi="Calibri"/>
        </w:rPr>
        <w:t>1</w:t>
      </w:r>
      <w:r>
        <w:rPr>
          <w:rFonts w:ascii="Calibri" w:hAnsi="Calibri"/>
        </w:rPr>
        <w:t xml:space="preserve">6 Sb., o </w:t>
      </w:r>
      <w:r w:rsidR="00E548AF">
        <w:rPr>
          <w:rFonts w:ascii="Calibri" w:hAnsi="Calibri"/>
        </w:rPr>
        <w:t xml:space="preserve">zadávání </w:t>
      </w:r>
      <w:r>
        <w:rPr>
          <w:rFonts w:ascii="Calibri" w:hAnsi="Calibri"/>
        </w:rPr>
        <w:t>veřejných zakáz</w:t>
      </w:r>
      <w:r w:rsidR="00E548AF">
        <w:rPr>
          <w:rFonts w:ascii="Calibri" w:hAnsi="Calibri"/>
        </w:rPr>
        <w:t>e</w:t>
      </w:r>
      <w:r>
        <w:rPr>
          <w:rFonts w:ascii="Calibri" w:hAnsi="Calibri"/>
        </w:rPr>
        <w:t>k</w:t>
      </w:r>
      <w:r w:rsidR="009B5AD4">
        <w:rPr>
          <w:rFonts w:ascii="Calibri" w:hAnsi="Calibri"/>
        </w:rPr>
        <w:t>, ve znění pozdějších předpisů</w:t>
      </w:r>
      <w:r>
        <w:rPr>
          <w:rFonts w:ascii="Calibri" w:hAnsi="Calibri"/>
        </w:rPr>
        <w:t xml:space="preserve"> (dále jen jako „ZVZ“).</w:t>
      </w:r>
    </w:p>
    <w:p w14:paraId="07583D95" w14:textId="77777777"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07583D96" w14:textId="77777777"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je povinen zajistit, že veškeré vlastnosti předmětu smlouvy, včetně jeho update, legislativních update, upgrade a legislativních upgrade budou po celou dobu účinnosti této smlouvy odpovídat obecně platným právním předpisům ČR. </w:t>
      </w:r>
    </w:p>
    <w:p w14:paraId="07583D97" w14:textId="0A339988"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je povinen na písemné vyžádání </w:t>
      </w:r>
      <w:r w:rsidR="00166646">
        <w:rPr>
          <w:rFonts w:ascii="Calibri" w:hAnsi="Calibri"/>
        </w:rPr>
        <w:t>Příjemce</w:t>
      </w:r>
      <w:r w:rsidR="00EA4788" w:rsidRPr="00381D6A">
        <w:rPr>
          <w:rFonts w:ascii="Calibri" w:hAnsi="Calibri"/>
        </w:rPr>
        <w:t xml:space="preserv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7583D98" w14:textId="2F2A593D"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prohlašuje, že bude mít po celou dobu plnění předmětu smlouvy uzavřenu pojistnou smlouvu kryjící odpovědnost za škodu způsobenou provozní činností s limitem pojistného plnění ve výši </w:t>
      </w:r>
      <w:r w:rsidR="00850970">
        <w:rPr>
          <w:rFonts w:ascii="Calibri" w:hAnsi="Calibri"/>
        </w:rPr>
        <w:t xml:space="preserve">dodávaného plnění </w:t>
      </w:r>
      <w:r w:rsidR="00EA4788" w:rsidRPr="00381D6A">
        <w:rPr>
          <w:rFonts w:ascii="Calibri" w:hAnsi="Calibri"/>
        </w:rPr>
        <w:t xml:space="preserve">kterou se zavazuje kdykoliv na vyžádání předložit k nahlédnutí </w:t>
      </w:r>
      <w:r w:rsidR="00166646">
        <w:rPr>
          <w:rFonts w:ascii="Calibri" w:hAnsi="Calibri"/>
        </w:rPr>
        <w:t>Příjemci</w:t>
      </w:r>
      <w:r w:rsidR="00EA4788" w:rsidRPr="00381D6A">
        <w:rPr>
          <w:rFonts w:ascii="Calibri" w:hAnsi="Calibri"/>
        </w:rPr>
        <w:t>.</w:t>
      </w:r>
    </w:p>
    <w:p w14:paraId="07583D99" w14:textId="77777777" w:rsidR="00EA4788" w:rsidRPr="00381D6A"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prohlašuje, že je odborně způsobilý k zajištění předmětu smlouvy.</w:t>
      </w:r>
    </w:p>
    <w:p w14:paraId="07583D9A" w14:textId="2C8B8C12" w:rsidR="00EA4788" w:rsidRDefault="00E767B6" w:rsidP="009F5737">
      <w:pPr>
        <w:pStyle w:val="Nadpis2"/>
        <w:ind w:left="567" w:hanging="567"/>
        <w:jc w:val="both"/>
        <w:rPr>
          <w:rFonts w:ascii="Calibri" w:hAnsi="Calibri"/>
        </w:rPr>
      </w:pPr>
      <w:r>
        <w:rPr>
          <w:rFonts w:ascii="Calibri" w:hAnsi="Calibri"/>
        </w:rPr>
        <w:t>Poskytovatel</w:t>
      </w:r>
      <w:r w:rsidR="00EA4788" w:rsidRPr="00381D6A">
        <w:rPr>
          <w:rFonts w:ascii="Calibri" w:hAnsi="Calibri"/>
        </w:rPr>
        <w:t xml:space="preserve"> a </w:t>
      </w:r>
      <w:r w:rsidR="00166646">
        <w:rPr>
          <w:rFonts w:ascii="Calibri" w:hAnsi="Calibri"/>
        </w:rPr>
        <w:t>Příjemce</w:t>
      </w:r>
      <w:r w:rsidR="00EA4788" w:rsidRPr="00381D6A">
        <w:rPr>
          <w:rFonts w:ascii="Calibri" w:hAnsi="Calibri"/>
        </w:rPr>
        <w:t xml:space="preserve"> se zavazují k vzájemné součinnosti za účelem plnění smlouvy.</w:t>
      </w:r>
    </w:p>
    <w:p w14:paraId="014335A6" w14:textId="77777777" w:rsidR="004817B4" w:rsidRDefault="004817B4" w:rsidP="004817B4">
      <w:pPr>
        <w:pStyle w:val="Nadpis1"/>
        <w:numPr>
          <w:ilvl w:val="0"/>
          <w:numId w:val="0"/>
        </w:numPr>
        <w:ind w:left="432"/>
        <w:jc w:val="both"/>
      </w:pPr>
    </w:p>
    <w:p w14:paraId="273E3CA5" w14:textId="77777777" w:rsidR="004817B4" w:rsidRDefault="004817B4" w:rsidP="004817B4">
      <w:pPr>
        <w:pStyle w:val="Nadpis1"/>
        <w:numPr>
          <w:ilvl w:val="0"/>
          <w:numId w:val="0"/>
        </w:numPr>
        <w:ind w:left="432"/>
      </w:pPr>
    </w:p>
    <w:p w14:paraId="3EE7EB31" w14:textId="77777777" w:rsidR="004817B4" w:rsidRPr="004817B4" w:rsidRDefault="004817B4" w:rsidP="004817B4">
      <w:pPr>
        <w:pStyle w:val="Nadpis2"/>
        <w:numPr>
          <w:ilvl w:val="0"/>
          <w:numId w:val="0"/>
        </w:numPr>
        <w:ind w:left="709"/>
      </w:pPr>
    </w:p>
    <w:p w14:paraId="07583D9B" w14:textId="77777777" w:rsidR="00EA4788" w:rsidRPr="00381D6A" w:rsidRDefault="00EA4788" w:rsidP="00EA4788">
      <w:pPr>
        <w:pStyle w:val="Nadpis1"/>
      </w:pPr>
      <w:r w:rsidRPr="00381D6A">
        <w:lastRenderedPageBreak/>
        <w:t xml:space="preserve">Účel </w:t>
      </w:r>
      <w:r w:rsidR="001914FE">
        <w:t xml:space="preserve">a předmět </w:t>
      </w:r>
      <w:r w:rsidRPr="00381D6A">
        <w:t>smlouvy</w:t>
      </w:r>
    </w:p>
    <w:p w14:paraId="07583D9C" w14:textId="7C484B47" w:rsidR="00EA4788" w:rsidRDefault="00EA4788" w:rsidP="009F5737">
      <w:pPr>
        <w:pStyle w:val="Nadpis2"/>
        <w:ind w:left="567" w:hanging="567"/>
        <w:jc w:val="both"/>
        <w:rPr>
          <w:rFonts w:ascii="Calibri" w:hAnsi="Calibri"/>
        </w:rPr>
      </w:pPr>
      <w:r w:rsidRPr="00381D6A">
        <w:rPr>
          <w:rFonts w:ascii="Calibri" w:hAnsi="Calibri"/>
        </w:rPr>
        <w:t xml:space="preserve">Účelem této smlouvy je určení a definice závazku smluvních stran ve smyslu poskytování technické  podpory (dále jen </w:t>
      </w:r>
      <w:r w:rsidR="00E548AF">
        <w:rPr>
          <w:rFonts w:ascii="Calibri" w:hAnsi="Calibri"/>
        </w:rPr>
        <w:t>„</w:t>
      </w:r>
      <w:r w:rsidRPr="00381D6A">
        <w:rPr>
          <w:rFonts w:ascii="Calibri" w:hAnsi="Calibri"/>
        </w:rPr>
        <w:t>servis</w:t>
      </w:r>
      <w:r w:rsidR="00E548AF">
        <w:rPr>
          <w:rFonts w:ascii="Calibri" w:hAnsi="Calibri"/>
        </w:rPr>
        <w:t>“</w:t>
      </w:r>
      <w:r w:rsidRPr="00381D6A">
        <w:rPr>
          <w:rFonts w:ascii="Calibri" w:hAnsi="Calibri"/>
        </w:rPr>
        <w:t xml:space="preserve"> nebo </w:t>
      </w:r>
      <w:r w:rsidR="00E548AF">
        <w:rPr>
          <w:rFonts w:ascii="Calibri" w:hAnsi="Calibri"/>
        </w:rPr>
        <w:t>„</w:t>
      </w:r>
      <w:r w:rsidR="00FB4CE1">
        <w:rPr>
          <w:rFonts w:ascii="Calibri" w:hAnsi="Calibri"/>
        </w:rPr>
        <w:t>technická</w:t>
      </w:r>
      <w:r w:rsidRPr="00381D6A">
        <w:rPr>
          <w:rFonts w:ascii="Calibri" w:hAnsi="Calibri"/>
        </w:rPr>
        <w:t xml:space="preserve"> podpora</w:t>
      </w:r>
      <w:r w:rsidR="00E548AF">
        <w:rPr>
          <w:rFonts w:ascii="Calibri" w:hAnsi="Calibri"/>
        </w:rPr>
        <w:t>“</w:t>
      </w:r>
      <w:r w:rsidRPr="00381D6A">
        <w:rPr>
          <w:rFonts w:ascii="Calibri" w:hAnsi="Calibri"/>
        </w:rPr>
        <w:t xml:space="preserve">) </w:t>
      </w:r>
      <w:r w:rsidR="00717F63">
        <w:rPr>
          <w:rFonts w:ascii="Calibri" w:hAnsi="Calibri"/>
        </w:rPr>
        <w:t>Poskytovatel</w:t>
      </w:r>
      <w:r w:rsidRPr="00381D6A">
        <w:rPr>
          <w:rFonts w:ascii="Calibri" w:hAnsi="Calibri"/>
        </w:rPr>
        <w:t xml:space="preserve">em pro potřeby </w:t>
      </w:r>
      <w:r w:rsidR="00166646">
        <w:rPr>
          <w:rFonts w:ascii="Calibri" w:hAnsi="Calibri"/>
        </w:rPr>
        <w:t>Příjemce</w:t>
      </w:r>
      <w:r w:rsidRPr="00381D6A">
        <w:rPr>
          <w:rFonts w:ascii="Calibri" w:hAnsi="Calibri"/>
        </w:rPr>
        <w:t xml:space="preserve">, a to zejména časové a věcné vymezení způsobu provádění činností </w:t>
      </w:r>
      <w:r w:rsidR="00717F63">
        <w:rPr>
          <w:rFonts w:ascii="Calibri" w:hAnsi="Calibri"/>
        </w:rPr>
        <w:t>Poskytovatel</w:t>
      </w:r>
      <w:r w:rsidRPr="00381D6A">
        <w:rPr>
          <w:rFonts w:ascii="Calibri" w:hAnsi="Calibri"/>
        </w:rPr>
        <w:t xml:space="preserve">em, stanovení předmětu a rozsahu činností, určení ceny těchto činností a způsobu její úhrady </w:t>
      </w:r>
      <w:r w:rsidR="00B54A79">
        <w:rPr>
          <w:rFonts w:ascii="Calibri" w:hAnsi="Calibri"/>
        </w:rPr>
        <w:t>Příjemcem</w:t>
      </w:r>
      <w:r w:rsidRPr="00381D6A">
        <w:rPr>
          <w:rFonts w:ascii="Calibri" w:hAnsi="Calibri"/>
        </w:rPr>
        <w:t xml:space="preserve"> a vymezení dalších náležitostí souvisejících s právy a povinnostmi </w:t>
      </w:r>
      <w:r w:rsidRPr="00083ED3">
        <w:rPr>
          <w:rFonts w:ascii="Calibri" w:hAnsi="Calibri"/>
        </w:rPr>
        <w:t>smluvních stran plynoucích z této smlouvy.</w:t>
      </w:r>
    </w:p>
    <w:p w14:paraId="07583D9D" w14:textId="407F73CD" w:rsidR="001914FE" w:rsidRPr="001914FE" w:rsidRDefault="001914FE" w:rsidP="001914FE">
      <w:pPr>
        <w:pStyle w:val="Nadpis2"/>
        <w:ind w:left="576" w:hanging="576"/>
        <w:jc w:val="both"/>
        <w:rPr>
          <w:rFonts w:ascii="Calibri" w:hAnsi="Calibri"/>
        </w:rPr>
      </w:pPr>
      <w:r w:rsidRPr="001914FE">
        <w:rPr>
          <w:rFonts w:ascii="Calibri" w:hAnsi="Calibri"/>
        </w:rPr>
        <w:t xml:space="preserve">Poskytovatel se zavazuje podle této smlouvy zajistit pro </w:t>
      </w:r>
      <w:r w:rsidR="00B54A79">
        <w:rPr>
          <w:rFonts w:ascii="Calibri" w:hAnsi="Calibri"/>
        </w:rPr>
        <w:t>Příjemce</w:t>
      </w:r>
      <w:r w:rsidRPr="001914FE">
        <w:rPr>
          <w:rFonts w:ascii="Calibri" w:hAnsi="Calibri"/>
        </w:rPr>
        <w:t xml:space="preserve"> po dobu 60 měsíců </w:t>
      </w:r>
      <w:r w:rsidR="00C130FF">
        <w:rPr>
          <w:rFonts w:ascii="Calibri" w:hAnsi="Calibri"/>
        </w:rPr>
        <w:t>technickou podporu a další</w:t>
      </w:r>
      <w:r w:rsidRPr="001914FE">
        <w:rPr>
          <w:rFonts w:ascii="Calibri" w:hAnsi="Calibri"/>
        </w:rPr>
        <w:t xml:space="preserve"> služby</w:t>
      </w:r>
      <w:r w:rsidR="00C130FF">
        <w:rPr>
          <w:rFonts w:ascii="Calibri" w:hAnsi="Calibri"/>
        </w:rPr>
        <w:t xml:space="preserve"> </w:t>
      </w:r>
      <w:r w:rsidRPr="001914FE">
        <w:rPr>
          <w:rFonts w:ascii="Calibri" w:hAnsi="Calibri"/>
        </w:rPr>
        <w:t xml:space="preserve">spočívající v metodické a </w:t>
      </w:r>
      <w:r w:rsidRPr="00C130FF">
        <w:rPr>
          <w:rFonts w:ascii="Calibri" w:hAnsi="Calibri"/>
        </w:rPr>
        <w:t>technické podpoře,</w:t>
      </w:r>
      <w:r w:rsidRPr="001914FE">
        <w:rPr>
          <w:rFonts w:ascii="Calibri" w:hAnsi="Calibri"/>
        </w:rPr>
        <w:t xml:space="preserve"> hotline, helpdesk, update, upgrade s cílem operativního odstranění problému, a to formou vzdálené správy nebo osobně na místě u </w:t>
      </w:r>
      <w:r w:rsidR="00B54A79">
        <w:rPr>
          <w:rFonts w:ascii="Calibri" w:hAnsi="Calibri"/>
        </w:rPr>
        <w:t>Příjemce</w:t>
      </w:r>
      <w:r w:rsidRPr="001914FE">
        <w:rPr>
          <w:rFonts w:ascii="Calibri" w:hAnsi="Calibri"/>
        </w:rPr>
        <w:t xml:space="preserve">. </w:t>
      </w:r>
      <w:r w:rsidR="00B54A79">
        <w:rPr>
          <w:rFonts w:ascii="Calibri" w:hAnsi="Calibri"/>
        </w:rPr>
        <w:t>Příjemce</w:t>
      </w:r>
      <w:r w:rsidRPr="001914FE">
        <w:rPr>
          <w:rFonts w:ascii="Calibri" w:hAnsi="Calibri"/>
        </w:rPr>
        <w:t xml:space="preserve"> se zavazuje sjednaný rozsah činnosti dle této smlouvy od Poskytovatele převzít a zaplatit.</w:t>
      </w:r>
    </w:p>
    <w:p w14:paraId="07583D9E" w14:textId="2BA6761B" w:rsidR="00EA4788" w:rsidRPr="005B6B2B" w:rsidRDefault="00EA4788" w:rsidP="005B6B2B">
      <w:pPr>
        <w:pStyle w:val="Nadpis2"/>
        <w:ind w:left="576" w:hanging="576"/>
        <w:jc w:val="both"/>
        <w:rPr>
          <w:rFonts w:ascii="Calibri" w:hAnsi="Calibri"/>
        </w:rPr>
      </w:pPr>
      <w:r w:rsidRPr="005B6B2B">
        <w:rPr>
          <w:rFonts w:ascii="Calibri" w:hAnsi="Calibri"/>
        </w:rPr>
        <w:t xml:space="preserve">Smluvní strany souhlasí s touto smlouvou s vědomím, že její plnění má za cíl zajistit optimální </w:t>
      </w:r>
      <w:r w:rsidR="00E53EDF">
        <w:rPr>
          <w:rFonts w:ascii="Calibri" w:hAnsi="Calibri"/>
        </w:rPr>
        <w:t xml:space="preserve">chod </w:t>
      </w:r>
      <w:r w:rsidR="003B5B02">
        <w:rPr>
          <w:rFonts w:ascii="Calibri" w:hAnsi="Calibri"/>
        </w:rPr>
        <w:t>realizac</w:t>
      </w:r>
      <w:r w:rsidR="00E53EDF">
        <w:rPr>
          <w:rFonts w:ascii="Calibri" w:hAnsi="Calibri"/>
        </w:rPr>
        <w:t>e</w:t>
      </w:r>
      <w:r w:rsidR="003B5B02">
        <w:rPr>
          <w:rFonts w:ascii="Calibri" w:hAnsi="Calibri"/>
        </w:rPr>
        <w:t xml:space="preserve"> veřejné zakázky </w:t>
      </w:r>
      <w:r w:rsidR="005B6B2B" w:rsidRPr="005B6B2B">
        <w:rPr>
          <w:rFonts w:ascii="Calibri" w:hAnsi="Calibri"/>
          <w:szCs w:val="20"/>
        </w:rPr>
        <w:t>Transparentní řízení města Uherský Brod</w:t>
      </w:r>
      <w:r w:rsidR="005B6B2B" w:rsidRPr="005B6B2B" w:rsidDel="005B6B2B">
        <w:rPr>
          <w:rFonts w:ascii="Calibri" w:hAnsi="Calibri"/>
          <w:szCs w:val="20"/>
        </w:rPr>
        <w:t xml:space="preserve"> </w:t>
      </w:r>
      <w:r w:rsidRPr="005B6B2B">
        <w:rPr>
          <w:rFonts w:ascii="Calibri" w:hAnsi="Calibri"/>
        </w:rPr>
        <w:t xml:space="preserve">to v rámci dílčího plnění </w:t>
      </w:r>
      <w:r w:rsidR="003B5B02" w:rsidRPr="006F1B22">
        <w:rPr>
          <w:rFonts w:ascii="Calibri" w:hAnsi="Calibri"/>
          <w:b/>
          <w:snapToGrid w:val="0"/>
          <w:color w:val="000000"/>
          <w:highlight w:val="lightGray"/>
        </w:rPr>
        <w:fldChar w:fldCharType="begin">
          <w:ffData>
            <w:name w:val=""/>
            <w:enabled/>
            <w:calcOnExit w:val="0"/>
            <w:textInput/>
          </w:ffData>
        </w:fldChar>
      </w:r>
      <w:r w:rsidR="003B5B02" w:rsidRPr="006F1B22">
        <w:rPr>
          <w:rFonts w:ascii="Calibri" w:hAnsi="Calibri"/>
          <w:b/>
          <w:snapToGrid w:val="0"/>
          <w:color w:val="000000"/>
          <w:highlight w:val="lightGray"/>
        </w:rPr>
        <w:instrText xml:space="preserve"> FORMTEXT </w:instrText>
      </w:r>
      <w:r w:rsidR="003B5B02" w:rsidRPr="006F1B22">
        <w:rPr>
          <w:rFonts w:ascii="Calibri" w:hAnsi="Calibri"/>
          <w:b/>
          <w:snapToGrid w:val="0"/>
          <w:color w:val="000000"/>
          <w:highlight w:val="lightGray"/>
        </w:rPr>
      </w:r>
      <w:r w:rsidR="003B5B02" w:rsidRPr="006F1B22">
        <w:rPr>
          <w:rFonts w:ascii="Calibri" w:hAnsi="Calibri"/>
          <w:b/>
          <w:snapToGrid w:val="0"/>
          <w:color w:val="000000"/>
          <w:highlight w:val="lightGray"/>
        </w:rPr>
        <w:fldChar w:fldCharType="separate"/>
      </w:r>
      <w:r w:rsidR="003B5B02" w:rsidRPr="006F1B22">
        <w:rPr>
          <w:rFonts w:ascii="Calibri" w:hAnsi="Calibri"/>
          <w:b/>
          <w:snapToGrid w:val="0"/>
          <w:color w:val="000000"/>
          <w:highlight w:val="lightGray"/>
        </w:rPr>
        <w:t> </w:t>
      </w:r>
      <w:r w:rsidR="003B5B02" w:rsidRPr="006F1B22">
        <w:rPr>
          <w:rFonts w:ascii="Calibri" w:hAnsi="Calibri"/>
          <w:b/>
          <w:snapToGrid w:val="0"/>
          <w:color w:val="000000"/>
          <w:highlight w:val="lightGray"/>
        </w:rPr>
        <w:t> </w:t>
      </w:r>
      <w:r w:rsidR="003B5B02" w:rsidRPr="006F1B22">
        <w:rPr>
          <w:rFonts w:ascii="Calibri" w:hAnsi="Calibri"/>
          <w:b/>
          <w:snapToGrid w:val="0"/>
          <w:color w:val="000000"/>
          <w:highlight w:val="lightGray"/>
        </w:rPr>
        <w:t> </w:t>
      </w:r>
      <w:r w:rsidR="003B5B02" w:rsidRPr="006F1B22">
        <w:rPr>
          <w:rFonts w:ascii="Calibri" w:hAnsi="Calibri"/>
          <w:b/>
          <w:snapToGrid w:val="0"/>
          <w:color w:val="000000"/>
          <w:highlight w:val="lightGray"/>
        </w:rPr>
        <w:t> </w:t>
      </w:r>
      <w:r w:rsidR="003B5B02" w:rsidRPr="006F1B22">
        <w:rPr>
          <w:rFonts w:ascii="Calibri" w:hAnsi="Calibri"/>
          <w:b/>
          <w:snapToGrid w:val="0"/>
          <w:color w:val="000000"/>
          <w:highlight w:val="lightGray"/>
        </w:rPr>
        <w:t> </w:t>
      </w:r>
      <w:r w:rsidR="003B5B02" w:rsidRPr="006F1B22">
        <w:rPr>
          <w:rFonts w:ascii="Calibri" w:hAnsi="Calibri"/>
          <w:snapToGrid w:val="0"/>
          <w:color w:val="000000"/>
          <w:highlight w:val="lightGray"/>
        </w:rPr>
        <w:fldChar w:fldCharType="end"/>
      </w:r>
      <w:r w:rsidR="00F96166">
        <w:rPr>
          <w:rFonts w:ascii="Calibri" w:hAnsi="Calibri"/>
          <w:snapToGrid w:val="0"/>
          <w:color w:val="000000"/>
        </w:rPr>
        <w:t xml:space="preserve"> </w:t>
      </w:r>
      <w:r w:rsidR="00F96166" w:rsidRPr="00F96166">
        <w:rPr>
          <w:rFonts w:ascii="Calibri" w:hAnsi="Calibri"/>
          <w:b/>
          <w:snapToGrid w:val="0"/>
          <w:color w:val="000000"/>
        </w:rPr>
        <w:t>*)</w:t>
      </w:r>
      <w:r w:rsidR="001F5595">
        <w:rPr>
          <w:rFonts w:ascii="Calibri" w:hAnsi="Calibri"/>
          <w:snapToGrid w:val="0"/>
          <w:color w:val="000000"/>
        </w:rPr>
        <w:t xml:space="preserve"> </w:t>
      </w:r>
      <w:r w:rsidR="001F5595" w:rsidRPr="001F5595">
        <w:rPr>
          <w:rFonts w:ascii="Calibri" w:hAnsi="Calibri"/>
          <w:i/>
          <w:snapToGrid w:val="0"/>
          <w:color w:val="000000"/>
        </w:rPr>
        <w:t>(Dodavatel</w:t>
      </w:r>
      <w:r w:rsidR="006907A7">
        <w:rPr>
          <w:rFonts w:ascii="Calibri" w:hAnsi="Calibri"/>
          <w:i/>
          <w:snapToGrid w:val="0"/>
          <w:color w:val="000000"/>
        </w:rPr>
        <w:t xml:space="preserve"> doplní název části veřejné zakázky, pro kterou podává nabídku)</w:t>
      </w:r>
      <w:r w:rsidR="003B5B02">
        <w:rPr>
          <w:rFonts w:ascii="Calibri" w:hAnsi="Calibri"/>
        </w:rPr>
        <w:t>,</w:t>
      </w:r>
      <w:r w:rsidRPr="005B6B2B">
        <w:rPr>
          <w:rFonts w:ascii="Calibri" w:hAnsi="Calibri"/>
        </w:rPr>
        <w:t xml:space="preserve"> a to za předpokladu aktivní a cílevědomé součinnosti obou smluvních stran v intencích pravidel této smlouvy, i vlastní snahy každé ze smluvních stran samostatně minimalizovat případné poruchy, závady a chyby servisovaného vybavení.</w:t>
      </w:r>
    </w:p>
    <w:p w14:paraId="07583DA5" w14:textId="23E85BAB" w:rsidR="00EA4788" w:rsidRDefault="00EA4788" w:rsidP="00F96166">
      <w:pPr>
        <w:pStyle w:val="Nadpis2"/>
        <w:numPr>
          <w:ilvl w:val="0"/>
          <w:numId w:val="0"/>
        </w:numPr>
        <w:ind w:left="567"/>
        <w:jc w:val="both"/>
        <w:rPr>
          <w:rFonts w:ascii="Calibri" w:hAnsi="Calibri"/>
        </w:rPr>
      </w:pPr>
      <w:r w:rsidRPr="00381D6A">
        <w:rPr>
          <w:rFonts w:ascii="Calibri" w:hAnsi="Calibri"/>
        </w:rPr>
        <w:t>Vymezení podporovaného systému pro účely této Smlouvy je uvedeno v</w:t>
      </w:r>
      <w:r>
        <w:rPr>
          <w:rFonts w:ascii="Calibri" w:hAnsi="Calibri"/>
        </w:rPr>
        <w:t xml:space="preserve"> Příloze 1 </w:t>
      </w:r>
      <w:r w:rsidR="00E53EDF">
        <w:rPr>
          <w:rFonts w:ascii="Calibri" w:hAnsi="Calibri"/>
        </w:rPr>
        <w:t>Technická specifikace v rozsahu*)</w:t>
      </w:r>
    </w:p>
    <w:p w14:paraId="37B64F46" w14:textId="77777777" w:rsidR="00E53EDF" w:rsidRPr="00E53EDF" w:rsidRDefault="00E53EDF" w:rsidP="00E53EDF">
      <w:pPr>
        <w:pStyle w:val="Nadpis3"/>
        <w:numPr>
          <w:ilvl w:val="2"/>
          <w:numId w:val="10"/>
        </w:numPr>
        <w:ind w:left="1134" w:hanging="425"/>
        <w:jc w:val="both"/>
        <w:rPr>
          <w:rFonts w:ascii="Calibri" w:hAnsi="Calibri"/>
        </w:rPr>
      </w:pPr>
      <w:r w:rsidRPr="00E53EDF">
        <w:rPr>
          <w:rFonts w:ascii="Calibri" w:hAnsi="Calibri"/>
        </w:rPr>
        <w:t>Část 1 - Finanční kontrola příspěvkových organizací města, rozšíření a centralizace účetnictví příspěvkových organizací města, finanční plánování</w:t>
      </w:r>
    </w:p>
    <w:p w14:paraId="680C12F5" w14:textId="77777777" w:rsidR="00E53EDF" w:rsidRPr="00E53EDF" w:rsidRDefault="00E53EDF" w:rsidP="00E53EDF">
      <w:pPr>
        <w:pStyle w:val="Nadpis3"/>
        <w:numPr>
          <w:ilvl w:val="2"/>
          <w:numId w:val="10"/>
        </w:numPr>
        <w:ind w:left="1134" w:hanging="425"/>
        <w:jc w:val="both"/>
        <w:rPr>
          <w:rFonts w:ascii="Calibri" w:hAnsi="Calibri"/>
        </w:rPr>
      </w:pPr>
      <w:r w:rsidRPr="00E53EDF">
        <w:rPr>
          <w:rFonts w:ascii="Calibri" w:hAnsi="Calibri"/>
        </w:rPr>
        <w:t xml:space="preserve">Část 2 -  Elektronická úřední deska, napojení desky na eSSL </w:t>
      </w:r>
    </w:p>
    <w:p w14:paraId="32403BBD" w14:textId="77777777" w:rsidR="00E53EDF" w:rsidRPr="00E53EDF" w:rsidRDefault="00E53EDF" w:rsidP="00E53EDF">
      <w:pPr>
        <w:pStyle w:val="Nadpis3"/>
        <w:numPr>
          <w:ilvl w:val="2"/>
          <w:numId w:val="10"/>
        </w:numPr>
        <w:ind w:left="1134" w:hanging="425"/>
        <w:jc w:val="both"/>
        <w:rPr>
          <w:rFonts w:ascii="Calibri" w:hAnsi="Calibri"/>
        </w:rPr>
      </w:pPr>
      <w:r w:rsidRPr="00E53EDF">
        <w:rPr>
          <w:rFonts w:ascii="Calibri" w:hAnsi="Calibri"/>
        </w:rPr>
        <w:t>Část 3 -  Portál občana a formuláře</w:t>
      </w:r>
    </w:p>
    <w:p w14:paraId="6540895D" w14:textId="77777777" w:rsidR="00E53EDF" w:rsidRPr="00E53EDF" w:rsidRDefault="00E53EDF" w:rsidP="00E53EDF">
      <w:pPr>
        <w:pStyle w:val="Nadpis3"/>
        <w:numPr>
          <w:ilvl w:val="2"/>
          <w:numId w:val="10"/>
        </w:numPr>
        <w:ind w:left="1134" w:hanging="425"/>
        <w:jc w:val="both"/>
        <w:rPr>
          <w:rFonts w:ascii="Calibri" w:hAnsi="Calibri"/>
        </w:rPr>
      </w:pPr>
      <w:r w:rsidRPr="00E53EDF">
        <w:rPr>
          <w:rFonts w:ascii="Calibri" w:hAnsi="Calibri"/>
        </w:rPr>
        <w:t xml:space="preserve">Část 4 -  Dodávka technologii a HW vybavení pro zajištění bezpečnosti a provoz centralizovaného řešení </w:t>
      </w:r>
    </w:p>
    <w:p w14:paraId="2C7BCBF7" w14:textId="28C37C21" w:rsidR="00F96166" w:rsidRPr="00E53EDF" w:rsidRDefault="00E53EDF" w:rsidP="00E53EDF">
      <w:pPr>
        <w:pStyle w:val="Nadpis3"/>
        <w:numPr>
          <w:ilvl w:val="2"/>
          <w:numId w:val="10"/>
        </w:numPr>
        <w:ind w:left="1134" w:hanging="425"/>
        <w:jc w:val="both"/>
        <w:rPr>
          <w:rFonts w:ascii="Calibri" w:hAnsi="Calibri"/>
        </w:rPr>
      </w:pPr>
      <w:r w:rsidRPr="00E53EDF">
        <w:rPr>
          <w:rFonts w:ascii="Calibri" w:hAnsi="Calibri"/>
        </w:rPr>
        <w:t>Část 5 -  Řízení identit podle nařízení eIDAS</w:t>
      </w:r>
    </w:p>
    <w:p w14:paraId="07583DA6" w14:textId="0EF34AA0" w:rsidR="00410A11" w:rsidRPr="00F96166" w:rsidRDefault="00410A11" w:rsidP="00EA4788">
      <w:pPr>
        <w:pStyle w:val="Nadpis2"/>
        <w:numPr>
          <w:ilvl w:val="0"/>
          <w:numId w:val="0"/>
        </w:numPr>
        <w:ind w:left="709"/>
        <w:jc w:val="both"/>
        <w:rPr>
          <w:rFonts w:ascii="Calibri" w:hAnsi="Calibri"/>
          <w:b/>
          <w:i/>
        </w:rPr>
      </w:pPr>
      <w:r w:rsidRPr="00F96166">
        <w:rPr>
          <w:rFonts w:ascii="Calibri" w:hAnsi="Calibri"/>
          <w:b/>
          <w:i/>
        </w:rPr>
        <w:t xml:space="preserve">*) </w:t>
      </w:r>
      <w:r w:rsidR="001F5595" w:rsidRPr="00F96166">
        <w:rPr>
          <w:rFonts w:ascii="Calibri" w:hAnsi="Calibri"/>
          <w:b/>
          <w:i/>
        </w:rPr>
        <w:t>dodavatel</w:t>
      </w:r>
      <w:r w:rsidRPr="00F96166">
        <w:rPr>
          <w:rFonts w:ascii="Calibri" w:hAnsi="Calibri"/>
          <w:b/>
          <w:i/>
        </w:rPr>
        <w:t xml:space="preserve"> zde vybere pouze jedno příslušné dílčí plnění, na každé dílčí plnění je uzavírána samostatná smlouv</w:t>
      </w:r>
      <w:r w:rsidR="0074196F">
        <w:rPr>
          <w:rFonts w:ascii="Calibri" w:hAnsi="Calibri"/>
          <w:b/>
          <w:i/>
        </w:rPr>
        <w:t>a o technické podpoře</w:t>
      </w:r>
    </w:p>
    <w:p w14:paraId="07583DA7" w14:textId="77777777" w:rsidR="00EA4788" w:rsidRPr="008E6C40" w:rsidRDefault="008215D8" w:rsidP="00EA4788">
      <w:pPr>
        <w:pStyle w:val="Nadpis1"/>
      </w:pPr>
      <w:r w:rsidRPr="008E6C40">
        <w:t>Definice pojmů</w:t>
      </w:r>
    </w:p>
    <w:p w14:paraId="07583DA8" w14:textId="77777777" w:rsidR="00EA4788" w:rsidRPr="00381D6A" w:rsidRDefault="00EA4788" w:rsidP="00A97561">
      <w:pPr>
        <w:pStyle w:val="Nadpis2"/>
        <w:spacing w:after="0"/>
        <w:ind w:left="567" w:hanging="567"/>
        <w:jc w:val="both"/>
        <w:rPr>
          <w:rFonts w:ascii="Calibri" w:hAnsi="Calibri"/>
        </w:rPr>
      </w:pPr>
      <w:r w:rsidRPr="00381D6A">
        <w:rPr>
          <w:rFonts w:ascii="Calibri" w:hAnsi="Calibri"/>
        </w:rPr>
        <w:t>Informační systém</w:t>
      </w:r>
    </w:p>
    <w:p w14:paraId="07583DA9" w14:textId="01D544BE" w:rsidR="00EA4788" w:rsidRPr="00381D6A" w:rsidRDefault="009074FE" w:rsidP="00A97561">
      <w:pPr>
        <w:pStyle w:val="Nadpis2"/>
        <w:numPr>
          <w:ilvl w:val="0"/>
          <w:numId w:val="0"/>
        </w:numPr>
        <w:spacing w:before="0" w:after="120"/>
        <w:ind w:left="567"/>
        <w:jc w:val="both"/>
        <w:rPr>
          <w:rFonts w:ascii="Calibri" w:hAnsi="Calibri"/>
        </w:rPr>
      </w:pPr>
      <w:r>
        <w:rPr>
          <w:rFonts w:ascii="Calibri" w:hAnsi="Calibri"/>
        </w:rPr>
        <w:t>j</w:t>
      </w:r>
      <w:r w:rsidR="00EA4788" w:rsidRPr="00381D6A">
        <w:rPr>
          <w:rFonts w:ascii="Calibri" w:hAnsi="Calibri"/>
        </w:rPr>
        <w:t>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07583DAA" w14:textId="77777777" w:rsidR="00EA4788" w:rsidRPr="00381D6A" w:rsidRDefault="00EA4788" w:rsidP="00A97561">
      <w:pPr>
        <w:pStyle w:val="Nadpis2"/>
        <w:spacing w:after="0"/>
        <w:ind w:left="567" w:hanging="567"/>
        <w:jc w:val="both"/>
        <w:rPr>
          <w:rFonts w:ascii="Calibri" w:hAnsi="Calibri"/>
        </w:rPr>
      </w:pPr>
      <w:r w:rsidRPr="00381D6A">
        <w:rPr>
          <w:rFonts w:ascii="Calibri" w:hAnsi="Calibri"/>
        </w:rPr>
        <w:t xml:space="preserve">Podporované programové vybavení (dále též „SW“) </w:t>
      </w:r>
    </w:p>
    <w:p w14:paraId="07583DAB" w14:textId="2B335930" w:rsidR="00EA4788" w:rsidRPr="00381D6A" w:rsidRDefault="00EA4788" w:rsidP="00A97561">
      <w:pPr>
        <w:pStyle w:val="Nadpis2"/>
        <w:numPr>
          <w:ilvl w:val="0"/>
          <w:numId w:val="0"/>
        </w:numPr>
        <w:spacing w:before="0" w:after="120"/>
        <w:ind w:left="567"/>
        <w:jc w:val="both"/>
        <w:rPr>
          <w:rFonts w:ascii="Calibri" w:hAnsi="Calibri"/>
        </w:rPr>
      </w:pPr>
      <w:r w:rsidRPr="00381D6A">
        <w:rPr>
          <w:rFonts w:ascii="Calibri" w:hAnsi="Calibri"/>
        </w:rPr>
        <w:t>j</w:t>
      </w:r>
      <w:r w:rsidRPr="009074FE">
        <w:rPr>
          <w:rFonts w:ascii="Calibri" w:hAnsi="Calibri"/>
        </w:rPr>
        <w:t>e</w:t>
      </w:r>
      <w:r w:rsidRPr="00381D6A">
        <w:rPr>
          <w:rFonts w:ascii="Calibri" w:hAnsi="Calibri"/>
        </w:rPr>
        <w:t xml:space="preserve"> soubor program</w:t>
      </w:r>
      <w:r w:rsidR="00166646">
        <w:rPr>
          <w:rFonts w:ascii="Calibri" w:hAnsi="Calibri"/>
        </w:rPr>
        <w:t>ů, jejichž funkčnost podporuje technické</w:t>
      </w:r>
      <w:r w:rsidRPr="00381D6A">
        <w:rPr>
          <w:rFonts w:ascii="Calibri" w:hAnsi="Calibri"/>
        </w:rPr>
        <w:t xml:space="preserve"> pracoviště </w:t>
      </w:r>
      <w:r w:rsidR="008C2458">
        <w:rPr>
          <w:rFonts w:ascii="Calibri" w:hAnsi="Calibri"/>
        </w:rPr>
        <w:t>Poskytovatele</w:t>
      </w:r>
      <w:r w:rsidRPr="00381D6A">
        <w:rPr>
          <w:rFonts w:ascii="Calibri" w:hAnsi="Calibri"/>
        </w:rPr>
        <w:t xml:space="preserve"> podle pravidel a zásad určených </w:t>
      </w:r>
      <w:r w:rsidR="0074196F">
        <w:rPr>
          <w:rFonts w:ascii="Calibri" w:hAnsi="Calibri"/>
        </w:rPr>
        <w:t>touto</w:t>
      </w:r>
      <w:r w:rsidRPr="00381D6A">
        <w:rPr>
          <w:rFonts w:ascii="Calibri" w:hAnsi="Calibri"/>
        </w:rPr>
        <w:t xml:space="preserve"> smlouvou.</w:t>
      </w:r>
    </w:p>
    <w:p w14:paraId="07583DAC" w14:textId="77777777" w:rsidR="00EA4788" w:rsidRPr="00381D6A" w:rsidRDefault="00EA4788" w:rsidP="00A97561">
      <w:pPr>
        <w:pStyle w:val="Nadpis2"/>
        <w:spacing w:after="0"/>
        <w:ind w:left="567" w:hanging="567"/>
        <w:jc w:val="both"/>
        <w:rPr>
          <w:rFonts w:ascii="Calibri" w:hAnsi="Calibri"/>
        </w:rPr>
      </w:pPr>
      <w:r w:rsidRPr="00381D6A">
        <w:rPr>
          <w:rFonts w:ascii="Calibri" w:hAnsi="Calibri"/>
        </w:rPr>
        <w:t>Podporované technické vybavení (dále též „HW“)</w:t>
      </w:r>
    </w:p>
    <w:p w14:paraId="07583DAD" w14:textId="402B9C8F" w:rsidR="00EA4788" w:rsidRPr="00381D6A" w:rsidRDefault="00EA4788" w:rsidP="00A97561">
      <w:pPr>
        <w:pStyle w:val="Nadpis2"/>
        <w:numPr>
          <w:ilvl w:val="0"/>
          <w:numId w:val="0"/>
        </w:numPr>
        <w:spacing w:before="0" w:after="120"/>
        <w:ind w:left="567"/>
        <w:jc w:val="both"/>
        <w:rPr>
          <w:rFonts w:ascii="Calibri" w:hAnsi="Calibri"/>
        </w:rPr>
      </w:pPr>
      <w:r w:rsidRPr="00381D6A">
        <w:rPr>
          <w:rFonts w:ascii="Calibri" w:hAnsi="Calibri"/>
        </w:rPr>
        <w:t xml:space="preserve">je soubor zařízení, jejichž funkčnost podporuje </w:t>
      </w:r>
      <w:r w:rsidR="0074196F">
        <w:rPr>
          <w:rFonts w:ascii="Calibri" w:hAnsi="Calibri"/>
        </w:rPr>
        <w:t>technické</w:t>
      </w:r>
      <w:r w:rsidRPr="00381D6A">
        <w:rPr>
          <w:rFonts w:ascii="Calibri" w:hAnsi="Calibri"/>
        </w:rPr>
        <w:t xml:space="preserve"> pracoviště </w:t>
      </w:r>
      <w:r w:rsidR="008C2458">
        <w:rPr>
          <w:rFonts w:ascii="Calibri" w:hAnsi="Calibri"/>
        </w:rPr>
        <w:t>Poskytovatele</w:t>
      </w:r>
      <w:r w:rsidRPr="00381D6A">
        <w:rPr>
          <w:rFonts w:ascii="Calibri" w:hAnsi="Calibri"/>
        </w:rPr>
        <w:t xml:space="preserve"> podle pravidel a zásad určených</w:t>
      </w:r>
      <w:r w:rsidR="0074196F">
        <w:rPr>
          <w:rFonts w:ascii="Calibri" w:hAnsi="Calibri"/>
        </w:rPr>
        <w:t xml:space="preserve"> touto</w:t>
      </w:r>
      <w:r w:rsidRPr="00381D6A">
        <w:rPr>
          <w:rFonts w:ascii="Calibri" w:hAnsi="Calibri"/>
        </w:rPr>
        <w:t xml:space="preserve"> smlouvou.</w:t>
      </w:r>
    </w:p>
    <w:p w14:paraId="07583DAE" w14:textId="77777777" w:rsidR="00EA4788" w:rsidRPr="00381D6A" w:rsidRDefault="00EA4788" w:rsidP="00A97561">
      <w:pPr>
        <w:pStyle w:val="Nadpis2"/>
        <w:spacing w:after="0"/>
        <w:ind w:left="567" w:hanging="567"/>
        <w:jc w:val="both"/>
        <w:rPr>
          <w:rFonts w:ascii="Calibri" w:hAnsi="Calibri"/>
        </w:rPr>
      </w:pPr>
      <w:bookmarkStart w:id="1" w:name="_Ref137886091"/>
      <w:r w:rsidRPr="00381D6A">
        <w:rPr>
          <w:rFonts w:ascii="Calibri" w:hAnsi="Calibri"/>
        </w:rPr>
        <w:t>Aktualizace programového vybavení (Update Service, Maintenance)</w:t>
      </w:r>
    </w:p>
    <w:p w14:paraId="07583DAF" w14:textId="77777777" w:rsidR="00EA4788" w:rsidRPr="00381D6A" w:rsidRDefault="00EA4788" w:rsidP="00A97561">
      <w:pPr>
        <w:pStyle w:val="Nadpis2"/>
        <w:numPr>
          <w:ilvl w:val="0"/>
          <w:numId w:val="0"/>
        </w:numPr>
        <w:spacing w:before="0"/>
        <w:ind w:left="567"/>
        <w:jc w:val="both"/>
        <w:rPr>
          <w:rFonts w:ascii="Calibri" w:hAnsi="Calibri"/>
        </w:rPr>
      </w:pPr>
      <w:r w:rsidRPr="00381D6A">
        <w:rPr>
          <w:rFonts w:ascii="Calibri" w:hAnsi="Calibri"/>
        </w:rPr>
        <w:t xml:space="preserve">představuje předávání nových verzí SW modulů programového vybavení s vylepšenými funkcemi tak, jak je výrobce programového vybavení dává k dispozici. </w:t>
      </w:r>
    </w:p>
    <w:p w14:paraId="07583DB0" w14:textId="3A992D7F" w:rsidR="00EA4788" w:rsidRDefault="00EA4788" w:rsidP="00A97561">
      <w:pPr>
        <w:pStyle w:val="Nadpis2"/>
        <w:numPr>
          <w:ilvl w:val="0"/>
          <w:numId w:val="0"/>
        </w:numPr>
        <w:spacing w:after="120"/>
        <w:ind w:left="567"/>
        <w:jc w:val="both"/>
        <w:rPr>
          <w:rFonts w:ascii="Calibri" w:hAnsi="Calibri"/>
        </w:rPr>
      </w:pPr>
      <w:r w:rsidRPr="00381D6A">
        <w:rPr>
          <w:rFonts w:ascii="Calibri" w:hAnsi="Calibri"/>
        </w:rPr>
        <w:t xml:space="preserve">Aktualizace programového vybavení zajišťují jeho kompatibilitu s ostatními SW a HW komponenty informačního systému </w:t>
      </w:r>
      <w:r w:rsidR="00B54A79">
        <w:rPr>
          <w:rFonts w:ascii="Calibri" w:hAnsi="Calibri"/>
        </w:rPr>
        <w:t>Příjemce</w:t>
      </w:r>
      <w:r w:rsidRPr="00381D6A">
        <w:rPr>
          <w:rFonts w:ascii="Calibri" w:hAnsi="Calibri"/>
        </w:rPr>
        <w:t xml:space="preserve"> v souvislosti s jejich vývojem</w:t>
      </w:r>
      <w:bookmarkEnd w:id="1"/>
      <w:r w:rsidRPr="00381D6A">
        <w:rPr>
          <w:rFonts w:ascii="Calibri" w:hAnsi="Calibri"/>
        </w:rPr>
        <w:t>.</w:t>
      </w:r>
    </w:p>
    <w:p w14:paraId="49D49BC3" w14:textId="77777777" w:rsidR="00A40763" w:rsidRDefault="00A40763" w:rsidP="00A97561">
      <w:pPr>
        <w:pStyle w:val="Nadpis2"/>
        <w:numPr>
          <w:ilvl w:val="0"/>
          <w:numId w:val="0"/>
        </w:numPr>
        <w:spacing w:after="120"/>
        <w:ind w:left="567"/>
        <w:jc w:val="both"/>
        <w:rPr>
          <w:rFonts w:ascii="Calibri" w:hAnsi="Calibri"/>
        </w:rPr>
      </w:pPr>
    </w:p>
    <w:p w14:paraId="6DBAE465" w14:textId="77777777" w:rsidR="009074FE" w:rsidRPr="00381D6A" w:rsidRDefault="009074FE" w:rsidP="00A97561">
      <w:pPr>
        <w:pStyle w:val="Nadpis2"/>
        <w:numPr>
          <w:ilvl w:val="0"/>
          <w:numId w:val="0"/>
        </w:numPr>
        <w:spacing w:after="120"/>
        <w:ind w:left="567"/>
        <w:jc w:val="both"/>
        <w:rPr>
          <w:rFonts w:ascii="Calibri" w:hAnsi="Calibri"/>
        </w:rPr>
      </w:pPr>
    </w:p>
    <w:p w14:paraId="07583DB1" w14:textId="30F8A583" w:rsidR="00EA4788" w:rsidRPr="00381D6A" w:rsidRDefault="00493D0C" w:rsidP="00551FDE">
      <w:pPr>
        <w:pStyle w:val="Nadpis2"/>
        <w:spacing w:after="0"/>
        <w:ind w:left="567" w:hanging="567"/>
        <w:jc w:val="both"/>
        <w:rPr>
          <w:rFonts w:ascii="Calibri" w:hAnsi="Calibri"/>
        </w:rPr>
      </w:pPr>
      <w:r>
        <w:rPr>
          <w:rFonts w:ascii="Calibri" w:hAnsi="Calibri"/>
        </w:rPr>
        <w:lastRenderedPageBreak/>
        <w:t>Technická</w:t>
      </w:r>
      <w:r w:rsidR="00EA4788" w:rsidRPr="00381D6A">
        <w:rPr>
          <w:rFonts w:ascii="Calibri" w:hAnsi="Calibri"/>
        </w:rPr>
        <w:t xml:space="preserve"> podpora </w:t>
      </w:r>
    </w:p>
    <w:p w14:paraId="07583DB2" w14:textId="77777777" w:rsidR="00EA4788" w:rsidRPr="00381D6A" w:rsidRDefault="00EA4788" w:rsidP="00551FDE">
      <w:pPr>
        <w:pStyle w:val="Nadpis2"/>
        <w:numPr>
          <w:ilvl w:val="0"/>
          <w:numId w:val="0"/>
        </w:numPr>
        <w:spacing w:before="0"/>
        <w:ind w:left="567"/>
        <w:jc w:val="both"/>
        <w:rPr>
          <w:rFonts w:ascii="Calibri" w:hAnsi="Calibri"/>
        </w:rPr>
      </w:pPr>
      <w:r w:rsidRPr="00381D6A">
        <w:rPr>
          <w:rFonts w:ascii="Calibri" w:hAnsi="Calibri"/>
        </w:rPr>
        <w:t xml:space="preserve">je služba, která zahrnuje postupně jeden nebo více způsobů podpory. </w:t>
      </w:r>
    </w:p>
    <w:p w14:paraId="7C6864D3" w14:textId="4BF0DC73" w:rsidR="00A40763" w:rsidRPr="00381D6A" w:rsidRDefault="00EA4788" w:rsidP="00A40763">
      <w:pPr>
        <w:pStyle w:val="Nadpis2"/>
        <w:numPr>
          <w:ilvl w:val="0"/>
          <w:numId w:val="0"/>
        </w:numPr>
        <w:spacing w:after="120"/>
        <w:ind w:left="567"/>
        <w:jc w:val="both"/>
        <w:rPr>
          <w:rFonts w:ascii="Calibri" w:hAnsi="Calibri"/>
        </w:rPr>
      </w:pPr>
      <w:r w:rsidRPr="00381D6A">
        <w:rPr>
          <w:rFonts w:ascii="Calibri" w:hAnsi="Calibri"/>
        </w:rPr>
        <w:t xml:space="preserve">Vymezení </w:t>
      </w:r>
      <w:r w:rsidR="00493D0C">
        <w:rPr>
          <w:rFonts w:ascii="Calibri" w:hAnsi="Calibri"/>
        </w:rPr>
        <w:t>technické</w:t>
      </w:r>
      <w:r w:rsidRPr="00381D6A">
        <w:rPr>
          <w:rFonts w:ascii="Calibri" w:hAnsi="Calibri"/>
        </w:rPr>
        <w:t xml:space="preserve"> podpory pro účely této Smlouvy je uvedeno v Příloze A – Vymezení rozsahu a cen </w:t>
      </w:r>
      <w:r w:rsidR="00493D0C">
        <w:rPr>
          <w:rFonts w:ascii="Calibri" w:hAnsi="Calibri"/>
        </w:rPr>
        <w:t>technické</w:t>
      </w:r>
      <w:r w:rsidRPr="00381D6A">
        <w:rPr>
          <w:rFonts w:ascii="Calibri" w:hAnsi="Calibri"/>
        </w:rPr>
        <w:t xml:space="preserve"> podpory a Příloze </w:t>
      </w:r>
      <w:r>
        <w:rPr>
          <w:rFonts w:ascii="Calibri" w:hAnsi="Calibri"/>
        </w:rPr>
        <w:t>B</w:t>
      </w:r>
      <w:r w:rsidRPr="00381D6A">
        <w:rPr>
          <w:rFonts w:ascii="Calibri" w:hAnsi="Calibri"/>
        </w:rPr>
        <w:t xml:space="preserve"> – Vymezení mechanismů </w:t>
      </w:r>
      <w:r w:rsidR="00493D0C">
        <w:rPr>
          <w:rFonts w:ascii="Calibri" w:hAnsi="Calibri"/>
        </w:rPr>
        <w:t>technické</w:t>
      </w:r>
      <w:r w:rsidRPr="00381D6A">
        <w:rPr>
          <w:rFonts w:ascii="Calibri" w:hAnsi="Calibri"/>
        </w:rPr>
        <w:t xml:space="preserve"> podpory a kontaktní údaje.</w:t>
      </w:r>
    </w:p>
    <w:p w14:paraId="07583DB4" w14:textId="77777777" w:rsidR="00EA4788" w:rsidRPr="00381D6A" w:rsidRDefault="00EA4788" w:rsidP="00551FDE">
      <w:pPr>
        <w:pStyle w:val="Nadpis2"/>
        <w:spacing w:after="0"/>
        <w:ind w:left="567" w:hanging="567"/>
        <w:jc w:val="both"/>
        <w:rPr>
          <w:rFonts w:ascii="Calibri" w:hAnsi="Calibri"/>
        </w:rPr>
      </w:pPr>
      <w:r w:rsidRPr="00381D6A">
        <w:rPr>
          <w:rFonts w:ascii="Calibri" w:hAnsi="Calibri"/>
        </w:rPr>
        <w:t>Místo instalace</w:t>
      </w:r>
    </w:p>
    <w:p w14:paraId="281C3A50" w14:textId="317D7792" w:rsidR="00DE416F" w:rsidRPr="00381D6A" w:rsidRDefault="00EA4788" w:rsidP="00493D0C">
      <w:pPr>
        <w:pStyle w:val="Nadpis2"/>
        <w:numPr>
          <w:ilvl w:val="0"/>
          <w:numId w:val="0"/>
        </w:numPr>
        <w:spacing w:before="0" w:after="120"/>
        <w:ind w:left="567"/>
        <w:jc w:val="both"/>
        <w:rPr>
          <w:rFonts w:ascii="Calibri" w:hAnsi="Calibri"/>
        </w:rPr>
      </w:pPr>
      <w:r w:rsidRPr="00381D6A">
        <w:rPr>
          <w:rFonts w:ascii="Calibri" w:hAnsi="Calibri"/>
        </w:rPr>
        <w:t>je pracoviště, kde je instalováno podporované programové nebo technické vybavení nebo jeho část.</w:t>
      </w:r>
    </w:p>
    <w:p w14:paraId="07583DB6" w14:textId="126C8944" w:rsidR="00EA4788" w:rsidRPr="00381D6A" w:rsidRDefault="00A40763" w:rsidP="00551FDE">
      <w:pPr>
        <w:pStyle w:val="Nadpis2"/>
        <w:spacing w:after="0"/>
        <w:ind w:left="567" w:hanging="567"/>
        <w:jc w:val="both"/>
        <w:rPr>
          <w:rFonts w:ascii="Calibri" w:hAnsi="Calibri"/>
        </w:rPr>
      </w:pPr>
      <w:r>
        <w:rPr>
          <w:rFonts w:ascii="Calibri" w:hAnsi="Calibri"/>
        </w:rPr>
        <w:t xml:space="preserve">Technické </w:t>
      </w:r>
      <w:r w:rsidR="00EA4788" w:rsidRPr="00381D6A">
        <w:rPr>
          <w:rFonts w:ascii="Calibri" w:hAnsi="Calibri"/>
        </w:rPr>
        <w:t xml:space="preserve">pracoviště </w:t>
      </w:r>
      <w:r w:rsidR="008C2458">
        <w:rPr>
          <w:rFonts w:ascii="Calibri" w:hAnsi="Calibri"/>
        </w:rPr>
        <w:t>Poskytovatele</w:t>
      </w:r>
      <w:r w:rsidR="00EA4788" w:rsidRPr="00381D6A">
        <w:rPr>
          <w:rFonts w:ascii="Calibri" w:hAnsi="Calibri"/>
        </w:rPr>
        <w:t xml:space="preserve"> </w:t>
      </w:r>
    </w:p>
    <w:p w14:paraId="07583DB7" w14:textId="77777777" w:rsidR="00EA4788" w:rsidRPr="00381D6A" w:rsidRDefault="00EA4788" w:rsidP="00551FDE">
      <w:pPr>
        <w:pStyle w:val="Nadpis2"/>
        <w:numPr>
          <w:ilvl w:val="0"/>
          <w:numId w:val="0"/>
        </w:numPr>
        <w:spacing w:before="0" w:after="120"/>
        <w:ind w:left="567"/>
        <w:jc w:val="both"/>
        <w:rPr>
          <w:rFonts w:ascii="Calibri" w:hAnsi="Calibri"/>
        </w:rPr>
      </w:pPr>
      <w:r w:rsidRPr="00381D6A">
        <w:rPr>
          <w:rFonts w:ascii="Calibri" w:hAnsi="Calibri"/>
        </w:rPr>
        <w:t>provádí všechny servisní úkony směřující k rychlému odstranění zjištěných potíží a k zajištění provozuschopnosti podporovaného programového nebo technického vybavení v rozsahu a způsobem určeném ustanoveními smlouvy.</w:t>
      </w:r>
    </w:p>
    <w:p w14:paraId="07583DB8" w14:textId="5EE316DA" w:rsidR="00EA4788" w:rsidRPr="00381D6A" w:rsidRDefault="00EA4788" w:rsidP="00551FDE">
      <w:pPr>
        <w:pStyle w:val="Nadpis2"/>
        <w:spacing w:after="0"/>
        <w:ind w:left="567" w:hanging="567"/>
        <w:jc w:val="both"/>
        <w:rPr>
          <w:rFonts w:ascii="Calibri" w:hAnsi="Calibri"/>
        </w:rPr>
      </w:pPr>
      <w:r w:rsidRPr="00381D6A">
        <w:rPr>
          <w:rFonts w:ascii="Calibri" w:hAnsi="Calibri"/>
        </w:rPr>
        <w:t xml:space="preserve">Nahlášení požadavku na </w:t>
      </w:r>
      <w:r w:rsidR="003A737D">
        <w:rPr>
          <w:rFonts w:ascii="Calibri" w:hAnsi="Calibri"/>
        </w:rPr>
        <w:t>technickou</w:t>
      </w:r>
      <w:r w:rsidRPr="00381D6A">
        <w:rPr>
          <w:rFonts w:ascii="Calibri" w:hAnsi="Calibri"/>
        </w:rPr>
        <w:t xml:space="preserve"> podporu </w:t>
      </w:r>
    </w:p>
    <w:p w14:paraId="07583DB9" w14:textId="685D3E39" w:rsidR="00EA4788" w:rsidRPr="00381D6A" w:rsidRDefault="00EA4788" w:rsidP="00551FDE">
      <w:pPr>
        <w:pStyle w:val="Nadpis2"/>
        <w:numPr>
          <w:ilvl w:val="0"/>
          <w:numId w:val="0"/>
        </w:numPr>
        <w:spacing w:before="0"/>
        <w:ind w:left="567"/>
        <w:jc w:val="both"/>
        <w:rPr>
          <w:rFonts w:ascii="Calibri" w:hAnsi="Calibri"/>
        </w:rPr>
      </w:pPr>
      <w:r w:rsidRPr="00381D6A">
        <w:rPr>
          <w:rFonts w:ascii="Calibri" w:hAnsi="Calibri"/>
        </w:rPr>
        <w:t xml:space="preserve">je úkon, kterým kontaktní pracovník </w:t>
      </w:r>
      <w:r w:rsidR="00B54A79">
        <w:rPr>
          <w:rFonts w:ascii="Calibri" w:hAnsi="Calibri"/>
        </w:rPr>
        <w:t>Příjemce</w:t>
      </w:r>
      <w:r w:rsidR="003A737D">
        <w:rPr>
          <w:rFonts w:ascii="Calibri" w:hAnsi="Calibri"/>
        </w:rPr>
        <w:t xml:space="preserve"> sdělí technickému</w:t>
      </w:r>
      <w:r w:rsidRPr="00381D6A">
        <w:rPr>
          <w:rFonts w:ascii="Calibri" w:hAnsi="Calibri"/>
        </w:rPr>
        <w:t xml:space="preserve"> pracovišti </w:t>
      </w:r>
      <w:r w:rsidR="008C2458">
        <w:rPr>
          <w:rFonts w:ascii="Calibri" w:hAnsi="Calibri"/>
        </w:rPr>
        <w:t>Poskytovatele</w:t>
      </w:r>
      <w:r w:rsidRPr="00381D6A">
        <w:rPr>
          <w:rFonts w:ascii="Calibri" w:hAnsi="Calibri"/>
        </w:rPr>
        <w:t xml:space="preserve">, že nastaly provozní potíže podporovaného vybavení, které není možné vyřešit silami </w:t>
      </w:r>
      <w:r w:rsidR="00B54A79">
        <w:rPr>
          <w:rFonts w:ascii="Calibri" w:hAnsi="Calibri"/>
        </w:rPr>
        <w:t>Příjemce</w:t>
      </w:r>
      <w:r w:rsidR="00AA2843">
        <w:rPr>
          <w:rFonts w:ascii="Calibri" w:hAnsi="Calibri"/>
        </w:rPr>
        <w:t>, a kterým proto žádá technické</w:t>
      </w:r>
      <w:r w:rsidRPr="00381D6A">
        <w:rPr>
          <w:rFonts w:ascii="Calibri" w:hAnsi="Calibri"/>
        </w:rPr>
        <w:t xml:space="preserve"> pracoviště </w:t>
      </w:r>
      <w:r w:rsidR="00DA37DD">
        <w:rPr>
          <w:rFonts w:ascii="Calibri" w:hAnsi="Calibri"/>
        </w:rPr>
        <w:t>Poskytovatele</w:t>
      </w:r>
      <w:r w:rsidRPr="00381D6A">
        <w:rPr>
          <w:rFonts w:ascii="Calibri" w:hAnsi="Calibri"/>
        </w:rPr>
        <w:t xml:space="preserve"> o poskytnutí </w:t>
      </w:r>
      <w:r w:rsidR="00AA2843">
        <w:rPr>
          <w:rFonts w:ascii="Calibri" w:hAnsi="Calibri"/>
        </w:rPr>
        <w:t>technické</w:t>
      </w:r>
      <w:r w:rsidRPr="00381D6A">
        <w:rPr>
          <w:rFonts w:ascii="Calibri" w:hAnsi="Calibri"/>
        </w:rPr>
        <w:t xml:space="preserve"> podpory. </w:t>
      </w:r>
    </w:p>
    <w:p w14:paraId="07583DBA" w14:textId="627D0454" w:rsidR="00EA4788" w:rsidRPr="00381D6A" w:rsidRDefault="00EA4788" w:rsidP="00551FDE">
      <w:pPr>
        <w:pStyle w:val="Nadpis2"/>
        <w:numPr>
          <w:ilvl w:val="0"/>
          <w:numId w:val="0"/>
        </w:numPr>
        <w:spacing w:after="120"/>
        <w:ind w:left="567"/>
        <w:jc w:val="both"/>
        <w:rPr>
          <w:rFonts w:ascii="Calibri" w:hAnsi="Calibri"/>
        </w:rPr>
      </w:pPr>
      <w:r w:rsidRPr="00381D6A">
        <w:rPr>
          <w:rFonts w:ascii="Calibri" w:hAnsi="Calibri"/>
        </w:rPr>
        <w:t xml:space="preserve">Vymezení mechanismů </w:t>
      </w:r>
      <w:r w:rsidR="00AA2843">
        <w:rPr>
          <w:rFonts w:ascii="Calibri" w:hAnsi="Calibri"/>
        </w:rPr>
        <w:t>technické</w:t>
      </w:r>
      <w:r w:rsidRPr="00381D6A">
        <w:rPr>
          <w:rFonts w:ascii="Calibri" w:hAnsi="Calibri"/>
        </w:rPr>
        <w:t xml:space="preserve"> podpory a kontaktní údaje jsou uvedeny v Příloze </w:t>
      </w:r>
      <w:r>
        <w:rPr>
          <w:rFonts w:ascii="Calibri" w:hAnsi="Calibri"/>
        </w:rPr>
        <w:t>B</w:t>
      </w:r>
      <w:r w:rsidRPr="00381D6A">
        <w:rPr>
          <w:rFonts w:ascii="Calibri" w:hAnsi="Calibri"/>
        </w:rPr>
        <w:t xml:space="preserve"> – Vymezení mechanismů </w:t>
      </w:r>
      <w:r w:rsidR="00AA2843">
        <w:rPr>
          <w:rFonts w:ascii="Calibri" w:hAnsi="Calibri"/>
        </w:rPr>
        <w:t>technické</w:t>
      </w:r>
      <w:r w:rsidRPr="00381D6A">
        <w:rPr>
          <w:rFonts w:ascii="Calibri" w:hAnsi="Calibri"/>
        </w:rPr>
        <w:t xml:space="preserve"> podpory a kontaktní údaje.</w:t>
      </w:r>
    </w:p>
    <w:p w14:paraId="07583DBB" w14:textId="77777777" w:rsidR="00EA4788" w:rsidRPr="00381D6A" w:rsidRDefault="00EA4788" w:rsidP="00551FDE">
      <w:pPr>
        <w:pStyle w:val="Nadpis2"/>
        <w:spacing w:after="0"/>
        <w:ind w:left="567" w:hanging="567"/>
        <w:jc w:val="both"/>
        <w:rPr>
          <w:rFonts w:ascii="Calibri" w:hAnsi="Calibri"/>
        </w:rPr>
      </w:pPr>
      <w:r w:rsidRPr="00381D6A">
        <w:rPr>
          <w:rFonts w:ascii="Calibri" w:hAnsi="Calibri"/>
        </w:rPr>
        <w:t xml:space="preserve">Odezva </w:t>
      </w:r>
    </w:p>
    <w:p w14:paraId="07583DBC" w14:textId="507AE931" w:rsidR="00EA4788" w:rsidRPr="00381D6A" w:rsidRDefault="00EA4788" w:rsidP="00551FDE">
      <w:pPr>
        <w:pStyle w:val="Nadpis2"/>
        <w:numPr>
          <w:ilvl w:val="0"/>
          <w:numId w:val="0"/>
        </w:numPr>
        <w:spacing w:before="0" w:after="120"/>
        <w:ind w:left="567"/>
        <w:jc w:val="both"/>
        <w:rPr>
          <w:rFonts w:ascii="Calibri" w:hAnsi="Calibri"/>
        </w:rPr>
      </w:pPr>
      <w:r w:rsidRPr="00381D6A">
        <w:rPr>
          <w:rFonts w:ascii="Calibri" w:hAnsi="Calibri"/>
        </w:rPr>
        <w:t>je prvn</w:t>
      </w:r>
      <w:r>
        <w:rPr>
          <w:rFonts w:ascii="Calibri" w:hAnsi="Calibri"/>
        </w:rPr>
        <w:t>í reakce pracoviště</w:t>
      </w:r>
      <w:r w:rsidR="006C2D3D">
        <w:rPr>
          <w:rFonts w:ascii="Calibri" w:hAnsi="Calibri"/>
        </w:rPr>
        <w:t xml:space="preserve"> Poskytovatele</w:t>
      </w:r>
      <w:r w:rsidRPr="00381D6A">
        <w:rPr>
          <w:rFonts w:ascii="Calibri" w:hAnsi="Calibri"/>
        </w:rPr>
        <w:t xml:space="preserve"> na požadavek </w:t>
      </w:r>
      <w:r w:rsidR="00B54A79">
        <w:rPr>
          <w:rFonts w:ascii="Calibri" w:hAnsi="Calibri"/>
        </w:rPr>
        <w:t>Příjemce</w:t>
      </w:r>
      <w:r w:rsidRPr="00381D6A">
        <w:rPr>
          <w:rFonts w:ascii="Calibri" w:hAnsi="Calibri"/>
        </w:rPr>
        <w:t xml:space="preserve"> na poskytnutí </w:t>
      </w:r>
      <w:r w:rsidR="00944EBA">
        <w:rPr>
          <w:rFonts w:ascii="Calibri" w:hAnsi="Calibri"/>
        </w:rPr>
        <w:t>technické</w:t>
      </w:r>
      <w:r w:rsidRPr="00381D6A">
        <w:rPr>
          <w:rFonts w:ascii="Calibri" w:hAnsi="Calibri"/>
        </w:rPr>
        <w:t xml:space="preserve"> podpory, která směřuje ke zjištění příčin oznámených provozních potíží.</w:t>
      </w:r>
    </w:p>
    <w:p w14:paraId="07583DBD" w14:textId="77777777" w:rsidR="00EA4788" w:rsidRPr="00381D6A" w:rsidRDefault="00EA4788" w:rsidP="00151CC2">
      <w:pPr>
        <w:pStyle w:val="Nadpis2"/>
        <w:spacing w:after="0"/>
        <w:ind w:left="567" w:hanging="567"/>
        <w:jc w:val="both"/>
        <w:rPr>
          <w:rFonts w:ascii="Calibri" w:hAnsi="Calibri"/>
        </w:rPr>
      </w:pPr>
      <w:r w:rsidRPr="00381D6A">
        <w:rPr>
          <w:rFonts w:ascii="Calibri" w:hAnsi="Calibri"/>
        </w:rPr>
        <w:t xml:space="preserve">Zprovoznění technického vybavení </w:t>
      </w:r>
    </w:p>
    <w:p w14:paraId="07583DBE" w14:textId="77777777" w:rsidR="00EA4788" w:rsidRPr="00381D6A" w:rsidRDefault="00EA4788" w:rsidP="00151CC2">
      <w:pPr>
        <w:pStyle w:val="Nadpis2"/>
        <w:numPr>
          <w:ilvl w:val="0"/>
          <w:numId w:val="0"/>
        </w:numPr>
        <w:spacing w:before="0" w:after="120"/>
        <w:ind w:left="567"/>
        <w:jc w:val="both"/>
        <w:rPr>
          <w:rFonts w:ascii="Calibri" w:hAnsi="Calibri"/>
        </w:rPr>
      </w:pPr>
      <w:r w:rsidRPr="00381D6A">
        <w:rPr>
          <w:rFonts w:ascii="Calibri" w:hAnsi="Calibri"/>
        </w:rPr>
        <w:t>je uvedení technického vybavení do stavu, ve kterém vykazuje provozní vlastnosti specifikované výrobcem.</w:t>
      </w:r>
    </w:p>
    <w:p w14:paraId="07583DBF" w14:textId="77777777" w:rsidR="00EA4788" w:rsidRPr="00381D6A" w:rsidRDefault="00EA4788" w:rsidP="00C03EF1">
      <w:pPr>
        <w:pStyle w:val="Nadpis2"/>
        <w:spacing w:after="0"/>
        <w:ind w:left="567" w:hanging="567"/>
        <w:jc w:val="both"/>
        <w:rPr>
          <w:rFonts w:ascii="Calibri" w:hAnsi="Calibri"/>
        </w:rPr>
      </w:pPr>
      <w:r w:rsidRPr="00381D6A">
        <w:rPr>
          <w:rFonts w:ascii="Calibri" w:hAnsi="Calibri"/>
        </w:rPr>
        <w:t xml:space="preserve">Servisní zásah </w:t>
      </w:r>
    </w:p>
    <w:p w14:paraId="07583DC0" w14:textId="275356F6" w:rsidR="00EA4788" w:rsidRDefault="00EA4788" w:rsidP="00C03EF1">
      <w:pPr>
        <w:pStyle w:val="Nadpis2"/>
        <w:numPr>
          <w:ilvl w:val="0"/>
          <w:numId w:val="0"/>
        </w:numPr>
        <w:spacing w:before="0" w:after="120"/>
        <w:ind w:left="567"/>
        <w:jc w:val="both"/>
        <w:rPr>
          <w:rFonts w:ascii="Calibri" w:hAnsi="Calibri"/>
        </w:rPr>
      </w:pPr>
      <w:r w:rsidRPr="00381D6A">
        <w:rPr>
          <w:rFonts w:ascii="Calibri" w:hAnsi="Calibri"/>
        </w:rPr>
        <w:t xml:space="preserve">je označení činností, které směřují k odstranění oznámených provozních potíží podporovaného programového vybavení nebo ke zprovoznění podporovaného technického vybavení a vykonává je pracovník </w:t>
      </w:r>
      <w:r w:rsidR="0074196F">
        <w:rPr>
          <w:rFonts w:ascii="Calibri" w:hAnsi="Calibri"/>
        </w:rPr>
        <w:t>technického</w:t>
      </w:r>
      <w:r w:rsidRPr="00381D6A">
        <w:rPr>
          <w:rFonts w:ascii="Calibri" w:hAnsi="Calibri"/>
        </w:rPr>
        <w:t xml:space="preserve"> pracoviště </w:t>
      </w:r>
      <w:r w:rsidR="00E767B6">
        <w:rPr>
          <w:rFonts w:ascii="Calibri" w:hAnsi="Calibri"/>
        </w:rPr>
        <w:t>Poskytovatel</w:t>
      </w:r>
      <w:r w:rsidRPr="00381D6A">
        <w:rPr>
          <w:rFonts w:ascii="Calibri" w:hAnsi="Calibri"/>
        </w:rPr>
        <w:t xml:space="preserve">e buď vzdáleně (vzdáleným přístupem nebo interaktivně po telefonu) nebo osobně (v místě instalace). </w:t>
      </w:r>
    </w:p>
    <w:p w14:paraId="07583DC1" w14:textId="77777777" w:rsidR="00896364" w:rsidRDefault="00896364" w:rsidP="00C03EF1">
      <w:pPr>
        <w:pStyle w:val="Nadpis2"/>
        <w:spacing w:before="120" w:after="0"/>
        <w:ind w:left="578" w:hanging="578"/>
        <w:jc w:val="both"/>
        <w:rPr>
          <w:rFonts w:ascii="Calibri" w:hAnsi="Calibri"/>
        </w:rPr>
      </w:pPr>
      <w:r w:rsidRPr="00896364">
        <w:rPr>
          <w:rFonts w:ascii="Calibri" w:hAnsi="Calibri"/>
        </w:rPr>
        <w:t>Vada</w:t>
      </w:r>
    </w:p>
    <w:p w14:paraId="07583DC2" w14:textId="113AD446" w:rsidR="00B629BB" w:rsidRDefault="00E16A94" w:rsidP="00C03EF1">
      <w:pPr>
        <w:pStyle w:val="Nadpis2"/>
        <w:numPr>
          <w:ilvl w:val="0"/>
          <w:numId w:val="0"/>
        </w:numPr>
        <w:spacing w:before="0" w:after="0"/>
        <w:ind w:left="708" w:hanging="130"/>
        <w:jc w:val="both"/>
        <w:rPr>
          <w:rFonts w:ascii="Calibri" w:hAnsi="Calibri"/>
        </w:rPr>
      </w:pPr>
      <w:r>
        <w:rPr>
          <w:rFonts w:ascii="Calibri" w:hAnsi="Calibri"/>
        </w:rPr>
        <w:t>j</w:t>
      </w:r>
      <w:r w:rsidR="00896364" w:rsidRPr="00896364">
        <w:rPr>
          <w:rFonts w:ascii="Calibri" w:hAnsi="Calibri"/>
        </w:rPr>
        <w:t>akákoliv prokazatelná vada na Díle, která se projeví selháním – od</w:t>
      </w:r>
      <w:r w:rsidR="00B629BB">
        <w:rPr>
          <w:rFonts w:ascii="Calibri" w:hAnsi="Calibri"/>
        </w:rPr>
        <w:t xml:space="preserve">lišným chováním oproti průvodní </w:t>
      </w:r>
    </w:p>
    <w:p w14:paraId="07583DC3" w14:textId="77777777" w:rsidR="00021984" w:rsidRDefault="00896364" w:rsidP="00C03EF1">
      <w:pPr>
        <w:pStyle w:val="Nadpis2"/>
        <w:numPr>
          <w:ilvl w:val="0"/>
          <w:numId w:val="0"/>
        </w:numPr>
        <w:spacing w:before="0" w:after="120"/>
        <w:ind w:left="708" w:hanging="130"/>
        <w:jc w:val="both"/>
        <w:rPr>
          <w:rFonts w:ascii="Calibri" w:hAnsi="Calibri"/>
        </w:rPr>
      </w:pPr>
      <w:r w:rsidRPr="00896364">
        <w:rPr>
          <w:rFonts w:ascii="Calibri" w:hAnsi="Calibri"/>
        </w:rPr>
        <w:t>dokumentaci řešení.</w:t>
      </w:r>
    </w:p>
    <w:p w14:paraId="07583DC4" w14:textId="77777777" w:rsidR="00896364" w:rsidRDefault="00896364" w:rsidP="00C03EF1">
      <w:pPr>
        <w:pStyle w:val="Nadpis2"/>
        <w:spacing w:after="0"/>
        <w:ind w:left="578" w:hanging="578"/>
        <w:jc w:val="both"/>
        <w:rPr>
          <w:rFonts w:ascii="Calibri" w:hAnsi="Calibri"/>
        </w:rPr>
      </w:pPr>
      <w:r w:rsidRPr="00896364">
        <w:rPr>
          <w:rFonts w:ascii="Calibri" w:hAnsi="Calibri"/>
        </w:rPr>
        <w:t>Problém</w:t>
      </w:r>
    </w:p>
    <w:p w14:paraId="07583DC5" w14:textId="5B1AEAC4" w:rsidR="00B2348B" w:rsidRDefault="009074FE" w:rsidP="00C03EF1">
      <w:pPr>
        <w:pStyle w:val="Nadpis2"/>
        <w:numPr>
          <w:ilvl w:val="0"/>
          <w:numId w:val="0"/>
        </w:numPr>
        <w:spacing w:before="0" w:after="0"/>
        <w:ind w:left="708" w:hanging="130"/>
        <w:jc w:val="both"/>
        <w:rPr>
          <w:rFonts w:ascii="Calibri" w:hAnsi="Calibri"/>
        </w:rPr>
      </w:pPr>
      <w:r>
        <w:rPr>
          <w:rFonts w:ascii="Calibri" w:hAnsi="Calibri"/>
        </w:rPr>
        <w:t>d</w:t>
      </w:r>
      <w:r w:rsidR="00B21FFB">
        <w:rPr>
          <w:rFonts w:ascii="Calibri" w:hAnsi="Calibri"/>
        </w:rPr>
        <w:t>y</w:t>
      </w:r>
      <w:r w:rsidR="00896364" w:rsidRPr="00896364">
        <w:rPr>
          <w:rFonts w:ascii="Calibri" w:hAnsi="Calibri"/>
        </w:rPr>
        <w:t>sfunkce hardware, operačního systému, dodaných aplikací nebo agendového informační</w:t>
      </w:r>
      <w:r w:rsidR="00826725">
        <w:rPr>
          <w:rFonts w:ascii="Calibri" w:hAnsi="Calibri"/>
        </w:rPr>
        <w:t xml:space="preserve">ho systému </w:t>
      </w:r>
    </w:p>
    <w:p w14:paraId="07583DC6" w14:textId="26A0F5A1" w:rsidR="00021984" w:rsidRDefault="00826725" w:rsidP="00164C4F">
      <w:pPr>
        <w:pStyle w:val="Nadpis2"/>
        <w:numPr>
          <w:ilvl w:val="0"/>
          <w:numId w:val="0"/>
        </w:numPr>
        <w:spacing w:before="0" w:after="120"/>
        <w:ind w:left="708" w:hanging="130"/>
        <w:jc w:val="both"/>
        <w:rPr>
          <w:rFonts w:ascii="Calibri" w:hAnsi="Calibri"/>
        </w:rPr>
      </w:pPr>
      <w:r>
        <w:rPr>
          <w:rFonts w:ascii="Calibri" w:hAnsi="Calibri"/>
        </w:rPr>
        <w:t>na zařízení</w:t>
      </w:r>
      <w:r w:rsidR="002136EA">
        <w:rPr>
          <w:rFonts w:ascii="Calibri" w:hAnsi="Calibri"/>
        </w:rPr>
        <w:t xml:space="preserve"> </w:t>
      </w:r>
      <w:r w:rsidR="00B54A79">
        <w:rPr>
          <w:rFonts w:ascii="Calibri" w:hAnsi="Calibri"/>
        </w:rPr>
        <w:t>Příjemce</w:t>
      </w:r>
      <w:r w:rsidR="00B2348B">
        <w:rPr>
          <w:rFonts w:ascii="Calibri" w:hAnsi="Calibri"/>
        </w:rPr>
        <w:t>.</w:t>
      </w:r>
    </w:p>
    <w:p w14:paraId="07583DC7" w14:textId="77777777" w:rsidR="00826725" w:rsidRDefault="00826725" w:rsidP="00164C4F">
      <w:pPr>
        <w:pStyle w:val="Nadpis2"/>
        <w:spacing w:after="0"/>
        <w:ind w:left="578" w:hanging="578"/>
        <w:jc w:val="both"/>
        <w:rPr>
          <w:rFonts w:ascii="Calibri" w:hAnsi="Calibri"/>
        </w:rPr>
      </w:pPr>
      <w:r>
        <w:rPr>
          <w:rFonts w:ascii="Calibri" w:hAnsi="Calibri"/>
        </w:rPr>
        <w:t>Chyba</w:t>
      </w:r>
    </w:p>
    <w:p w14:paraId="07583DC8" w14:textId="2784E55E" w:rsidR="00021984" w:rsidRDefault="00E16A94" w:rsidP="00164C4F">
      <w:pPr>
        <w:pStyle w:val="Nadpis2"/>
        <w:numPr>
          <w:ilvl w:val="0"/>
          <w:numId w:val="0"/>
        </w:numPr>
        <w:spacing w:before="0" w:after="120"/>
        <w:ind w:left="578" w:hanging="11"/>
        <w:jc w:val="both"/>
        <w:rPr>
          <w:rFonts w:ascii="Calibri" w:hAnsi="Calibri"/>
        </w:rPr>
      </w:pPr>
      <w:r>
        <w:rPr>
          <w:rFonts w:ascii="Calibri" w:hAnsi="Calibri"/>
        </w:rPr>
        <w:t>s</w:t>
      </w:r>
      <w:r w:rsidR="00826725" w:rsidRPr="00826725">
        <w:rPr>
          <w:rFonts w:ascii="Calibri" w:hAnsi="Calibri"/>
        </w:rPr>
        <w:t xml:space="preserve">tav, kdy AIS nebo HW dodaný </w:t>
      </w:r>
      <w:r w:rsidR="006C2D3D">
        <w:rPr>
          <w:rFonts w:ascii="Calibri" w:hAnsi="Calibri"/>
        </w:rPr>
        <w:t>Poskytovatelem</w:t>
      </w:r>
      <w:r w:rsidR="00826725" w:rsidRPr="00826725">
        <w:rPr>
          <w:rFonts w:ascii="Calibri" w:hAnsi="Calibri"/>
        </w:rPr>
        <w:t xml:space="preserve"> vykazuje funkční vlastnosti, které jsou v rozporu s poskytnutou Dokumentací nebo funkcí uvedenou výrobcem, a to včetně Seznamu změn k aktualizacím AIS (t.j. stav, kdy po provedení aktualizace AIS taková aktualizace neodpovídá příslušné Dokumentaci včetně Seznamu změn).</w:t>
      </w:r>
    </w:p>
    <w:p w14:paraId="07583DC9" w14:textId="77777777" w:rsidR="00896364" w:rsidRDefault="00896364" w:rsidP="00164C4F">
      <w:pPr>
        <w:pStyle w:val="Nadpis2"/>
        <w:spacing w:after="0"/>
        <w:ind w:left="578" w:hanging="578"/>
        <w:jc w:val="both"/>
        <w:rPr>
          <w:rFonts w:ascii="Calibri" w:hAnsi="Calibri"/>
        </w:rPr>
      </w:pPr>
      <w:r w:rsidRPr="00896364">
        <w:rPr>
          <w:rFonts w:ascii="Calibri" w:hAnsi="Calibri"/>
        </w:rPr>
        <w:t>Základní časové pokrytí</w:t>
      </w:r>
    </w:p>
    <w:p w14:paraId="7C84693B" w14:textId="3B9C3CB6" w:rsidR="008C2458" w:rsidRDefault="009074FE" w:rsidP="00166646">
      <w:pPr>
        <w:pStyle w:val="Nadpis2"/>
        <w:numPr>
          <w:ilvl w:val="0"/>
          <w:numId w:val="0"/>
        </w:numPr>
        <w:spacing w:before="0" w:after="120"/>
        <w:ind w:left="578" w:hanging="11"/>
        <w:jc w:val="both"/>
        <w:rPr>
          <w:rFonts w:ascii="Calibri" w:hAnsi="Calibri"/>
        </w:rPr>
      </w:pPr>
      <w:r>
        <w:rPr>
          <w:rFonts w:ascii="Calibri" w:hAnsi="Calibri"/>
        </w:rPr>
        <w:t>z</w:t>
      </w:r>
      <w:r w:rsidR="00896364" w:rsidRPr="00896364">
        <w:rPr>
          <w:rFonts w:ascii="Calibri" w:hAnsi="Calibri"/>
        </w:rPr>
        <w:t>ákladním časovým pokrytím se rozumí denní doba od 9:00 do 18:00, pondělí až pátek, pokud některý z těchto dnů není státním svátkem České republiky nebo uznaným dnem pracovního volna. Pracovním dnem se v rámci základního pokrytí rozumí i sobota a neděle, pokud na ně byla nařízením přesunuta pracovní doba z jiného pracovního dne.</w:t>
      </w:r>
    </w:p>
    <w:p w14:paraId="73D1E117" w14:textId="77777777" w:rsidR="009074FE" w:rsidRDefault="009074FE" w:rsidP="00166646">
      <w:pPr>
        <w:pStyle w:val="Nadpis2"/>
        <w:numPr>
          <w:ilvl w:val="0"/>
          <w:numId w:val="0"/>
        </w:numPr>
        <w:spacing w:before="0" w:after="120"/>
        <w:ind w:left="578" w:hanging="11"/>
        <w:jc w:val="both"/>
        <w:rPr>
          <w:rFonts w:ascii="Calibri" w:hAnsi="Calibri"/>
        </w:rPr>
      </w:pPr>
    </w:p>
    <w:p w14:paraId="55B51A6D" w14:textId="77777777" w:rsidR="009074FE" w:rsidRDefault="009074FE" w:rsidP="00166646">
      <w:pPr>
        <w:pStyle w:val="Nadpis2"/>
        <w:numPr>
          <w:ilvl w:val="0"/>
          <w:numId w:val="0"/>
        </w:numPr>
        <w:spacing w:before="0" w:after="120"/>
        <w:ind w:left="578" w:hanging="11"/>
        <w:jc w:val="both"/>
        <w:rPr>
          <w:rFonts w:ascii="Calibri" w:hAnsi="Calibri"/>
        </w:rPr>
      </w:pPr>
    </w:p>
    <w:p w14:paraId="4F92F851" w14:textId="77777777" w:rsidR="00FD20BF" w:rsidRDefault="00FD20BF" w:rsidP="00166646">
      <w:pPr>
        <w:pStyle w:val="Nadpis2"/>
        <w:numPr>
          <w:ilvl w:val="0"/>
          <w:numId w:val="0"/>
        </w:numPr>
        <w:spacing w:before="0" w:after="120"/>
        <w:ind w:left="578" w:hanging="11"/>
        <w:jc w:val="both"/>
        <w:rPr>
          <w:rFonts w:ascii="Calibri" w:hAnsi="Calibri"/>
        </w:rPr>
      </w:pPr>
    </w:p>
    <w:p w14:paraId="1FC3B72B" w14:textId="77777777" w:rsidR="009074FE" w:rsidRDefault="009074FE" w:rsidP="00166646">
      <w:pPr>
        <w:pStyle w:val="Nadpis2"/>
        <w:numPr>
          <w:ilvl w:val="0"/>
          <w:numId w:val="0"/>
        </w:numPr>
        <w:spacing w:before="0" w:after="120"/>
        <w:ind w:left="578" w:hanging="11"/>
        <w:jc w:val="both"/>
        <w:rPr>
          <w:rFonts w:ascii="Calibri" w:hAnsi="Calibri"/>
        </w:rPr>
      </w:pPr>
    </w:p>
    <w:p w14:paraId="07583DCB" w14:textId="77777777" w:rsidR="00896364" w:rsidRDefault="00896364" w:rsidP="00164C4F">
      <w:pPr>
        <w:pStyle w:val="Nadpis2"/>
        <w:spacing w:after="0"/>
        <w:ind w:left="578" w:hanging="578"/>
        <w:jc w:val="both"/>
        <w:rPr>
          <w:rFonts w:ascii="Calibri" w:hAnsi="Calibri"/>
        </w:rPr>
      </w:pPr>
      <w:r w:rsidRPr="00896364">
        <w:rPr>
          <w:rFonts w:ascii="Calibri" w:hAnsi="Calibri"/>
        </w:rPr>
        <w:t>Agendový informační systém</w:t>
      </w:r>
      <w:r w:rsidR="00B21FFB">
        <w:rPr>
          <w:rFonts w:ascii="Calibri" w:hAnsi="Calibri"/>
        </w:rPr>
        <w:t xml:space="preserve"> (AIS)</w:t>
      </w:r>
    </w:p>
    <w:p w14:paraId="07583DCC" w14:textId="42F1F21B" w:rsidR="00021984" w:rsidRDefault="009074FE" w:rsidP="00164C4F">
      <w:pPr>
        <w:pStyle w:val="Nadpis2"/>
        <w:numPr>
          <w:ilvl w:val="0"/>
          <w:numId w:val="0"/>
        </w:numPr>
        <w:spacing w:before="0" w:after="120"/>
        <w:ind w:left="567"/>
        <w:jc w:val="both"/>
        <w:rPr>
          <w:rFonts w:ascii="Calibri" w:hAnsi="Calibri"/>
        </w:rPr>
      </w:pPr>
      <w:r>
        <w:rPr>
          <w:rFonts w:ascii="Calibri" w:hAnsi="Calibri"/>
        </w:rPr>
        <w:t>m</w:t>
      </w:r>
      <w:r w:rsidR="00896364" w:rsidRPr="00896364">
        <w:rPr>
          <w:rFonts w:ascii="Calibri" w:hAnsi="Calibri"/>
        </w:rPr>
        <w:t xml:space="preserve">odulární počítačový systém </w:t>
      </w:r>
      <w:r w:rsidR="006C2D3D">
        <w:rPr>
          <w:rFonts w:ascii="Calibri" w:hAnsi="Calibri"/>
        </w:rPr>
        <w:t>Poskytovatele</w:t>
      </w:r>
      <w:r w:rsidR="00896364" w:rsidRPr="00896364">
        <w:rPr>
          <w:rFonts w:ascii="Calibri" w:hAnsi="Calibri"/>
        </w:rPr>
        <w:t xml:space="preserve"> ve verzi aktuální ke dni podpisu Smlouvy, který tvoří jádro systému, finanční, majetkové, správní a organizační podsystémy - počítačové programy (moduly) specifikované v zadávací dokumentaci. Pojem v sobě zahrnuje též hmotné předměty, v nichž jsou počítačové programy vyjádřeny (instalační média) a dokumentaci. Skladbu modulů je možné po dobu trvání Smlouvy</w:t>
      </w:r>
      <w:r w:rsidR="00B2348B">
        <w:rPr>
          <w:rFonts w:ascii="Calibri" w:hAnsi="Calibri"/>
        </w:rPr>
        <w:t xml:space="preserve"> měnit podle potřeb </w:t>
      </w:r>
      <w:r w:rsidR="00354BC0">
        <w:rPr>
          <w:rFonts w:ascii="Calibri" w:hAnsi="Calibri"/>
        </w:rPr>
        <w:t>Příjemce</w:t>
      </w:r>
      <w:r w:rsidR="00B2348B">
        <w:rPr>
          <w:rFonts w:ascii="Calibri" w:hAnsi="Calibri"/>
        </w:rPr>
        <w:t>.</w:t>
      </w:r>
    </w:p>
    <w:p w14:paraId="07583DCD" w14:textId="77777777" w:rsidR="00896364" w:rsidRPr="0047273E" w:rsidRDefault="00826725" w:rsidP="00164C4F">
      <w:pPr>
        <w:pStyle w:val="Nadpis2"/>
        <w:spacing w:after="0"/>
        <w:ind w:left="578" w:hanging="578"/>
        <w:jc w:val="both"/>
        <w:rPr>
          <w:rFonts w:asciiTheme="minorHAnsi" w:hAnsiTheme="minorHAnsi"/>
          <w:szCs w:val="20"/>
        </w:rPr>
      </w:pPr>
      <w:r w:rsidRPr="0047273E">
        <w:rPr>
          <w:rFonts w:asciiTheme="minorHAnsi" w:hAnsiTheme="minorHAnsi"/>
          <w:szCs w:val="20"/>
        </w:rPr>
        <w:t>Dokumentace</w:t>
      </w:r>
    </w:p>
    <w:p w14:paraId="07583DCE" w14:textId="2D332425" w:rsidR="00021984" w:rsidRPr="0047273E" w:rsidRDefault="009074FE" w:rsidP="00164C4F">
      <w:pPr>
        <w:pStyle w:val="Nadpis2"/>
        <w:numPr>
          <w:ilvl w:val="0"/>
          <w:numId w:val="0"/>
        </w:numPr>
        <w:spacing w:before="0" w:after="120"/>
        <w:ind w:left="578" w:hanging="11"/>
        <w:jc w:val="both"/>
        <w:rPr>
          <w:rFonts w:asciiTheme="minorHAnsi" w:hAnsiTheme="minorHAnsi"/>
          <w:szCs w:val="20"/>
        </w:rPr>
      </w:pPr>
      <w:r>
        <w:rPr>
          <w:rFonts w:asciiTheme="minorHAnsi" w:hAnsiTheme="minorHAnsi"/>
          <w:szCs w:val="20"/>
        </w:rPr>
        <w:t>u</w:t>
      </w:r>
      <w:r w:rsidR="00826725" w:rsidRPr="0047273E">
        <w:rPr>
          <w:rFonts w:asciiTheme="minorHAnsi" w:hAnsiTheme="minorHAnsi"/>
          <w:szCs w:val="20"/>
        </w:rPr>
        <w:t>živatelské a i</w:t>
      </w:r>
      <w:r w:rsidR="00D6242C">
        <w:rPr>
          <w:rFonts w:asciiTheme="minorHAnsi" w:hAnsiTheme="minorHAnsi"/>
          <w:szCs w:val="20"/>
        </w:rPr>
        <w:t xml:space="preserve">nstalační příručky poskytované </w:t>
      </w:r>
      <w:r w:rsidR="00354BC0">
        <w:rPr>
          <w:rFonts w:asciiTheme="minorHAnsi" w:hAnsiTheme="minorHAnsi"/>
          <w:szCs w:val="20"/>
        </w:rPr>
        <w:t>Příjemci</w:t>
      </w:r>
      <w:r w:rsidR="00826725" w:rsidRPr="0047273E">
        <w:rPr>
          <w:rFonts w:asciiTheme="minorHAnsi" w:hAnsiTheme="minorHAnsi"/>
          <w:szCs w:val="20"/>
        </w:rPr>
        <w:t>, dostupné v elektronické podobě obsahující návod k užívání AIS</w:t>
      </w:r>
      <w:r w:rsidR="001727F1">
        <w:rPr>
          <w:rFonts w:asciiTheme="minorHAnsi" w:hAnsiTheme="minorHAnsi"/>
          <w:szCs w:val="20"/>
        </w:rPr>
        <w:t>.</w:t>
      </w:r>
    </w:p>
    <w:p w14:paraId="07583DCF" w14:textId="77777777" w:rsidR="00DD247C" w:rsidRPr="0047273E" w:rsidRDefault="00AA7DAC" w:rsidP="00164C4F">
      <w:pPr>
        <w:pStyle w:val="Nadpis2"/>
        <w:spacing w:after="0"/>
        <w:ind w:left="578" w:hanging="578"/>
        <w:jc w:val="both"/>
        <w:rPr>
          <w:rFonts w:asciiTheme="minorHAnsi" w:hAnsiTheme="minorHAnsi"/>
          <w:szCs w:val="20"/>
        </w:rPr>
      </w:pPr>
      <w:r w:rsidRPr="0047273E">
        <w:rPr>
          <w:rFonts w:asciiTheme="minorHAnsi" w:hAnsiTheme="minorHAnsi"/>
          <w:szCs w:val="20"/>
        </w:rPr>
        <w:t>HelpDesk</w:t>
      </w:r>
    </w:p>
    <w:p w14:paraId="07583DD1" w14:textId="45CA78FA" w:rsidR="00021984" w:rsidRPr="0047273E" w:rsidRDefault="009074FE" w:rsidP="00164C4F">
      <w:pPr>
        <w:pStyle w:val="Nadpis2"/>
        <w:numPr>
          <w:ilvl w:val="0"/>
          <w:numId w:val="0"/>
        </w:numPr>
        <w:spacing w:before="0" w:after="120"/>
        <w:ind w:left="578"/>
        <w:jc w:val="both"/>
        <w:rPr>
          <w:rFonts w:asciiTheme="minorHAnsi" w:hAnsiTheme="minorHAnsi"/>
          <w:szCs w:val="20"/>
        </w:rPr>
      </w:pPr>
      <w:r>
        <w:rPr>
          <w:rFonts w:asciiTheme="minorHAnsi" w:hAnsiTheme="minorHAnsi"/>
          <w:szCs w:val="20"/>
        </w:rPr>
        <w:t>k</w:t>
      </w:r>
      <w:r w:rsidR="00AA7DAC" w:rsidRPr="0047273E">
        <w:rPr>
          <w:rFonts w:asciiTheme="minorHAnsi" w:hAnsiTheme="minorHAnsi"/>
          <w:szCs w:val="20"/>
        </w:rPr>
        <w:t>omplex služeb, poskytujících poradenství s využitím všech dostupných komunikačních prostředků, prostřednictvím specializované aplikace HelpDesk portál, elektronické pošty, telefo</w:t>
      </w:r>
      <w:r w:rsidR="008C2458">
        <w:rPr>
          <w:rFonts w:asciiTheme="minorHAnsi" w:hAnsiTheme="minorHAnsi"/>
          <w:szCs w:val="20"/>
        </w:rPr>
        <w:t xml:space="preserve">nu (dále služba Hotline) </w:t>
      </w:r>
      <w:r w:rsidR="00AA7DAC" w:rsidRPr="0047273E">
        <w:rPr>
          <w:rFonts w:asciiTheme="minorHAnsi" w:hAnsiTheme="minorHAnsi"/>
          <w:szCs w:val="20"/>
        </w:rPr>
        <w:t xml:space="preserve">realizovaných na bázi komunikace mezi </w:t>
      </w:r>
      <w:r w:rsidR="006C2D3D">
        <w:rPr>
          <w:rFonts w:asciiTheme="minorHAnsi" w:hAnsiTheme="minorHAnsi"/>
          <w:szCs w:val="20"/>
        </w:rPr>
        <w:t xml:space="preserve">Poskytovatelem </w:t>
      </w:r>
      <w:r w:rsidR="00AA7DAC" w:rsidRPr="0047273E">
        <w:rPr>
          <w:rFonts w:asciiTheme="minorHAnsi" w:hAnsiTheme="minorHAnsi"/>
          <w:szCs w:val="20"/>
        </w:rPr>
        <w:t xml:space="preserve">a </w:t>
      </w:r>
      <w:r w:rsidR="00354BC0">
        <w:rPr>
          <w:rFonts w:asciiTheme="minorHAnsi" w:hAnsiTheme="minorHAnsi"/>
          <w:szCs w:val="20"/>
        </w:rPr>
        <w:t>Příjemcem</w:t>
      </w:r>
      <w:r w:rsidR="00D6242C">
        <w:rPr>
          <w:rFonts w:asciiTheme="minorHAnsi" w:hAnsiTheme="minorHAnsi"/>
          <w:szCs w:val="20"/>
        </w:rPr>
        <w:t>.</w:t>
      </w:r>
      <w:r w:rsidR="00AA7DAC" w:rsidRPr="0047273E">
        <w:rPr>
          <w:rFonts w:asciiTheme="minorHAnsi" w:hAnsiTheme="minorHAnsi"/>
          <w:szCs w:val="20"/>
        </w:rPr>
        <w:t xml:space="preserve"> a to ve vazbě na Garantovanou úroveň servisních služeb (SLA) pouze pro osoby </w:t>
      </w:r>
      <w:r w:rsidR="00354BC0">
        <w:rPr>
          <w:rFonts w:asciiTheme="minorHAnsi" w:hAnsiTheme="minorHAnsi"/>
          <w:szCs w:val="20"/>
        </w:rPr>
        <w:t>Příjemce</w:t>
      </w:r>
      <w:r w:rsidR="00AA7DAC" w:rsidRPr="0047273E">
        <w:rPr>
          <w:rFonts w:asciiTheme="minorHAnsi" w:hAnsiTheme="minorHAnsi"/>
          <w:szCs w:val="20"/>
        </w:rPr>
        <w:t>, které úspěšně absolvovaly Školení organizované Poskytovatelem</w:t>
      </w:r>
      <w:r w:rsidR="001727F1">
        <w:rPr>
          <w:rFonts w:asciiTheme="minorHAnsi" w:hAnsiTheme="minorHAnsi"/>
          <w:szCs w:val="20"/>
        </w:rPr>
        <w:t>.</w:t>
      </w:r>
    </w:p>
    <w:p w14:paraId="07583DD2" w14:textId="77777777" w:rsidR="00DD247C" w:rsidRPr="0047273E" w:rsidRDefault="00DD247C" w:rsidP="00164C4F">
      <w:pPr>
        <w:pStyle w:val="Nadpis2"/>
        <w:spacing w:before="0" w:after="0"/>
        <w:ind w:left="578" w:hanging="578"/>
        <w:jc w:val="both"/>
        <w:rPr>
          <w:rFonts w:asciiTheme="minorHAnsi" w:hAnsiTheme="minorHAnsi"/>
          <w:szCs w:val="20"/>
        </w:rPr>
      </w:pPr>
      <w:r w:rsidRPr="0047273E">
        <w:rPr>
          <w:rFonts w:asciiTheme="minorHAnsi" w:hAnsiTheme="minorHAnsi"/>
          <w:szCs w:val="20"/>
        </w:rPr>
        <w:t>Hotline</w:t>
      </w:r>
    </w:p>
    <w:p w14:paraId="07583DD4" w14:textId="41761D3B" w:rsidR="00021984" w:rsidRPr="0047273E" w:rsidRDefault="009074FE" w:rsidP="00164C4F">
      <w:pPr>
        <w:spacing w:after="120"/>
        <w:ind w:left="578"/>
        <w:jc w:val="both"/>
        <w:rPr>
          <w:rFonts w:asciiTheme="minorHAnsi" w:hAnsiTheme="minorHAnsi"/>
          <w:szCs w:val="20"/>
        </w:rPr>
      </w:pPr>
      <w:r>
        <w:rPr>
          <w:rFonts w:asciiTheme="minorHAnsi" w:hAnsiTheme="minorHAnsi"/>
          <w:szCs w:val="20"/>
        </w:rPr>
        <w:t>s</w:t>
      </w:r>
      <w:r w:rsidR="00DD247C" w:rsidRPr="0047273E">
        <w:rPr>
          <w:rFonts w:asciiTheme="minorHAnsi" w:hAnsiTheme="minorHAnsi"/>
          <w:szCs w:val="20"/>
        </w:rPr>
        <w:t xml:space="preserve">lužba pro telefonickou podporu při řešení požadavků </w:t>
      </w:r>
      <w:r w:rsidR="00354BC0">
        <w:rPr>
          <w:rFonts w:asciiTheme="minorHAnsi" w:hAnsiTheme="minorHAnsi"/>
          <w:szCs w:val="20"/>
        </w:rPr>
        <w:t>Příjemce</w:t>
      </w:r>
      <w:r w:rsidR="00DD247C" w:rsidRPr="0047273E">
        <w:rPr>
          <w:rFonts w:asciiTheme="minorHAnsi" w:hAnsiTheme="minorHAnsi"/>
          <w:szCs w:val="20"/>
        </w:rPr>
        <w:t xml:space="preserve"> souvisejících s provozem a funkčností AIS. Veškeré úkony v rámci této služby jsou zaznamenány v evidenci služby HelpDesk portál. Tato služba je dostupná v Pracovní době.</w:t>
      </w:r>
    </w:p>
    <w:p w14:paraId="07583DD5" w14:textId="77777777" w:rsidR="00285988" w:rsidRPr="0047273E" w:rsidRDefault="00285988" w:rsidP="00164C4F">
      <w:pPr>
        <w:pStyle w:val="Nadpis2"/>
        <w:spacing w:after="0"/>
        <w:ind w:left="578" w:hanging="578"/>
        <w:jc w:val="both"/>
        <w:rPr>
          <w:rFonts w:asciiTheme="minorHAnsi" w:hAnsiTheme="minorHAnsi"/>
          <w:szCs w:val="20"/>
        </w:rPr>
      </w:pPr>
      <w:r w:rsidRPr="0047273E">
        <w:rPr>
          <w:rFonts w:asciiTheme="minorHAnsi" w:hAnsiTheme="minorHAnsi"/>
          <w:szCs w:val="20"/>
        </w:rPr>
        <w:t>Základní služby</w:t>
      </w:r>
    </w:p>
    <w:p w14:paraId="36E21887" w14:textId="2ECB5B18" w:rsidR="00B468B9" w:rsidRDefault="009074FE" w:rsidP="00D30411">
      <w:pPr>
        <w:ind w:left="576"/>
        <w:jc w:val="both"/>
        <w:rPr>
          <w:rFonts w:asciiTheme="minorHAnsi" w:hAnsiTheme="minorHAnsi"/>
          <w:szCs w:val="20"/>
        </w:rPr>
      </w:pPr>
      <w:r>
        <w:rPr>
          <w:rFonts w:asciiTheme="minorHAnsi" w:hAnsiTheme="minorHAnsi"/>
          <w:szCs w:val="20"/>
        </w:rPr>
        <w:t>z</w:t>
      </w:r>
      <w:r w:rsidR="00285988" w:rsidRPr="0047273E">
        <w:rPr>
          <w:rFonts w:asciiTheme="minorHAnsi" w:hAnsiTheme="minorHAnsi"/>
          <w:szCs w:val="20"/>
        </w:rPr>
        <w:t>ákladními službami se rozumí služby v ceně měsíčního paušálu za technickou podporu</w:t>
      </w:r>
      <w:r w:rsidR="00485A14" w:rsidRPr="0047273E">
        <w:rPr>
          <w:rFonts w:asciiTheme="minorHAnsi" w:hAnsiTheme="minorHAnsi"/>
          <w:szCs w:val="20"/>
        </w:rPr>
        <w:t>. Jsou jimi:</w:t>
      </w:r>
    </w:p>
    <w:p w14:paraId="79458622" w14:textId="77777777" w:rsidR="00FD20BF" w:rsidRDefault="00FD20BF" w:rsidP="00D30411">
      <w:pPr>
        <w:ind w:left="576"/>
        <w:jc w:val="both"/>
        <w:rPr>
          <w:rFonts w:asciiTheme="minorHAnsi" w:hAnsiTheme="minorHAnsi"/>
          <w:szCs w:val="20"/>
        </w:rPr>
      </w:pPr>
    </w:p>
    <w:p w14:paraId="0449476A" w14:textId="77777777" w:rsidR="007C177B" w:rsidRPr="0047273E" w:rsidRDefault="007C177B" w:rsidP="00D30411">
      <w:pPr>
        <w:ind w:left="576"/>
        <w:jc w:val="both"/>
        <w:rPr>
          <w:rFonts w:asciiTheme="minorHAnsi" w:hAnsiTheme="minorHAns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6882"/>
      </w:tblGrid>
      <w:tr w:rsidR="00485A14" w:rsidRPr="00802CAC" w14:paraId="07583DDA" w14:textId="77777777" w:rsidTr="00D30411">
        <w:tc>
          <w:tcPr>
            <w:tcW w:w="2404" w:type="dxa"/>
          </w:tcPr>
          <w:p w14:paraId="07583DD7"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Vstupní školení</w:t>
            </w:r>
          </w:p>
        </w:tc>
        <w:tc>
          <w:tcPr>
            <w:tcW w:w="6882" w:type="dxa"/>
            <w:vAlign w:val="center"/>
          </w:tcPr>
          <w:p w14:paraId="07583DD8" w14:textId="77777777" w:rsidR="00485A14" w:rsidRPr="0047273E" w:rsidRDefault="00485A14" w:rsidP="00ED5E71">
            <w:pPr>
              <w:tabs>
                <w:tab w:val="left" w:pos="284"/>
              </w:tabs>
              <w:spacing w:before="60"/>
              <w:ind w:left="23" w:hanging="23"/>
              <w:jc w:val="both"/>
              <w:rPr>
                <w:rStyle w:val="Siln"/>
                <w:rFonts w:asciiTheme="minorHAnsi" w:hAnsiTheme="minorHAnsi"/>
                <w:b w:val="0"/>
                <w:szCs w:val="20"/>
              </w:rPr>
            </w:pPr>
            <w:r w:rsidRPr="0047273E">
              <w:rPr>
                <w:rStyle w:val="Siln"/>
                <w:rFonts w:asciiTheme="minorHAnsi" w:hAnsiTheme="minorHAnsi"/>
                <w:b w:val="0"/>
                <w:szCs w:val="20"/>
              </w:rPr>
              <w:t>Školením se rozumí souvislý výklad problematiky nebo její ucelené části řízený školitelem a demonstrovaný na zkušebním příkladu. Struktura a náplň školení je předem stanovena pro každý podsystém. Každý typ školení má podle náročnosti a místních podmínek doporučen optimální počet školených osob.</w:t>
            </w:r>
          </w:p>
          <w:p w14:paraId="7B37AD73" w14:textId="77777777" w:rsidR="00B468B9" w:rsidRDefault="00485A14" w:rsidP="00D30411">
            <w:pPr>
              <w:tabs>
                <w:tab w:val="left" w:pos="284"/>
              </w:tabs>
              <w:ind w:left="23" w:hanging="23"/>
              <w:jc w:val="both"/>
              <w:rPr>
                <w:rStyle w:val="Siln"/>
                <w:rFonts w:asciiTheme="minorHAnsi" w:hAnsiTheme="minorHAnsi"/>
                <w:b w:val="0"/>
                <w:szCs w:val="20"/>
              </w:rPr>
            </w:pPr>
            <w:r w:rsidRPr="0047273E">
              <w:rPr>
                <w:rStyle w:val="Siln"/>
                <w:rFonts w:asciiTheme="minorHAnsi" w:hAnsiTheme="minorHAnsi"/>
                <w:b w:val="0"/>
                <w:szCs w:val="20"/>
              </w:rPr>
              <w:t>Součástí školení je praktický trénink školených činností na zkušebním příkladu.</w:t>
            </w:r>
          </w:p>
          <w:p w14:paraId="07583DD9" w14:textId="6C04978B" w:rsidR="00FD20BF" w:rsidRPr="00D30411" w:rsidRDefault="00FD20BF" w:rsidP="00D30411">
            <w:pPr>
              <w:tabs>
                <w:tab w:val="left" w:pos="284"/>
              </w:tabs>
              <w:ind w:left="23" w:hanging="23"/>
              <w:jc w:val="both"/>
              <w:rPr>
                <w:rFonts w:asciiTheme="minorHAnsi" w:hAnsiTheme="minorHAnsi"/>
                <w:bCs/>
                <w:szCs w:val="20"/>
              </w:rPr>
            </w:pPr>
          </w:p>
        </w:tc>
      </w:tr>
      <w:tr w:rsidR="00485A14" w:rsidRPr="00802CAC" w14:paraId="07583DE3" w14:textId="77777777" w:rsidTr="00D30411">
        <w:trPr>
          <w:trHeight w:val="2067"/>
        </w:trPr>
        <w:tc>
          <w:tcPr>
            <w:tcW w:w="2404" w:type="dxa"/>
          </w:tcPr>
          <w:p w14:paraId="07583DDB" w14:textId="77777777" w:rsidR="00485A14" w:rsidRPr="0047273E" w:rsidRDefault="00485A14" w:rsidP="00ED5E71">
            <w:pPr>
              <w:spacing w:before="60"/>
              <w:rPr>
                <w:rStyle w:val="Siln"/>
                <w:rFonts w:asciiTheme="minorHAnsi" w:hAnsiTheme="minorHAnsi"/>
                <w:b w:val="0"/>
                <w:bCs w:val="0"/>
                <w:szCs w:val="20"/>
              </w:rPr>
            </w:pPr>
            <w:r w:rsidRPr="0047273E">
              <w:rPr>
                <w:rStyle w:val="Siln"/>
                <w:rFonts w:asciiTheme="minorHAnsi" w:hAnsiTheme="minorHAnsi"/>
                <w:b w:val="0"/>
                <w:szCs w:val="20"/>
              </w:rPr>
              <w:t>„Rozdílové školení“</w:t>
            </w:r>
          </w:p>
          <w:p w14:paraId="07583DDC" w14:textId="77777777" w:rsidR="00485A14" w:rsidRPr="0047273E" w:rsidRDefault="00485A14" w:rsidP="00ED5E71">
            <w:pPr>
              <w:spacing w:after="120"/>
              <w:jc w:val="both"/>
              <w:rPr>
                <w:rFonts w:asciiTheme="minorHAnsi" w:hAnsiTheme="minorHAnsi"/>
                <w:szCs w:val="20"/>
              </w:rPr>
            </w:pPr>
          </w:p>
        </w:tc>
        <w:tc>
          <w:tcPr>
            <w:tcW w:w="6882" w:type="dxa"/>
            <w:vAlign w:val="center"/>
          </w:tcPr>
          <w:p w14:paraId="07583DDD" w14:textId="77777777" w:rsidR="00485A14" w:rsidRPr="0047273E" w:rsidRDefault="00485A14" w:rsidP="00ED5E71">
            <w:pPr>
              <w:jc w:val="both"/>
              <w:rPr>
                <w:rStyle w:val="Siln"/>
                <w:rFonts w:asciiTheme="minorHAnsi" w:hAnsiTheme="minorHAnsi"/>
                <w:b w:val="0"/>
                <w:szCs w:val="20"/>
              </w:rPr>
            </w:pPr>
            <w:r w:rsidRPr="0047273E">
              <w:rPr>
                <w:rStyle w:val="Siln"/>
                <w:rFonts w:asciiTheme="minorHAnsi" w:hAnsiTheme="minorHAnsi"/>
                <w:b w:val="0"/>
                <w:szCs w:val="20"/>
              </w:rPr>
              <w:t>Rozdílové školení může být vypsáno mimořádně v souvislosti:</w:t>
            </w:r>
          </w:p>
          <w:p w14:paraId="07583DDE" w14:textId="77777777" w:rsidR="00485A14" w:rsidRPr="0047273E"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zCs w:val="20"/>
              </w:rPr>
            </w:pPr>
            <w:r w:rsidRPr="0047273E">
              <w:rPr>
                <w:rStyle w:val="Siln"/>
                <w:rFonts w:asciiTheme="minorHAnsi" w:hAnsiTheme="minorHAnsi"/>
                <w:b w:val="0"/>
                <w:szCs w:val="20"/>
              </w:rPr>
              <w:t>s vydáním nové verze podsystému, která má zásadní změny ve funkčnosti;</w:t>
            </w:r>
          </w:p>
          <w:p w14:paraId="07583DDF" w14:textId="77777777" w:rsidR="00485A14" w:rsidRPr="0047273E"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zCs w:val="20"/>
              </w:rPr>
            </w:pPr>
            <w:r w:rsidRPr="0047273E">
              <w:rPr>
                <w:rStyle w:val="Siln"/>
                <w:rFonts w:asciiTheme="minorHAnsi" w:hAnsiTheme="minorHAnsi"/>
                <w:b w:val="0"/>
                <w:szCs w:val="20"/>
              </w:rPr>
              <w:t>se zákonnými změnami, které přinášejí změny pracovních postupů.</w:t>
            </w:r>
          </w:p>
          <w:p w14:paraId="07583DE0" w14:textId="77777777" w:rsidR="00485A14" w:rsidRPr="0047273E" w:rsidRDefault="00485A14" w:rsidP="00ED5E71">
            <w:pPr>
              <w:tabs>
                <w:tab w:val="left" w:pos="1560"/>
              </w:tabs>
              <w:autoSpaceDE w:val="0"/>
              <w:autoSpaceDN w:val="0"/>
              <w:ind w:left="23"/>
              <w:jc w:val="both"/>
              <w:rPr>
                <w:rStyle w:val="Siln"/>
                <w:rFonts w:asciiTheme="minorHAnsi" w:hAnsiTheme="minorHAnsi"/>
                <w:b w:val="0"/>
                <w:szCs w:val="20"/>
              </w:rPr>
            </w:pPr>
            <w:r w:rsidRPr="0047273E">
              <w:rPr>
                <w:rStyle w:val="Siln"/>
                <w:rFonts w:asciiTheme="minorHAnsi" w:hAnsiTheme="minorHAnsi"/>
                <w:b w:val="0"/>
                <w:szCs w:val="20"/>
              </w:rPr>
              <w:t>Předpokládá se, že účastník je rutinním uživatelem předchozí verze podsystému.</w:t>
            </w:r>
            <w:r w:rsidRPr="0047273E">
              <w:rPr>
                <w:rStyle w:val="Siln"/>
                <w:rFonts w:asciiTheme="minorHAnsi" w:hAnsiTheme="minorHAnsi"/>
                <w:b w:val="0"/>
                <w:szCs w:val="20"/>
              </w:rPr>
              <w:br/>
              <w:t>Rozdílové školení je obvykle prováděno hromadně formou přednášky.</w:t>
            </w:r>
          </w:p>
          <w:p w14:paraId="22061296" w14:textId="77777777" w:rsidR="00485A14" w:rsidRDefault="00485A14" w:rsidP="00D30411">
            <w:pPr>
              <w:tabs>
                <w:tab w:val="left" w:pos="2448"/>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Náplň a doba trvání tohoto školení je individuální.</w:t>
            </w:r>
          </w:p>
          <w:p w14:paraId="07583DE2" w14:textId="0736A669" w:rsidR="00FD20BF" w:rsidRPr="00D30411" w:rsidRDefault="00FD20BF" w:rsidP="00D30411">
            <w:pPr>
              <w:tabs>
                <w:tab w:val="left" w:pos="2448"/>
              </w:tabs>
              <w:autoSpaceDE w:val="0"/>
              <w:autoSpaceDN w:val="0"/>
              <w:spacing w:after="0"/>
              <w:jc w:val="both"/>
              <w:rPr>
                <w:rStyle w:val="Siln"/>
                <w:rFonts w:asciiTheme="minorHAnsi" w:hAnsiTheme="minorHAnsi"/>
                <w:b w:val="0"/>
                <w:bCs w:val="0"/>
                <w:szCs w:val="20"/>
              </w:rPr>
            </w:pPr>
          </w:p>
        </w:tc>
      </w:tr>
      <w:tr w:rsidR="00485A14" w:rsidRPr="00802CAC" w14:paraId="07583DEC" w14:textId="77777777" w:rsidTr="00D30411">
        <w:tc>
          <w:tcPr>
            <w:tcW w:w="2404" w:type="dxa"/>
          </w:tcPr>
          <w:p w14:paraId="07583DE4" w14:textId="77777777" w:rsidR="00485A14" w:rsidRPr="0047273E" w:rsidRDefault="00485A14" w:rsidP="00ED5E71">
            <w:pPr>
              <w:pStyle w:val="Nadpis2Odstavec"/>
              <w:numPr>
                <w:ilvl w:val="0"/>
                <w:numId w:val="0"/>
              </w:numPr>
              <w:rPr>
                <w:rFonts w:asciiTheme="minorHAnsi" w:hAnsiTheme="minorHAnsi"/>
                <w:b w:val="0"/>
                <w:sz w:val="20"/>
                <w:szCs w:val="20"/>
              </w:rPr>
            </w:pPr>
            <w:r w:rsidRPr="0047273E">
              <w:rPr>
                <w:rFonts w:asciiTheme="minorHAnsi" w:hAnsiTheme="minorHAnsi"/>
                <w:b w:val="0"/>
                <w:sz w:val="20"/>
                <w:szCs w:val="20"/>
              </w:rPr>
              <w:t>„Distanční rozdílové školení“</w:t>
            </w:r>
          </w:p>
          <w:p w14:paraId="07583DE5" w14:textId="77777777" w:rsidR="00485A14" w:rsidRPr="0047273E" w:rsidRDefault="00485A14" w:rsidP="00ED5E71">
            <w:pPr>
              <w:spacing w:before="60"/>
              <w:rPr>
                <w:rStyle w:val="Siln"/>
                <w:rFonts w:asciiTheme="minorHAnsi" w:hAnsiTheme="minorHAnsi"/>
                <w:b w:val="0"/>
                <w:bCs w:val="0"/>
                <w:szCs w:val="20"/>
              </w:rPr>
            </w:pPr>
          </w:p>
        </w:tc>
        <w:tc>
          <w:tcPr>
            <w:tcW w:w="6882" w:type="dxa"/>
            <w:vAlign w:val="center"/>
          </w:tcPr>
          <w:p w14:paraId="07583DE6" w14:textId="77777777" w:rsidR="00485A14" w:rsidRPr="0047273E" w:rsidRDefault="00485A14" w:rsidP="00ED5E71">
            <w:pPr>
              <w:spacing w:before="60"/>
              <w:jc w:val="both"/>
              <w:rPr>
                <w:rStyle w:val="Siln"/>
                <w:rFonts w:asciiTheme="minorHAnsi" w:hAnsiTheme="minorHAnsi"/>
                <w:b w:val="0"/>
                <w:szCs w:val="20"/>
              </w:rPr>
            </w:pPr>
            <w:r w:rsidRPr="0047273E">
              <w:rPr>
                <w:rStyle w:val="Siln"/>
                <w:rFonts w:asciiTheme="minorHAnsi" w:hAnsiTheme="minorHAnsi"/>
                <w:b w:val="0"/>
                <w:szCs w:val="20"/>
              </w:rPr>
              <w:t>Distanční rozdílové školení může být vypsáno mimořádně v souvislosti:</w:t>
            </w:r>
          </w:p>
          <w:p w14:paraId="07583DE7" w14:textId="77777777" w:rsidR="00485A14" w:rsidRPr="0047273E"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zCs w:val="20"/>
              </w:rPr>
            </w:pPr>
            <w:r w:rsidRPr="0047273E">
              <w:rPr>
                <w:rStyle w:val="Siln"/>
                <w:rFonts w:asciiTheme="minorHAnsi" w:hAnsiTheme="minorHAnsi"/>
                <w:b w:val="0"/>
                <w:szCs w:val="20"/>
              </w:rPr>
              <w:t>s vydáním nové verze podsystému, která má zásadní změny ve funkčnosti;</w:t>
            </w:r>
          </w:p>
          <w:p w14:paraId="07583DE8" w14:textId="77777777" w:rsidR="00485A14" w:rsidRPr="0047273E" w:rsidRDefault="00485A14" w:rsidP="00485A14">
            <w:pPr>
              <w:numPr>
                <w:ilvl w:val="0"/>
                <w:numId w:val="6"/>
              </w:numPr>
              <w:tabs>
                <w:tab w:val="left" w:pos="463"/>
              </w:tabs>
              <w:autoSpaceDE w:val="0"/>
              <w:autoSpaceDN w:val="0"/>
              <w:spacing w:after="0"/>
              <w:ind w:left="822" w:hanging="357"/>
              <w:jc w:val="both"/>
              <w:rPr>
                <w:rStyle w:val="Siln"/>
                <w:rFonts w:asciiTheme="minorHAnsi" w:hAnsiTheme="minorHAnsi"/>
                <w:b w:val="0"/>
                <w:szCs w:val="20"/>
              </w:rPr>
            </w:pPr>
            <w:r w:rsidRPr="0047273E">
              <w:rPr>
                <w:rStyle w:val="Siln"/>
                <w:rFonts w:asciiTheme="minorHAnsi" w:hAnsiTheme="minorHAnsi"/>
                <w:b w:val="0"/>
                <w:szCs w:val="20"/>
              </w:rPr>
              <w:t>se zákonnými změnami, které přinášejí změny pracovních postupů.</w:t>
            </w:r>
          </w:p>
          <w:p w14:paraId="07583DE9" w14:textId="77777777" w:rsidR="00485A14" w:rsidRPr="0047273E" w:rsidRDefault="00485A14" w:rsidP="00ED5E71">
            <w:pPr>
              <w:tabs>
                <w:tab w:val="left" w:pos="1560"/>
              </w:tabs>
              <w:autoSpaceDE w:val="0"/>
              <w:autoSpaceDN w:val="0"/>
              <w:ind w:left="23"/>
              <w:jc w:val="both"/>
              <w:rPr>
                <w:rStyle w:val="Siln"/>
                <w:rFonts w:asciiTheme="minorHAnsi" w:hAnsiTheme="minorHAnsi"/>
                <w:b w:val="0"/>
                <w:szCs w:val="20"/>
              </w:rPr>
            </w:pPr>
            <w:r w:rsidRPr="0047273E">
              <w:rPr>
                <w:rStyle w:val="Siln"/>
                <w:rFonts w:asciiTheme="minorHAnsi" w:hAnsiTheme="minorHAnsi"/>
                <w:b w:val="0"/>
                <w:szCs w:val="20"/>
              </w:rPr>
              <w:t>Předpokládá se, že účastník je rutinním uživatelem předchozí verze podsystému.</w:t>
            </w:r>
            <w:r w:rsidRPr="0047273E">
              <w:rPr>
                <w:rStyle w:val="Siln"/>
                <w:rFonts w:asciiTheme="minorHAnsi" w:hAnsiTheme="minorHAnsi"/>
                <w:b w:val="0"/>
                <w:szCs w:val="20"/>
              </w:rPr>
              <w:br/>
              <w:t>Rozdílové školení je obvykle prováděno distančně, formou virtuální prezentace příslušných změn, s možností zpětné vazby od uživatele ke školiteli.</w:t>
            </w:r>
          </w:p>
          <w:p w14:paraId="5E03B711" w14:textId="77777777" w:rsidR="00485A14" w:rsidRDefault="00485A14" w:rsidP="00D30411">
            <w:pPr>
              <w:tabs>
                <w:tab w:val="left" w:pos="2448"/>
              </w:tabs>
              <w:autoSpaceDE w:val="0"/>
              <w:autoSpaceDN w:val="0"/>
              <w:jc w:val="both"/>
              <w:rPr>
                <w:rStyle w:val="Siln"/>
                <w:rFonts w:asciiTheme="minorHAnsi" w:hAnsiTheme="minorHAnsi"/>
                <w:b w:val="0"/>
                <w:szCs w:val="20"/>
              </w:rPr>
            </w:pPr>
            <w:r w:rsidRPr="0047273E">
              <w:rPr>
                <w:rStyle w:val="Siln"/>
                <w:rFonts w:asciiTheme="minorHAnsi" w:hAnsiTheme="minorHAnsi"/>
                <w:b w:val="0"/>
                <w:szCs w:val="20"/>
              </w:rPr>
              <w:t xml:space="preserve">Náplň a doba trvání </w:t>
            </w:r>
            <w:r w:rsidR="00D30411">
              <w:rPr>
                <w:rStyle w:val="Siln"/>
                <w:rFonts w:asciiTheme="minorHAnsi" w:hAnsiTheme="minorHAnsi"/>
                <w:b w:val="0"/>
                <w:szCs w:val="20"/>
              </w:rPr>
              <w:t>tohoto školení je individuální.</w:t>
            </w:r>
          </w:p>
          <w:p w14:paraId="07583DEB" w14:textId="6543D07A" w:rsidR="00FD20BF" w:rsidRPr="0047273E" w:rsidRDefault="00FD20BF" w:rsidP="00D30411">
            <w:pPr>
              <w:tabs>
                <w:tab w:val="left" w:pos="2448"/>
              </w:tabs>
              <w:autoSpaceDE w:val="0"/>
              <w:autoSpaceDN w:val="0"/>
              <w:jc w:val="both"/>
              <w:rPr>
                <w:rStyle w:val="Siln"/>
                <w:rFonts w:asciiTheme="minorHAnsi" w:hAnsiTheme="minorHAnsi"/>
                <w:b w:val="0"/>
                <w:szCs w:val="20"/>
              </w:rPr>
            </w:pPr>
          </w:p>
        </w:tc>
      </w:tr>
      <w:tr w:rsidR="00485A14" w:rsidRPr="00802CAC" w14:paraId="07583DF3" w14:textId="77777777" w:rsidTr="00ED5E71">
        <w:tc>
          <w:tcPr>
            <w:tcW w:w="2404" w:type="dxa"/>
          </w:tcPr>
          <w:p w14:paraId="07583DED" w14:textId="77777777" w:rsidR="00485A14" w:rsidRPr="0047273E" w:rsidRDefault="00485A14" w:rsidP="00ED5E71">
            <w:pPr>
              <w:pStyle w:val="Nadpis2Odstavec"/>
              <w:numPr>
                <w:ilvl w:val="0"/>
                <w:numId w:val="0"/>
              </w:numPr>
              <w:rPr>
                <w:rFonts w:asciiTheme="minorHAnsi" w:hAnsiTheme="minorHAnsi"/>
                <w:b w:val="0"/>
                <w:sz w:val="20"/>
                <w:szCs w:val="20"/>
              </w:rPr>
            </w:pPr>
            <w:r w:rsidRPr="0047273E">
              <w:rPr>
                <w:rFonts w:asciiTheme="minorHAnsi" w:hAnsiTheme="minorHAnsi"/>
                <w:b w:val="0"/>
                <w:sz w:val="20"/>
                <w:szCs w:val="20"/>
              </w:rPr>
              <w:lastRenderedPageBreak/>
              <w:t>Konzultace</w:t>
            </w:r>
          </w:p>
        </w:tc>
        <w:tc>
          <w:tcPr>
            <w:tcW w:w="6882" w:type="dxa"/>
          </w:tcPr>
          <w:p w14:paraId="07583DEE" w14:textId="77777777" w:rsidR="00485A14" w:rsidRPr="0047273E" w:rsidRDefault="00485A14" w:rsidP="00ED5E71">
            <w:pPr>
              <w:tabs>
                <w:tab w:val="left" w:pos="284"/>
              </w:tabs>
              <w:spacing w:before="60"/>
              <w:ind w:left="23" w:hanging="23"/>
              <w:jc w:val="both"/>
              <w:rPr>
                <w:rStyle w:val="Siln"/>
                <w:rFonts w:asciiTheme="minorHAnsi" w:hAnsiTheme="minorHAnsi"/>
                <w:b w:val="0"/>
                <w:szCs w:val="20"/>
              </w:rPr>
            </w:pPr>
            <w:r w:rsidRPr="0047273E">
              <w:rPr>
                <w:rStyle w:val="Siln"/>
                <w:rFonts w:asciiTheme="minorHAnsi" w:hAnsiTheme="minorHAnsi"/>
                <w:b w:val="0"/>
                <w:szCs w:val="20"/>
              </w:rPr>
              <w:t>Konzultace je poskytování odpovědí na dotazy zákazníka a koncepční pomoc v souvislosti s užíváním podsystémů AIS</w:t>
            </w:r>
          </w:p>
          <w:p w14:paraId="07583DEF" w14:textId="77777777" w:rsidR="00485A14" w:rsidRPr="0047273E" w:rsidRDefault="00485A14" w:rsidP="00485A14">
            <w:pPr>
              <w:numPr>
                <w:ilvl w:val="0"/>
                <w:numId w:val="7"/>
              </w:numPr>
              <w:tabs>
                <w:tab w:val="left" w:pos="463"/>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konzultace před zahájením provozu podsystému (např. konzultace k postupu zavádění)</w:t>
            </w:r>
          </w:p>
          <w:p w14:paraId="07583DF0" w14:textId="77777777" w:rsidR="00485A14" w:rsidRPr="0047273E" w:rsidRDefault="00485A14" w:rsidP="00485A14">
            <w:pPr>
              <w:numPr>
                <w:ilvl w:val="0"/>
                <w:numId w:val="7"/>
              </w:numPr>
              <w:tabs>
                <w:tab w:val="left" w:pos="463"/>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konzultace během provozu podsystému (např. doplňující funkce, nadstavby, pomoc s obtížnějšími situacemi,…)</w:t>
            </w:r>
          </w:p>
          <w:p w14:paraId="07583DF1" w14:textId="2DCDD103" w:rsidR="00485A14" w:rsidRPr="0047273E" w:rsidRDefault="00485A14" w:rsidP="00485A14">
            <w:pPr>
              <w:numPr>
                <w:ilvl w:val="0"/>
                <w:numId w:val="7"/>
              </w:numPr>
              <w:tabs>
                <w:tab w:val="left" w:pos="463"/>
              </w:tabs>
              <w:autoSpaceDE w:val="0"/>
              <w:autoSpaceDN w:val="0"/>
              <w:spacing w:after="0"/>
              <w:jc w:val="both"/>
              <w:rPr>
                <w:rStyle w:val="Siln"/>
                <w:rFonts w:asciiTheme="minorHAnsi" w:hAnsiTheme="minorHAnsi"/>
                <w:b w:val="0"/>
                <w:szCs w:val="20"/>
              </w:rPr>
            </w:pPr>
            <w:r w:rsidRPr="0047273E">
              <w:rPr>
                <w:rStyle w:val="Siln"/>
                <w:rFonts w:asciiTheme="minorHAnsi" w:hAnsiTheme="minorHAnsi"/>
                <w:b w:val="0"/>
                <w:szCs w:val="20"/>
              </w:rPr>
              <w:t xml:space="preserve">rozsahu 2 dnů po 8 hodinách v prostorách </w:t>
            </w:r>
            <w:r w:rsidR="00FD20BF">
              <w:rPr>
                <w:rStyle w:val="Siln"/>
                <w:rFonts w:asciiTheme="minorHAnsi" w:hAnsiTheme="minorHAnsi"/>
                <w:b w:val="0"/>
                <w:szCs w:val="20"/>
              </w:rPr>
              <w:t xml:space="preserve">Příjemce </w:t>
            </w:r>
            <w:r w:rsidRPr="0047273E">
              <w:rPr>
                <w:rStyle w:val="Siln"/>
                <w:rFonts w:asciiTheme="minorHAnsi" w:hAnsiTheme="minorHAnsi"/>
                <w:b w:val="0"/>
                <w:szCs w:val="20"/>
              </w:rPr>
              <w:t>ročně</w:t>
            </w:r>
          </w:p>
          <w:p w14:paraId="4BD82FBD" w14:textId="77777777" w:rsidR="00485A14" w:rsidRDefault="00485A14" w:rsidP="00ED5E71">
            <w:pPr>
              <w:spacing w:before="60"/>
              <w:jc w:val="both"/>
              <w:rPr>
                <w:rStyle w:val="Siln"/>
                <w:rFonts w:asciiTheme="minorHAnsi" w:hAnsiTheme="minorHAnsi"/>
                <w:b w:val="0"/>
                <w:szCs w:val="20"/>
              </w:rPr>
            </w:pPr>
            <w:r w:rsidRPr="0047273E">
              <w:rPr>
                <w:rStyle w:val="Siln"/>
                <w:rFonts w:asciiTheme="minorHAnsi" w:hAnsiTheme="minorHAnsi"/>
                <w:b w:val="0"/>
                <w:szCs w:val="20"/>
              </w:rPr>
              <w:t>Konzultace obvykle navazují na školení, doplňují a prohlubují znalosti uživatele.</w:t>
            </w:r>
          </w:p>
          <w:p w14:paraId="07583DF2" w14:textId="77777777" w:rsidR="00FD20BF" w:rsidRPr="0047273E" w:rsidRDefault="00FD20BF" w:rsidP="00ED5E71">
            <w:pPr>
              <w:spacing w:before="60"/>
              <w:jc w:val="both"/>
              <w:rPr>
                <w:rStyle w:val="Siln"/>
                <w:rFonts w:asciiTheme="minorHAnsi" w:hAnsiTheme="minorHAnsi"/>
                <w:b w:val="0"/>
                <w:szCs w:val="20"/>
              </w:rPr>
            </w:pPr>
          </w:p>
        </w:tc>
      </w:tr>
      <w:tr w:rsidR="00485A14" w:rsidRPr="00802CAC" w14:paraId="07583DF6" w14:textId="77777777" w:rsidTr="00ED5E71">
        <w:tc>
          <w:tcPr>
            <w:tcW w:w="2404" w:type="dxa"/>
          </w:tcPr>
          <w:p w14:paraId="07583DF4" w14:textId="77777777" w:rsidR="00485A14" w:rsidRPr="0047273E" w:rsidRDefault="00485A14" w:rsidP="00ED5E71">
            <w:pPr>
              <w:pStyle w:val="Nadpis2Odstavec"/>
              <w:numPr>
                <w:ilvl w:val="0"/>
                <w:numId w:val="0"/>
              </w:numPr>
              <w:rPr>
                <w:rFonts w:asciiTheme="minorHAnsi" w:hAnsiTheme="minorHAnsi"/>
                <w:b w:val="0"/>
                <w:sz w:val="20"/>
                <w:szCs w:val="20"/>
              </w:rPr>
            </w:pPr>
            <w:r w:rsidRPr="0047273E">
              <w:rPr>
                <w:rFonts w:asciiTheme="minorHAnsi" w:hAnsiTheme="minorHAnsi"/>
                <w:b w:val="0"/>
                <w:sz w:val="20"/>
                <w:szCs w:val="20"/>
              </w:rPr>
              <w:t>Telefonická konzultace</w:t>
            </w:r>
          </w:p>
        </w:tc>
        <w:tc>
          <w:tcPr>
            <w:tcW w:w="6882" w:type="dxa"/>
          </w:tcPr>
          <w:p w14:paraId="07583DF5" w14:textId="4E887D9C" w:rsidR="00485A14" w:rsidRPr="0047273E" w:rsidRDefault="00485A14" w:rsidP="00FD20BF">
            <w:pPr>
              <w:tabs>
                <w:tab w:val="left" w:pos="284"/>
              </w:tabs>
              <w:spacing w:before="60"/>
              <w:ind w:left="23" w:hanging="23"/>
              <w:jc w:val="both"/>
              <w:rPr>
                <w:rStyle w:val="Siln"/>
                <w:rFonts w:asciiTheme="minorHAnsi" w:hAnsiTheme="minorHAnsi"/>
                <w:b w:val="0"/>
                <w:szCs w:val="20"/>
              </w:rPr>
            </w:pPr>
            <w:r w:rsidRPr="0047273E">
              <w:rPr>
                <w:rStyle w:val="Siln"/>
                <w:rFonts w:asciiTheme="minorHAnsi" w:hAnsiTheme="minorHAnsi"/>
                <w:b w:val="0"/>
                <w:szCs w:val="20"/>
              </w:rPr>
              <w:t xml:space="preserve">Poskytování odpovědí na dotazy </w:t>
            </w:r>
            <w:r w:rsidR="00354BC0">
              <w:rPr>
                <w:rStyle w:val="Siln"/>
                <w:rFonts w:asciiTheme="minorHAnsi" w:hAnsiTheme="minorHAnsi"/>
                <w:b w:val="0"/>
                <w:szCs w:val="20"/>
              </w:rPr>
              <w:t>Příjemce</w:t>
            </w:r>
            <w:r w:rsidRPr="0047273E">
              <w:rPr>
                <w:rStyle w:val="Siln"/>
                <w:rFonts w:asciiTheme="minorHAnsi" w:hAnsiTheme="minorHAnsi"/>
                <w:b w:val="0"/>
                <w:szCs w:val="20"/>
              </w:rPr>
              <w:t xml:space="preserve"> a koncepční pomoc v souvislosti s užíváním agend AIS prováděná telefonickou formou mezi Proškolenou osobou </w:t>
            </w:r>
            <w:r w:rsidR="00354BC0">
              <w:rPr>
                <w:rStyle w:val="Siln"/>
                <w:rFonts w:asciiTheme="minorHAnsi" w:hAnsiTheme="minorHAnsi"/>
                <w:b w:val="0"/>
                <w:szCs w:val="20"/>
              </w:rPr>
              <w:t>Příjemce</w:t>
            </w:r>
            <w:r w:rsidRPr="0047273E">
              <w:rPr>
                <w:rStyle w:val="Siln"/>
                <w:rFonts w:asciiTheme="minorHAnsi" w:hAnsiTheme="minorHAnsi"/>
                <w:b w:val="0"/>
                <w:szCs w:val="20"/>
              </w:rPr>
              <w:t xml:space="preserve"> a Poskytovatelem</w:t>
            </w:r>
            <w:r w:rsidR="00FD20BF">
              <w:rPr>
                <w:rStyle w:val="Siln"/>
                <w:rFonts w:asciiTheme="minorHAnsi" w:hAnsiTheme="minorHAnsi"/>
                <w:b w:val="0"/>
                <w:szCs w:val="20"/>
              </w:rPr>
              <w:t xml:space="preserve">, </w:t>
            </w:r>
            <w:r w:rsidRPr="0047273E">
              <w:rPr>
                <w:rStyle w:val="Siln"/>
                <w:rFonts w:asciiTheme="minorHAnsi" w:hAnsiTheme="minorHAnsi"/>
                <w:b w:val="0"/>
                <w:szCs w:val="20"/>
              </w:rPr>
              <w:t>a to nad rámec Hotline po předchozím upozornění Poskytovatele.</w:t>
            </w:r>
          </w:p>
        </w:tc>
      </w:tr>
      <w:tr w:rsidR="00485A14" w:rsidRPr="00802CAC" w14:paraId="07583E00" w14:textId="77777777" w:rsidTr="00ED5E71">
        <w:tc>
          <w:tcPr>
            <w:tcW w:w="2404" w:type="dxa"/>
          </w:tcPr>
          <w:p w14:paraId="07583DF7"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Vzdálený přístup</w:t>
            </w:r>
          </w:p>
        </w:tc>
        <w:tc>
          <w:tcPr>
            <w:tcW w:w="6882" w:type="dxa"/>
          </w:tcPr>
          <w:p w14:paraId="07583DF8" w14:textId="71D99C97" w:rsidR="00485A14" w:rsidRPr="0047273E" w:rsidRDefault="00485A14" w:rsidP="00ED5E71">
            <w:pPr>
              <w:spacing w:before="60"/>
              <w:jc w:val="both"/>
              <w:rPr>
                <w:rFonts w:asciiTheme="minorHAnsi" w:hAnsiTheme="minorHAnsi"/>
                <w:szCs w:val="20"/>
              </w:rPr>
            </w:pPr>
            <w:r w:rsidRPr="0047273E">
              <w:rPr>
                <w:rFonts w:asciiTheme="minorHAnsi" w:hAnsiTheme="minorHAnsi"/>
                <w:szCs w:val="20"/>
              </w:rPr>
              <w:t xml:space="preserve">Servisní zásah provedený připojením z pracoviště Poskytovatele do informačního systému („IS“) </w:t>
            </w:r>
            <w:r w:rsidR="00354BC0">
              <w:rPr>
                <w:rFonts w:asciiTheme="minorHAnsi" w:hAnsiTheme="minorHAnsi"/>
                <w:szCs w:val="20"/>
              </w:rPr>
              <w:t>Příjemce</w:t>
            </w:r>
            <w:r w:rsidRPr="0047273E">
              <w:rPr>
                <w:rFonts w:asciiTheme="minorHAnsi" w:hAnsiTheme="minorHAnsi"/>
                <w:szCs w:val="20"/>
              </w:rPr>
              <w:t xml:space="preserve"> prostřednictvím vzdálené plochy.</w:t>
            </w:r>
          </w:p>
          <w:p w14:paraId="07583DF9" w14:textId="77777777" w:rsidR="00485A14" w:rsidRPr="0047273E" w:rsidRDefault="00485A14" w:rsidP="00ED5E71">
            <w:pPr>
              <w:jc w:val="both"/>
              <w:rPr>
                <w:rFonts w:asciiTheme="minorHAnsi" w:hAnsiTheme="minorHAnsi"/>
                <w:szCs w:val="20"/>
              </w:rPr>
            </w:pPr>
            <w:r w:rsidRPr="0047273E">
              <w:rPr>
                <w:rFonts w:asciiTheme="minorHAnsi" w:hAnsiTheme="minorHAnsi"/>
                <w:szCs w:val="20"/>
              </w:rPr>
              <w:t xml:space="preserve">Takto lze provést </w:t>
            </w:r>
          </w:p>
          <w:p w14:paraId="07583DFA" w14:textId="77777777" w:rsidR="00485A14" w:rsidRPr="0047273E" w:rsidRDefault="00485A14" w:rsidP="00485A14">
            <w:pPr>
              <w:numPr>
                <w:ilvl w:val="0"/>
                <w:numId w:val="8"/>
              </w:numPr>
              <w:tabs>
                <w:tab w:val="left" w:pos="463"/>
              </w:tabs>
              <w:autoSpaceDE w:val="0"/>
              <w:autoSpaceDN w:val="0"/>
              <w:spacing w:after="0"/>
              <w:jc w:val="both"/>
              <w:rPr>
                <w:rFonts w:asciiTheme="minorHAnsi" w:hAnsiTheme="minorHAnsi"/>
                <w:szCs w:val="20"/>
              </w:rPr>
            </w:pPr>
            <w:r w:rsidRPr="0047273E">
              <w:rPr>
                <w:rFonts w:asciiTheme="minorHAnsi" w:hAnsiTheme="minorHAnsi"/>
                <w:szCs w:val="20"/>
              </w:rPr>
              <w:t>servisní zásah systémového technika,</w:t>
            </w:r>
          </w:p>
          <w:p w14:paraId="07583DFB" w14:textId="77777777" w:rsidR="00485A14" w:rsidRPr="0047273E" w:rsidRDefault="00485A14" w:rsidP="00485A14">
            <w:pPr>
              <w:numPr>
                <w:ilvl w:val="0"/>
                <w:numId w:val="8"/>
              </w:numPr>
              <w:tabs>
                <w:tab w:val="left" w:pos="463"/>
              </w:tabs>
              <w:autoSpaceDE w:val="0"/>
              <w:autoSpaceDN w:val="0"/>
              <w:spacing w:after="0"/>
              <w:jc w:val="both"/>
              <w:rPr>
                <w:rFonts w:asciiTheme="minorHAnsi" w:hAnsiTheme="minorHAnsi"/>
                <w:szCs w:val="20"/>
              </w:rPr>
            </w:pPr>
            <w:r w:rsidRPr="0047273E">
              <w:rPr>
                <w:rFonts w:asciiTheme="minorHAnsi" w:hAnsiTheme="minorHAnsi"/>
                <w:szCs w:val="20"/>
              </w:rPr>
              <w:t>analýzu situace a následnou odpověď na dotaz nebo telefonickou konzultaci konzultantem nebo metodikem,</w:t>
            </w:r>
          </w:p>
          <w:p w14:paraId="07583DFC" w14:textId="77777777" w:rsidR="00485A14" w:rsidRPr="0047273E" w:rsidRDefault="00485A14" w:rsidP="00485A14">
            <w:pPr>
              <w:numPr>
                <w:ilvl w:val="0"/>
                <w:numId w:val="8"/>
              </w:numPr>
              <w:tabs>
                <w:tab w:val="left" w:pos="463"/>
              </w:tabs>
              <w:autoSpaceDE w:val="0"/>
              <w:autoSpaceDN w:val="0"/>
              <w:spacing w:before="60" w:after="0"/>
              <w:ind w:left="822" w:hanging="357"/>
              <w:jc w:val="both"/>
              <w:rPr>
                <w:rFonts w:asciiTheme="minorHAnsi" w:hAnsiTheme="minorHAnsi"/>
                <w:szCs w:val="20"/>
              </w:rPr>
            </w:pPr>
            <w:r w:rsidRPr="0047273E">
              <w:rPr>
                <w:rFonts w:asciiTheme="minorHAnsi" w:hAnsiTheme="minorHAnsi"/>
                <w:szCs w:val="20"/>
              </w:rPr>
              <w:t>detekci chyby v datech a její nápravu zaměstnancem Poskytovatele,</w:t>
            </w:r>
          </w:p>
          <w:p w14:paraId="07583DFD" w14:textId="5DF182E8" w:rsidR="00485A14" w:rsidRPr="0047273E" w:rsidRDefault="00485A14" w:rsidP="00485A14">
            <w:pPr>
              <w:numPr>
                <w:ilvl w:val="0"/>
                <w:numId w:val="8"/>
              </w:numPr>
              <w:tabs>
                <w:tab w:val="left" w:pos="463"/>
              </w:tabs>
              <w:autoSpaceDE w:val="0"/>
              <w:autoSpaceDN w:val="0"/>
              <w:spacing w:after="0"/>
              <w:ind w:left="822" w:hanging="357"/>
              <w:jc w:val="both"/>
              <w:rPr>
                <w:rFonts w:asciiTheme="minorHAnsi" w:hAnsiTheme="minorHAnsi"/>
                <w:szCs w:val="20"/>
              </w:rPr>
            </w:pPr>
            <w:r w:rsidRPr="0047273E">
              <w:rPr>
                <w:rFonts w:asciiTheme="minorHAnsi" w:hAnsiTheme="minorHAnsi"/>
                <w:szCs w:val="20"/>
              </w:rPr>
              <w:t xml:space="preserve">resp. jiné operace vyžádané </w:t>
            </w:r>
            <w:r w:rsidR="00354BC0">
              <w:rPr>
                <w:rFonts w:asciiTheme="minorHAnsi" w:hAnsiTheme="minorHAnsi"/>
                <w:szCs w:val="20"/>
              </w:rPr>
              <w:t>Příjemcem</w:t>
            </w:r>
            <w:r w:rsidR="006A7F36">
              <w:rPr>
                <w:rFonts w:asciiTheme="minorHAnsi" w:hAnsiTheme="minorHAnsi"/>
                <w:szCs w:val="20"/>
              </w:rPr>
              <w:t xml:space="preserve"> </w:t>
            </w:r>
            <w:r w:rsidRPr="0047273E">
              <w:rPr>
                <w:rFonts w:asciiTheme="minorHAnsi" w:hAnsiTheme="minorHAnsi"/>
                <w:szCs w:val="20"/>
              </w:rPr>
              <w:t>nebo nabídnuté</w:t>
            </w:r>
          </w:p>
          <w:p w14:paraId="07583DFE" w14:textId="2AB422B7" w:rsidR="00485A14" w:rsidRPr="0047273E" w:rsidRDefault="00485A14" w:rsidP="00ED5E71">
            <w:pPr>
              <w:tabs>
                <w:tab w:val="left" w:pos="463"/>
              </w:tabs>
              <w:autoSpaceDE w:val="0"/>
              <w:autoSpaceDN w:val="0"/>
              <w:ind w:left="829"/>
              <w:jc w:val="both"/>
              <w:rPr>
                <w:rFonts w:asciiTheme="minorHAnsi" w:hAnsiTheme="minorHAnsi"/>
                <w:szCs w:val="20"/>
              </w:rPr>
            </w:pPr>
            <w:r w:rsidRPr="0047273E">
              <w:rPr>
                <w:rFonts w:asciiTheme="minorHAnsi" w:hAnsiTheme="minorHAnsi"/>
                <w:szCs w:val="20"/>
              </w:rPr>
              <w:t xml:space="preserve">Poskytovatelem a </w:t>
            </w:r>
            <w:r w:rsidR="00354BC0">
              <w:rPr>
                <w:rFonts w:asciiTheme="minorHAnsi" w:hAnsiTheme="minorHAnsi"/>
                <w:szCs w:val="20"/>
              </w:rPr>
              <w:t>Příjemcem</w:t>
            </w:r>
            <w:r w:rsidRPr="0047273E">
              <w:rPr>
                <w:rFonts w:asciiTheme="minorHAnsi" w:hAnsiTheme="minorHAnsi"/>
                <w:szCs w:val="20"/>
              </w:rPr>
              <w:t xml:space="preserve"> schválené.</w:t>
            </w:r>
          </w:p>
          <w:p w14:paraId="07583DFF" w14:textId="6B05447A" w:rsidR="00485A14" w:rsidRPr="0047273E" w:rsidRDefault="00485A14" w:rsidP="00354BC0">
            <w:pPr>
              <w:jc w:val="both"/>
              <w:rPr>
                <w:rFonts w:asciiTheme="minorHAnsi" w:hAnsiTheme="minorHAnsi"/>
                <w:szCs w:val="20"/>
              </w:rPr>
            </w:pPr>
            <w:r w:rsidRPr="0047273E">
              <w:rPr>
                <w:rFonts w:asciiTheme="minorHAnsi" w:hAnsiTheme="minorHAnsi"/>
                <w:szCs w:val="20"/>
              </w:rPr>
              <w:t xml:space="preserve">Vzdálený přístup je prováděn za zachování plné bezpečnosti IS </w:t>
            </w:r>
            <w:r w:rsidR="00354BC0">
              <w:rPr>
                <w:rFonts w:asciiTheme="minorHAnsi" w:hAnsiTheme="minorHAnsi"/>
                <w:szCs w:val="20"/>
              </w:rPr>
              <w:t>Příjemce</w:t>
            </w:r>
            <w:r w:rsidRPr="0047273E">
              <w:rPr>
                <w:rFonts w:asciiTheme="minorHAnsi" w:hAnsiTheme="minorHAnsi"/>
                <w:szCs w:val="20"/>
              </w:rPr>
              <w:t xml:space="preserve">. </w:t>
            </w:r>
          </w:p>
        </w:tc>
      </w:tr>
      <w:tr w:rsidR="00485A14" w:rsidRPr="00802CAC" w14:paraId="07583E05" w14:textId="77777777" w:rsidTr="00ED5E71">
        <w:tc>
          <w:tcPr>
            <w:tcW w:w="2404" w:type="dxa"/>
          </w:tcPr>
          <w:p w14:paraId="07583E01"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Analýza</w:t>
            </w:r>
          </w:p>
        </w:tc>
        <w:tc>
          <w:tcPr>
            <w:tcW w:w="6882" w:type="dxa"/>
          </w:tcPr>
          <w:p w14:paraId="07583E02" w14:textId="77777777" w:rsidR="00485A14" w:rsidRPr="0047273E" w:rsidRDefault="00485A14" w:rsidP="00ED5E71">
            <w:pPr>
              <w:tabs>
                <w:tab w:val="left" w:pos="1985"/>
              </w:tabs>
              <w:autoSpaceDE w:val="0"/>
              <w:autoSpaceDN w:val="0"/>
              <w:spacing w:before="60"/>
              <w:jc w:val="both"/>
              <w:rPr>
                <w:rStyle w:val="Siln"/>
                <w:rFonts w:asciiTheme="minorHAnsi" w:hAnsiTheme="minorHAnsi"/>
                <w:b w:val="0"/>
                <w:szCs w:val="20"/>
              </w:rPr>
            </w:pPr>
            <w:r w:rsidRPr="0047273E">
              <w:rPr>
                <w:rStyle w:val="Siln"/>
                <w:rFonts w:asciiTheme="minorHAnsi" w:hAnsiTheme="minorHAnsi"/>
                <w:b w:val="0"/>
                <w:szCs w:val="20"/>
              </w:rPr>
              <w:t>Analýza požadavků, procesů a potřeb uživatele. Stanovení cílů a prostředků k jejich dosažení, definice vazeb uvnitř i vně systému a způsoby jejich zajištění.</w:t>
            </w:r>
          </w:p>
          <w:p w14:paraId="07583E03" w14:textId="77777777" w:rsidR="00485A14" w:rsidRPr="0047273E" w:rsidRDefault="00485A14" w:rsidP="00ED5E71">
            <w:pPr>
              <w:tabs>
                <w:tab w:val="left" w:pos="1985"/>
              </w:tabs>
              <w:autoSpaceDE w:val="0"/>
              <w:autoSpaceDN w:val="0"/>
              <w:jc w:val="both"/>
              <w:rPr>
                <w:rStyle w:val="Siln"/>
                <w:rFonts w:asciiTheme="minorHAnsi" w:hAnsiTheme="minorHAnsi"/>
                <w:b w:val="0"/>
                <w:szCs w:val="20"/>
              </w:rPr>
            </w:pPr>
            <w:r w:rsidRPr="0047273E">
              <w:rPr>
                <w:rStyle w:val="Siln"/>
                <w:rFonts w:asciiTheme="minorHAnsi" w:hAnsiTheme="minorHAnsi"/>
                <w:b w:val="0"/>
                <w:szCs w:val="20"/>
              </w:rPr>
              <w:t>Návrh funkčností pracovních postupů a způsobů použití funkcí a výsledků AIS.</w:t>
            </w:r>
          </w:p>
          <w:p w14:paraId="07583E04" w14:textId="77777777" w:rsidR="00485A14" w:rsidRPr="0047273E" w:rsidRDefault="00485A14" w:rsidP="00ED5E71">
            <w:pPr>
              <w:jc w:val="both"/>
              <w:rPr>
                <w:rFonts w:asciiTheme="minorHAnsi" w:hAnsiTheme="minorHAnsi"/>
                <w:color w:val="FF0000"/>
                <w:szCs w:val="20"/>
              </w:rPr>
            </w:pPr>
            <w:r w:rsidRPr="0047273E">
              <w:rPr>
                <w:rStyle w:val="Siln"/>
                <w:rFonts w:asciiTheme="minorHAnsi" w:hAnsiTheme="minorHAnsi"/>
                <w:b w:val="0"/>
                <w:szCs w:val="20"/>
              </w:rPr>
              <w:t>V závislosti na rozsahu analyzované oblasti může být součástí také etapové zavádění AIS, přesný harmonogram práce, stanovení kontrolních mechanizmů a určení milníků v Projektu realizace.</w:t>
            </w:r>
          </w:p>
        </w:tc>
      </w:tr>
      <w:tr w:rsidR="00485A14" w:rsidRPr="00802CAC" w14:paraId="07583E08" w14:textId="77777777" w:rsidTr="00ED5E71">
        <w:tc>
          <w:tcPr>
            <w:tcW w:w="2404" w:type="dxa"/>
          </w:tcPr>
          <w:p w14:paraId="07583E06" w14:textId="77777777" w:rsidR="00485A14" w:rsidRPr="0047273E" w:rsidRDefault="001727F1" w:rsidP="00ED5E71">
            <w:pPr>
              <w:spacing w:after="120"/>
              <w:jc w:val="both"/>
              <w:rPr>
                <w:rFonts w:asciiTheme="minorHAnsi" w:hAnsiTheme="minorHAnsi"/>
                <w:szCs w:val="20"/>
              </w:rPr>
            </w:pPr>
            <w:r>
              <w:rPr>
                <w:rStyle w:val="Siln"/>
                <w:rFonts w:asciiTheme="minorHAnsi" w:hAnsiTheme="minorHAnsi"/>
                <w:b w:val="0"/>
                <w:szCs w:val="20"/>
              </w:rPr>
              <w:t xml:space="preserve">Poradenská a </w:t>
            </w:r>
            <w:r w:rsidR="00485A14" w:rsidRPr="0047273E">
              <w:rPr>
                <w:rStyle w:val="Siln"/>
                <w:rFonts w:asciiTheme="minorHAnsi" w:hAnsiTheme="minorHAnsi"/>
                <w:b w:val="0"/>
                <w:szCs w:val="20"/>
              </w:rPr>
              <w:t xml:space="preserve">metodická pomoc </w:t>
            </w:r>
          </w:p>
        </w:tc>
        <w:tc>
          <w:tcPr>
            <w:tcW w:w="6882" w:type="dxa"/>
          </w:tcPr>
          <w:p w14:paraId="07583E07" w14:textId="7128CD41" w:rsidR="00485A14" w:rsidRPr="0047273E" w:rsidRDefault="00485A14" w:rsidP="009074FE">
            <w:pPr>
              <w:tabs>
                <w:tab w:val="left" w:pos="1985"/>
              </w:tabs>
              <w:autoSpaceDE w:val="0"/>
              <w:autoSpaceDN w:val="0"/>
              <w:spacing w:before="60"/>
              <w:jc w:val="both"/>
              <w:rPr>
                <w:rFonts w:asciiTheme="minorHAnsi" w:hAnsiTheme="minorHAnsi"/>
                <w:szCs w:val="20"/>
              </w:rPr>
            </w:pPr>
            <w:r w:rsidRPr="0047273E">
              <w:rPr>
                <w:rStyle w:val="Siln"/>
                <w:rFonts w:asciiTheme="minorHAnsi" w:hAnsiTheme="minorHAnsi"/>
                <w:b w:val="0"/>
                <w:szCs w:val="20"/>
              </w:rPr>
              <w:t xml:space="preserve">Poradenská a metodická pomoc spočívá v poskytování odborných rad a informací souvisejících s legislativou a se správnými metodickými pracovními postupy. Jedná se o tvorbu analýz a koncepčních dokumentů z různých odborných oblastí, tvorbu interních normativních aktů (řád spisové služby, směrnice tajemníka pro různé oblasti, atd.). Dále se jedná o kvalifikované odborné konzultace, které se týkají optimálního uspořádání činností u </w:t>
            </w:r>
            <w:r w:rsidR="009074FE">
              <w:rPr>
                <w:rStyle w:val="Siln"/>
                <w:rFonts w:asciiTheme="minorHAnsi" w:hAnsiTheme="minorHAnsi"/>
                <w:b w:val="0"/>
                <w:szCs w:val="20"/>
              </w:rPr>
              <w:t>Příjemce</w:t>
            </w:r>
            <w:r w:rsidRPr="0047273E">
              <w:rPr>
                <w:rStyle w:val="Siln"/>
                <w:rFonts w:asciiTheme="minorHAnsi" w:hAnsiTheme="minorHAnsi"/>
                <w:b w:val="0"/>
                <w:szCs w:val="20"/>
              </w:rPr>
              <w:t xml:space="preserve"> pro efektivní využívání softwarových nástrojů v souladu s legislativními předpisy pro dané odborné oblasti.</w:t>
            </w:r>
          </w:p>
        </w:tc>
      </w:tr>
      <w:tr w:rsidR="00485A14" w:rsidRPr="00802CAC" w14:paraId="07583E0B" w14:textId="77777777" w:rsidTr="00ED5E71">
        <w:tc>
          <w:tcPr>
            <w:tcW w:w="2404" w:type="dxa"/>
          </w:tcPr>
          <w:p w14:paraId="07583E09" w14:textId="77777777" w:rsidR="00485A14" w:rsidRPr="0047273E" w:rsidRDefault="00485A14" w:rsidP="00ED5E71">
            <w:pPr>
              <w:spacing w:after="120"/>
              <w:jc w:val="both"/>
              <w:rPr>
                <w:rFonts w:asciiTheme="minorHAnsi" w:hAnsiTheme="minorHAnsi"/>
                <w:bCs/>
                <w:szCs w:val="20"/>
              </w:rPr>
            </w:pPr>
            <w:r w:rsidRPr="0047273E">
              <w:rPr>
                <w:rFonts w:asciiTheme="minorHAnsi" w:hAnsiTheme="minorHAnsi"/>
                <w:szCs w:val="20"/>
              </w:rPr>
              <w:t>Instalace</w:t>
            </w:r>
          </w:p>
        </w:tc>
        <w:tc>
          <w:tcPr>
            <w:tcW w:w="6882" w:type="dxa"/>
          </w:tcPr>
          <w:p w14:paraId="07583E0A" w14:textId="77777777" w:rsidR="00485A14" w:rsidRPr="0047273E" w:rsidRDefault="00485A14" w:rsidP="00ED5E71">
            <w:pPr>
              <w:spacing w:before="60" w:after="120"/>
              <w:jc w:val="both"/>
              <w:rPr>
                <w:rFonts w:asciiTheme="minorHAnsi" w:hAnsiTheme="minorHAnsi"/>
                <w:szCs w:val="20"/>
              </w:rPr>
            </w:pPr>
            <w:r w:rsidRPr="0047273E">
              <w:rPr>
                <w:rFonts w:asciiTheme="minorHAnsi" w:hAnsiTheme="minorHAnsi"/>
                <w:szCs w:val="20"/>
              </w:rPr>
              <w:t xml:space="preserve">Implementace AIS či jiného software do hardware, jeho správné nastavení, zadání a nastavení parametrů, vytvoření datových struktur a uvedení do provozuschopného stavu. </w:t>
            </w:r>
          </w:p>
        </w:tc>
      </w:tr>
      <w:tr w:rsidR="00485A14" w:rsidRPr="00802CAC" w14:paraId="07583E0E" w14:textId="77777777" w:rsidTr="00ED5E71">
        <w:tc>
          <w:tcPr>
            <w:tcW w:w="2404" w:type="dxa"/>
          </w:tcPr>
          <w:p w14:paraId="07583E0C" w14:textId="77777777" w:rsidR="00485A14" w:rsidRPr="0047273E" w:rsidRDefault="00485A14" w:rsidP="00ED5E71">
            <w:pPr>
              <w:spacing w:after="120"/>
              <w:jc w:val="both"/>
              <w:rPr>
                <w:rFonts w:asciiTheme="minorHAnsi" w:hAnsiTheme="minorHAnsi"/>
                <w:szCs w:val="20"/>
              </w:rPr>
            </w:pPr>
            <w:r w:rsidRPr="0047273E">
              <w:rPr>
                <w:rFonts w:asciiTheme="minorHAnsi" w:hAnsiTheme="minorHAnsi"/>
                <w:szCs w:val="20"/>
              </w:rPr>
              <w:t xml:space="preserve">Pohotovost systémového technika </w:t>
            </w:r>
          </w:p>
        </w:tc>
        <w:tc>
          <w:tcPr>
            <w:tcW w:w="6882" w:type="dxa"/>
          </w:tcPr>
          <w:p w14:paraId="07583E0D" w14:textId="2F585465" w:rsidR="00485A14" w:rsidRPr="0047273E" w:rsidRDefault="00485A14" w:rsidP="009074FE">
            <w:pPr>
              <w:spacing w:before="60" w:after="120"/>
              <w:jc w:val="both"/>
              <w:rPr>
                <w:rFonts w:asciiTheme="minorHAnsi" w:hAnsiTheme="minorHAnsi"/>
                <w:szCs w:val="20"/>
              </w:rPr>
            </w:pPr>
            <w:r w:rsidRPr="0047273E">
              <w:rPr>
                <w:rFonts w:asciiTheme="minorHAnsi" w:hAnsiTheme="minorHAnsi"/>
                <w:szCs w:val="20"/>
              </w:rPr>
              <w:t xml:space="preserve">Zajištění služby systémového technika v mimopracovní dobu, případně dny pracovního volna a klidu. Dostupnost systémového technika pro zaměstnance </w:t>
            </w:r>
            <w:r w:rsidR="009074FE">
              <w:rPr>
                <w:rFonts w:asciiTheme="minorHAnsi" w:hAnsiTheme="minorHAnsi"/>
                <w:szCs w:val="20"/>
              </w:rPr>
              <w:t>Příjemce</w:t>
            </w:r>
            <w:r w:rsidR="00803C86">
              <w:rPr>
                <w:rFonts w:asciiTheme="minorHAnsi" w:hAnsiTheme="minorHAnsi"/>
                <w:szCs w:val="20"/>
              </w:rPr>
              <w:t xml:space="preserve"> </w:t>
            </w:r>
            <w:r w:rsidRPr="0047273E">
              <w:rPr>
                <w:rFonts w:asciiTheme="minorHAnsi" w:hAnsiTheme="minorHAnsi"/>
                <w:szCs w:val="20"/>
              </w:rPr>
              <w:t xml:space="preserve">je zajištěna předáním telefonního čísla, e-mail adresy nebo jiného odkazu tak, aby doba odezvy prvního kontaktu nepřesáhla 20 minut. V rámci této služby je zahrnuta pohotovost a čas strávený řešením dotazu nebo požadavku maximálně do času 15 minut. </w:t>
            </w:r>
          </w:p>
        </w:tc>
      </w:tr>
      <w:tr w:rsidR="00485A14" w:rsidRPr="00802CAC" w14:paraId="07583E11" w14:textId="77777777" w:rsidTr="00ED5E71">
        <w:tc>
          <w:tcPr>
            <w:tcW w:w="2404" w:type="dxa"/>
          </w:tcPr>
          <w:p w14:paraId="07583E0F" w14:textId="77777777" w:rsidR="00485A14" w:rsidRPr="0047273E" w:rsidRDefault="00485A14" w:rsidP="00ED5E71">
            <w:pPr>
              <w:spacing w:after="120"/>
              <w:rPr>
                <w:rFonts w:asciiTheme="minorHAnsi" w:hAnsiTheme="minorHAnsi"/>
                <w:szCs w:val="20"/>
              </w:rPr>
            </w:pPr>
            <w:r w:rsidRPr="0047273E">
              <w:rPr>
                <w:rFonts w:asciiTheme="minorHAnsi" w:hAnsiTheme="minorHAnsi"/>
                <w:szCs w:val="20"/>
              </w:rPr>
              <w:lastRenderedPageBreak/>
              <w:t>Preventivní systémová údržba</w:t>
            </w:r>
            <w:r w:rsidRPr="0047273E">
              <w:rPr>
                <w:rFonts w:asciiTheme="minorHAnsi" w:hAnsiTheme="minorHAnsi"/>
                <w:szCs w:val="20"/>
              </w:rPr>
              <w:br/>
              <w:t>(profylaxe)</w:t>
            </w:r>
          </w:p>
        </w:tc>
        <w:tc>
          <w:tcPr>
            <w:tcW w:w="6882" w:type="dxa"/>
          </w:tcPr>
          <w:p w14:paraId="07583E10" w14:textId="0DFA93FD" w:rsidR="00485A14" w:rsidRPr="0047273E" w:rsidRDefault="00485A14" w:rsidP="00803C86">
            <w:pPr>
              <w:tabs>
                <w:tab w:val="num" w:pos="1560"/>
              </w:tabs>
              <w:spacing w:before="60"/>
              <w:jc w:val="both"/>
              <w:rPr>
                <w:rFonts w:asciiTheme="minorHAnsi" w:hAnsiTheme="minorHAnsi"/>
                <w:szCs w:val="20"/>
              </w:rPr>
            </w:pPr>
            <w:r w:rsidRPr="0047273E">
              <w:rPr>
                <w:rFonts w:asciiTheme="minorHAnsi" w:hAnsiTheme="minorHAnsi"/>
                <w:szCs w:val="20"/>
              </w:rPr>
              <w:t>Provedení preventivní kontroly systému, databázových tabulek, systémových vazeb, dat v nich, kontrola a čištění systémových a aplikačních logů a jednoduché opravy a nastavení systému zajišťující optimální cho</w:t>
            </w:r>
            <w:r w:rsidR="002717E2">
              <w:rPr>
                <w:rFonts w:asciiTheme="minorHAnsi" w:hAnsiTheme="minorHAnsi"/>
                <w:szCs w:val="20"/>
              </w:rPr>
              <w:t xml:space="preserve">d „Informačního systému </w:t>
            </w:r>
            <w:r w:rsidR="00803C86">
              <w:rPr>
                <w:rFonts w:asciiTheme="minorHAnsi" w:hAnsiTheme="minorHAnsi"/>
                <w:szCs w:val="20"/>
              </w:rPr>
              <w:t>Příjemce</w:t>
            </w:r>
            <w:r w:rsidRPr="0047273E">
              <w:rPr>
                <w:rFonts w:asciiTheme="minorHAnsi" w:hAnsiTheme="minorHAnsi"/>
                <w:szCs w:val="20"/>
              </w:rPr>
              <w:t xml:space="preserve">“ v rozsahu max. 4 hodin. Profylaxe je prováděna zásahem systémového technika Poskytovatele na pracovišti </w:t>
            </w:r>
            <w:r w:rsidR="00803C86">
              <w:rPr>
                <w:rFonts w:asciiTheme="minorHAnsi" w:hAnsiTheme="minorHAnsi"/>
                <w:szCs w:val="20"/>
              </w:rPr>
              <w:t>Příjemce</w:t>
            </w:r>
            <w:r w:rsidRPr="0047273E">
              <w:rPr>
                <w:rFonts w:asciiTheme="minorHAnsi" w:hAnsiTheme="minorHAnsi"/>
                <w:szCs w:val="20"/>
              </w:rPr>
              <w:t xml:space="preserve"> nebo vzdáleným přístupem.</w:t>
            </w:r>
          </w:p>
        </w:tc>
      </w:tr>
      <w:tr w:rsidR="00115562" w:rsidRPr="00802CAC" w14:paraId="07583E14" w14:textId="77777777" w:rsidTr="00ED5E71">
        <w:tc>
          <w:tcPr>
            <w:tcW w:w="2404" w:type="dxa"/>
          </w:tcPr>
          <w:p w14:paraId="07583E12" w14:textId="77777777" w:rsidR="00115562" w:rsidRPr="00115562" w:rsidRDefault="00115562" w:rsidP="00D402F0">
            <w:pPr>
              <w:spacing w:after="120"/>
              <w:rPr>
                <w:rFonts w:asciiTheme="minorHAnsi" w:hAnsiTheme="minorHAnsi"/>
                <w:szCs w:val="20"/>
              </w:rPr>
            </w:pPr>
            <w:r>
              <w:rPr>
                <w:rFonts w:asciiTheme="minorHAnsi" w:hAnsiTheme="minorHAnsi"/>
                <w:szCs w:val="20"/>
              </w:rPr>
              <w:t>Servisní list</w:t>
            </w:r>
          </w:p>
        </w:tc>
        <w:tc>
          <w:tcPr>
            <w:tcW w:w="6882" w:type="dxa"/>
          </w:tcPr>
          <w:p w14:paraId="07583E13" w14:textId="77777777" w:rsidR="00115562" w:rsidRPr="00802CAC" w:rsidRDefault="00115562" w:rsidP="00D402F0">
            <w:pPr>
              <w:tabs>
                <w:tab w:val="num" w:pos="1560"/>
              </w:tabs>
              <w:spacing w:before="60"/>
              <w:jc w:val="both"/>
              <w:rPr>
                <w:rFonts w:asciiTheme="minorHAnsi" w:hAnsiTheme="minorHAnsi"/>
                <w:szCs w:val="20"/>
              </w:rPr>
            </w:pPr>
            <w:r>
              <w:rPr>
                <w:rFonts w:asciiTheme="minorHAnsi" w:hAnsiTheme="minorHAnsi"/>
                <w:szCs w:val="20"/>
              </w:rPr>
              <w:t xml:space="preserve">Doklad o provedeném servisním zásahu nebo činnosti, ze které vyplývá požadavek a reakce na něj podle této smlouvy. </w:t>
            </w:r>
          </w:p>
        </w:tc>
      </w:tr>
    </w:tbl>
    <w:p w14:paraId="07583E16" w14:textId="4FEC4D7B" w:rsidR="00EA4788" w:rsidRPr="00381D6A" w:rsidRDefault="00EA4788" w:rsidP="00D402F0">
      <w:pPr>
        <w:pStyle w:val="Nadpis1"/>
      </w:pPr>
      <w:r w:rsidRPr="00381D6A">
        <w:lastRenderedPageBreak/>
        <w:t xml:space="preserve">Určení typu </w:t>
      </w:r>
      <w:r w:rsidR="00D402F0">
        <w:t>TECHNICKÉ</w:t>
      </w:r>
      <w:r w:rsidRPr="00381D6A">
        <w:t xml:space="preserve"> podpory a období</w:t>
      </w:r>
    </w:p>
    <w:p w14:paraId="07583E17" w14:textId="1ACD85B7" w:rsidR="00EA4788" w:rsidRPr="006B621E" w:rsidRDefault="00E767B6" w:rsidP="00EA4788">
      <w:pPr>
        <w:pStyle w:val="Nadpis2"/>
        <w:jc w:val="both"/>
        <w:rPr>
          <w:rFonts w:ascii="Calibri" w:hAnsi="Calibri"/>
        </w:rPr>
      </w:pPr>
      <w:r>
        <w:rPr>
          <w:rFonts w:ascii="Calibri" w:hAnsi="Calibri"/>
        </w:rPr>
        <w:t>Poskytovatel</w:t>
      </w:r>
      <w:r w:rsidR="00D402F0">
        <w:rPr>
          <w:rFonts w:ascii="Calibri" w:hAnsi="Calibri"/>
        </w:rPr>
        <w:t xml:space="preserve"> se zavazuje poskytovat Příjemci</w:t>
      </w:r>
      <w:r w:rsidR="00EA4788" w:rsidRPr="00381D6A">
        <w:rPr>
          <w:rFonts w:ascii="Calibri" w:hAnsi="Calibri"/>
        </w:rPr>
        <w:t xml:space="preserve"> typ </w:t>
      </w:r>
      <w:r w:rsidR="006533DF">
        <w:rPr>
          <w:rFonts w:ascii="Calibri" w:hAnsi="Calibri"/>
        </w:rPr>
        <w:t>technické</w:t>
      </w:r>
      <w:r w:rsidR="00EA4788" w:rsidRPr="00381D6A">
        <w:rPr>
          <w:rFonts w:ascii="Calibri" w:hAnsi="Calibri"/>
        </w:rPr>
        <w:t xml:space="preserve"> </w:t>
      </w:r>
      <w:r w:rsidR="00EA4788" w:rsidRPr="006B621E">
        <w:rPr>
          <w:rFonts w:ascii="Calibri" w:hAnsi="Calibri"/>
        </w:rPr>
        <w:t>podpory, která bude obsahovat následující prvky:</w:t>
      </w:r>
    </w:p>
    <w:p w14:paraId="07583E18" w14:textId="77777777" w:rsidR="00EA4788" w:rsidRPr="004737ED" w:rsidRDefault="00E767B6" w:rsidP="00EA4788">
      <w:pPr>
        <w:pStyle w:val="Nadpis3"/>
        <w:ind w:left="720" w:hanging="720"/>
        <w:jc w:val="both"/>
        <w:rPr>
          <w:rFonts w:ascii="Calibri" w:hAnsi="Calibri"/>
        </w:rPr>
      </w:pPr>
      <w:r>
        <w:rPr>
          <w:rFonts w:ascii="Calibri" w:hAnsi="Calibri"/>
        </w:rPr>
        <w:t>Poskytovatel</w:t>
      </w:r>
      <w:r w:rsidR="00EA4788" w:rsidRPr="004737ED">
        <w:rPr>
          <w:rFonts w:ascii="Calibri" w:hAnsi="Calibri"/>
        </w:rPr>
        <w:t xml:space="preserve"> zajistí, že veškeré vlastnosti</w:t>
      </w:r>
      <w:r w:rsidR="00850970">
        <w:rPr>
          <w:rFonts w:ascii="Calibri" w:hAnsi="Calibri"/>
        </w:rPr>
        <w:t xml:space="preserve"> dodávané části plnění</w:t>
      </w:r>
      <w:r w:rsidR="00EA4788" w:rsidRPr="004737ED">
        <w:rPr>
          <w:rFonts w:ascii="Calibri" w:hAnsi="Calibri"/>
        </w:rPr>
        <w:t>, včetně jeho update, legislativního update, upgrade a legislativního upgrade budou po celou dobu účinnosti této smlouvy odpovídat vždy aktuálním obecně platným právním předpisům ČR a platným standardům ISVS.</w:t>
      </w:r>
    </w:p>
    <w:p w14:paraId="07583E19"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V rámci běžného rozvoje jednotlivých modulů IS </w:t>
      </w:r>
      <w:r w:rsidR="00E767B6">
        <w:rPr>
          <w:rFonts w:ascii="Calibri" w:hAnsi="Calibri"/>
        </w:rPr>
        <w:t>Poskytovatel</w:t>
      </w:r>
      <w:r w:rsidRPr="004737ED">
        <w:rPr>
          <w:rFonts w:ascii="Calibri" w:hAnsi="Calibri"/>
        </w:rPr>
        <w:t xml:space="preserve">e poskytnutí aktualizovaných verzí nejpozději do 3 měsíců po uvolnění </w:t>
      </w:r>
      <w:r w:rsidR="00E767B6">
        <w:rPr>
          <w:rFonts w:ascii="Calibri" w:hAnsi="Calibri"/>
        </w:rPr>
        <w:t>Poskytovatel</w:t>
      </w:r>
      <w:r w:rsidRPr="004737ED">
        <w:rPr>
          <w:rFonts w:ascii="Calibri" w:hAnsi="Calibri"/>
        </w:rPr>
        <w:t>em nové verze k distribuci.</w:t>
      </w:r>
    </w:p>
    <w:p w14:paraId="07583E1A"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Poskytování informací o změnách a nových funkcích v aktualizovaných verzích IS </w:t>
      </w:r>
      <w:r w:rsidR="00E767B6">
        <w:rPr>
          <w:rFonts w:ascii="Calibri" w:hAnsi="Calibri"/>
        </w:rPr>
        <w:t>Poskytovatel</w:t>
      </w:r>
      <w:r w:rsidR="00D56489">
        <w:rPr>
          <w:rFonts w:ascii="Calibri" w:hAnsi="Calibri"/>
        </w:rPr>
        <w:t>e</w:t>
      </w:r>
      <w:r w:rsidRPr="004737ED">
        <w:rPr>
          <w:rFonts w:ascii="Calibri" w:hAnsi="Calibri"/>
        </w:rPr>
        <w:t>.</w:t>
      </w:r>
    </w:p>
    <w:p w14:paraId="07583E1B" w14:textId="77777777" w:rsidR="00EA4788" w:rsidRPr="004737ED" w:rsidRDefault="00EA4788" w:rsidP="00EA4788">
      <w:pPr>
        <w:pStyle w:val="Nadpis3"/>
        <w:ind w:left="720" w:hanging="720"/>
        <w:jc w:val="both"/>
        <w:rPr>
          <w:rFonts w:ascii="Calibri" w:hAnsi="Calibri"/>
        </w:rPr>
      </w:pPr>
      <w:r w:rsidRPr="004737ED">
        <w:rPr>
          <w:rFonts w:ascii="Calibri" w:hAnsi="Calibri"/>
        </w:rPr>
        <w:t>Průběžnou aktualizaci dokumentace k programovému vybavení.</w:t>
      </w:r>
    </w:p>
    <w:p w14:paraId="07583E1C" w14:textId="77777777" w:rsidR="00EA4788" w:rsidRPr="004737ED" w:rsidRDefault="00EA4788" w:rsidP="00EA4788">
      <w:pPr>
        <w:pStyle w:val="Nadpis3"/>
        <w:ind w:left="720" w:hanging="720"/>
        <w:jc w:val="both"/>
        <w:rPr>
          <w:rFonts w:ascii="Calibri" w:hAnsi="Calibri"/>
        </w:rPr>
      </w:pPr>
      <w:r w:rsidRPr="004737ED">
        <w:rPr>
          <w:rFonts w:ascii="Calibri" w:hAnsi="Calibri"/>
        </w:rPr>
        <w:t>Součinnost při zásadním upgrade operačního systému a databázového systému na vyšší verze.</w:t>
      </w:r>
    </w:p>
    <w:p w14:paraId="07583E1D"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Udržitelnost HW a SW třetích stran, dodaných </w:t>
      </w:r>
      <w:r w:rsidR="00E767B6">
        <w:rPr>
          <w:rFonts w:ascii="Calibri" w:hAnsi="Calibri"/>
        </w:rPr>
        <w:t>Poskytovatel</w:t>
      </w:r>
      <w:r w:rsidRPr="004737ED">
        <w:rPr>
          <w:rFonts w:ascii="Calibri" w:hAnsi="Calibri"/>
        </w:rPr>
        <w:t>em v rámci veřejné zakázky.</w:t>
      </w:r>
    </w:p>
    <w:p w14:paraId="07583E1E" w14:textId="77777777" w:rsidR="00EA4788" w:rsidRPr="004737ED" w:rsidRDefault="00EA4788" w:rsidP="00EA4788">
      <w:pPr>
        <w:pStyle w:val="Nadpis3"/>
        <w:ind w:left="720" w:hanging="720"/>
        <w:jc w:val="both"/>
        <w:rPr>
          <w:rFonts w:ascii="Calibri" w:hAnsi="Calibri"/>
        </w:rPr>
      </w:pPr>
      <w:r w:rsidRPr="004737ED">
        <w:rPr>
          <w:rFonts w:ascii="Calibri" w:hAnsi="Calibri"/>
        </w:rPr>
        <w:t xml:space="preserve">Technická podpora a servis zařízení HW a SW budou realizovány </w:t>
      </w:r>
      <w:r w:rsidR="00E767B6">
        <w:rPr>
          <w:rFonts w:ascii="Calibri" w:hAnsi="Calibri"/>
        </w:rPr>
        <w:t>Poskytovatel</w:t>
      </w:r>
      <w:r w:rsidRPr="004737ED">
        <w:rPr>
          <w:rFonts w:ascii="Calibri" w:hAnsi="Calibri"/>
        </w:rPr>
        <w:t>em, případně prostřednictvím odpovídajícího servisního kanálu výrobce.</w:t>
      </w:r>
    </w:p>
    <w:p w14:paraId="07583E1F" w14:textId="44ED8B2F" w:rsidR="00EA4788" w:rsidRPr="007072F8" w:rsidRDefault="00EA4788" w:rsidP="00EA4788">
      <w:pPr>
        <w:pStyle w:val="Nadpis3"/>
        <w:ind w:left="720" w:hanging="720"/>
        <w:jc w:val="both"/>
        <w:rPr>
          <w:rFonts w:ascii="Calibri" w:hAnsi="Calibri"/>
        </w:rPr>
      </w:pPr>
      <w:r w:rsidRPr="004737ED">
        <w:rPr>
          <w:rFonts w:ascii="Calibri" w:hAnsi="Calibri"/>
        </w:rPr>
        <w:t xml:space="preserve">Technická podpora a servis budou realizovány v místě </w:t>
      </w:r>
      <w:r w:rsidR="007021E4">
        <w:rPr>
          <w:rFonts w:ascii="Calibri" w:hAnsi="Calibri"/>
        </w:rPr>
        <w:t>Příjemce</w:t>
      </w:r>
      <w:r w:rsidRPr="004737ED">
        <w:rPr>
          <w:rFonts w:ascii="Calibri" w:hAnsi="Calibri"/>
        </w:rPr>
        <w:t xml:space="preserve">. Výjimku tvoří činnosti realizované vzdáleným připojením </w:t>
      </w:r>
      <w:r w:rsidR="00E767B6">
        <w:rPr>
          <w:rFonts w:ascii="Calibri" w:hAnsi="Calibri"/>
        </w:rPr>
        <w:t>Poskytovatel</w:t>
      </w:r>
      <w:r w:rsidRPr="004737ED">
        <w:rPr>
          <w:rFonts w:ascii="Calibri" w:hAnsi="Calibri"/>
        </w:rPr>
        <w:t xml:space="preserve">e do prostředí </w:t>
      </w:r>
      <w:r w:rsidR="007021E4">
        <w:rPr>
          <w:rFonts w:ascii="Calibri" w:hAnsi="Calibri"/>
        </w:rPr>
        <w:t>Příjemce</w:t>
      </w:r>
      <w:r w:rsidRPr="007072F8">
        <w:rPr>
          <w:rFonts w:ascii="Calibri" w:hAnsi="Calibri"/>
        </w:rPr>
        <w:t>.</w:t>
      </w:r>
    </w:p>
    <w:p w14:paraId="07583E20" w14:textId="3F14F411" w:rsidR="00EA4788" w:rsidRPr="004737ED" w:rsidRDefault="00EA4788" w:rsidP="00EA4788">
      <w:pPr>
        <w:pStyle w:val="Nadpis3"/>
        <w:ind w:left="720" w:hanging="720"/>
        <w:jc w:val="both"/>
        <w:rPr>
          <w:rFonts w:ascii="Calibri" w:hAnsi="Calibri"/>
        </w:rPr>
      </w:pPr>
      <w:r w:rsidRPr="004737ED">
        <w:rPr>
          <w:rFonts w:ascii="Calibri" w:hAnsi="Calibri"/>
        </w:rPr>
        <w:t xml:space="preserve">Veškeré požadavky budou evidovány </w:t>
      </w:r>
      <w:r w:rsidRPr="00CB3D11">
        <w:rPr>
          <w:rFonts w:ascii="Calibri" w:hAnsi="Calibri"/>
          <w:bCs w:val="0"/>
        </w:rPr>
        <w:t xml:space="preserve">v systému </w:t>
      </w:r>
      <w:r w:rsidR="006533DF">
        <w:rPr>
          <w:rFonts w:ascii="Calibri" w:hAnsi="Calibri"/>
          <w:bCs w:val="0"/>
        </w:rPr>
        <w:t xml:space="preserve">technické </w:t>
      </w:r>
      <w:r w:rsidRPr="00CB3D11">
        <w:rPr>
          <w:rFonts w:ascii="Calibri" w:hAnsi="Calibri"/>
          <w:bCs w:val="0"/>
        </w:rPr>
        <w:t xml:space="preserve">podpory </w:t>
      </w:r>
      <w:r w:rsidR="00E767B6">
        <w:rPr>
          <w:rFonts w:ascii="Calibri" w:hAnsi="Calibri"/>
        </w:rPr>
        <w:t>Poskytovatel</w:t>
      </w:r>
      <w:r w:rsidRPr="00CB3D11">
        <w:rPr>
          <w:rFonts w:ascii="Calibri" w:hAnsi="Calibri"/>
          <w:bCs w:val="0"/>
        </w:rPr>
        <w:t>e (HelpDesk</w:t>
      </w:r>
      <w:r w:rsidRPr="004737ED">
        <w:rPr>
          <w:rFonts w:ascii="Calibri" w:hAnsi="Calibri"/>
        </w:rPr>
        <w:t>).</w:t>
      </w:r>
    </w:p>
    <w:p w14:paraId="07583E21" w14:textId="77777777" w:rsidR="00EA4788" w:rsidRPr="004737ED" w:rsidRDefault="00EA4788" w:rsidP="00EA4788">
      <w:pPr>
        <w:pStyle w:val="Nadpis3"/>
        <w:ind w:left="720" w:hanging="720"/>
        <w:jc w:val="both"/>
        <w:rPr>
          <w:rFonts w:ascii="Calibri" w:hAnsi="Calibri"/>
        </w:rPr>
      </w:pPr>
      <w:r w:rsidRPr="00CB3D11">
        <w:rPr>
          <w:rFonts w:ascii="Calibri" w:hAnsi="Calibri"/>
          <w:bCs w:val="0"/>
        </w:rPr>
        <w:t>Služba Hot-Line</w:t>
      </w:r>
      <w:r w:rsidRPr="004737ED">
        <w:rPr>
          <w:rFonts w:ascii="Calibri" w:hAnsi="Calibri"/>
        </w:rPr>
        <w:t xml:space="preserve"> umožní příjem požadavku na servisní zásah v českém jazyce na telefonním čísle v režimu 5x</w:t>
      </w:r>
      <w:r w:rsidR="00E55FC3">
        <w:rPr>
          <w:rFonts w:ascii="Calibri" w:hAnsi="Calibri"/>
        </w:rPr>
        <w:t>9</w:t>
      </w:r>
      <w:r w:rsidRPr="004737ED">
        <w:rPr>
          <w:rFonts w:ascii="Calibri" w:hAnsi="Calibri"/>
        </w:rPr>
        <w:t xml:space="preserve"> (</w:t>
      </w:r>
      <w:r w:rsidR="00E55FC3">
        <w:rPr>
          <w:rFonts w:ascii="Calibri" w:hAnsi="Calibri"/>
        </w:rPr>
        <w:t>9</w:t>
      </w:r>
      <w:r w:rsidRPr="004737ED">
        <w:rPr>
          <w:rFonts w:ascii="Calibri" w:hAnsi="Calibri"/>
        </w:rPr>
        <w:t xml:space="preserve"> hodin v pracovní dny) v době od 0</w:t>
      </w:r>
      <w:r w:rsidR="00E55FC3">
        <w:rPr>
          <w:rFonts w:ascii="Calibri" w:hAnsi="Calibri"/>
        </w:rPr>
        <w:t>8</w:t>
      </w:r>
      <w:r w:rsidRPr="004737ED">
        <w:rPr>
          <w:rFonts w:ascii="Calibri" w:hAnsi="Calibri"/>
        </w:rPr>
        <w:t>:00 do 17:00 hod, příjem požadavku bude zajištěn lidskou obsluhou.</w:t>
      </w:r>
    </w:p>
    <w:p w14:paraId="07583E22" w14:textId="77777777" w:rsidR="00EA4788" w:rsidRPr="004737ED" w:rsidRDefault="00EA4788" w:rsidP="00EA4788">
      <w:pPr>
        <w:pStyle w:val="Nadpis3"/>
        <w:ind w:left="720" w:hanging="720"/>
        <w:jc w:val="both"/>
        <w:rPr>
          <w:rFonts w:ascii="Calibri" w:hAnsi="Calibri"/>
        </w:rPr>
      </w:pPr>
      <w:r w:rsidRPr="00CB3D11">
        <w:rPr>
          <w:rFonts w:ascii="Calibri" w:hAnsi="Calibri"/>
          <w:bCs w:val="0"/>
        </w:rPr>
        <w:t>Služba HelpDesk</w:t>
      </w:r>
      <w:r w:rsidRPr="004737ED">
        <w:rPr>
          <w:rFonts w:ascii="Calibri" w:hAnsi="Calibri"/>
        </w:rPr>
        <w:t xml:space="preserve"> umožní příjem požadavku na servisní zásah v českém jazyce prostřednictvím webového rozhraní v režimu 7x24 (nepřetržitě vyjma nahlášených servisních zásahů </w:t>
      </w:r>
      <w:r w:rsidR="00E767B6">
        <w:rPr>
          <w:rFonts w:ascii="Calibri" w:hAnsi="Calibri"/>
        </w:rPr>
        <w:t>Poskytovatel</w:t>
      </w:r>
      <w:r w:rsidRPr="00D56489">
        <w:rPr>
          <w:rFonts w:ascii="Calibri" w:hAnsi="Calibri"/>
        </w:rPr>
        <w:t>e</w:t>
      </w:r>
      <w:r w:rsidRPr="004737ED">
        <w:rPr>
          <w:rFonts w:ascii="Calibri" w:hAnsi="Calibri"/>
        </w:rPr>
        <w:t xml:space="preserve"> při správě systému HelpDesk).</w:t>
      </w:r>
    </w:p>
    <w:p w14:paraId="07583E23" w14:textId="4ECD48FA" w:rsidR="00EA4788" w:rsidRPr="007072F8" w:rsidRDefault="00EA4788" w:rsidP="00EA4788">
      <w:pPr>
        <w:pStyle w:val="Nadpis3"/>
        <w:ind w:left="720" w:hanging="720"/>
        <w:jc w:val="both"/>
        <w:rPr>
          <w:rFonts w:ascii="Calibri" w:hAnsi="Calibri"/>
        </w:rPr>
      </w:pPr>
      <w:r w:rsidRPr="004737ED">
        <w:rPr>
          <w:rFonts w:ascii="Calibri" w:hAnsi="Calibri"/>
        </w:rPr>
        <w:t>Služba HelpDesk</w:t>
      </w:r>
      <w:r w:rsidR="002B19E4">
        <w:rPr>
          <w:rFonts w:ascii="Calibri" w:hAnsi="Calibri"/>
        </w:rPr>
        <w:t xml:space="preserve"> </w:t>
      </w:r>
      <w:r w:rsidRPr="007072F8">
        <w:rPr>
          <w:rFonts w:ascii="Calibri" w:hAnsi="Calibri"/>
        </w:rPr>
        <w:t xml:space="preserve">bude </w:t>
      </w:r>
      <w:r w:rsidR="007021E4">
        <w:rPr>
          <w:rFonts w:ascii="Calibri" w:hAnsi="Calibri"/>
        </w:rPr>
        <w:t>Příjemci</w:t>
      </w:r>
      <w:r w:rsidRPr="007072F8">
        <w:rPr>
          <w:rFonts w:ascii="Calibri" w:hAnsi="Calibri"/>
        </w:rPr>
        <w:t xml:space="preserve"> poskytovat přehled o aktuálně nahlášených požadavcích, jejich stavu a aktuálním způsobu jejich řešení. </w:t>
      </w:r>
    </w:p>
    <w:p w14:paraId="07583E24" w14:textId="0A3C3594" w:rsidR="00EA4788" w:rsidRPr="007072F8" w:rsidRDefault="00EA4788" w:rsidP="00EA4788">
      <w:pPr>
        <w:pStyle w:val="Nadpis3"/>
        <w:ind w:left="720" w:hanging="720"/>
        <w:jc w:val="both"/>
        <w:rPr>
          <w:rFonts w:ascii="Calibri" w:hAnsi="Calibri"/>
        </w:rPr>
      </w:pPr>
      <w:r w:rsidRPr="007072F8">
        <w:rPr>
          <w:rFonts w:ascii="Calibri" w:hAnsi="Calibri"/>
        </w:rPr>
        <w:t xml:space="preserve">Služba HelpDesk bude </w:t>
      </w:r>
      <w:r w:rsidR="007021E4">
        <w:rPr>
          <w:rFonts w:ascii="Calibri" w:hAnsi="Calibri"/>
        </w:rPr>
        <w:t>Příjemci</w:t>
      </w:r>
      <w:r w:rsidRPr="007072F8">
        <w:rPr>
          <w:rFonts w:ascii="Calibri" w:hAnsi="Calibri"/>
        </w:rPr>
        <w:t xml:space="preserve"> zasílat notifikace o změně stavu jeho požadavku (např. zadaný, v řešení, uzavřený atd.) a musí </w:t>
      </w:r>
      <w:r w:rsidR="00951F24">
        <w:rPr>
          <w:rFonts w:ascii="Calibri" w:hAnsi="Calibri"/>
        </w:rPr>
        <w:t>Příjemci</w:t>
      </w:r>
      <w:r w:rsidRPr="007072F8">
        <w:rPr>
          <w:rFonts w:ascii="Calibri" w:hAnsi="Calibri"/>
        </w:rPr>
        <w:t xml:space="preserve"> umožnit schvalování uzavření nahlášeného požadavku.</w:t>
      </w:r>
    </w:p>
    <w:p w14:paraId="07583E25" w14:textId="66E1CF50" w:rsidR="00EA4788" w:rsidRPr="007072F8" w:rsidRDefault="00EA4788" w:rsidP="00EA4788">
      <w:pPr>
        <w:pStyle w:val="Nadpis3"/>
        <w:ind w:left="720" w:hanging="720"/>
        <w:jc w:val="both"/>
        <w:rPr>
          <w:rFonts w:ascii="Calibri" w:hAnsi="Calibri"/>
        </w:rPr>
      </w:pPr>
      <w:r w:rsidRPr="007072F8">
        <w:rPr>
          <w:rFonts w:ascii="Calibri" w:hAnsi="Calibri"/>
        </w:rPr>
        <w:t xml:space="preserve">Služba HelpDesk bude poskytovat </w:t>
      </w:r>
      <w:r w:rsidR="00951F24">
        <w:rPr>
          <w:rFonts w:ascii="Calibri" w:hAnsi="Calibri"/>
        </w:rPr>
        <w:t>Příjemci</w:t>
      </w:r>
      <w:r w:rsidRPr="007072F8">
        <w:rPr>
          <w:rFonts w:ascii="Calibri" w:hAnsi="Calibri"/>
        </w:rPr>
        <w:t xml:space="preserve"> přístup i k uzavřeným požadavkům a způsobu jejich řešení, bude poskytovat podrobné údaje o historii požadavků od jejich nahlášení, po jejich vyřešení.</w:t>
      </w:r>
    </w:p>
    <w:p w14:paraId="07583E26" w14:textId="00C08188" w:rsidR="00EA4788" w:rsidRDefault="00EA4788" w:rsidP="00EA4788">
      <w:pPr>
        <w:pStyle w:val="Nadpis3"/>
        <w:ind w:left="720" w:hanging="720"/>
        <w:jc w:val="both"/>
        <w:rPr>
          <w:rFonts w:ascii="Calibri" w:hAnsi="Calibri"/>
        </w:rPr>
      </w:pPr>
      <w:r w:rsidRPr="007072F8">
        <w:rPr>
          <w:rFonts w:ascii="Calibri" w:hAnsi="Calibri"/>
        </w:rPr>
        <w:t>HelpDesk bude umožňovat export dat, včetně obsahu požadavku a způsobu vyřešení.</w:t>
      </w:r>
      <w:r w:rsidR="00850970">
        <w:rPr>
          <w:rFonts w:ascii="Calibri" w:hAnsi="Calibri"/>
        </w:rPr>
        <w:t xml:space="preserve"> </w:t>
      </w:r>
      <w:r w:rsidRPr="007072F8">
        <w:rPr>
          <w:rFonts w:ascii="Calibri" w:hAnsi="Calibri"/>
        </w:rPr>
        <w:t xml:space="preserve">Tato funkcionalita bude poskytována bezúplatně minimálně na vyžádání </w:t>
      </w:r>
      <w:r w:rsidR="00F21717">
        <w:rPr>
          <w:rFonts w:ascii="Calibri" w:hAnsi="Calibri"/>
        </w:rPr>
        <w:t>Příjemce</w:t>
      </w:r>
      <w:r w:rsidRPr="007072F8">
        <w:rPr>
          <w:rFonts w:ascii="Calibri" w:hAnsi="Calibri"/>
        </w:rPr>
        <w:t xml:space="preserve"> ve</w:t>
      </w:r>
      <w:r w:rsidRPr="001D788C">
        <w:rPr>
          <w:rFonts w:ascii="Calibri" w:hAnsi="Calibri"/>
        </w:rPr>
        <w:t xml:space="preserve"> formátu minimálně *.xls a *.csv.</w:t>
      </w:r>
    </w:p>
    <w:p w14:paraId="07583E27" w14:textId="1D068CD2" w:rsidR="00EA4788" w:rsidRPr="00747809" w:rsidRDefault="00951F24" w:rsidP="00EA4788">
      <w:pPr>
        <w:pStyle w:val="Nadpis2"/>
        <w:jc w:val="both"/>
        <w:rPr>
          <w:rFonts w:ascii="Calibri" w:hAnsi="Calibri"/>
        </w:rPr>
      </w:pPr>
      <w:r>
        <w:rPr>
          <w:rFonts w:ascii="Calibri" w:hAnsi="Calibri"/>
        </w:rPr>
        <w:t>Příjemce</w:t>
      </w:r>
      <w:r w:rsidR="00EA4788" w:rsidRPr="00747809">
        <w:rPr>
          <w:rFonts w:ascii="Calibri" w:hAnsi="Calibri"/>
        </w:rPr>
        <w:t xml:space="preserve"> souhlasí s tím, že </w:t>
      </w:r>
      <w:r w:rsidR="00E767B6">
        <w:rPr>
          <w:rFonts w:ascii="Calibri" w:hAnsi="Calibri"/>
        </w:rPr>
        <w:t>Poskytovatel</w:t>
      </w:r>
      <w:r w:rsidR="00EA4788" w:rsidRPr="00747809">
        <w:rPr>
          <w:rFonts w:ascii="Calibri" w:hAnsi="Calibri"/>
        </w:rPr>
        <w:t xml:space="preserve"> může poskytováním částí servisních služeb pověřit třetí osobu. </w:t>
      </w:r>
    </w:p>
    <w:p w14:paraId="07583E28" w14:textId="7AECF88A" w:rsidR="00EA4788" w:rsidRPr="00747809" w:rsidRDefault="00EA4788" w:rsidP="00EA4788">
      <w:pPr>
        <w:pStyle w:val="Nadpis2"/>
        <w:numPr>
          <w:ilvl w:val="0"/>
          <w:numId w:val="0"/>
        </w:numPr>
        <w:ind w:left="709"/>
        <w:jc w:val="both"/>
        <w:rPr>
          <w:rFonts w:ascii="Calibri" w:hAnsi="Calibri"/>
        </w:rPr>
      </w:pPr>
      <w:r w:rsidRPr="00747809">
        <w:rPr>
          <w:rFonts w:ascii="Calibri" w:hAnsi="Calibri"/>
        </w:rPr>
        <w:t xml:space="preserve">Tímto se </w:t>
      </w:r>
      <w:r w:rsidR="00E767B6">
        <w:rPr>
          <w:rFonts w:ascii="Calibri" w:hAnsi="Calibri"/>
        </w:rPr>
        <w:t>Poskytovatel</w:t>
      </w:r>
      <w:r w:rsidRPr="00747809">
        <w:rPr>
          <w:rFonts w:ascii="Calibri" w:hAnsi="Calibri"/>
        </w:rPr>
        <w:t xml:space="preserve"> nezbavuje jakýchkoli práv, povinností nebo závazků vyplývajících z této smlouvy a především se nezbavuje odpovědnosti za řádné provedení předmětu této smlouvy pro </w:t>
      </w:r>
      <w:r w:rsidR="00951F24">
        <w:rPr>
          <w:rFonts w:ascii="Calibri" w:hAnsi="Calibri"/>
        </w:rPr>
        <w:t>Příjemce</w:t>
      </w:r>
      <w:r w:rsidRPr="00747809">
        <w:rPr>
          <w:rFonts w:ascii="Calibri" w:hAnsi="Calibri"/>
        </w:rPr>
        <w:t>.</w:t>
      </w:r>
    </w:p>
    <w:p w14:paraId="07583E2A" w14:textId="378C52CB" w:rsidR="00EA4788" w:rsidRPr="007965B8" w:rsidRDefault="00951F24" w:rsidP="007965B8">
      <w:pPr>
        <w:pStyle w:val="Nadpis2"/>
        <w:jc w:val="both"/>
        <w:rPr>
          <w:rFonts w:ascii="Calibri" w:hAnsi="Calibri"/>
        </w:rPr>
      </w:pPr>
      <w:bookmarkStart w:id="2" w:name="_Ref393180700"/>
      <w:r w:rsidRPr="007965B8">
        <w:rPr>
          <w:rFonts w:ascii="Calibri" w:hAnsi="Calibri"/>
        </w:rPr>
        <w:t>Délka služeb technické podpory</w:t>
      </w:r>
      <w:r w:rsidR="00EA4788" w:rsidRPr="007965B8">
        <w:rPr>
          <w:rFonts w:ascii="Calibri" w:hAnsi="Calibri"/>
        </w:rPr>
        <w:t xml:space="preserve"> je po celou dobu udržitelnosti projektu, přičemž doba udržitelnosti projektu je 60 měsíců ode dne předání díla do rutinního (produktivního) provozu</w:t>
      </w:r>
      <w:r w:rsidR="0043081E" w:rsidRPr="007965B8">
        <w:rPr>
          <w:rFonts w:ascii="Calibri" w:hAnsi="Calibri"/>
        </w:rPr>
        <w:t xml:space="preserve"> – tj. od akceptace díla</w:t>
      </w:r>
      <w:r w:rsidR="00EA4788" w:rsidRPr="007965B8">
        <w:rPr>
          <w:rFonts w:ascii="Calibri" w:hAnsi="Calibri"/>
        </w:rPr>
        <w:t>.</w:t>
      </w:r>
      <w:bookmarkEnd w:id="2"/>
    </w:p>
    <w:p w14:paraId="07583E2B" w14:textId="48797B2F" w:rsidR="00EA4788" w:rsidRPr="007965B8" w:rsidRDefault="00EA4788" w:rsidP="00EA4788">
      <w:pPr>
        <w:pStyle w:val="Nadpis2"/>
        <w:jc w:val="both"/>
        <w:rPr>
          <w:rFonts w:ascii="Calibri" w:hAnsi="Calibri"/>
        </w:rPr>
      </w:pPr>
      <w:r w:rsidRPr="007965B8">
        <w:rPr>
          <w:rFonts w:ascii="Calibri" w:hAnsi="Calibri"/>
        </w:rPr>
        <w:t xml:space="preserve">Uzavřením písemného dodatku k této smlouvě může být délka </w:t>
      </w:r>
      <w:r w:rsidR="0043081E" w:rsidRPr="007965B8">
        <w:rPr>
          <w:rFonts w:ascii="Calibri" w:hAnsi="Calibri"/>
        </w:rPr>
        <w:t>technické podpory</w:t>
      </w:r>
      <w:r w:rsidRPr="007965B8">
        <w:rPr>
          <w:rFonts w:ascii="Calibri" w:hAnsi="Calibri"/>
        </w:rPr>
        <w:t xml:space="preserve"> prodloužena, nejpozději však před uplynutím původního období</w:t>
      </w:r>
      <w:r w:rsidR="0043081E" w:rsidRPr="007965B8">
        <w:rPr>
          <w:rFonts w:ascii="Calibri" w:hAnsi="Calibri"/>
          <w:b/>
        </w:rPr>
        <w:t xml:space="preserve">, </w:t>
      </w:r>
      <w:r w:rsidR="0043081E" w:rsidRPr="007965B8">
        <w:rPr>
          <w:rFonts w:ascii="Calibri" w:hAnsi="Calibri"/>
        </w:rPr>
        <w:t>vždy však bude postupováno v souladu s ustanoveními ZVZ (ust. § 222 ZVZ).</w:t>
      </w:r>
    </w:p>
    <w:p w14:paraId="07583E2C" w14:textId="5CADC518" w:rsidR="00EA4788" w:rsidRDefault="00EA4788" w:rsidP="00EA4788">
      <w:pPr>
        <w:pStyle w:val="Nadpis2"/>
        <w:jc w:val="both"/>
        <w:rPr>
          <w:rFonts w:ascii="Calibri" w:hAnsi="Calibri"/>
        </w:rPr>
      </w:pPr>
      <w:r w:rsidRPr="004737ED">
        <w:rPr>
          <w:rFonts w:ascii="Calibri" w:hAnsi="Calibri"/>
        </w:rPr>
        <w:t xml:space="preserve">Po celou dobu poskytování </w:t>
      </w:r>
      <w:r w:rsidR="00602D8B">
        <w:rPr>
          <w:rFonts w:ascii="Calibri" w:hAnsi="Calibri"/>
        </w:rPr>
        <w:t>technické</w:t>
      </w:r>
      <w:r w:rsidRPr="004737ED">
        <w:rPr>
          <w:rFonts w:ascii="Calibri" w:hAnsi="Calibri"/>
        </w:rPr>
        <w:t xml:space="preserve"> podpory je </w:t>
      </w:r>
      <w:r w:rsidR="00E767B6">
        <w:rPr>
          <w:rFonts w:ascii="Calibri" w:hAnsi="Calibri"/>
        </w:rPr>
        <w:t>Poskytovatel</w:t>
      </w:r>
      <w:r w:rsidRPr="004737ED">
        <w:rPr>
          <w:rFonts w:ascii="Calibri" w:hAnsi="Calibri"/>
        </w:rPr>
        <w:t xml:space="preserve"> povinen poskytnout </w:t>
      </w:r>
      <w:r w:rsidR="00602D8B">
        <w:rPr>
          <w:rFonts w:ascii="Calibri" w:hAnsi="Calibri"/>
        </w:rPr>
        <w:t>Příjemci</w:t>
      </w:r>
      <w:r w:rsidRPr="004737ED">
        <w:rPr>
          <w:rFonts w:ascii="Calibri" w:hAnsi="Calibri"/>
        </w:rPr>
        <w:t xml:space="preserve"> na jeho vyžádání písemný přehled provedených činností.</w:t>
      </w:r>
    </w:p>
    <w:p w14:paraId="0A457092" w14:textId="77777777" w:rsidR="007C177B" w:rsidRPr="007C177B" w:rsidRDefault="007C177B" w:rsidP="007C177B">
      <w:pPr>
        <w:pStyle w:val="Nadpis1"/>
        <w:numPr>
          <w:ilvl w:val="0"/>
          <w:numId w:val="0"/>
        </w:numPr>
        <w:ind w:left="432"/>
        <w:jc w:val="both"/>
      </w:pPr>
    </w:p>
    <w:p w14:paraId="07583E2D" w14:textId="77777777" w:rsidR="00EA4788" w:rsidRPr="00381D6A" w:rsidRDefault="00EA4788" w:rsidP="00EA4788">
      <w:pPr>
        <w:pStyle w:val="Nadpis1"/>
      </w:pPr>
      <w:r w:rsidRPr="00381D6A">
        <w:lastRenderedPageBreak/>
        <w:t>Cena</w:t>
      </w:r>
    </w:p>
    <w:p w14:paraId="07583E2E" w14:textId="5489BFC5" w:rsidR="00EA4788" w:rsidRPr="0074735B" w:rsidRDefault="00EA4788" w:rsidP="00EA4788">
      <w:pPr>
        <w:pStyle w:val="Nadpis2"/>
        <w:jc w:val="both"/>
        <w:rPr>
          <w:rFonts w:ascii="Calibri" w:hAnsi="Calibri"/>
        </w:rPr>
      </w:pPr>
      <w:r w:rsidRPr="0074735B">
        <w:rPr>
          <w:rFonts w:ascii="Calibri" w:hAnsi="Calibri"/>
        </w:rPr>
        <w:t xml:space="preserve">Cena za poskytování </w:t>
      </w:r>
      <w:r w:rsidR="00602D8B" w:rsidRPr="0074735B">
        <w:rPr>
          <w:rFonts w:ascii="Calibri" w:hAnsi="Calibri"/>
        </w:rPr>
        <w:t xml:space="preserve">technické </w:t>
      </w:r>
      <w:r w:rsidRPr="0074735B">
        <w:rPr>
          <w:rFonts w:ascii="Calibri" w:hAnsi="Calibri"/>
        </w:rPr>
        <w:t xml:space="preserve"> podpory</w:t>
      </w:r>
      <w:r w:rsidR="00850970" w:rsidRPr="0074735B">
        <w:rPr>
          <w:rFonts w:ascii="Calibri" w:hAnsi="Calibri"/>
        </w:rPr>
        <w:t xml:space="preserve"> </w:t>
      </w:r>
      <w:r w:rsidRPr="0074735B">
        <w:rPr>
          <w:rFonts w:ascii="Calibri" w:hAnsi="Calibri"/>
        </w:rPr>
        <w:t xml:space="preserve">(dále jen „cena“) je stanovena </w:t>
      </w:r>
      <w:r w:rsidR="0092512C" w:rsidRPr="0074735B">
        <w:rPr>
          <w:rFonts w:ascii="Calibri" w:hAnsi="Calibri"/>
        </w:rPr>
        <w:t>takto</w:t>
      </w:r>
      <w:r w:rsidR="0082606A" w:rsidRPr="0074735B">
        <w:rPr>
          <w:rFonts w:ascii="Calibri" w:hAnsi="Calibri"/>
        </w:rPr>
        <w:t>:</w:t>
      </w:r>
    </w:p>
    <w:p w14:paraId="572E887C" w14:textId="571B1D92" w:rsidR="00F716E3" w:rsidRPr="0074735B" w:rsidRDefault="0092512C" w:rsidP="00F716E3">
      <w:pPr>
        <w:pStyle w:val="Nadpis2"/>
        <w:numPr>
          <w:ilvl w:val="0"/>
          <w:numId w:val="0"/>
        </w:numPr>
        <w:spacing w:after="120"/>
        <w:ind w:left="709"/>
        <w:rPr>
          <w:rFonts w:ascii="Calibri" w:hAnsi="Calibri"/>
        </w:rPr>
      </w:pPr>
      <w:r w:rsidRPr="0074735B">
        <w:rPr>
          <w:rFonts w:ascii="Calibri" w:hAnsi="Calibri"/>
        </w:rPr>
        <w:t xml:space="preserve">Cena za </w:t>
      </w:r>
      <w:r w:rsidR="00602D8B" w:rsidRPr="0074735B">
        <w:rPr>
          <w:rFonts w:ascii="Calibri" w:hAnsi="Calibri"/>
        </w:rPr>
        <w:t xml:space="preserve">poskytování podpory po </w:t>
      </w:r>
      <w:r w:rsidR="00F716E3" w:rsidRPr="0074735B">
        <w:rPr>
          <w:rFonts w:ascii="Calibri" w:hAnsi="Calibri"/>
        </w:rPr>
        <w:t>dobu 12 měsíců (1 rok)</w:t>
      </w:r>
    </w:p>
    <w:p w14:paraId="6AAFE951" w14:textId="2F36EFB0" w:rsidR="0092512C" w:rsidRPr="0074735B" w:rsidRDefault="0092512C"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bez DPH</w:t>
      </w:r>
    </w:p>
    <w:p w14:paraId="24974403" w14:textId="41564827" w:rsidR="0092512C" w:rsidRPr="0074735B" w:rsidRDefault="007C177B" w:rsidP="00F716E3">
      <w:pPr>
        <w:pStyle w:val="Nadpis2"/>
        <w:numPr>
          <w:ilvl w:val="0"/>
          <w:numId w:val="0"/>
        </w:numPr>
        <w:spacing w:after="120"/>
        <w:ind w:left="709"/>
        <w:jc w:val="center"/>
        <w:rPr>
          <w:rFonts w:ascii="Calibri" w:hAnsi="Calibri"/>
          <w:snapToGrid w:val="0"/>
          <w:color w:val="000000"/>
        </w:rPr>
      </w:pPr>
      <w:r>
        <w:rPr>
          <w:rFonts w:ascii="Calibri" w:hAnsi="Calibri"/>
          <w:b/>
          <w:snapToGrid w:val="0"/>
          <w:color w:val="000000"/>
        </w:rPr>
        <w:t xml:space="preserve">          </w:t>
      </w:r>
      <w:r w:rsidR="0092512C" w:rsidRPr="0074735B">
        <w:rPr>
          <w:rFonts w:ascii="Calibri" w:hAnsi="Calibri"/>
          <w:b/>
          <w:snapToGrid w:val="0"/>
          <w:color w:val="000000"/>
        </w:rPr>
        <w:fldChar w:fldCharType="begin">
          <w:ffData>
            <w:name w:val=""/>
            <w:enabled/>
            <w:calcOnExit w:val="0"/>
            <w:textInput/>
          </w:ffData>
        </w:fldChar>
      </w:r>
      <w:r w:rsidR="0092512C" w:rsidRPr="0074735B">
        <w:rPr>
          <w:rFonts w:ascii="Calibri" w:hAnsi="Calibri"/>
          <w:b/>
          <w:snapToGrid w:val="0"/>
          <w:color w:val="000000"/>
        </w:rPr>
        <w:instrText xml:space="preserve"> FORMTEXT </w:instrText>
      </w:r>
      <w:r w:rsidR="0092512C" w:rsidRPr="0074735B">
        <w:rPr>
          <w:rFonts w:ascii="Calibri" w:hAnsi="Calibri"/>
          <w:b/>
          <w:snapToGrid w:val="0"/>
          <w:color w:val="000000"/>
        </w:rPr>
      </w:r>
      <w:r w:rsidR="0092512C" w:rsidRPr="0074735B">
        <w:rPr>
          <w:rFonts w:ascii="Calibri" w:hAnsi="Calibri"/>
          <w:b/>
          <w:snapToGrid w:val="0"/>
          <w:color w:val="000000"/>
        </w:rPr>
        <w:fldChar w:fldCharType="separate"/>
      </w:r>
      <w:r w:rsidR="0092512C" w:rsidRPr="0074735B">
        <w:rPr>
          <w:rFonts w:ascii="Calibri" w:hAnsi="Calibri"/>
          <w:b/>
          <w:snapToGrid w:val="0"/>
          <w:color w:val="000000"/>
        </w:rPr>
        <w:t> </w:t>
      </w:r>
      <w:r w:rsidR="0092512C" w:rsidRPr="0074735B">
        <w:rPr>
          <w:rFonts w:ascii="Calibri" w:hAnsi="Calibri"/>
          <w:b/>
          <w:snapToGrid w:val="0"/>
          <w:color w:val="000000"/>
        </w:rPr>
        <w:t> </w:t>
      </w:r>
      <w:r w:rsidR="0092512C" w:rsidRPr="0074735B">
        <w:rPr>
          <w:rFonts w:ascii="Calibri" w:hAnsi="Calibri"/>
          <w:b/>
          <w:snapToGrid w:val="0"/>
          <w:color w:val="000000"/>
        </w:rPr>
        <w:t> </w:t>
      </w:r>
      <w:r w:rsidR="0092512C" w:rsidRPr="0074735B">
        <w:rPr>
          <w:rFonts w:ascii="Calibri" w:hAnsi="Calibri"/>
          <w:b/>
          <w:snapToGrid w:val="0"/>
          <w:color w:val="000000"/>
        </w:rPr>
        <w:t> </w:t>
      </w:r>
      <w:r w:rsidR="0092512C" w:rsidRPr="0074735B">
        <w:rPr>
          <w:rFonts w:ascii="Calibri" w:hAnsi="Calibri"/>
          <w:b/>
          <w:snapToGrid w:val="0"/>
          <w:color w:val="000000"/>
        </w:rPr>
        <w:t> </w:t>
      </w:r>
      <w:r w:rsidR="0092512C" w:rsidRPr="0074735B">
        <w:rPr>
          <w:rFonts w:ascii="Calibri" w:hAnsi="Calibri"/>
          <w:snapToGrid w:val="0"/>
          <w:color w:val="000000"/>
        </w:rPr>
        <w:fldChar w:fldCharType="end"/>
      </w:r>
      <w:r w:rsidR="0092512C" w:rsidRPr="0074735B">
        <w:rPr>
          <w:rFonts w:ascii="Calibri" w:hAnsi="Calibri"/>
          <w:snapToGrid w:val="0"/>
          <w:color w:val="000000"/>
        </w:rPr>
        <w:t xml:space="preserve"> DPH ve výši 21 %</w:t>
      </w:r>
    </w:p>
    <w:p w14:paraId="534F8324" w14:textId="261AD118" w:rsidR="0092512C" w:rsidRPr="0074735B" w:rsidRDefault="007C177B" w:rsidP="00F716E3">
      <w:pPr>
        <w:pStyle w:val="Nadpis2"/>
        <w:numPr>
          <w:ilvl w:val="0"/>
          <w:numId w:val="0"/>
        </w:numPr>
        <w:spacing w:after="120"/>
        <w:ind w:left="709"/>
        <w:jc w:val="center"/>
        <w:rPr>
          <w:rFonts w:ascii="Calibri" w:hAnsi="Calibri"/>
          <w:snapToGrid w:val="0"/>
          <w:color w:val="000000"/>
        </w:rPr>
      </w:pPr>
      <w:r>
        <w:rPr>
          <w:rFonts w:ascii="Calibri" w:hAnsi="Calibri"/>
          <w:b/>
          <w:snapToGrid w:val="0"/>
          <w:color w:val="000000"/>
        </w:rPr>
        <w:t xml:space="preserve">       </w:t>
      </w:r>
      <w:r w:rsidR="0092512C" w:rsidRPr="0074735B">
        <w:rPr>
          <w:rFonts w:ascii="Calibri" w:hAnsi="Calibri"/>
          <w:b/>
          <w:snapToGrid w:val="0"/>
          <w:color w:val="000000"/>
        </w:rPr>
        <w:fldChar w:fldCharType="begin">
          <w:ffData>
            <w:name w:val=""/>
            <w:enabled/>
            <w:calcOnExit w:val="0"/>
            <w:textInput/>
          </w:ffData>
        </w:fldChar>
      </w:r>
      <w:r w:rsidR="0092512C" w:rsidRPr="0074735B">
        <w:rPr>
          <w:rFonts w:ascii="Calibri" w:hAnsi="Calibri"/>
          <w:b/>
          <w:snapToGrid w:val="0"/>
          <w:color w:val="000000"/>
        </w:rPr>
        <w:instrText xml:space="preserve"> FORMTEXT </w:instrText>
      </w:r>
      <w:r w:rsidR="0092512C" w:rsidRPr="0074735B">
        <w:rPr>
          <w:rFonts w:ascii="Calibri" w:hAnsi="Calibri"/>
          <w:b/>
          <w:snapToGrid w:val="0"/>
          <w:color w:val="000000"/>
        </w:rPr>
      </w:r>
      <w:r w:rsidR="0092512C" w:rsidRPr="0074735B">
        <w:rPr>
          <w:rFonts w:ascii="Calibri" w:hAnsi="Calibri"/>
          <w:b/>
          <w:snapToGrid w:val="0"/>
          <w:color w:val="000000"/>
        </w:rPr>
        <w:fldChar w:fldCharType="separate"/>
      </w:r>
      <w:r w:rsidR="0092512C" w:rsidRPr="0074735B">
        <w:rPr>
          <w:rFonts w:ascii="Calibri" w:hAnsi="Calibri"/>
          <w:b/>
          <w:snapToGrid w:val="0"/>
          <w:color w:val="000000"/>
        </w:rPr>
        <w:t> </w:t>
      </w:r>
      <w:r w:rsidR="0092512C" w:rsidRPr="0074735B">
        <w:rPr>
          <w:rFonts w:ascii="Calibri" w:hAnsi="Calibri"/>
          <w:b/>
          <w:snapToGrid w:val="0"/>
          <w:color w:val="000000"/>
        </w:rPr>
        <w:t> </w:t>
      </w:r>
      <w:r w:rsidR="0092512C" w:rsidRPr="0074735B">
        <w:rPr>
          <w:rFonts w:ascii="Calibri" w:hAnsi="Calibri"/>
          <w:b/>
          <w:snapToGrid w:val="0"/>
          <w:color w:val="000000"/>
        </w:rPr>
        <w:t> </w:t>
      </w:r>
      <w:r w:rsidR="0092512C" w:rsidRPr="0074735B">
        <w:rPr>
          <w:rFonts w:ascii="Calibri" w:hAnsi="Calibri"/>
          <w:b/>
          <w:snapToGrid w:val="0"/>
          <w:color w:val="000000"/>
        </w:rPr>
        <w:t> </w:t>
      </w:r>
      <w:r w:rsidR="0092512C" w:rsidRPr="0074735B">
        <w:rPr>
          <w:rFonts w:ascii="Calibri" w:hAnsi="Calibri"/>
          <w:b/>
          <w:snapToGrid w:val="0"/>
          <w:color w:val="000000"/>
        </w:rPr>
        <w:t> </w:t>
      </w:r>
      <w:r w:rsidR="0092512C" w:rsidRPr="0074735B">
        <w:rPr>
          <w:rFonts w:ascii="Calibri" w:hAnsi="Calibri"/>
          <w:snapToGrid w:val="0"/>
          <w:color w:val="000000"/>
        </w:rPr>
        <w:fldChar w:fldCharType="end"/>
      </w:r>
      <w:r w:rsidR="0092512C" w:rsidRPr="0074735B">
        <w:rPr>
          <w:rFonts w:ascii="Calibri" w:hAnsi="Calibri"/>
          <w:snapToGrid w:val="0"/>
          <w:color w:val="000000"/>
        </w:rPr>
        <w:t xml:space="preserve"> Kč včetně DPH</w:t>
      </w:r>
    </w:p>
    <w:p w14:paraId="7B718152" w14:textId="77777777" w:rsidR="0092512C" w:rsidRPr="0074735B" w:rsidRDefault="0092512C" w:rsidP="00F716E3">
      <w:pPr>
        <w:pStyle w:val="Nadpis2"/>
        <w:numPr>
          <w:ilvl w:val="0"/>
          <w:numId w:val="0"/>
        </w:numPr>
        <w:spacing w:after="120"/>
        <w:ind w:left="709"/>
        <w:jc w:val="center"/>
        <w:rPr>
          <w:rFonts w:ascii="Calibri" w:hAnsi="Calibri"/>
          <w:snapToGrid w:val="0"/>
          <w:color w:val="000000"/>
        </w:rPr>
      </w:pPr>
    </w:p>
    <w:p w14:paraId="5D984F61" w14:textId="77777777" w:rsidR="00F716E3" w:rsidRPr="0074735B" w:rsidRDefault="0092512C" w:rsidP="00F716E3">
      <w:pPr>
        <w:pStyle w:val="Nadpis2"/>
        <w:numPr>
          <w:ilvl w:val="0"/>
          <w:numId w:val="0"/>
        </w:numPr>
        <w:spacing w:after="120"/>
        <w:ind w:left="709"/>
        <w:rPr>
          <w:rFonts w:ascii="Calibri" w:hAnsi="Calibri"/>
          <w:snapToGrid w:val="0"/>
          <w:color w:val="000000"/>
        </w:rPr>
      </w:pPr>
      <w:r w:rsidRPr="0074735B">
        <w:rPr>
          <w:rFonts w:ascii="Calibri" w:hAnsi="Calibri"/>
          <w:snapToGrid w:val="0"/>
          <w:color w:val="000000"/>
        </w:rPr>
        <w:t>Ce</w:t>
      </w:r>
      <w:r w:rsidR="00F716E3" w:rsidRPr="0074735B">
        <w:rPr>
          <w:rFonts w:ascii="Calibri" w:hAnsi="Calibri"/>
          <w:snapToGrid w:val="0"/>
          <w:color w:val="000000"/>
        </w:rPr>
        <w:t>na za poskytování podpory po dobu 60 měcíců (5 let)</w:t>
      </w:r>
    </w:p>
    <w:p w14:paraId="07B4B0CD" w14:textId="0F1E3913" w:rsidR="0092512C" w:rsidRPr="0074735B" w:rsidRDefault="00F716E3" w:rsidP="00F716E3">
      <w:pPr>
        <w:pStyle w:val="Nadpis2"/>
        <w:numPr>
          <w:ilvl w:val="0"/>
          <w:numId w:val="0"/>
        </w:numPr>
        <w:spacing w:after="120"/>
        <w:ind w:left="709"/>
        <w:jc w:val="center"/>
        <w:rPr>
          <w:rFonts w:ascii="Calibri" w:hAnsi="Calibri"/>
          <w:snapToGrid w:val="0"/>
          <w:color w:val="000000"/>
        </w:rPr>
      </w:pPr>
      <w:r w:rsidRPr="0074735B">
        <w:rPr>
          <w:rFonts w:ascii="Calibri" w:hAnsi="Calibri"/>
          <w:b/>
          <w:snapToGrid w:val="0"/>
          <w:color w:val="000000"/>
        </w:rPr>
        <w:fldChar w:fldCharType="begin">
          <w:ffData>
            <w:name w:val=""/>
            <w:enabled/>
            <w:calcOnExit w:val="0"/>
            <w:textInput/>
          </w:ffData>
        </w:fldChar>
      </w:r>
      <w:r w:rsidRPr="0074735B">
        <w:rPr>
          <w:rFonts w:ascii="Calibri" w:hAnsi="Calibri"/>
          <w:b/>
          <w:snapToGrid w:val="0"/>
          <w:color w:val="000000"/>
        </w:rPr>
        <w:instrText xml:space="preserve"> FORMTEXT </w:instrText>
      </w:r>
      <w:r w:rsidRPr="0074735B">
        <w:rPr>
          <w:rFonts w:ascii="Calibri" w:hAnsi="Calibri"/>
          <w:b/>
          <w:snapToGrid w:val="0"/>
          <w:color w:val="000000"/>
        </w:rPr>
      </w:r>
      <w:r w:rsidRPr="0074735B">
        <w:rPr>
          <w:rFonts w:ascii="Calibri" w:hAnsi="Calibri"/>
          <w:b/>
          <w:snapToGrid w:val="0"/>
          <w:color w:val="000000"/>
        </w:rPr>
        <w:fldChar w:fldCharType="separate"/>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b/>
          <w:snapToGrid w:val="0"/>
          <w:color w:val="000000"/>
        </w:rPr>
        <w:t> </w:t>
      </w:r>
      <w:r w:rsidRPr="0074735B">
        <w:rPr>
          <w:rFonts w:ascii="Calibri" w:hAnsi="Calibri"/>
          <w:snapToGrid w:val="0"/>
          <w:color w:val="000000"/>
        </w:rPr>
        <w:fldChar w:fldCharType="end"/>
      </w:r>
      <w:r w:rsidRPr="0074735B">
        <w:rPr>
          <w:rFonts w:ascii="Calibri" w:hAnsi="Calibri"/>
          <w:snapToGrid w:val="0"/>
          <w:color w:val="000000"/>
        </w:rPr>
        <w:t xml:space="preserve"> Kč bez DPH</w:t>
      </w:r>
    </w:p>
    <w:p w14:paraId="2B08E3F7" w14:textId="6DD43FC9" w:rsidR="00F716E3" w:rsidRPr="0074735B" w:rsidRDefault="007C177B" w:rsidP="00F716E3">
      <w:pPr>
        <w:pStyle w:val="Nadpis2"/>
        <w:numPr>
          <w:ilvl w:val="0"/>
          <w:numId w:val="0"/>
        </w:numPr>
        <w:spacing w:after="120"/>
        <w:ind w:left="709"/>
        <w:jc w:val="center"/>
        <w:rPr>
          <w:rFonts w:ascii="Calibri" w:hAnsi="Calibri"/>
          <w:snapToGrid w:val="0"/>
          <w:color w:val="000000"/>
        </w:rPr>
      </w:pPr>
      <w:r>
        <w:rPr>
          <w:rFonts w:ascii="Calibri" w:hAnsi="Calibri"/>
          <w:b/>
          <w:snapToGrid w:val="0"/>
          <w:color w:val="000000"/>
        </w:rPr>
        <w:t xml:space="preserve">          </w:t>
      </w:r>
      <w:r w:rsidR="00F716E3" w:rsidRPr="0074735B">
        <w:rPr>
          <w:rFonts w:ascii="Calibri" w:hAnsi="Calibri"/>
          <w:b/>
          <w:snapToGrid w:val="0"/>
          <w:color w:val="000000"/>
        </w:rPr>
        <w:fldChar w:fldCharType="begin">
          <w:ffData>
            <w:name w:val=""/>
            <w:enabled/>
            <w:calcOnExit w:val="0"/>
            <w:textInput/>
          </w:ffData>
        </w:fldChar>
      </w:r>
      <w:r w:rsidR="00F716E3" w:rsidRPr="0074735B">
        <w:rPr>
          <w:rFonts w:ascii="Calibri" w:hAnsi="Calibri"/>
          <w:b/>
          <w:snapToGrid w:val="0"/>
          <w:color w:val="000000"/>
        </w:rPr>
        <w:instrText xml:space="preserve"> FORMTEXT </w:instrText>
      </w:r>
      <w:r w:rsidR="00F716E3" w:rsidRPr="0074735B">
        <w:rPr>
          <w:rFonts w:ascii="Calibri" w:hAnsi="Calibri"/>
          <w:b/>
          <w:snapToGrid w:val="0"/>
          <w:color w:val="000000"/>
        </w:rPr>
      </w:r>
      <w:r w:rsidR="00F716E3" w:rsidRPr="0074735B">
        <w:rPr>
          <w:rFonts w:ascii="Calibri" w:hAnsi="Calibri"/>
          <w:b/>
          <w:snapToGrid w:val="0"/>
          <w:color w:val="000000"/>
        </w:rPr>
        <w:fldChar w:fldCharType="separate"/>
      </w:r>
      <w:r w:rsidR="00F716E3" w:rsidRPr="0074735B">
        <w:rPr>
          <w:rFonts w:ascii="Calibri" w:hAnsi="Calibri"/>
          <w:b/>
          <w:snapToGrid w:val="0"/>
          <w:color w:val="000000"/>
        </w:rPr>
        <w:t> </w:t>
      </w:r>
      <w:r w:rsidR="00F716E3" w:rsidRPr="0074735B">
        <w:rPr>
          <w:rFonts w:ascii="Calibri" w:hAnsi="Calibri"/>
          <w:b/>
          <w:snapToGrid w:val="0"/>
          <w:color w:val="000000"/>
        </w:rPr>
        <w:t> </w:t>
      </w:r>
      <w:r w:rsidR="00F716E3" w:rsidRPr="0074735B">
        <w:rPr>
          <w:rFonts w:ascii="Calibri" w:hAnsi="Calibri"/>
          <w:b/>
          <w:snapToGrid w:val="0"/>
          <w:color w:val="000000"/>
        </w:rPr>
        <w:t> </w:t>
      </w:r>
      <w:r w:rsidR="00F716E3" w:rsidRPr="0074735B">
        <w:rPr>
          <w:rFonts w:ascii="Calibri" w:hAnsi="Calibri"/>
          <w:b/>
          <w:snapToGrid w:val="0"/>
          <w:color w:val="000000"/>
        </w:rPr>
        <w:t> </w:t>
      </w:r>
      <w:r w:rsidR="00F716E3" w:rsidRPr="0074735B">
        <w:rPr>
          <w:rFonts w:ascii="Calibri" w:hAnsi="Calibri"/>
          <w:b/>
          <w:snapToGrid w:val="0"/>
          <w:color w:val="000000"/>
        </w:rPr>
        <w:t> </w:t>
      </w:r>
      <w:r w:rsidR="00F716E3" w:rsidRPr="0074735B">
        <w:rPr>
          <w:rFonts w:ascii="Calibri" w:hAnsi="Calibri"/>
          <w:snapToGrid w:val="0"/>
          <w:color w:val="000000"/>
        </w:rPr>
        <w:fldChar w:fldCharType="end"/>
      </w:r>
      <w:r w:rsidR="00F716E3" w:rsidRPr="0074735B">
        <w:rPr>
          <w:rFonts w:ascii="Calibri" w:hAnsi="Calibri"/>
          <w:snapToGrid w:val="0"/>
          <w:color w:val="000000"/>
        </w:rPr>
        <w:t xml:space="preserve"> DPH ve výši 21 %</w:t>
      </w:r>
    </w:p>
    <w:p w14:paraId="3885C5A1" w14:textId="029FF976" w:rsidR="00F716E3" w:rsidRDefault="007C177B" w:rsidP="00F716E3">
      <w:pPr>
        <w:pStyle w:val="Nadpis2"/>
        <w:numPr>
          <w:ilvl w:val="0"/>
          <w:numId w:val="0"/>
        </w:numPr>
        <w:spacing w:after="120"/>
        <w:ind w:left="709"/>
        <w:jc w:val="center"/>
        <w:rPr>
          <w:rFonts w:ascii="Calibri" w:hAnsi="Calibri"/>
          <w:snapToGrid w:val="0"/>
          <w:color w:val="000000"/>
        </w:rPr>
      </w:pPr>
      <w:r>
        <w:rPr>
          <w:rFonts w:ascii="Calibri" w:hAnsi="Calibri"/>
          <w:b/>
          <w:snapToGrid w:val="0"/>
          <w:color w:val="000000"/>
        </w:rPr>
        <w:t xml:space="preserve">     </w:t>
      </w:r>
      <w:r w:rsidR="00F716E3" w:rsidRPr="0074735B">
        <w:rPr>
          <w:rFonts w:ascii="Calibri" w:hAnsi="Calibri"/>
          <w:b/>
          <w:snapToGrid w:val="0"/>
          <w:color w:val="000000"/>
        </w:rPr>
        <w:fldChar w:fldCharType="begin">
          <w:ffData>
            <w:name w:val=""/>
            <w:enabled/>
            <w:calcOnExit w:val="0"/>
            <w:textInput/>
          </w:ffData>
        </w:fldChar>
      </w:r>
      <w:r w:rsidR="00F716E3" w:rsidRPr="0074735B">
        <w:rPr>
          <w:rFonts w:ascii="Calibri" w:hAnsi="Calibri"/>
          <w:b/>
          <w:snapToGrid w:val="0"/>
          <w:color w:val="000000"/>
        </w:rPr>
        <w:instrText xml:space="preserve"> FORMTEXT </w:instrText>
      </w:r>
      <w:r w:rsidR="00F716E3" w:rsidRPr="0074735B">
        <w:rPr>
          <w:rFonts w:ascii="Calibri" w:hAnsi="Calibri"/>
          <w:b/>
          <w:snapToGrid w:val="0"/>
          <w:color w:val="000000"/>
        </w:rPr>
      </w:r>
      <w:r w:rsidR="00F716E3" w:rsidRPr="0074735B">
        <w:rPr>
          <w:rFonts w:ascii="Calibri" w:hAnsi="Calibri"/>
          <w:b/>
          <w:snapToGrid w:val="0"/>
          <w:color w:val="000000"/>
        </w:rPr>
        <w:fldChar w:fldCharType="separate"/>
      </w:r>
      <w:r w:rsidR="00F716E3" w:rsidRPr="0074735B">
        <w:rPr>
          <w:rFonts w:ascii="Calibri" w:hAnsi="Calibri"/>
          <w:b/>
          <w:snapToGrid w:val="0"/>
          <w:color w:val="000000"/>
        </w:rPr>
        <w:t> </w:t>
      </w:r>
      <w:r w:rsidR="00F716E3" w:rsidRPr="0074735B">
        <w:rPr>
          <w:rFonts w:ascii="Calibri" w:hAnsi="Calibri"/>
          <w:b/>
          <w:snapToGrid w:val="0"/>
          <w:color w:val="000000"/>
        </w:rPr>
        <w:t> </w:t>
      </w:r>
      <w:r w:rsidR="00F716E3" w:rsidRPr="0074735B">
        <w:rPr>
          <w:rFonts w:ascii="Calibri" w:hAnsi="Calibri"/>
          <w:b/>
          <w:snapToGrid w:val="0"/>
          <w:color w:val="000000"/>
        </w:rPr>
        <w:t> </w:t>
      </w:r>
      <w:r w:rsidR="00F716E3" w:rsidRPr="0074735B">
        <w:rPr>
          <w:rFonts w:ascii="Calibri" w:hAnsi="Calibri"/>
          <w:b/>
          <w:snapToGrid w:val="0"/>
          <w:color w:val="000000"/>
        </w:rPr>
        <w:t> </w:t>
      </w:r>
      <w:r w:rsidR="00F716E3" w:rsidRPr="0074735B">
        <w:rPr>
          <w:rFonts w:ascii="Calibri" w:hAnsi="Calibri"/>
          <w:b/>
          <w:snapToGrid w:val="0"/>
          <w:color w:val="000000"/>
        </w:rPr>
        <w:t> </w:t>
      </w:r>
      <w:r w:rsidR="00F716E3" w:rsidRPr="0074735B">
        <w:rPr>
          <w:rFonts w:ascii="Calibri" w:hAnsi="Calibri"/>
          <w:snapToGrid w:val="0"/>
          <w:color w:val="000000"/>
        </w:rPr>
        <w:fldChar w:fldCharType="end"/>
      </w:r>
      <w:r w:rsidR="00F716E3" w:rsidRPr="0074735B">
        <w:rPr>
          <w:rFonts w:ascii="Calibri" w:hAnsi="Calibri"/>
          <w:snapToGrid w:val="0"/>
          <w:color w:val="000000"/>
        </w:rPr>
        <w:t xml:space="preserve"> Kč včetně DPH</w:t>
      </w:r>
    </w:p>
    <w:p w14:paraId="6C2DC203" w14:textId="77777777" w:rsidR="0092512C" w:rsidRDefault="0092512C" w:rsidP="00F716E3">
      <w:pPr>
        <w:pStyle w:val="Nadpis2"/>
        <w:numPr>
          <w:ilvl w:val="0"/>
          <w:numId w:val="0"/>
        </w:numPr>
        <w:ind w:left="709"/>
        <w:jc w:val="center"/>
        <w:rPr>
          <w:rFonts w:ascii="Calibri" w:hAnsi="Calibri"/>
        </w:rPr>
      </w:pPr>
    </w:p>
    <w:p w14:paraId="3C9F702A" w14:textId="2DAE0B6C" w:rsidR="002572F1" w:rsidRDefault="002572F1" w:rsidP="002572F1">
      <w:pPr>
        <w:pStyle w:val="Nadpis2"/>
        <w:ind w:left="576" w:hanging="576"/>
        <w:jc w:val="both"/>
        <w:rPr>
          <w:rFonts w:ascii="Calibri" w:hAnsi="Calibri"/>
        </w:rPr>
      </w:pPr>
      <w:r w:rsidRPr="00D8788B">
        <w:rPr>
          <w:rFonts w:ascii="Calibri" w:hAnsi="Calibri"/>
        </w:rPr>
        <w:t>Činnosti nad rámec komplexní technické podpory:</w:t>
      </w:r>
    </w:p>
    <w:p w14:paraId="4B9EDF23" w14:textId="77777777" w:rsidR="002572F1" w:rsidRDefault="002572F1" w:rsidP="002572F1">
      <w:pPr>
        <w:pStyle w:val="Nadpis3"/>
        <w:ind w:left="862" w:hanging="720"/>
        <w:jc w:val="both"/>
        <w:rPr>
          <w:rFonts w:ascii="Calibri" w:hAnsi="Calibri"/>
        </w:rPr>
      </w:pPr>
      <w:r>
        <w:rPr>
          <w:rFonts w:ascii="Calibri" w:hAnsi="Calibri"/>
        </w:rPr>
        <w:t>Poskytovatel</w:t>
      </w:r>
      <w:r w:rsidRPr="00D8788B">
        <w:rPr>
          <w:rFonts w:ascii="Calibri" w:hAnsi="Calibri"/>
        </w:rPr>
        <w:t xml:space="preserve"> se zavazuje také k vykonávání činností nad rámec komplexní podpory, a to za cenu v místě a čase obvyklou, uvedenou v následující tabulce:</w:t>
      </w:r>
    </w:p>
    <w:tbl>
      <w:tblPr>
        <w:tblStyle w:val="Mkatabulky"/>
        <w:tblW w:w="0" w:type="auto"/>
        <w:tblInd w:w="862" w:type="dxa"/>
        <w:tblLook w:val="04A0" w:firstRow="1" w:lastRow="0" w:firstColumn="1" w:lastColumn="0" w:noHBand="0" w:noVBand="1"/>
      </w:tblPr>
      <w:tblGrid>
        <w:gridCol w:w="4215"/>
        <w:gridCol w:w="4211"/>
      </w:tblGrid>
      <w:tr w:rsidR="002572F1" w14:paraId="704FE842" w14:textId="77777777" w:rsidTr="0074735B">
        <w:tc>
          <w:tcPr>
            <w:tcW w:w="4606" w:type="dxa"/>
          </w:tcPr>
          <w:p w14:paraId="28E3206D" w14:textId="77777777" w:rsidR="002572F1" w:rsidRDefault="002572F1" w:rsidP="0074735B">
            <w:pPr>
              <w:pStyle w:val="Nadpis3"/>
              <w:numPr>
                <w:ilvl w:val="0"/>
                <w:numId w:val="0"/>
              </w:numPr>
              <w:jc w:val="both"/>
              <w:outlineLvl w:val="2"/>
              <w:rPr>
                <w:rFonts w:ascii="Calibri" w:hAnsi="Calibri"/>
              </w:rPr>
            </w:pPr>
          </w:p>
        </w:tc>
        <w:tc>
          <w:tcPr>
            <w:tcW w:w="4606" w:type="dxa"/>
          </w:tcPr>
          <w:p w14:paraId="2C5FBFDA" w14:textId="77777777" w:rsidR="002572F1" w:rsidRDefault="002572F1" w:rsidP="0074735B">
            <w:pPr>
              <w:pStyle w:val="Nadpis3"/>
              <w:numPr>
                <w:ilvl w:val="0"/>
                <w:numId w:val="0"/>
              </w:numPr>
              <w:jc w:val="both"/>
              <w:outlineLvl w:val="2"/>
              <w:rPr>
                <w:rFonts w:ascii="Calibri" w:hAnsi="Calibri"/>
              </w:rPr>
            </w:pPr>
            <w:r>
              <w:rPr>
                <w:rFonts w:ascii="Arial" w:hAnsi="Arial" w:cs="Arial"/>
                <w:b/>
                <w:bCs w:val="0"/>
                <w:szCs w:val="20"/>
              </w:rPr>
              <w:t>Kč bez DPH/hod</w:t>
            </w:r>
          </w:p>
        </w:tc>
      </w:tr>
      <w:tr w:rsidR="002572F1" w14:paraId="2A569C42" w14:textId="77777777" w:rsidTr="002572F1">
        <w:tc>
          <w:tcPr>
            <w:tcW w:w="4606" w:type="dxa"/>
          </w:tcPr>
          <w:p w14:paraId="448E128E" w14:textId="77777777" w:rsidR="002572F1" w:rsidRDefault="002572F1" w:rsidP="0074735B">
            <w:pPr>
              <w:pStyle w:val="Nadpis3"/>
              <w:numPr>
                <w:ilvl w:val="0"/>
                <w:numId w:val="0"/>
              </w:numPr>
              <w:jc w:val="both"/>
              <w:outlineLvl w:val="2"/>
              <w:rPr>
                <w:rFonts w:ascii="Calibri" w:hAnsi="Calibri"/>
              </w:rPr>
            </w:pPr>
            <w:r w:rsidRPr="00D8788B">
              <w:rPr>
                <w:rFonts w:ascii="Calibri" w:hAnsi="Calibri"/>
              </w:rPr>
              <w:t>Hodinová sazba při činnostech nad rámec komplexní podpory</w:t>
            </w:r>
          </w:p>
        </w:tc>
        <w:tc>
          <w:tcPr>
            <w:tcW w:w="4606" w:type="dxa"/>
            <w:vAlign w:val="center"/>
          </w:tcPr>
          <w:p w14:paraId="196A9EB1" w14:textId="392D6ECC" w:rsidR="002572F1" w:rsidRDefault="002572F1" w:rsidP="0074735B">
            <w:pPr>
              <w:pStyle w:val="Nadpis3"/>
              <w:numPr>
                <w:ilvl w:val="0"/>
                <w:numId w:val="0"/>
              </w:numPr>
              <w:jc w:val="both"/>
              <w:outlineLvl w:val="2"/>
              <w:rPr>
                <w:rFonts w:ascii="Calibri" w:hAnsi="Calibri"/>
              </w:rPr>
            </w:pPr>
            <w:r w:rsidRPr="006F1B22">
              <w:rPr>
                <w:rFonts w:asciiTheme="minorHAnsi" w:hAnsiTheme="minorHAnsi"/>
                <w:b/>
                <w:snapToGrid w:val="0"/>
                <w:color w:val="000000"/>
                <w:highlight w:val="lightGray"/>
              </w:rPr>
              <w:fldChar w:fldCharType="begin">
                <w:ffData>
                  <w:name w:val=""/>
                  <w:enabled/>
                  <w:calcOnExit w:val="0"/>
                  <w:textInput/>
                </w:ffData>
              </w:fldChar>
            </w:r>
            <w:r w:rsidRPr="006F1B22">
              <w:rPr>
                <w:rFonts w:asciiTheme="minorHAnsi" w:hAnsiTheme="minorHAnsi"/>
                <w:b/>
                <w:snapToGrid w:val="0"/>
                <w:color w:val="000000"/>
                <w:highlight w:val="lightGray"/>
              </w:rPr>
              <w:instrText xml:space="preserve"> FORMTEXT </w:instrText>
            </w:r>
            <w:r w:rsidRPr="006F1B22">
              <w:rPr>
                <w:rFonts w:asciiTheme="minorHAnsi" w:hAnsiTheme="minorHAnsi"/>
                <w:b/>
                <w:snapToGrid w:val="0"/>
                <w:color w:val="000000"/>
                <w:highlight w:val="lightGray"/>
              </w:rPr>
            </w:r>
            <w:r w:rsidRPr="006F1B22">
              <w:rPr>
                <w:rFonts w:asciiTheme="minorHAnsi" w:hAnsiTheme="minorHAnsi"/>
                <w:b/>
                <w:snapToGrid w:val="0"/>
                <w:color w:val="000000"/>
                <w:highlight w:val="lightGray"/>
              </w:rPr>
              <w:fldChar w:fldCharType="separate"/>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b/>
                <w:snapToGrid w:val="0"/>
                <w:color w:val="000000"/>
                <w:highlight w:val="lightGray"/>
              </w:rPr>
              <w:t> </w:t>
            </w:r>
            <w:r w:rsidRPr="006F1B22">
              <w:rPr>
                <w:rFonts w:asciiTheme="minorHAnsi" w:hAnsiTheme="minorHAnsi"/>
                <w:snapToGrid w:val="0"/>
                <w:color w:val="000000"/>
                <w:highlight w:val="lightGray"/>
              </w:rPr>
              <w:fldChar w:fldCharType="end"/>
            </w:r>
          </w:p>
        </w:tc>
      </w:tr>
    </w:tbl>
    <w:p w14:paraId="57B54D0B" w14:textId="77777777" w:rsidR="002572F1" w:rsidRDefault="002572F1" w:rsidP="002572F1">
      <w:pPr>
        <w:pStyle w:val="Nadpis3"/>
        <w:numPr>
          <w:ilvl w:val="0"/>
          <w:numId w:val="0"/>
        </w:numPr>
        <w:jc w:val="both"/>
        <w:rPr>
          <w:rFonts w:ascii="Calibri" w:hAnsi="Calibri"/>
        </w:rPr>
      </w:pPr>
    </w:p>
    <w:p w14:paraId="61597A42" w14:textId="4CCADE02" w:rsidR="002572F1" w:rsidRPr="002572F1" w:rsidRDefault="002572F1" w:rsidP="002572F1">
      <w:pPr>
        <w:pStyle w:val="Nadpis3"/>
        <w:ind w:left="862" w:hanging="720"/>
        <w:jc w:val="both"/>
        <w:rPr>
          <w:rFonts w:ascii="Calibri" w:hAnsi="Calibri"/>
          <w:b/>
        </w:rPr>
      </w:pPr>
      <w:r w:rsidRPr="002572F1">
        <w:rPr>
          <w:rFonts w:ascii="Calibri" w:hAnsi="Calibri"/>
          <w:b/>
        </w:rPr>
        <w:t xml:space="preserve">Poskytovatel se zavazuje, že nepřekročí maximální hodinovou sazbu 1.500Kč bez DPH </w:t>
      </w:r>
      <w:r w:rsidRPr="002572F1">
        <w:rPr>
          <w:rFonts w:ascii="Calibri" w:hAnsi="Calibri"/>
          <w:b/>
          <w:lang w:val="en-US"/>
        </w:rPr>
        <w:t>/1 hod.</w:t>
      </w:r>
    </w:p>
    <w:p w14:paraId="40B418F5" w14:textId="77777777" w:rsidR="002572F1" w:rsidRDefault="002572F1" w:rsidP="002572F1">
      <w:pPr>
        <w:pStyle w:val="Nadpis3"/>
        <w:ind w:left="862" w:hanging="720"/>
        <w:jc w:val="both"/>
        <w:rPr>
          <w:rFonts w:ascii="Calibri" w:hAnsi="Calibri"/>
        </w:rPr>
      </w:pPr>
      <w:r w:rsidRPr="00D8788B">
        <w:rPr>
          <w:rFonts w:ascii="Calibri" w:hAnsi="Calibri"/>
        </w:rPr>
        <w:t>Vedle částky dle předchozího odstavce je zhotovitel oprávněn vyúčtovat také cestovné za ceny v místě a čase obvyklé.</w:t>
      </w:r>
    </w:p>
    <w:p w14:paraId="1607F9D0" w14:textId="08D53E04" w:rsidR="002572F1" w:rsidRPr="00490D58" w:rsidRDefault="002572F1" w:rsidP="00490D58">
      <w:pPr>
        <w:pStyle w:val="Nadpis3"/>
        <w:spacing w:after="120"/>
        <w:ind w:left="862" w:hanging="720"/>
        <w:jc w:val="both"/>
        <w:rPr>
          <w:rFonts w:ascii="Calibri" w:hAnsi="Calibri"/>
        </w:rPr>
      </w:pPr>
      <w:r w:rsidRPr="00D8788B">
        <w:rPr>
          <w:rFonts w:ascii="Calibri" w:hAnsi="Calibri"/>
        </w:rPr>
        <w:t xml:space="preserve">Cena za činnosti dle tohoto článku není součástí ceny za podporu díla nabídnutou </w:t>
      </w:r>
      <w:r w:rsidR="00490D58">
        <w:rPr>
          <w:rFonts w:ascii="Calibri" w:hAnsi="Calibri"/>
        </w:rPr>
        <w:t xml:space="preserve">Poskytovatelem </w:t>
      </w:r>
      <w:r w:rsidRPr="00D8788B">
        <w:rPr>
          <w:rFonts w:ascii="Calibri" w:hAnsi="Calibri"/>
        </w:rPr>
        <w:t xml:space="preserve">v nabídce a bude fakturována </w:t>
      </w:r>
      <w:r w:rsidR="00490D58">
        <w:rPr>
          <w:rFonts w:ascii="Calibri" w:hAnsi="Calibri"/>
        </w:rPr>
        <w:t>Poskytovatelem</w:t>
      </w:r>
      <w:r w:rsidRPr="00D8788B">
        <w:rPr>
          <w:rFonts w:ascii="Calibri" w:hAnsi="Calibri"/>
        </w:rPr>
        <w:t xml:space="preserve"> samostatně. </w:t>
      </w:r>
      <w:r w:rsidR="00490D58">
        <w:rPr>
          <w:rFonts w:ascii="Calibri" w:hAnsi="Calibri"/>
        </w:rPr>
        <w:t>Příjemce</w:t>
      </w:r>
      <w:r w:rsidRPr="00D8788B">
        <w:rPr>
          <w:rFonts w:ascii="Calibri" w:hAnsi="Calibri"/>
        </w:rPr>
        <w:t xml:space="preserve"> bude řešit případné změny ceny podpory požadované </w:t>
      </w:r>
      <w:r w:rsidR="00F21717">
        <w:rPr>
          <w:rFonts w:ascii="Calibri" w:hAnsi="Calibri"/>
        </w:rPr>
        <w:t>Příjemcem</w:t>
      </w:r>
      <w:r w:rsidRPr="00D8788B">
        <w:rPr>
          <w:rFonts w:ascii="Calibri" w:hAnsi="Calibri"/>
        </w:rPr>
        <w:t xml:space="preserve"> dle předchozích odst</w:t>
      </w:r>
      <w:r w:rsidR="00490D58">
        <w:rPr>
          <w:rFonts w:ascii="Calibri" w:hAnsi="Calibri"/>
        </w:rPr>
        <w:t xml:space="preserve">avců tohoto článku v </w:t>
      </w:r>
      <w:r w:rsidR="00490D58" w:rsidRPr="0074735B">
        <w:rPr>
          <w:rFonts w:ascii="Calibri" w:hAnsi="Calibri"/>
        </w:rPr>
        <w:t>souladu s</w:t>
      </w:r>
      <w:r w:rsidRPr="0074735B">
        <w:rPr>
          <w:rFonts w:ascii="Calibri" w:hAnsi="Calibri"/>
        </w:rPr>
        <w:t xml:space="preserve"> § 222</w:t>
      </w:r>
      <w:r w:rsidR="00490D58" w:rsidRPr="0074735B">
        <w:rPr>
          <w:rFonts w:ascii="Calibri" w:hAnsi="Calibri"/>
        </w:rPr>
        <w:t xml:space="preserve"> ZVZ</w:t>
      </w:r>
      <w:r w:rsidRPr="0074735B">
        <w:rPr>
          <w:rFonts w:ascii="Calibri" w:hAnsi="Calibri"/>
        </w:rPr>
        <w:t>.</w:t>
      </w:r>
    </w:p>
    <w:p w14:paraId="07583E30" w14:textId="524567EA" w:rsidR="00EA4788" w:rsidRPr="00381D6A" w:rsidRDefault="00EA4788" w:rsidP="00EA4788">
      <w:pPr>
        <w:pStyle w:val="Nadpis2"/>
        <w:jc w:val="both"/>
        <w:rPr>
          <w:rFonts w:ascii="Calibri" w:hAnsi="Calibri"/>
        </w:rPr>
      </w:pPr>
      <w:r w:rsidRPr="00381D6A">
        <w:rPr>
          <w:rFonts w:ascii="Calibri" w:hAnsi="Calibri"/>
        </w:rPr>
        <w:t xml:space="preserve">Smluvní strany se dohodly, že cenu uhradí </w:t>
      </w:r>
      <w:r w:rsidR="00490D58">
        <w:rPr>
          <w:rFonts w:ascii="Calibri" w:hAnsi="Calibri"/>
        </w:rPr>
        <w:t>Příjemce</w:t>
      </w:r>
      <w:r w:rsidRPr="00381D6A">
        <w:rPr>
          <w:rFonts w:ascii="Calibri" w:hAnsi="Calibri"/>
        </w:rPr>
        <w:t xml:space="preserve"> na základě faktur </w:t>
      </w:r>
      <w:r w:rsidRPr="007965B8">
        <w:rPr>
          <w:rFonts w:ascii="Calibri" w:hAnsi="Calibri"/>
        </w:rPr>
        <w:t xml:space="preserve">vystavených </w:t>
      </w:r>
      <w:r w:rsidR="0074735B" w:rsidRPr="007965B8">
        <w:rPr>
          <w:rFonts w:ascii="Calibri" w:hAnsi="Calibri"/>
        </w:rPr>
        <w:t>ročně v</w:t>
      </w:r>
      <w:r w:rsidR="007965B8" w:rsidRPr="007965B8">
        <w:rPr>
          <w:rFonts w:ascii="Calibri" w:hAnsi="Calibri"/>
        </w:rPr>
        <w:t> 1.</w:t>
      </w:r>
      <w:r w:rsidR="0074735B" w:rsidRPr="007965B8">
        <w:rPr>
          <w:rFonts w:ascii="Calibri" w:hAnsi="Calibri"/>
        </w:rPr>
        <w:t xml:space="preserve"> měsíc</w:t>
      </w:r>
      <w:r w:rsidR="007965B8" w:rsidRPr="007965B8">
        <w:rPr>
          <w:rFonts w:ascii="Calibri" w:hAnsi="Calibri"/>
        </w:rPr>
        <w:t>i</w:t>
      </w:r>
      <w:r w:rsidR="0074735B" w:rsidRPr="007965B8">
        <w:rPr>
          <w:rFonts w:ascii="Calibri" w:hAnsi="Calibri"/>
        </w:rPr>
        <w:t xml:space="preserve"> </w:t>
      </w:r>
      <w:r w:rsidR="007965B8" w:rsidRPr="007965B8">
        <w:rPr>
          <w:rFonts w:ascii="Calibri" w:hAnsi="Calibri"/>
        </w:rPr>
        <w:t xml:space="preserve">kalendářního </w:t>
      </w:r>
      <w:r w:rsidR="0074735B" w:rsidRPr="007965B8">
        <w:rPr>
          <w:rFonts w:ascii="Calibri" w:hAnsi="Calibri"/>
        </w:rPr>
        <w:t>roku</w:t>
      </w:r>
      <w:r w:rsidR="007965B8" w:rsidRPr="007965B8">
        <w:rPr>
          <w:rFonts w:ascii="Calibri" w:hAnsi="Calibri"/>
        </w:rPr>
        <w:t>, na následující období za které se technická podpora poskytuje</w:t>
      </w:r>
      <w:r w:rsidR="0074735B" w:rsidRPr="007965B8">
        <w:rPr>
          <w:rFonts w:ascii="Calibri" w:hAnsi="Calibri"/>
        </w:rPr>
        <w:t xml:space="preserve">. </w:t>
      </w:r>
    </w:p>
    <w:p w14:paraId="07583E31" w14:textId="234BD5ED" w:rsidR="00EA4788" w:rsidRPr="00381D6A" w:rsidRDefault="00EA4788" w:rsidP="00EA4788">
      <w:pPr>
        <w:pStyle w:val="Nadpis2"/>
        <w:jc w:val="both"/>
        <w:rPr>
          <w:rFonts w:ascii="Calibri" w:hAnsi="Calibri"/>
        </w:rPr>
      </w:pPr>
      <w:r w:rsidRPr="00381D6A">
        <w:rPr>
          <w:rFonts w:ascii="Calibri" w:hAnsi="Calibri"/>
        </w:rPr>
        <w:t xml:space="preserve">Splatnost faktury – daňového dokladu, je dohodou smluvních stran stanovena na 30 dnů ode dne jejího prokazatelného doručení </w:t>
      </w:r>
      <w:r w:rsidR="00D0288F">
        <w:rPr>
          <w:rFonts w:ascii="Calibri" w:hAnsi="Calibri"/>
        </w:rPr>
        <w:t>Příjemci</w:t>
      </w:r>
      <w:r w:rsidRPr="00381D6A">
        <w:rPr>
          <w:rFonts w:ascii="Calibri" w:hAnsi="Calibri"/>
        </w:rPr>
        <w:t xml:space="preserve">. </w:t>
      </w:r>
    </w:p>
    <w:p w14:paraId="07583E32" w14:textId="33B7C285"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Zaplacením se pro účely této smlouvy rozumí </w:t>
      </w:r>
      <w:r w:rsidR="007072F8">
        <w:rPr>
          <w:rFonts w:ascii="Calibri" w:hAnsi="Calibri"/>
        </w:rPr>
        <w:t>připsání</w:t>
      </w:r>
      <w:r w:rsidRPr="00381D6A">
        <w:rPr>
          <w:rFonts w:ascii="Calibri" w:hAnsi="Calibri"/>
        </w:rPr>
        <w:t xml:space="preserve"> příslušné částky z účtu </w:t>
      </w:r>
      <w:r w:rsidR="00D0288F">
        <w:rPr>
          <w:rFonts w:ascii="Calibri" w:hAnsi="Calibri"/>
        </w:rPr>
        <w:t>Příjemce</w:t>
      </w:r>
      <w:r w:rsidRPr="00381D6A">
        <w:rPr>
          <w:rFonts w:ascii="Calibri" w:hAnsi="Calibri"/>
        </w:rPr>
        <w:t xml:space="preserve"> ve prospěch účtu </w:t>
      </w:r>
      <w:r w:rsidR="00E767B6">
        <w:rPr>
          <w:rFonts w:ascii="Calibri" w:hAnsi="Calibri"/>
        </w:rPr>
        <w:t>Poskytovatel</w:t>
      </w:r>
      <w:r w:rsidRPr="00381D6A">
        <w:rPr>
          <w:rFonts w:ascii="Calibri" w:hAnsi="Calibri"/>
        </w:rPr>
        <w:t>e.</w:t>
      </w:r>
    </w:p>
    <w:p w14:paraId="07583E33" w14:textId="77777777" w:rsidR="00EA4788" w:rsidRPr="00381D6A" w:rsidRDefault="00EA4788" w:rsidP="00EA4788">
      <w:pPr>
        <w:pStyle w:val="Nadpis2"/>
        <w:jc w:val="both"/>
        <w:rPr>
          <w:rFonts w:ascii="Calibri" w:hAnsi="Calibri"/>
        </w:rPr>
      </w:pPr>
      <w:r w:rsidRPr="00381D6A">
        <w:rPr>
          <w:rFonts w:ascii="Calibri" w:hAnsi="Calibri"/>
        </w:rPr>
        <w:t>Faktura musí obsahovat veškeré náležitosti daňového dokladu podle Zákona č. 563/1991 Sb., o účetnictví, ve znění pozdějších předpisů, a Zákona č. 235/2004 Sb., o dani z přidané hodnoty, ve znění pozdějších předpisů.</w:t>
      </w:r>
    </w:p>
    <w:p w14:paraId="07583E34" w14:textId="77777777" w:rsidR="00EA4788" w:rsidRPr="00381D6A" w:rsidRDefault="00EA4788" w:rsidP="00EA4788">
      <w:pPr>
        <w:pStyle w:val="Nadpis2"/>
        <w:jc w:val="both"/>
        <w:rPr>
          <w:rFonts w:ascii="Calibri" w:hAnsi="Calibri"/>
        </w:rPr>
      </w:pPr>
      <w:r w:rsidRPr="00381D6A">
        <w:rPr>
          <w:rFonts w:ascii="Calibri" w:hAnsi="Calibri"/>
        </w:rPr>
        <w:t>Faktura musí kromě zákonem stanovených náležitostí pro daňový doklad obsahovat také</w:t>
      </w:r>
    </w:p>
    <w:p w14:paraId="07583E35" w14:textId="77777777" w:rsidR="00EA4788" w:rsidRPr="00381D6A" w:rsidRDefault="00EA4788" w:rsidP="00EA4788">
      <w:pPr>
        <w:pStyle w:val="Nadpis3"/>
        <w:jc w:val="both"/>
        <w:rPr>
          <w:rFonts w:ascii="Calibri" w:hAnsi="Calibri"/>
        </w:rPr>
      </w:pPr>
      <w:r w:rsidRPr="00381D6A">
        <w:rPr>
          <w:rFonts w:ascii="Calibri" w:hAnsi="Calibri"/>
        </w:rPr>
        <w:t>číslo a datum vystavení faktury,</w:t>
      </w:r>
    </w:p>
    <w:p w14:paraId="07583E36" w14:textId="77777777" w:rsidR="00EA4788" w:rsidRPr="00381D6A" w:rsidRDefault="00EA4788" w:rsidP="00EA4788">
      <w:pPr>
        <w:pStyle w:val="Nadpis3"/>
        <w:jc w:val="both"/>
        <w:rPr>
          <w:rFonts w:ascii="Calibri" w:hAnsi="Calibri"/>
        </w:rPr>
      </w:pPr>
      <w:r w:rsidRPr="00381D6A">
        <w:rPr>
          <w:rFonts w:ascii="Calibri" w:hAnsi="Calibri"/>
        </w:rPr>
        <w:t>číslo smlouvy a datum jejího uzavření, číslo veřejné zakázky,</w:t>
      </w:r>
    </w:p>
    <w:p w14:paraId="07583E37" w14:textId="77777777" w:rsidR="00EA4788" w:rsidRPr="00F5675C" w:rsidRDefault="00EA4788" w:rsidP="00D0288F">
      <w:pPr>
        <w:pStyle w:val="Nadpis3"/>
        <w:jc w:val="both"/>
        <w:rPr>
          <w:rFonts w:ascii="Calibri" w:hAnsi="Calibri"/>
        </w:rPr>
      </w:pPr>
      <w:r w:rsidRPr="00F5675C">
        <w:rPr>
          <w:rFonts w:ascii="Calibri" w:hAnsi="Calibri"/>
        </w:rPr>
        <w:t>název projektu, registrační číslo projektu a informaci, že se jedná o projekt podpořený z Integrovaného operačního programu, následujícím způsobem: Projekt „</w:t>
      </w:r>
      <w:r w:rsidR="00F5675C" w:rsidRPr="00F5675C">
        <w:rPr>
          <w:rFonts w:ascii="Calibri" w:hAnsi="Calibri"/>
          <w:szCs w:val="20"/>
        </w:rPr>
        <w:t>Transparentní řízení města Uherský Brod, reg. č. CZ.06.3.05/0.0/0.0/16_044/0006254</w:t>
      </w:r>
      <w:r w:rsidRPr="00F5675C">
        <w:rPr>
          <w:rFonts w:ascii="Calibri" w:hAnsi="Calibri"/>
        </w:rPr>
        <w:t xml:space="preserve"> je spolufinancován z ERDF prostřednictvím Integrovaného </w:t>
      </w:r>
      <w:r w:rsidR="00614C9B">
        <w:rPr>
          <w:rFonts w:ascii="Calibri" w:hAnsi="Calibri"/>
        </w:rPr>
        <w:t xml:space="preserve">regionálního </w:t>
      </w:r>
      <w:r w:rsidRPr="00F5675C">
        <w:rPr>
          <w:rFonts w:ascii="Calibri" w:hAnsi="Calibri"/>
        </w:rPr>
        <w:t>operačního programu,</w:t>
      </w:r>
    </w:p>
    <w:p w14:paraId="07583E38" w14:textId="77777777" w:rsidR="00EA4788" w:rsidRPr="00381D6A" w:rsidRDefault="00EA4788" w:rsidP="00EA4788">
      <w:pPr>
        <w:pStyle w:val="Nadpis3"/>
        <w:jc w:val="both"/>
        <w:rPr>
          <w:rFonts w:ascii="Calibri" w:hAnsi="Calibri"/>
        </w:rPr>
      </w:pPr>
      <w:r w:rsidRPr="00381D6A">
        <w:rPr>
          <w:rFonts w:ascii="Calibri" w:hAnsi="Calibri"/>
        </w:rPr>
        <w:lastRenderedPageBreak/>
        <w:t>předmět plnění a jeho přesnou specifikaci ve slovním vyjádření (nestačí pouze odkaz na číslo uzavřené smlouvy),</w:t>
      </w:r>
    </w:p>
    <w:p w14:paraId="07583E39" w14:textId="60F076C2" w:rsidR="00EA4788" w:rsidRPr="00381D6A" w:rsidRDefault="00EA4788" w:rsidP="00EA4788">
      <w:pPr>
        <w:pStyle w:val="Nadpis3"/>
        <w:jc w:val="both"/>
        <w:rPr>
          <w:rFonts w:ascii="Calibri" w:hAnsi="Calibri"/>
        </w:rPr>
      </w:pPr>
      <w:r w:rsidRPr="00381D6A">
        <w:rPr>
          <w:rFonts w:ascii="Calibri" w:hAnsi="Calibri"/>
        </w:rPr>
        <w:t xml:space="preserve">označení banky a číslo účtu, na který musí být zaplaceno (pokud je číslo účtu odlišné od čísla uvedeného v této smlouvě, je </w:t>
      </w:r>
      <w:r w:rsidR="00E767B6">
        <w:rPr>
          <w:rFonts w:ascii="Calibri" w:hAnsi="Calibri"/>
        </w:rPr>
        <w:t>Poskytovatel</w:t>
      </w:r>
      <w:r w:rsidRPr="00381D6A">
        <w:rPr>
          <w:rFonts w:ascii="Calibri" w:hAnsi="Calibri"/>
        </w:rPr>
        <w:t xml:space="preserve"> povinen o této skutečnosti informovat </w:t>
      </w:r>
      <w:r w:rsidR="00D0288F">
        <w:rPr>
          <w:rFonts w:ascii="Calibri" w:hAnsi="Calibri"/>
        </w:rPr>
        <w:t>Příjemce)</w:t>
      </w:r>
      <w:r w:rsidRPr="00381D6A">
        <w:rPr>
          <w:rFonts w:ascii="Calibri" w:hAnsi="Calibri"/>
        </w:rPr>
        <w:t>,</w:t>
      </w:r>
    </w:p>
    <w:p w14:paraId="07583E3A" w14:textId="77777777" w:rsidR="00EA4788" w:rsidRPr="00381D6A" w:rsidRDefault="00EA4788" w:rsidP="00EA4788">
      <w:pPr>
        <w:pStyle w:val="Nadpis3"/>
        <w:jc w:val="both"/>
        <w:rPr>
          <w:rFonts w:ascii="Calibri" w:hAnsi="Calibri"/>
        </w:rPr>
      </w:pPr>
      <w:r w:rsidRPr="00381D6A">
        <w:rPr>
          <w:rFonts w:ascii="Calibri" w:hAnsi="Calibri"/>
        </w:rPr>
        <w:t>lhůtu splatnosti faktury,</w:t>
      </w:r>
    </w:p>
    <w:p w14:paraId="07583E3B" w14:textId="1885AB17" w:rsidR="00EA4788" w:rsidRPr="00381D6A" w:rsidRDefault="00EA4788" w:rsidP="00EA4788">
      <w:pPr>
        <w:pStyle w:val="Nadpis3"/>
        <w:jc w:val="both"/>
        <w:rPr>
          <w:rFonts w:ascii="Calibri" w:hAnsi="Calibri"/>
        </w:rPr>
      </w:pPr>
      <w:r w:rsidRPr="00381D6A">
        <w:rPr>
          <w:rFonts w:ascii="Calibri" w:hAnsi="Calibri"/>
        </w:rPr>
        <w:t>název, sídlo, IČ</w:t>
      </w:r>
      <w:r w:rsidR="00D0288F">
        <w:rPr>
          <w:rFonts w:ascii="Calibri" w:hAnsi="Calibri"/>
        </w:rPr>
        <w:t>O</w:t>
      </w:r>
      <w:r w:rsidRPr="00381D6A">
        <w:rPr>
          <w:rFonts w:ascii="Calibri" w:hAnsi="Calibri"/>
        </w:rPr>
        <w:t xml:space="preserve"> a DIČ </w:t>
      </w:r>
      <w:r w:rsidR="00D0288F">
        <w:rPr>
          <w:rFonts w:ascii="Calibri" w:hAnsi="Calibri"/>
        </w:rPr>
        <w:t>Příjemce</w:t>
      </w:r>
      <w:r w:rsidRPr="00381D6A">
        <w:rPr>
          <w:rFonts w:ascii="Calibri" w:hAnsi="Calibri"/>
        </w:rPr>
        <w:t xml:space="preserve"> a </w:t>
      </w:r>
      <w:r w:rsidR="00E767B6">
        <w:rPr>
          <w:rFonts w:ascii="Calibri" w:hAnsi="Calibri"/>
        </w:rPr>
        <w:t>Poskytovatel</w:t>
      </w:r>
      <w:r w:rsidRPr="00381D6A">
        <w:rPr>
          <w:rFonts w:ascii="Calibri" w:hAnsi="Calibri"/>
        </w:rPr>
        <w:t>e,</w:t>
      </w:r>
    </w:p>
    <w:p w14:paraId="07583E3C" w14:textId="77777777" w:rsidR="00EA4788" w:rsidRPr="00381D6A" w:rsidRDefault="00EA4788" w:rsidP="00EA4788">
      <w:pPr>
        <w:pStyle w:val="Nadpis3"/>
        <w:jc w:val="both"/>
        <w:rPr>
          <w:rFonts w:ascii="Calibri" w:hAnsi="Calibri"/>
        </w:rPr>
      </w:pPr>
      <w:r w:rsidRPr="00381D6A">
        <w:rPr>
          <w:rFonts w:ascii="Calibri" w:hAnsi="Calibri"/>
        </w:rPr>
        <w:t>jméno a vlastnoruční podpis osoby, která fakturu vystavila, včetně kontaktního telefonu.</w:t>
      </w:r>
    </w:p>
    <w:p w14:paraId="07583E3D" w14:textId="6A5FAE27" w:rsidR="00EA4788" w:rsidRPr="00381D6A" w:rsidRDefault="00EA4788" w:rsidP="00EA4788">
      <w:pPr>
        <w:pStyle w:val="Nadpis2"/>
        <w:jc w:val="both"/>
        <w:rPr>
          <w:rFonts w:ascii="Calibri" w:hAnsi="Calibri"/>
        </w:rPr>
      </w:pPr>
      <w:r w:rsidRPr="00381D6A">
        <w:rPr>
          <w:rFonts w:ascii="Calibri" w:hAnsi="Calibri"/>
        </w:rPr>
        <w:t xml:space="preserve">Nebude-li faktura obsahovat některou povinnou nebo dohodnutou náležitost nebo bude chybně vyúčtována cena nebo DPH, je </w:t>
      </w:r>
      <w:r w:rsidR="00D0288F">
        <w:rPr>
          <w:rFonts w:ascii="Calibri" w:hAnsi="Calibri"/>
        </w:rPr>
        <w:t xml:space="preserve">Příjemce </w:t>
      </w:r>
      <w:r w:rsidRPr="00381D6A">
        <w:rPr>
          <w:rFonts w:ascii="Calibri" w:hAnsi="Calibri"/>
        </w:rPr>
        <w:t xml:space="preserve">oprávněn fakturu před uplynutím lhůty splatnosti vrátit druhé smluvní straně k provedení opravy s vyznačením důvodu vrácení. </w:t>
      </w:r>
      <w:r w:rsidR="00E767B6">
        <w:rPr>
          <w:rFonts w:ascii="Calibri" w:hAnsi="Calibri"/>
        </w:rPr>
        <w:t>Poskytovatel</w:t>
      </w:r>
      <w:r w:rsidRPr="00381D6A">
        <w:rPr>
          <w:rFonts w:ascii="Calibri" w:hAnsi="Calibri"/>
        </w:rPr>
        <w:t xml:space="preserve"> provede opravu vystavením nové faktury. </w:t>
      </w:r>
    </w:p>
    <w:p w14:paraId="07583E3E" w14:textId="46F00DD7"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Dnem odeslání vadné faktury </w:t>
      </w:r>
      <w:r w:rsidR="00E767B6">
        <w:rPr>
          <w:rFonts w:ascii="Calibri" w:hAnsi="Calibri"/>
        </w:rPr>
        <w:t>Poskytovatel</w:t>
      </w:r>
      <w:r w:rsidRPr="00381D6A">
        <w:rPr>
          <w:rFonts w:ascii="Calibri" w:hAnsi="Calibri"/>
        </w:rPr>
        <w:t xml:space="preserve">i přestává běžet původní lhůta splatnosti a nová lhůta splatnosti běží znovu ode dne doručení nové faktury </w:t>
      </w:r>
      <w:r w:rsidR="0051500A">
        <w:rPr>
          <w:rFonts w:ascii="Calibri" w:hAnsi="Calibri"/>
        </w:rPr>
        <w:t>Příjemci</w:t>
      </w:r>
      <w:r w:rsidRPr="00381D6A">
        <w:rPr>
          <w:rFonts w:ascii="Calibri" w:hAnsi="Calibri"/>
        </w:rPr>
        <w:t>.</w:t>
      </w:r>
    </w:p>
    <w:p w14:paraId="07583E3F" w14:textId="7B1B5C81" w:rsidR="00021984" w:rsidRDefault="00EA4788" w:rsidP="0047273E">
      <w:pPr>
        <w:pStyle w:val="Nadpis2"/>
        <w:jc w:val="both"/>
        <w:rPr>
          <w:rFonts w:ascii="Calibri" w:hAnsi="Calibri"/>
        </w:rPr>
      </w:pPr>
      <w:r w:rsidRPr="00381D6A">
        <w:rPr>
          <w:rFonts w:ascii="Calibri" w:hAnsi="Calibri"/>
        </w:rPr>
        <w:t>Smluvní strany se dohodly, že v případě změny zákonných sazeb DPH, nebudou uzavírat písemný dodatek k této smlouvě o změně výše ceny a DPH bude účtována podle předpisů platných v době uskutečnění zdanitelného plnění.</w:t>
      </w:r>
    </w:p>
    <w:p w14:paraId="07583E40" w14:textId="77777777" w:rsidR="001E733B" w:rsidRDefault="001E733B" w:rsidP="0047273E">
      <w:pPr>
        <w:pStyle w:val="Nadpis2"/>
        <w:jc w:val="both"/>
        <w:rPr>
          <w:rFonts w:ascii="Calibri" w:hAnsi="Calibri"/>
        </w:rPr>
      </w:pPr>
      <w:r>
        <w:rPr>
          <w:rFonts w:ascii="Calibri" w:hAnsi="Calibri"/>
        </w:rPr>
        <w:t>Za práci za úplatu není považována jakákoliv činnost směřující k odstranění záruční závady.</w:t>
      </w:r>
    </w:p>
    <w:p w14:paraId="07583E41" w14:textId="77777777" w:rsidR="00021984" w:rsidRDefault="00890C26" w:rsidP="0047273E">
      <w:pPr>
        <w:pStyle w:val="Nadpis1"/>
      </w:pPr>
      <w:r>
        <w:t xml:space="preserve">Práva a povinnosti </w:t>
      </w:r>
      <w:r w:rsidR="00F40A79">
        <w:t>smluvních stran</w:t>
      </w:r>
    </w:p>
    <w:p w14:paraId="07583E42" w14:textId="4193E02D" w:rsidR="00F40A79" w:rsidRPr="0047273E" w:rsidRDefault="0051500A" w:rsidP="00F40A79">
      <w:pPr>
        <w:pStyle w:val="Nadpis2"/>
        <w:rPr>
          <w:rFonts w:asciiTheme="minorHAnsi" w:hAnsiTheme="minorHAnsi"/>
          <w:szCs w:val="20"/>
        </w:rPr>
      </w:pPr>
      <w:r>
        <w:rPr>
          <w:rFonts w:asciiTheme="minorHAnsi" w:hAnsiTheme="minorHAnsi"/>
          <w:szCs w:val="20"/>
        </w:rPr>
        <w:t>Příjemce</w:t>
      </w:r>
      <w:r w:rsidR="00F40A79" w:rsidRPr="0047273E">
        <w:rPr>
          <w:rFonts w:asciiTheme="minorHAnsi" w:hAnsiTheme="minorHAnsi"/>
          <w:szCs w:val="20"/>
        </w:rPr>
        <w:t xml:space="preserve"> se zavazuje:</w:t>
      </w:r>
    </w:p>
    <w:p w14:paraId="07583E43" w14:textId="77777777" w:rsidR="00021984" w:rsidRPr="0047273E" w:rsidRDefault="00F40A79" w:rsidP="005F09EF">
      <w:pPr>
        <w:pStyle w:val="Nadpis3"/>
        <w:ind w:left="862" w:hanging="720"/>
        <w:jc w:val="both"/>
        <w:rPr>
          <w:rFonts w:asciiTheme="minorHAnsi" w:hAnsiTheme="minorHAnsi"/>
          <w:szCs w:val="20"/>
        </w:rPr>
      </w:pPr>
      <w:r w:rsidRPr="0047273E">
        <w:rPr>
          <w:rFonts w:asciiTheme="minorHAnsi" w:hAnsiTheme="minorHAnsi"/>
          <w:szCs w:val="20"/>
        </w:rPr>
        <w:t>zajistit předání dokumentace, informací, dat nezbytných k plnění předmětu Smlouvy,</w:t>
      </w:r>
    </w:p>
    <w:p w14:paraId="07583E44" w14:textId="3CD61041" w:rsidR="00021984" w:rsidRPr="0047273E" w:rsidRDefault="00F40A79" w:rsidP="005F09EF">
      <w:pPr>
        <w:pStyle w:val="Nadpis3"/>
        <w:ind w:left="862" w:hanging="720"/>
        <w:jc w:val="both"/>
        <w:rPr>
          <w:rFonts w:asciiTheme="minorHAnsi" w:hAnsiTheme="minorHAnsi"/>
          <w:szCs w:val="20"/>
        </w:rPr>
      </w:pPr>
      <w:r w:rsidRPr="0047273E">
        <w:rPr>
          <w:rFonts w:asciiTheme="minorHAnsi" w:hAnsiTheme="minorHAnsi"/>
          <w:szCs w:val="20"/>
        </w:rPr>
        <w:t xml:space="preserve">umožnit zaměstnancům Poskytovatele vstup na pracoviště </w:t>
      </w:r>
      <w:r w:rsidR="0051500A">
        <w:rPr>
          <w:rFonts w:asciiTheme="minorHAnsi" w:hAnsiTheme="minorHAnsi"/>
          <w:szCs w:val="20"/>
        </w:rPr>
        <w:t>Příjemce</w:t>
      </w:r>
      <w:r w:rsidRPr="0047273E">
        <w:rPr>
          <w:rFonts w:asciiTheme="minorHAnsi" w:hAnsiTheme="minorHAnsi"/>
          <w:szCs w:val="20"/>
        </w:rPr>
        <w:t xml:space="preserve"> v individuálně předem sjednaných termínech,</w:t>
      </w:r>
    </w:p>
    <w:p w14:paraId="07583E45" w14:textId="1CB22C4E"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poskytnout Poskytovate</w:t>
      </w:r>
      <w:r w:rsidR="00B54F23" w:rsidRPr="0047273E">
        <w:rPr>
          <w:rFonts w:asciiTheme="minorHAnsi" w:hAnsiTheme="minorHAnsi"/>
          <w:szCs w:val="20"/>
        </w:rPr>
        <w:t>li součinnost při instalaci AIS a dalších systémů</w:t>
      </w:r>
      <w:r w:rsidR="00716CE2">
        <w:rPr>
          <w:rFonts w:asciiTheme="minorHAnsi" w:hAnsiTheme="minorHAnsi"/>
          <w:szCs w:val="20"/>
        </w:rPr>
        <w:t>,</w:t>
      </w:r>
      <w:r w:rsidR="006533DF">
        <w:rPr>
          <w:rFonts w:asciiTheme="minorHAnsi" w:hAnsiTheme="minorHAnsi"/>
          <w:szCs w:val="20"/>
        </w:rPr>
        <w:t xml:space="preserve"> které jsou součástí technické</w:t>
      </w:r>
      <w:r w:rsidR="00B54F23" w:rsidRPr="0047273E">
        <w:rPr>
          <w:rFonts w:asciiTheme="minorHAnsi" w:hAnsiTheme="minorHAnsi"/>
          <w:szCs w:val="20"/>
        </w:rPr>
        <w:t xml:space="preserve"> podpory</w:t>
      </w:r>
    </w:p>
    <w:p w14:paraId="07583E46" w14:textId="412B8C38"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 xml:space="preserve">zajistit přítomnost pověřených osob </w:t>
      </w:r>
      <w:r w:rsidR="0051500A">
        <w:rPr>
          <w:rFonts w:asciiTheme="minorHAnsi" w:hAnsiTheme="minorHAnsi"/>
          <w:szCs w:val="20"/>
        </w:rPr>
        <w:t>Příjemce</w:t>
      </w:r>
      <w:r w:rsidRPr="0047273E">
        <w:rPr>
          <w:rFonts w:asciiTheme="minorHAnsi" w:hAnsiTheme="minorHAnsi"/>
          <w:szCs w:val="20"/>
        </w:rPr>
        <w:t>, pokud je to vyžadováno Poskytovatelem, pokud je to nezbytné k plnění předmětu Smlouvy,</w:t>
      </w:r>
    </w:p>
    <w:p w14:paraId="07583E47"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určit osobu, která bude zajišťovat chod AIS jako jeho správce, případně správce jednotlivých podsystémů,</w:t>
      </w:r>
    </w:p>
    <w:p w14:paraId="07583E48"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instalovat Aktualizované verze,</w:t>
      </w:r>
    </w:p>
    <w:p w14:paraId="07583E49" w14:textId="77777777" w:rsidR="00021984"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poskytovat Poskytovateli další potřebnou součinnost při plnění této Smlouvy</w:t>
      </w:r>
      <w:r w:rsidR="00614C9B">
        <w:rPr>
          <w:rFonts w:asciiTheme="minorHAnsi" w:hAnsiTheme="minorHAnsi"/>
          <w:szCs w:val="20"/>
        </w:rPr>
        <w:t>,</w:t>
      </w:r>
    </w:p>
    <w:p w14:paraId="07583E4B" w14:textId="09ACB1EC" w:rsidR="00021984" w:rsidRPr="00316677" w:rsidRDefault="00F40A79" w:rsidP="00316677">
      <w:pPr>
        <w:pStyle w:val="Nadpis3"/>
        <w:ind w:left="862" w:hanging="720"/>
        <w:rPr>
          <w:rFonts w:asciiTheme="minorHAnsi" w:hAnsiTheme="minorHAnsi"/>
          <w:szCs w:val="20"/>
        </w:rPr>
      </w:pPr>
      <w:r w:rsidRPr="0047273E">
        <w:rPr>
          <w:rFonts w:asciiTheme="minorHAnsi" w:hAnsiTheme="minorHAnsi"/>
          <w:szCs w:val="20"/>
        </w:rPr>
        <w:t>v nezbytném rozsahu předávat Poskytovateli věci a informace, které Poskytovatel potřebuje ke splnění svých závazků ze Smlouvy a to v předem dohodnutých termínech.</w:t>
      </w:r>
    </w:p>
    <w:p w14:paraId="07583E4C" w14:textId="77777777" w:rsidR="00021984" w:rsidRPr="0047273E" w:rsidRDefault="00F40A79" w:rsidP="0047273E">
      <w:pPr>
        <w:pStyle w:val="Nadpis2"/>
        <w:ind w:left="576" w:hanging="576"/>
        <w:rPr>
          <w:rFonts w:asciiTheme="minorHAnsi" w:hAnsiTheme="minorHAnsi"/>
          <w:szCs w:val="20"/>
        </w:rPr>
      </w:pPr>
      <w:r w:rsidRPr="0047273E">
        <w:rPr>
          <w:rFonts w:asciiTheme="minorHAnsi" w:hAnsiTheme="minorHAnsi"/>
          <w:szCs w:val="20"/>
        </w:rPr>
        <w:t>Poskytovatel se zavazuje:</w:t>
      </w:r>
    </w:p>
    <w:p w14:paraId="07583E4D" w14:textId="777F9E78" w:rsidR="00F40A79" w:rsidRPr="0047273E" w:rsidRDefault="00F40A79" w:rsidP="0047273E">
      <w:pPr>
        <w:pStyle w:val="Nadpis3"/>
        <w:ind w:left="862" w:hanging="720"/>
        <w:rPr>
          <w:rFonts w:asciiTheme="minorHAnsi" w:hAnsiTheme="minorHAnsi"/>
          <w:szCs w:val="20"/>
        </w:rPr>
      </w:pPr>
      <w:r w:rsidRPr="0047273E">
        <w:rPr>
          <w:rFonts w:asciiTheme="minorHAnsi" w:hAnsiTheme="minorHAnsi"/>
          <w:szCs w:val="20"/>
        </w:rPr>
        <w:t xml:space="preserve">Poskytovat </w:t>
      </w:r>
      <w:r w:rsidR="006533DF">
        <w:rPr>
          <w:rFonts w:asciiTheme="minorHAnsi" w:hAnsiTheme="minorHAnsi"/>
          <w:szCs w:val="20"/>
        </w:rPr>
        <w:t xml:space="preserve">technickou </w:t>
      </w:r>
      <w:r w:rsidRPr="0047273E">
        <w:rPr>
          <w:rFonts w:asciiTheme="minorHAnsi" w:hAnsiTheme="minorHAnsi"/>
          <w:szCs w:val="20"/>
        </w:rPr>
        <w:t xml:space="preserve">podporu - zajistit maintenance na prvky řešení a zajistit technickou podporu na provoz dle čl II. na dodávku </w:t>
      </w:r>
      <w:r w:rsidR="00BA0EC1">
        <w:rPr>
          <w:rFonts w:asciiTheme="minorHAnsi" w:hAnsiTheme="minorHAnsi"/>
          <w:szCs w:val="20"/>
        </w:rPr>
        <w:t xml:space="preserve">projektu </w:t>
      </w:r>
      <w:r w:rsidR="00BA0EC1" w:rsidRPr="00F5675C">
        <w:rPr>
          <w:rFonts w:ascii="Calibri" w:hAnsi="Calibri"/>
          <w:szCs w:val="20"/>
        </w:rPr>
        <w:t>Transparentní řízení města Uherský Brod</w:t>
      </w:r>
      <w:r w:rsidR="00BA0EC1" w:rsidRPr="0047273E" w:rsidDel="00BA0EC1">
        <w:rPr>
          <w:rFonts w:asciiTheme="minorHAnsi" w:hAnsiTheme="minorHAnsi"/>
          <w:szCs w:val="20"/>
        </w:rPr>
        <w:t xml:space="preserve"> </w:t>
      </w:r>
      <w:r w:rsidRPr="0047273E">
        <w:rPr>
          <w:rFonts w:asciiTheme="minorHAnsi" w:hAnsiTheme="minorHAnsi"/>
          <w:szCs w:val="20"/>
        </w:rPr>
        <w:t>po dobu udržitelnosti.</w:t>
      </w:r>
    </w:p>
    <w:p w14:paraId="07583E4E" w14:textId="5E87C575"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 xml:space="preserve">zajišťovat </w:t>
      </w:r>
      <w:r w:rsidR="006533DF">
        <w:rPr>
          <w:rFonts w:asciiTheme="minorHAnsi" w:hAnsiTheme="minorHAnsi"/>
          <w:szCs w:val="20"/>
        </w:rPr>
        <w:t xml:space="preserve">technické </w:t>
      </w:r>
      <w:r w:rsidRPr="0047273E">
        <w:rPr>
          <w:rFonts w:asciiTheme="minorHAnsi" w:hAnsiTheme="minorHAnsi"/>
          <w:szCs w:val="20"/>
        </w:rPr>
        <w:t>podporu na dodané vybavení</w:t>
      </w:r>
    </w:p>
    <w:p w14:paraId="07583E4F" w14:textId="77777777"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garantovat technickou podporu Podporovaných verzí modulů AIS</w:t>
      </w:r>
      <w:r w:rsidR="00B54F23" w:rsidRPr="0047273E">
        <w:rPr>
          <w:rFonts w:asciiTheme="minorHAnsi" w:hAnsiTheme="minorHAnsi"/>
          <w:szCs w:val="20"/>
        </w:rPr>
        <w:t>, dodaného HW a SW</w:t>
      </w:r>
    </w:p>
    <w:p w14:paraId="07583E50" w14:textId="38D185C4"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v případě významné změny uživatelského ovládání AIS při přechodu na nové verze provést</w:t>
      </w:r>
      <w:r w:rsidR="00614C9B">
        <w:rPr>
          <w:rFonts w:asciiTheme="minorHAnsi" w:hAnsiTheme="minorHAnsi"/>
          <w:szCs w:val="20"/>
        </w:rPr>
        <w:t xml:space="preserve"> </w:t>
      </w:r>
      <w:r w:rsidR="00825BDA">
        <w:rPr>
          <w:rFonts w:asciiTheme="minorHAnsi" w:hAnsiTheme="minorHAnsi"/>
          <w:szCs w:val="20"/>
        </w:rPr>
        <w:t xml:space="preserve">vyškolení zaměstnanců </w:t>
      </w:r>
      <w:r w:rsidR="00985B20">
        <w:rPr>
          <w:rFonts w:asciiTheme="minorHAnsi" w:hAnsiTheme="minorHAnsi"/>
          <w:szCs w:val="20"/>
        </w:rPr>
        <w:t>Příjemce</w:t>
      </w:r>
    </w:p>
    <w:p w14:paraId="07583E51" w14:textId="77777777" w:rsidR="00F40A79" w:rsidRPr="0047273E" w:rsidRDefault="00F40A79" w:rsidP="00F40A79">
      <w:pPr>
        <w:pStyle w:val="Nadpis3"/>
        <w:ind w:left="862" w:hanging="720"/>
        <w:rPr>
          <w:rFonts w:asciiTheme="minorHAnsi" w:hAnsiTheme="minorHAnsi"/>
          <w:szCs w:val="20"/>
        </w:rPr>
      </w:pPr>
      <w:r w:rsidRPr="0047273E">
        <w:rPr>
          <w:rFonts w:asciiTheme="minorHAnsi" w:hAnsiTheme="minorHAnsi"/>
          <w:szCs w:val="20"/>
        </w:rPr>
        <w:t>veškeré získané informace používat výhradně pro účely plnění této Smlouvy,</w:t>
      </w:r>
    </w:p>
    <w:p w14:paraId="07583E53" w14:textId="217E1A29" w:rsidR="00021984" w:rsidRPr="0047273E" w:rsidRDefault="00F40A79" w:rsidP="00985B20">
      <w:pPr>
        <w:pStyle w:val="Nadpis3"/>
        <w:ind w:left="862" w:hanging="720"/>
        <w:jc w:val="both"/>
      </w:pPr>
      <w:r w:rsidRPr="0047273E">
        <w:rPr>
          <w:rFonts w:asciiTheme="minorHAnsi" w:hAnsiTheme="minorHAnsi"/>
          <w:szCs w:val="20"/>
        </w:rPr>
        <w:t>vést záznamy o provedené práci formou Servisních listů vystavených po realizaci práce</w:t>
      </w:r>
      <w:r w:rsidR="00B54F23" w:rsidRPr="0047273E">
        <w:rPr>
          <w:rFonts w:asciiTheme="minorHAnsi" w:hAnsiTheme="minorHAnsi"/>
          <w:szCs w:val="20"/>
        </w:rPr>
        <w:t xml:space="preserve">. </w:t>
      </w:r>
      <w:r w:rsidRPr="0047273E">
        <w:rPr>
          <w:rFonts w:asciiTheme="minorHAnsi" w:hAnsiTheme="minorHAnsi"/>
          <w:szCs w:val="20"/>
        </w:rPr>
        <w:t xml:space="preserve">Servisní listy budou potvrzeny oprávněnou osobou </w:t>
      </w:r>
      <w:r w:rsidR="00985B20">
        <w:rPr>
          <w:rFonts w:asciiTheme="minorHAnsi" w:hAnsiTheme="minorHAnsi"/>
          <w:szCs w:val="20"/>
        </w:rPr>
        <w:t>Příjemce</w:t>
      </w:r>
      <w:r w:rsidRPr="0047273E">
        <w:rPr>
          <w:rFonts w:asciiTheme="minorHAnsi" w:hAnsiTheme="minorHAnsi"/>
          <w:szCs w:val="20"/>
        </w:rPr>
        <w:t>, za pracovní protokol se</w:t>
      </w:r>
      <w:r w:rsidR="00614C9B">
        <w:rPr>
          <w:rFonts w:asciiTheme="minorHAnsi" w:hAnsiTheme="minorHAnsi"/>
          <w:szCs w:val="20"/>
        </w:rPr>
        <w:t xml:space="preserve"> </w:t>
      </w:r>
      <w:r w:rsidRPr="0047273E">
        <w:rPr>
          <w:rFonts w:asciiTheme="minorHAnsi" w:hAnsiTheme="minorHAnsi"/>
          <w:szCs w:val="20"/>
        </w:rPr>
        <w:t xml:space="preserve">považuje </w:t>
      </w:r>
      <w:r w:rsidR="00985B20">
        <w:rPr>
          <w:rFonts w:asciiTheme="minorHAnsi" w:hAnsiTheme="minorHAnsi"/>
          <w:szCs w:val="20"/>
        </w:rPr>
        <w:t>Příjemcem</w:t>
      </w:r>
      <w:r w:rsidRPr="0047273E">
        <w:rPr>
          <w:rFonts w:asciiTheme="minorHAnsi" w:hAnsiTheme="minorHAnsi"/>
          <w:szCs w:val="20"/>
        </w:rPr>
        <w:t xml:space="preserve"> podepsaný Servisní list</w:t>
      </w:r>
      <w:r w:rsidR="00614C9B">
        <w:rPr>
          <w:rFonts w:asciiTheme="minorHAnsi" w:hAnsiTheme="minorHAnsi"/>
          <w:szCs w:val="20"/>
        </w:rPr>
        <w:t>.</w:t>
      </w:r>
    </w:p>
    <w:p w14:paraId="07583E54" w14:textId="77777777" w:rsidR="00EA4788" w:rsidRPr="00381D6A" w:rsidRDefault="00EA4788" w:rsidP="00EA4788">
      <w:pPr>
        <w:pStyle w:val="Nadpis1"/>
      </w:pPr>
      <w:r w:rsidRPr="00381D6A">
        <w:lastRenderedPageBreak/>
        <w:t>Součinnost smluvních stran</w:t>
      </w:r>
    </w:p>
    <w:p w14:paraId="07583E55" w14:textId="77777777" w:rsidR="00EA4788" w:rsidRPr="00381D6A" w:rsidRDefault="00E767B6" w:rsidP="00EA4788">
      <w:pPr>
        <w:pStyle w:val="Nadpis2"/>
        <w:jc w:val="both"/>
        <w:rPr>
          <w:rFonts w:ascii="Calibri" w:hAnsi="Calibri"/>
        </w:rPr>
      </w:pPr>
      <w:r>
        <w:rPr>
          <w:rFonts w:ascii="Calibri" w:hAnsi="Calibri"/>
        </w:rPr>
        <w:t>Poskytovatel</w:t>
      </w:r>
      <w:r w:rsidR="00EA4788" w:rsidRPr="00381D6A">
        <w:rPr>
          <w:rFonts w:ascii="Calibri" w:hAnsi="Calibri"/>
        </w:rPr>
        <w:t xml:space="preserve"> se zavazuje, že pracovníci </w:t>
      </w:r>
      <w:r>
        <w:rPr>
          <w:rFonts w:ascii="Calibri" w:hAnsi="Calibri"/>
        </w:rPr>
        <w:t>Poskytovatel</w:t>
      </w:r>
      <w:r w:rsidR="00EA4788" w:rsidRPr="00381D6A">
        <w:rPr>
          <w:rFonts w:ascii="Calibri" w:hAnsi="Calibri"/>
        </w:rPr>
        <w:t>e budou při plnění závazků, které vyplývají z této smlouvy, dodržovat veškeré bezpečnostní předpisy, veškeré zákony a jejich prováděcí vyhlášky</w:t>
      </w:r>
      <w:r w:rsidR="00EA4788">
        <w:rPr>
          <w:rFonts w:ascii="Calibri" w:hAnsi="Calibri"/>
        </w:rPr>
        <w:t xml:space="preserve">, pokud se vztahují k činnosti </w:t>
      </w:r>
      <w:r>
        <w:rPr>
          <w:rFonts w:ascii="Calibri" w:hAnsi="Calibri"/>
        </w:rPr>
        <w:t>Poskytovatel</w:t>
      </w:r>
      <w:r w:rsidR="00EA4788">
        <w:rPr>
          <w:rFonts w:ascii="Calibri" w:hAnsi="Calibri"/>
        </w:rPr>
        <w:t>e</w:t>
      </w:r>
      <w:r w:rsidR="00EA4788" w:rsidRPr="00381D6A">
        <w:rPr>
          <w:rFonts w:ascii="Calibri" w:hAnsi="Calibri"/>
        </w:rPr>
        <w:t xml:space="preserve">, bezpečnosti práce, požární ochraně a ochraně životního prostředí. Pokud porušením těchto předpisů </w:t>
      </w:r>
      <w:r w:rsidR="00717F63">
        <w:rPr>
          <w:rFonts w:ascii="Calibri" w:hAnsi="Calibri"/>
        </w:rPr>
        <w:t>Poskytovatel</w:t>
      </w:r>
      <w:r w:rsidR="00EA4788">
        <w:rPr>
          <w:rFonts w:ascii="Calibri" w:hAnsi="Calibri"/>
        </w:rPr>
        <w:t>e</w:t>
      </w:r>
      <w:r w:rsidR="00EA4788" w:rsidRPr="00381D6A">
        <w:rPr>
          <w:rFonts w:ascii="Calibri" w:hAnsi="Calibri"/>
        </w:rPr>
        <w:t xml:space="preserve">m vznikne škoda, nese náklady </w:t>
      </w:r>
      <w:r w:rsidR="00717F63">
        <w:rPr>
          <w:rFonts w:ascii="Calibri" w:hAnsi="Calibri"/>
        </w:rPr>
        <w:t>Poskytovatel</w:t>
      </w:r>
      <w:r w:rsidR="00EA4788">
        <w:rPr>
          <w:rFonts w:ascii="Calibri" w:hAnsi="Calibri"/>
        </w:rPr>
        <w:t>.</w:t>
      </w:r>
    </w:p>
    <w:p w14:paraId="07583E56" w14:textId="521A0C3C"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se zavazuje vytvářet ze své strany podmínky směřující k minimalizaci případných škod na technickém vybavení </w:t>
      </w:r>
      <w:r w:rsidR="00F21717">
        <w:rPr>
          <w:rFonts w:ascii="Calibri" w:hAnsi="Calibri"/>
        </w:rPr>
        <w:t>Příjemce</w:t>
      </w:r>
      <w:r w:rsidR="00EA4788" w:rsidRPr="00381D6A">
        <w:rPr>
          <w:rFonts w:ascii="Calibri" w:hAnsi="Calibri"/>
        </w:rPr>
        <w:t xml:space="preserve"> vzniklých v souvislosti s prováděním servisních zásahů, které může ovlivnit výhradně </w:t>
      </w:r>
      <w:r w:rsidR="00985B20">
        <w:rPr>
          <w:rFonts w:ascii="Calibri" w:hAnsi="Calibri"/>
        </w:rPr>
        <w:t>Příjemce</w:t>
      </w:r>
      <w:r w:rsidR="00EA4788" w:rsidRPr="00381D6A">
        <w:rPr>
          <w:rFonts w:ascii="Calibri" w:hAnsi="Calibri"/>
        </w:rPr>
        <w:t>.</w:t>
      </w:r>
    </w:p>
    <w:p w14:paraId="07583E57" w14:textId="632013BB"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odpovídá za škody na technickém vybavení </w:t>
      </w:r>
      <w:r w:rsidR="00985B20">
        <w:rPr>
          <w:rFonts w:ascii="Calibri" w:hAnsi="Calibri"/>
        </w:rPr>
        <w:t>Příjemce</w:t>
      </w:r>
      <w:r w:rsidR="00EA4788" w:rsidRPr="00381D6A">
        <w:rPr>
          <w:rFonts w:ascii="Calibri" w:hAnsi="Calibri"/>
        </w:rPr>
        <w:t>, které prokazatelně způsobili pracovníci Poskytovatele.</w:t>
      </w:r>
    </w:p>
    <w:p w14:paraId="07583E58" w14:textId="1A75C851" w:rsidR="00EA4788" w:rsidRPr="00381D6A" w:rsidRDefault="00EA4788" w:rsidP="00EA4788">
      <w:pPr>
        <w:pStyle w:val="Nadpis2"/>
        <w:jc w:val="both"/>
        <w:rPr>
          <w:rFonts w:ascii="Calibri" w:hAnsi="Calibri"/>
        </w:rPr>
      </w:pPr>
      <w:bookmarkStart w:id="3" w:name="_Ref394240771"/>
      <w:r w:rsidRPr="00737313">
        <w:rPr>
          <w:rFonts w:ascii="Calibri" w:hAnsi="Calibri"/>
        </w:rPr>
        <w:t>V</w:t>
      </w:r>
      <w:r>
        <w:rPr>
          <w:rFonts w:ascii="Calibri" w:hAnsi="Calibri"/>
        </w:rPr>
        <w:t> </w:t>
      </w:r>
      <w:r w:rsidRPr="00737313">
        <w:rPr>
          <w:rFonts w:ascii="Calibri" w:hAnsi="Calibri"/>
        </w:rPr>
        <w:t>Příloze</w:t>
      </w:r>
      <w:r>
        <w:rPr>
          <w:rFonts w:ascii="Calibri" w:hAnsi="Calibri"/>
        </w:rPr>
        <w:t xml:space="preserve"> B </w:t>
      </w:r>
      <w:r w:rsidRPr="00737313">
        <w:rPr>
          <w:rFonts w:ascii="Calibri" w:hAnsi="Calibri"/>
        </w:rPr>
        <w:t xml:space="preserve">– Vymezení mechanismů </w:t>
      </w:r>
      <w:r w:rsidR="0005789B">
        <w:rPr>
          <w:rFonts w:ascii="Calibri" w:hAnsi="Calibri"/>
        </w:rPr>
        <w:t>technické</w:t>
      </w:r>
      <w:r w:rsidRPr="00737313">
        <w:rPr>
          <w:rFonts w:ascii="Calibri" w:hAnsi="Calibri"/>
        </w:rPr>
        <w:t xml:space="preserve"> podpory a kontaktní údaje Poskytovatel, resp. </w:t>
      </w:r>
      <w:r w:rsidR="0005789B">
        <w:rPr>
          <w:rFonts w:ascii="Calibri" w:hAnsi="Calibri"/>
        </w:rPr>
        <w:t>Příjemce</w:t>
      </w:r>
      <w:r w:rsidR="00614C9B">
        <w:rPr>
          <w:rFonts w:ascii="Calibri" w:hAnsi="Calibri"/>
        </w:rPr>
        <w:t xml:space="preserve"> </w:t>
      </w:r>
      <w:r w:rsidRPr="00381D6A">
        <w:rPr>
          <w:rFonts w:ascii="Calibri" w:hAnsi="Calibri"/>
        </w:rPr>
        <w:t xml:space="preserve">stanovili jako kontaktní osoby odpovědné pracovníky. Tyto kontaktní osoby budou oprávněny zastupovat Poskytovatele, resp. </w:t>
      </w:r>
      <w:r w:rsidR="0005789B">
        <w:rPr>
          <w:rFonts w:ascii="Calibri" w:hAnsi="Calibri"/>
        </w:rPr>
        <w:t>Příjemce</w:t>
      </w:r>
      <w:r w:rsidRPr="00381D6A">
        <w:rPr>
          <w:rFonts w:ascii="Calibri" w:hAnsi="Calibri"/>
        </w:rPr>
        <w:t xml:space="preserve"> při plnění ustanovení této smlouvy.</w:t>
      </w:r>
      <w:bookmarkEnd w:id="3"/>
    </w:p>
    <w:p w14:paraId="07583E59" w14:textId="187F66F4" w:rsidR="00EA4788" w:rsidRPr="00381D6A" w:rsidRDefault="00717F63" w:rsidP="00EA4788">
      <w:pPr>
        <w:pStyle w:val="Nadpis2"/>
        <w:numPr>
          <w:ilvl w:val="0"/>
          <w:numId w:val="0"/>
        </w:numPr>
        <w:ind w:left="709"/>
        <w:jc w:val="both"/>
        <w:rPr>
          <w:rFonts w:ascii="Calibri" w:hAnsi="Calibri"/>
        </w:rPr>
      </w:pPr>
      <w:r>
        <w:rPr>
          <w:rFonts w:ascii="Calibri" w:hAnsi="Calibri"/>
        </w:rPr>
        <w:t>Poskytovatel</w:t>
      </w:r>
      <w:r w:rsidR="00EA4788" w:rsidRPr="00381D6A">
        <w:rPr>
          <w:rFonts w:ascii="Calibri" w:hAnsi="Calibri"/>
        </w:rPr>
        <w:t xml:space="preserve">, resp. </w:t>
      </w:r>
      <w:r w:rsidR="00F21717">
        <w:rPr>
          <w:rFonts w:ascii="Calibri" w:hAnsi="Calibri"/>
        </w:rPr>
        <w:t>Příjemce</w:t>
      </w:r>
      <w:r w:rsidR="0016470F">
        <w:rPr>
          <w:rFonts w:ascii="Calibri" w:hAnsi="Calibri"/>
        </w:rPr>
        <w:t xml:space="preserve"> </w:t>
      </w:r>
      <w:r w:rsidR="00EA4788" w:rsidRPr="00381D6A">
        <w:rPr>
          <w:rFonts w:ascii="Calibri" w:hAnsi="Calibri"/>
        </w:rPr>
        <w:t>se zavazuje v případě změn kontaktních údajů oznámit tyto změny neprodleně v písemné podobě druhé smluvní straně.</w:t>
      </w:r>
    </w:p>
    <w:p w14:paraId="07583E5A" w14:textId="34AB8DC5" w:rsidR="00EA4788" w:rsidRPr="00381D6A" w:rsidRDefault="00EA4788" w:rsidP="00EA4788">
      <w:pPr>
        <w:pStyle w:val="Nadpis2"/>
        <w:jc w:val="both"/>
        <w:rPr>
          <w:rFonts w:ascii="Calibri" w:hAnsi="Calibri"/>
        </w:rPr>
      </w:pPr>
      <w:r w:rsidRPr="00381D6A">
        <w:rPr>
          <w:rFonts w:ascii="Calibri" w:hAnsi="Calibri"/>
        </w:rPr>
        <w:t xml:space="preserve">Smluvní strany se zavazují, že kontaktní osoby si budou při plnění ustanovení této smlouvy poskytovat vzájemnou co nejúčinnější součinnost po celou dobu od nahlášení požadavku na </w:t>
      </w:r>
      <w:r w:rsidR="0005789B">
        <w:rPr>
          <w:rFonts w:ascii="Calibri" w:hAnsi="Calibri"/>
        </w:rPr>
        <w:t>technickou</w:t>
      </w:r>
      <w:r w:rsidRPr="00381D6A">
        <w:rPr>
          <w:rFonts w:ascii="Calibri" w:hAnsi="Calibri"/>
        </w:rPr>
        <w:t xml:space="preserve"> podporu až do uzavření servisního případu a že budou dodržovat postupy specifikované touto smlouvou.</w:t>
      </w:r>
    </w:p>
    <w:p w14:paraId="07583E5B" w14:textId="5574073C" w:rsidR="00EA4788" w:rsidRPr="00381D6A" w:rsidRDefault="0005789B" w:rsidP="00EA4788">
      <w:pPr>
        <w:pStyle w:val="Nadpis2"/>
        <w:jc w:val="both"/>
        <w:rPr>
          <w:rFonts w:ascii="Calibri" w:hAnsi="Calibri"/>
        </w:rPr>
      </w:pPr>
      <w:r>
        <w:rPr>
          <w:rFonts w:ascii="Calibri" w:hAnsi="Calibri"/>
        </w:rPr>
        <w:t>Příjemce</w:t>
      </w:r>
      <w:r w:rsidR="00614C9B">
        <w:rPr>
          <w:rFonts w:ascii="Calibri" w:hAnsi="Calibri"/>
        </w:rPr>
        <w:t xml:space="preserve"> </w:t>
      </w:r>
      <w:r w:rsidR="00EA4788" w:rsidRPr="00381D6A">
        <w:rPr>
          <w:rFonts w:ascii="Calibri" w:hAnsi="Calibri"/>
        </w:rPr>
        <w:t xml:space="preserve">zajistí, aby ze strany </w:t>
      </w:r>
      <w:r>
        <w:rPr>
          <w:rFonts w:ascii="Calibri" w:hAnsi="Calibri"/>
        </w:rPr>
        <w:t>Příjemce</w:t>
      </w:r>
      <w:r w:rsidR="00EA4788" w:rsidRPr="00381D6A">
        <w:rPr>
          <w:rFonts w:ascii="Calibri" w:hAnsi="Calibri"/>
        </w:rPr>
        <w:t xml:space="preserve"> nebyly </w:t>
      </w:r>
      <w:r w:rsidR="00717F63">
        <w:rPr>
          <w:rFonts w:ascii="Calibri" w:hAnsi="Calibri"/>
        </w:rPr>
        <w:t>Poskytovatel</w:t>
      </w:r>
      <w:r w:rsidR="00EA4788" w:rsidRPr="00381D6A">
        <w:rPr>
          <w:rFonts w:ascii="Calibri" w:hAnsi="Calibri"/>
        </w:rPr>
        <w:t xml:space="preserve">i činěny překážky pro poskytování </w:t>
      </w:r>
      <w:r>
        <w:rPr>
          <w:rFonts w:ascii="Calibri" w:hAnsi="Calibri"/>
        </w:rPr>
        <w:t>technické</w:t>
      </w:r>
      <w:r w:rsidR="00EA4788" w:rsidRPr="00381D6A">
        <w:rPr>
          <w:rFonts w:ascii="Calibri" w:hAnsi="Calibri"/>
        </w:rPr>
        <w:t xml:space="preserve"> podpory. </w:t>
      </w:r>
    </w:p>
    <w:p w14:paraId="07583E5C" w14:textId="0495AB6F"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K tomu </w:t>
      </w:r>
      <w:bookmarkStart w:id="4" w:name="_Ref139990082"/>
      <w:r w:rsidR="0005789B">
        <w:rPr>
          <w:rFonts w:ascii="Calibri" w:hAnsi="Calibri"/>
        </w:rPr>
        <w:t>Příjemce</w:t>
      </w:r>
      <w:r w:rsidR="00614C9B">
        <w:rPr>
          <w:rFonts w:ascii="Calibri" w:hAnsi="Calibri"/>
        </w:rPr>
        <w:t xml:space="preserve"> </w:t>
      </w:r>
      <w:r w:rsidRPr="00381D6A">
        <w:rPr>
          <w:rFonts w:ascii="Calibri" w:hAnsi="Calibri"/>
        </w:rPr>
        <w:t>zejména</w:t>
      </w:r>
    </w:p>
    <w:p w14:paraId="07583E5D" w14:textId="7083F7A8" w:rsidR="00EA4788" w:rsidRPr="00381D6A" w:rsidRDefault="00EA4788" w:rsidP="00EA4788">
      <w:pPr>
        <w:pStyle w:val="Nadpis3"/>
        <w:jc w:val="both"/>
        <w:rPr>
          <w:rFonts w:ascii="Calibri" w:hAnsi="Calibri"/>
        </w:rPr>
      </w:pPr>
      <w:r w:rsidRPr="00381D6A">
        <w:rPr>
          <w:rFonts w:ascii="Calibri" w:hAnsi="Calibri"/>
        </w:rPr>
        <w:t xml:space="preserve">bude poskytovat pracovníkům </w:t>
      </w:r>
      <w:r w:rsidR="0005789B">
        <w:rPr>
          <w:rFonts w:ascii="Calibri" w:hAnsi="Calibri"/>
        </w:rPr>
        <w:t>technického</w:t>
      </w:r>
      <w:r w:rsidRPr="00381D6A">
        <w:rPr>
          <w:rFonts w:ascii="Calibri" w:hAnsi="Calibri"/>
        </w:rPr>
        <w:t xml:space="preserve"> pracoviště </w:t>
      </w:r>
      <w:r w:rsidR="00717F63">
        <w:rPr>
          <w:rFonts w:ascii="Calibri" w:hAnsi="Calibri"/>
        </w:rPr>
        <w:t>Poskytovatel</w:t>
      </w:r>
      <w:r>
        <w:rPr>
          <w:rFonts w:ascii="Calibri" w:hAnsi="Calibri"/>
        </w:rPr>
        <w:t>e</w:t>
      </w:r>
      <w:r w:rsidRPr="00381D6A">
        <w:rPr>
          <w:rFonts w:ascii="Calibri" w:hAnsi="Calibri"/>
        </w:rPr>
        <w:t xml:space="preserve"> podle jejich pokynů po celou dobu řešení servisního případu od nahlášení požadavku na </w:t>
      </w:r>
      <w:r w:rsidR="0005789B">
        <w:rPr>
          <w:rFonts w:ascii="Calibri" w:hAnsi="Calibri"/>
        </w:rPr>
        <w:t>technickou</w:t>
      </w:r>
      <w:r w:rsidRPr="00381D6A">
        <w:rPr>
          <w:rFonts w:ascii="Calibri" w:hAnsi="Calibri"/>
        </w:rPr>
        <w:t xml:space="preserve">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07583E5E" w14:textId="48CF7A46" w:rsidR="00EA4788" w:rsidRPr="00381D6A" w:rsidRDefault="00EA4788" w:rsidP="00EA4788">
      <w:pPr>
        <w:pStyle w:val="Nadpis3"/>
        <w:jc w:val="both"/>
        <w:rPr>
          <w:rFonts w:ascii="Calibri" w:hAnsi="Calibri"/>
        </w:rPr>
      </w:pPr>
      <w:r w:rsidRPr="00381D6A">
        <w:rPr>
          <w:rFonts w:ascii="Calibri" w:hAnsi="Calibri"/>
        </w:rPr>
        <w:t xml:space="preserve">umožní pracovníkům </w:t>
      </w:r>
      <w:r w:rsidR="0039446F">
        <w:rPr>
          <w:rFonts w:ascii="Calibri" w:hAnsi="Calibri"/>
        </w:rPr>
        <w:t>technického</w:t>
      </w:r>
      <w:r w:rsidRPr="00381D6A">
        <w:rPr>
          <w:rFonts w:ascii="Calibri" w:hAnsi="Calibri"/>
        </w:rPr>
        <w:t xml:space="preserve"> pracoviště </w:t>
      </w:r>
      <w:r w:rsidR="00717F63">
        <w:rPr>
          <w:rFonts w:ascii="Calibri" w:hAnsi="Calibri"/>
        </w:rPr>
        <w:t>Poskytovatel</w:t>
      </w:r>
      <w:r w:rsidRPr="00381D6A">
        <w:rPr>
          <w:rFonts w:ascii="Calibri" w:hAnsi="Calibri"/>
        </w:rPr>
        <w:t>e vstup na příslušné místo provedení servisního zásahu a dle místních podmínek jim umožní i vjezd do objektu a parkování vozidla po celou dobu trvání servisního zásahu,</w:t>
      </w:r>
    </w:p>
    <w:p w14:paraId="07583E5F" w14:textId="22543354" w:rsidR="00EA4788" w:rsidRPr="00381D6A" w:rsidRDefault="00EA4788" w:rsidP="00EA4788">
      <w:pPr>
        <w:pStyle w:val="Nadpis3"/>
        <w:jc w:val="both"/>
        <w:rPr>
          <w:rFonts w:ascii="Calibri" w:hAnsi="Calibri"/>
        </w:rPr>
      </w:pPr>
      <w:r w:rsidRPr="00381D6A">
        <w:rPr>
          <w:rFonts w:ascii="Calibri" w:hAnsi="Calibri"/>
        </w:rPr>
        <w:t xml:space="preserve">zajistí po celou dobu trvání servisního zásahu dosažitelnost (případně fyzickou přítomnost) příslušných kontaktních osob </w:t>
      </w:r>
      <w:r w:rsidR="0039446F">
        <w:rPr>
          <w:rFonts w:ascii="Calibri" w:hAnsi="Calibri"/>
        </w:rPr>
        <w:t>Příjemce</w:t>
      </w:r>
      <w:r w:rsidRPr="00381D6A">
        <w:rPr>
          <w:rFonts w:ascii="Calibri" w:hAnsi="Calibri"/>
        </w:rPr>
        <w:t xml:space="preserve"> a případně i dalších potřebných odborných pracovníků v místě instalace podporovaného vybavení a jejich co nejúčinnější součinnost. </w:t>
      </w:r>
    </w:p>
    <w:bookmarkEnd w:id="4"/>
    <w:p w14:paraId="07583E60" w14:textId="79AD5644"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může poskytnout </w:t>
      </w:r>
      <w:r w:rsidR="0039446F">
        <w:rPr>
          <w:rFonts w:ascii="Calibri" w:hAnsi="Calibri"/>
        </w:rPr>
        <w:t>Příjemci</w:t>
      </w:r>
      <w:r w:rsidR="00EA4788" w:rsidRPr="00381D6A">
        <w:rPr>
          <w:rFonts w:ascii="Calibri" w:hAnsi="Calibri"/>
        </w:rPr>
        <w:t xml:space="preserve"> odbornou pomoc nebo asistenci i při řešení jiných úkolů než bylo možné smlouvou specifikovat (např. odbornou pomoc při zajištění správné funkčnosti jiného vybavení </w:t>
      </w:r>
      <w:r w:rsidR="0039446F">
        <w:rPr>
          <w:rFonts w:ascii="Calibri" w:hAnsi="Calibri"/>
        </w:rPr>
        <w:t>Příjemce</w:t>
      </w:r>
      <w:r w:rsidR="00EA4788" w:rsidRPr="00381D6A">
        <w:rPr>
          <w:rFonts w:ascii="Calibri" w:hAnsi="Calibri"/>
        </w:rPr>
        <w:t xml:space="preserve"> než dle specifikace </w:t>
      </w:r>
      <w:r w:rsidR="00EA4788" w:rsidRPr="0039446F">
        <w:rPr>
          <w:rFonts w:ascii="Calibri" w:hAnsi="Calibri"/>
        </w:rPr>
        <w:t xml:space="preserve">v Příloze A – Vymezení rozsahu a cen </w:t>
      </w:r>
      <w:r w:rsidR="006533DF">
        <w:rPr>
          <w:rFonts w:ascii="Calibri" w:hAnsi="Calibri"/>
        </w:rPr>
        <w:t xml:space="preserve">technické </w:t>
      </w:r>
      <w:r w:rsidR="00EA4788" w:rsidRPr="0039446F">
        <w:rPr>
          <w:rFonts w:ascii="Calibri" w:hAnsi="Calibri"/>
        </w:rPr>
        <w:t>podpory).</w:t>
      </w:r>
      <w:r w:rsidR="00EA4788" w:rsidRPr="00381D6A">
        <w:rPr>
          <w:rFonts w:ascii="Calibri" w:hAnsi="Calibri"/>
        </w:rPr>
        <w:t xml:space="preserve"> </w:t>
      </w:r>
    </w:p>
    <w:p w14:paraId="07583E61" w14:textId="080B8926"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Přesné podmínky a postupy odborné pomoci nebo asistence budou dohodnuty mezi </w:t>
      </w:r>
      <w:r w:rsidR="0039446F">
        <w:rPr>
          <w:rFonts w:ascii="Calibri" w:hAnsi="Calibri"/>
        </w:rPr>
        <w:t>Příjemcem</w:t>
      </w:r>
      <w:r w:rsidRPr="00381D6A">
        <w:rPr>
          <w:rFonts w:ascii="Calibri" w:hAnsi="Calibri"/>
        </w:rPr>
        <w:t xml:space="preserve"> a </w:t>
      </w:r>
      <w:r w:rsidR="00717F63">
        <w:rPr>
          <w:rFonts w:ascii="Calibri" w:hAnsi="Calibri"/>
        </w:rPr>
        <w:t>Poskytovatel</w:t>
      </w:r>
      <w:r>
        <w:rPr>
          <w:rFonts w:ascii="Calibri" w:hAnsi="Calibri"/>
        </w:rPr>
        <w:t>e</w:t>
      </w:r>
      <w:r w:rsidRPr="00381D6A">
        <w:rPr>
          <w:rFonts w:ascii="Calibri" w:hAnsi="Calibri"/>
        </w:rPr>
        <w:t xml:space="preserve">m pro každý takový případ zvlášť podle rozsahu požadavku </w:t>
      </w:r>
      <w:r w:rsidR="0039446F">
        <w:rPr>
          <w:rFonts w:ascii="Calibri" w:hAnsi="Calibri"/>
        </w:rPr>
        <w:t>Příjemce</w:t>
      </w:r>
      <w:r w:rsidRPr="00381D6A">
        <w:rPr>
          <w:rFonts w:ascii="Calibri" w:hAnsi="Calibri"/>
        </w:rPr>
        <w:t xml:space="preserve"> a aktuálních možností </w:t>
      </w:r>
      <w:r w:rsidR="00717F63">
        <w:rPr>
          <w:rFonts w:ascii="Calibri" w:hAnsi="Calibri"/>
        </w:rPr>
        <w:t>Poskytovatel</w:t>
      </w:r>
      <w:r w:rsidRPr="00381D6A">
        <w:rPr>
          <w:rFonts w:ascii="Calibri" w:hAnsi="Calibri"/>
        </w:rPr>
        <w:t>e.</w:t>
      </w:r>
    </w:p>
    <w:p w14:paraId="07583E62" w14:textId="77777777" w:rsidR="00EA4788" w:rsidRPr="00381D6A" w:rsidRDefault="00EA4788" w:rsidP="00EA4788">
      <w:pPr>
        <w:rPr>
          <w:rFonts w:ascii="Calibri" w:hAnsi="Calibri"/>
        </w:rPr>
      </w:pPr>
    </w:p>
    <w:p w14:paraId="07583E63" w14:textId="77777777" w:rsidR="00EA4788" w:rsidRPr="00381D6A" w:rsidRDefault="00EA4788" w:rsidP="00EA4788">
      <w:pPr>
        <w:pStyle w:val="Nadpis1"/>
        <w:jc w:val="both"/>
      </w:pPr>
      <w:r w:rsidRPr="00381D6A">
        <w:lastRenderedPageBreak/>
        <w:t>Sankční ujednání</w:t>
      </w:r>
    </w:p>
    <w:p w14:paraId="07583E64" w14:textId="77777777" w:rsidR="00EA4788" w:rsidRDefault="00EA4788" w:rsidP="00EA4788">
      <w:pPr>
        <w:pStyle w:val="Nadpis2"/>
        <w:jc w:val="both"/>
        <w:rPr>
          <w:rFonts w:ascii="Calibri" w:hAnsi="Calibri"/>
        </w:rPr>
      </w:pPr>
      <w:bookmarkStart w:id="5" w:name="_Ref158693146"/>
      <w:r w:rsidRPr="00381D6A">
        <w:rPr>
          <w:rFonts w:ascii="Calibri" w:hAnsi="Calibri"/>
        </w:rPr>
        <w:t xml:space="preserve">V </w:t>
      </w:r>
      <w:r w:rsidRPr="00850970">
        <w:rPr>
          <w:rFonts w:ascii="Calibri" w:hAnsi="Calibri"/>
        </w:rPr>
        <w:t>případě nedodržení doby odezvy nebo jiných dohodnutých termínů</w:t>
      </w:r>
      <w:r w:rsidR="00711C1D">
        <w:rPr>
          <w:rFonts w:ascii="Calibri" w:hAnsi="Calibri"/>
        </w:rPr>
        <w:t xml:space="preserve"> </w:t>
      </w:r>
      <w:r w:rsidR="00717F63">
        <w:rPr>
          <w:rFonts w:ascii="Calibri" w:hAnsi="Calibri"/>
        </w:rPr>
        <w:t>Poskytovatel</w:t>
      </w:r>
      <w:r>
        <w:rPr>
          <w:rFonts w:ascii="Calibri" w:hAnsi="Calibri"/>
        </w:rPr>
        <w:t>e</w:t>
      </w:r>
      <w:r w:rsidRPr="00381D6A">
        <w:rPr>
          <w:rFonts w:ascii="Calibri" w:hAnsi="Calibri"/>
        </w:rPr>
        <w:t>m k jednotlivému případu se smluvní strany dohodly na smluvní pokutě ve výši</w:t>
      </w:r>
      <w:r>
        <w:rPr>
          <w:rFonts w:ascii="Calibri" w:hAnsi="Calibri"/>
        </w:rPr>
        <w:t>:</w:t>
      </w:r>
    </w:p>
    <w:p w14:paraId="07583E65" w14:textId="67591DEB" w:rsidR="00EA4788" w:rsidRDefault="00B97466" w:rsidP="00EA4788">
      <w:pPr>
        <w:pStyle w:val="Nadpis3"/>
        <w:ind w:left="862" w:hanging="720"/>
        <w:jc w:val="both"/>
        <w:rPr>
          <w:rFonts w:ascii="Calibri" w:hAnsi="Calibri"/>
        </w:rPr>
      </w:pPr>
      <w:r>
        <w:rPr>
          <w:rFonts w:ascii="Calibri" w:hAnsi="Calibri"/>
        </w:rPr>
        <w:t>2</w:t>
      </w:r>
      <w:r w:rsidR="0052021C">
        <w:rPr>
          <w:rFonts w:ascii="Calibri" w:hAnsi="Calibri"/>
        </w:rPr>
        <w:t>.</w:t>
      </w:r>
      <w:r w:rsidR="00EA4788" w:rsidRPr="00846459">
        <w:rPr>
          <w:rFonts w:ascii="Calibri" w:hAnsi="Calibri"/>
        </w:rPr>
        <w:t xml:space="preserve">000,- Kč za každou i započatou hodinu prodlení </w:t>
      </w:r>
      <w:r w:rsidR="00EA4788">
        <w:rPr>
          <w:rFonts w:ascii="Calibri" w:hAnsi="Calibri"/>
        </w:rPr>
        <w:t xml:space="preserve">u chyby </w:t>
      </w:r>
      <w:r w:rsidR="00EA4788" w:rsidRPr="00846459">
        <w:rPr>
          <w:rFonts w:ascii="Calibri" w:hAnsi="Calibri"/>
          <w:b/>
        </w:rPr>
        <w:t>vysoká</w:t>
      </w:r>
      <w:r w:rsidR="00711C1D">
        <w:rPr>
          <w:rFonts w:ascii="Calibri" w:hAnsi="Calibri"/>
          <w:b/>
        </w:rPr>
        <w:t xml:space="preserve"> </w:t>
      </w:r>
      <w:r w:rsidR="00EA4788" w:rsidRPr="00846459">
        <w:rPr>
          <w:rFonts w:ascii="Calibri" w:hAnsi="Calibri"/>
        </w:rPr>
        <w:t>s tím, že nejvyšší částka takovéto smluvní pokuty nepřesáhne částku odpovídající smluvní pokutě za pět dní</w:t>
      </w:r>
      <w:r w:rsidR="009B6C9A">
        <w:rPr>
          <w:rFonts w:ascii="Calibri" w:hAnsi="Calibri"/>
        </w:rPr>
        <w:t xml:space="preserve"> </w:t>
      </w:r>
    </w:p>
    <w:p w14:paraId="07583E66" w14:textId="60DDC0A6" w:rsidR="00EA4788" w:rsidRPr="003924EA" w:rsidRDefault="00B97466" w:rsidP="00EA4788">
      <w:pPr>
        <w:pStyle w:val="Nadpis3"/>
        <w:ind w:left="862" w:hanging="720"/>
        <w:jc w:val="both"/>
        <w:rPr>
          <w:rFonts w:ascii="Calibri" w:hAnsi="Calibri"/>
        </w:rPr>
      </w:pPr>
      <w:r>
        <w:rPr>
          <w:rFonts w:ascii="Calibri" w:hAnsi="Calibri"/>
        </w:rPr>
        <w:t>1</w:t>
      </w:r>
      <w:r w:rsidR="0052021C">
        <w:rPr>
          <w:rFonts w:ascii="Calibri" w:hAnsi="Calibri"/>
        </w:rPr>
        <w:t>.</w:t>
      </w:r>
      <w:r w:rsidR="00EA4788" w:rsidRPr="003924EA">
        <w:rPr>
          <w:rFonts w:ascii="Calibri" w:hAnsi="Calibri"/>
        </w:rPr>
        <w:t xml:space="preserve">000,- Kč za každou i započatou hodinu prodlení </w:t>
      </w:r>
      <w:r w:rsidR="00EA4788">
        <w:rPr>
          <w:rFonts w:ascii="Calibri" w:hAnsi="Calibri"/>
        </w:rPr>
        <w:t xml:space="preserve">u chyby </w:t>
      </w:r>
      <w:r w:rsidR="00EA4788" w:rsidRPr="00846459">
        <w:rPr>
          <w:rFonts w:ascii="Calibri" w:hAnsi="Calibri"/>
          <w:b/>
        </w:rPr>
        <w:t>střední</w:t>
      </w:r>
      <w:r w:rsidR="00711C1D">
        <w:rPr>
          <w:rFonts w:ascii="Calibri" w:hAnsi="Calibri"/>
          <w:b/>
        </w:rPr>
        <w:t xml:space="preserve"> </w:t>
      </w:r>
      <w:r w:rsidR="00EA4788" w:rsidRPr="003924EA">
        <w:rPr>
          <w:rFonts w:ascii="Calibri" w:hAnsi="Calibri"/>
        </w:rPr>
        <w:t xml:space="preserve">s tím, že nejvyšší částka takovéto smluvní pokuty nepřesáhne částku odpovídající smluvní pokutě za pět dní. </w:t>
      </w:r>
    </w:p>
    <w:p w14:paraId="07583E67" w14:textId="77777777" w:rsidR="00E32651" w:rsidRDefault="00B97466" w:rsidP="00572C89">
      <w:pPr>
        <w:pStyle w:val="Nadpis3"/>
        <w:ind w:left="862" w:hanging="720"/>
        <w:jc w:val="both"/>
        <w:rPr>
          <w:rFonts w:ascii="Calibri" w:hAnsi="Calibri"/>
        </w:rPr>
      </w:pPr>
      <w:r>
        <w:rPr>
          <w:rFonts w:ascii="Calibri" w:hAnsi="Calibri"/>
        </w:rPr>
        <w:t>5</w:t>
      </w:r>
      <w:r w:rsidR="00EA4788" w:rsidRPr="003924EA">
        <w:rPr>
          <w:rFonts w:ascii="Calibri" w:hAnsi="Calibri"/>
        </w:rPr>
        <w:t>0</w:t>
      </w:r>
      <w:r w:rsidR="00EA4788">
        <w:rPr>
          <w:rFonts w:ascii="Calibri" w:hAnsi="Calibri"/>
        </w:rPr>
        <w:t>0</w:t>
      </w:r>
      <w:r w:rsidR="00EA4788" w:rsidRPr="003924EA">
        <w:rPr>
          <w:rFonts w:ascii="Calibri" w:hAnsi="Calibri"/>
        </w:rPr>
        <w:t xml:space="preserve">,- Kč za každou i započatou hodinu prodlení </w:t>
      </w:r>
      <w:r w:rsidR="00EA4788">
        <w:rPr>
          <w:rFonts w:ascii="Calibri" w:hAnsi="Calibri"/>
        </w:rPr>
        <w:t xml:space="preserve">u chyby </w:t>
      </w:r>
      <w:r w:rsidR="00EA4788">
        <w:rPr>
          <w:rFonts w:ascii="Calibri" w:hAnsi="Calibri"/>
          <w:b/>
        </w:rPr>
        <w:t>nízká</w:t>
      </w:r>
      <w:r w:rsidR="00711C1D">
        <w:rPr>
          <w:rFonts w:ascii="Calibri" w:hAnsi="Calibri"/>
          <w:b/>
        </w:rPr>
        <w:t xml:space="preserve"> </w:t>
      </w:r>
      <w:r w:rsidR="00EA4788" w:rsidRPr="003924EA">
        <w:rPr>
          <w:rFonts w:ascii="Calibri" w:hAnsi="Calibri"/>
        </w:rPr>
        <w:t xml:space="preserve">s tím, že nejvyšší částka takovéto smluvní pokuty nepřesáhne částku odpovídající smluvní pokutě za pět dní. </w:t>
      </w:r>
    </w:p>
    <w:p w14:paraId="07583E68" w14:textId="5524351C" w:rsidR="00EA4788" w:rsidRPr="00E32651" w:rsidRDefault="00EA4788" w:rsidP="00E32651">
      <w:pPr>
        <w:pStyle w:val="Nadpis3"/>
        <w:ind w:left="862" w:hanging="720"/>
        <w:jc w:val="both"/>
        <w:rPr>
          <w:rFonts w:ascii="Calibri" w:hAnsi="Calibri"/>
        </w:rPr>
      </w:pPr>
      <w:r w:rsidRPr="00E32651">
        <w:rPr>
          <w:rFonts w:ascii="Calibri" w:hAnsi="Calibri"/>
        </w:rPr>
        <w:t xml:space="preserve">Tuto smluvní pokutu zaplatí </w:t>
      </w:r>
      <w:r w:rsidR="00717F63" w:rsidRPr="00E32651">
        <w:rPr>
          <w:rFonts w:ascii="Calibri" w:hAnsi="Calibri"/>
        </w:rPr>
        <w:t>Poskytovatel</w:t>
      </w:r>
      <w:r w:rsidR="00711C1D">
        <w:rPr>
          <w:rFonts w:ascii="Calibri" w:hAnsi="Calibri"/>
        </w:rPr>
        <w:t xml:space="preserve"> </w:t>
      </w:r>
      <w:r w:rsidR="0052021C">
        <w:rPr>
          <w:rFonts w:ascii="Calibri" w:hAnsi="Calibri"/>
        </w:rPr>
        <w:t>Příjemci</w:t>
      </w:r>
      <w:r w:rsidRPr="00E32651">
        <w:rPr>
          <w:rFonts w:ascii="Calibri" w:hAnsi="Calibri"/>
        </w:rPr>
        <w:t>.</w:t>
      </w:r>
      <w:bookmarkEnd w:id="5"/>
    </w:p>
    <w:p w14:paraId="07583E69" w14:textId="1D3DCFC9" w:rsidR="00EA4788" w:rsidRPr="00024D33" w:rsidRDefault="00EA4788" w:rsidP="00EA4788">
      <w:pPr>
        <w:pStyle w:val="Nadpis2"/>
        <w:jc w:val="both"/>
        <w:rPr>
          <w:rFonts w:ascii="Calibri" w:hAnsi="Calibri"/>
        </w:rPr>
      </w:pPr>
      <w:r w:rsidRPr="00024D33">
        <w:rPr>
          <w:rFonts w:ascii="Calibri" w:hAnsi="Calibri"/>
        </w:rPr>
        <w:t xml:space="preserve">V případě, že </w:t>
      </w:r>
      <w:r w:rsidR="00717F63">
        <w:rPr>
          <w:rFonts w:ascii="Calibri" w:hAnsi="Calibri"/>
        </w:rPr>
        <w:t>Poskytovatel</w:t>
      </w:r>
      <w:r w:rsidR="00A916A6">
        <w:rPr>
          <w:rFonts w:ascii="Calibri" w:hAnsi="Calibri"/>
        </w:rPr>
        <w:t xml:space="preserve"> </w:t>
      </w:r>
      <w:r w:rsidRPr="000F5B07">
        <w:rPr>
          <w:rFonts w:ascii="Calibri" w:hAnsi="Calibri"/>
        </w:rPr>
        <w:t xml:space="preserve">neumožní </w:t>
      </w:r>
      <w:r w:rsidR="0052021C">
        <w:rPr>
          <w:rFonts w:ascii="Calibri" w:hAnsi="Calibri"/>
        </w:rPr>
        <w:t>Příjemci</w:t>
      </w:r>
      <w:r w:rsidRPr="000F5B07">
        <w:rPr>
          <w:rFonts w:ascii="Calibri" w:hAnsi="Calibri"/>
        </w:rPr>
        <w:t xml:space="preserve"> zadat požadavek na servisní zásah z důvodu nedostupnosti služeb Hot-line ani HelpDesk,</w:t>
      </w:r>
      <w:r w:rsidRPr="00024D33">
        <w:rPr>
          <w:rFonts w:ascii="Calibri" w:hAnsi="Calibri"/>
        </w:rPr>
        <w:t xml:space="preserve"> způsobené výpadkem uvedených služeb na straně </w:t>
      </w:r>
      <w:r w:rsidR="00717F63">
        <w:rPr>
          <w:rFonts w:ascii="Calibri" w:hAnsi="Calibri"/>
        </w:rPr>
        <w:t>Poskytovatel</w:t>
      </w:r>
      <w:r w:rsidRPr="00024D33">
        <w:rPr>
          <w:rFonts w:ascii="Calibri" w:hAnsi="Calibri"/>
        </w:rPr>
        <w:t xml:space="preserve">e, je </w:t>
      </w:r>
      <w:r w:rsidR="0052021C">
        <w:rPr>
          <w:rFonts w:ascii="Calibri" w:hAnsi="Calibri"/>
        </w:rPr>
        <w:t>Příjemce</w:t>
      </w:r>
      <w:r w:rsidRPr="00024D33">
        <w:rPr>
          <w:rFonts w:ascii="Calibri" w:hAnsi="Calibri"/>
        </w:rPr>
        <w:t xml:space="preserve"> oprávněn po </w:t>
      </w:r>
      <w:r w:rsidR="00717F63">
        <w:rPr>
          <w:rFonts w:ascii="Calibri" w:hAnsi="Calibri"/>
        </w:rPr>
        <w:t>Poskytovatel</w:t>
      </w:r>
      <w:r w:rsidRPr="00024D33">
        <w:rPr>
          <w:rFonts w:ascii="Calibri" w:hAnsi="Calibri"/>
        </w:rPr>
        <w:t xml:space="preserve">i požadovat smluvní pokutu </w:t>
      </w:r>
      <w:r w:rsidRPr="000F5B07">
        <w:rPr>
          <w:rFonts w:ascii="Calibri" w:hAnsi="Calibri"/>
        </w:rPr>
        <w:t xml:space="preserve">ve výši </w:t>
      </w:r>
      <w:r w:rsidRPr="00846459">
        <w:rPr>
          <w:rFonts w:ascii="Calibri" w:hAnsi="Calibri"/>
        </w:rPr>
        <w:t>2</w:t>
      </w:r>
      <w:r w:rsidR="0052021C">
        <w:rPr>
          <w:rFonts w:ascii="Calibri" w:hAnsi="Calibri"/>
        </w:rPr>
        <w:t>.</w:t>
      </w:r>
      <w:r w:rsidRPr="00846459">
        <w:rPr>
          <w:rFonts w:ascii="Calibri" w:hAnsi="Calibri"/>
        </w:rPr>
        <w:t>0</w:t>
      </w:r>
      <w:r w:rsidRPr="000F5B07">
        <w:rPr>
          <w:rFonts w:ascii="Calibri" w:hAnsi="Calibri"/>
        </w:rPr>
        <w:t>00</w:t>
      </w:r>
      <w:r w:rsidRPr="00024D33">
        <w:rPr>
          <w:rFonts w:ascii="Calibri" w:hAnsi="Calibri"/>
        </w:rPr>
        <w:t xml:space="preserve">,- Kč za každý jednotlivý případ. </w:t>
      </w:r>
    </w:p>
    <w:p w14:paraId="07583E6A" w14:textId="1610B12F" w:rsidR="00EA4788" w:rsidRPr="00024D33" w:rsidRDefault="00EA4788" w:rsidP="00EA4788">
      <w:pPr>
        <w:pStyle w:val="Nadpis2"/>
        <w:numPr>
          <w:ilvl w:val="0"/>
          <w:numId w:val="0"/>
        </w:numPr>
        <w:ind w:left="709"/>
        <w:jc w:val="both"/>
        <w:rPr>
          <w:rFonts w:ascii="Calibri" w:hAnsi="Calibri"/>
        </w:rPr>
      </w:pPr>
      <w:r w:rsidRPr="00024D33">
        <w:rPr>
          <w:rFonts w:ascii="Calibri" w:hAnsi="Calibri"/>
        </w:rPr>
        <w:t xml:space="preserve">To se netýká případu, kdy </w:t>
      </w:r>
      <w:r w:rsidR="00717F63">
        <w:rPr>
          <w:rFonts w:ascii="Calibri" w:hAnsi="Calibri"/>
        </w:rPr>
        <w:t>Poskytovatel</w:t>
      </w:r>
      <w:r w:rsidRPr="00024D33">
        <w:rPr>
          <w:rFonts w:ascii="Calibri" w:hAnsi="Calibri"/>
        </w:rPr>
        <w:t xml:space="preserve"> provádí preventivní údržbu a na tuto skutečnost předem upozornil </w:t>
      </w:r>
      <w:r w:rsidR="0052021C">
        <w:rPr>
          <w:rFonts w:ascii="Calibri" w:hAnsi="Calibri"/>
        </w:rPr>
        <w:t>Příjemce</w:t>
      </w:r>
      <w:r w:rsidRPr="00024D33">
        <w:rPr>
          <w:rFonts w:ascii="Calibri" w:hAnsi="Calibri"/>
        </w:rPr>
        <w:t>.</w:t>
      </w:r>
    </w:p>
    <w:p w14:paraId="07583E6B" w14:textId="252C1D5F" w:rsidR="00EA4788" w:rsidRPr="00024D33" w:rsidRDefault="00EA4788" w:rsidP="00EA4788">
      <w:pPr>
        <w:pStyle w:val="Nadpis2"/>
        <w:jc w:val="both"/>
        <w:rPr>
          <w:rFonts w:ascii="Calibri" w:hAnsi="Calibri"/>
        </w:rPr>
      </w:pPr>
      <w:r w:rsidRPr="00024D33">
        <w:rPr>
          <w:rFonts w:ascii="Calibri" w:hAnsi="Calibri"/>
        </w:rPr>
        <w:t xml:space="preserve">Za </w:t>
      </w:r>
      <w:r w:rsidRPr="000F5B07">
        <w:rPr>
          <w:rFonts w:ascii="Calibri" w:hAnsi="Calibri"/>
        </w:rPr>
        <w:t>nedodržení pravidel pro provádění informačních a propagačních opatření</w:t>
      </w:r>
      <w:r w:rsidRPr="00024D33">
        <w:rPr>
          <w:rFonts w:ascii="Calibri" w:hAnsi="Calibri"/>
        </w:rPr>
        <w:t xml:space="preserve"> je </w:t>
      </w:r>
      <w:r w:rsidR="0052021C">
        <w:rPr>
          <w:rFonts w:ascii="Calibri" w:hAnsi="Calibri"/>
        </w:rPr>
        <w:t>Příjemce</w:t>
      </w:r>
      <w:r w:rsidR="00363CD0">
        <w:rPr>
          <w:rFonts w:ascii="Calibri" w:hAnsi="Calibri"/>
        </w:rPr>
        <w:t xml:space="preserve"> </w:t>
      </w:r>
      <w:r w:rsidRPr="00024D33">
        <w:rPr>
          <w:rFonts w:ascii="Calibri" w:hAnsi="Calibri"/>
        </w:rPr>
        <w:t xml:space="preserve">oprávněn požadovat zaplacení smluvní pokuty ve výši </w:t>
      </w:r>
      <w:r w:rsidR="001B0294">
        <w:rPr>
          <w:rFonts w:ascii="Calibri" w:hAnsi="Calibri"/>
        </w:rPr>
        <w:t>1</w:t>
      </w:r>
      <w:r w:rsidR="0052021C">
        <w:rPr>
          <w:rFonts w:ascii="Calibri" w:hAnsi="Calibri"/>
        </w:rPr>
        <w:t>.</w:t>
      </w:r>
      <w:r w:rsidRPr="000F5B07">
        <w:rPr>
          <w:rFonts w:ascii="Calibri" w:hAnsi="Calibri"/>
        </w:rPr>
        <w:t>00</w:t>
      </w:r>
      <w:r w:rsidR="00572C89">
        <w:rPr>
          <w:rFonts w:ascii="Calibri" w:hAnsi="Calibri"/>
        </w:rPr>
        <w:t>0</w:t>
      </w:r>
      <w:r w:rsidRPr="000F5B07">
        <w:rPr>
          <w:rFonts w:ascii="Calibri" w:hAnsi="Calibri"/>
        </w:rPr>
        <w:t>,- Kč</w:t>
      </w:r>
      <w:r w:rsidRPr="00024D33">
        <w:rPr>
          <w:rFonts w:ascii="Calibri" w:hAnsi="Calibri"/>
        </w:rPr>
        <w:t xml:space="preserve"> za každý zjištěný případ porušení, pokud </w:t>
      </w:r>
      <w:r w:rsidR="00717F63">
        <w:rPr>
          <w:rFonts w:ascii="Calibri" w:hAnsi="Calibri"/>
        </w:rPr>
        <w:t>Poskytovatel</w:t>
      </w:r>
      <w:r w:rsidR="0052021C">
        <w:rPr>
          <w:rFonts w:ascii="Calibri" w:hAnsi="Calibri"/>
        </w:rPr>
        <w:t xml:space="preserve"> nes</w:t>
      </w:r>
      <w:r w:rsidRPr="00024D33">
        <w:rPr>
          <w:rFonts w:ascii="Calibri" w:hAnsi="Calibri"/>
        </w:rPr>
        <w:t>jedná nápravu ani v</w:t>
      </w:r>
      <w:r w:rsidR="0052021C">
        <w:rPr>
          <w:rFonts w:ascii="Calibri" w:hAnsi="Calibri"/>
        </w:rPr>
        <w:t> dodatečné lhůtě, kterou mu ke s</w:t>
      </w:r>
      <w:r w:rsidRPr="00024D33">
        <w:rPr>
          <w:rFonts w:ascii="Calibri" w:hAnsi="Calibri"/>
        </w:rPr>
        <w:t xml:space="preserve">jednání nápravy </w:t>
      </w:r>
      <w:r w:rsidR="0052021C">
        <w:rPr>
          <w:rFonts w:ascii="Calibri" w:hAnsi="Calibri"/>
        </w:rPr>
        <w:t>Příjemce</w:t>
      </w:r>
      <w:r w:rsidRPr="00024D33">
        <w:rPr>
          <w:rFonts w:ascii="Calibri" w:hAnsi="Calibri"/>
        </w:rPr>
        <w:t xml:space="preserve"> určí.</w:t>
      </w:r>
    </w:p>
    <w:p w14:paraId="07583E6C" w14:textId="17943EE1" w:rsidR="00EA4788" w:rsidRPr="00381D6A" w:rsidRDefault="00EA4788" w:rsidP="00EA4788">
      <w:pPr>
        <w:pStyle w:val="Nadpis2"/>
        <w:jc w:val="both"/>
        <w:rPr>
          <w:rFonts w:ascii="Calibri" w:hAnsi="Calibri"/>
        </w:rPr>
      </w:pPr>
      <w:r w:rsidRPr="00381D6A">
        <w:rPr>
          <w:rFonts w:ascii="Calibri" w:hAnsi="Calibri"/>
        </w:rPr>
        <w:t xml:space="preserve">V případě, že </w:t>
      </w:r>
      <w:r w:rsidR="0052021C">
        <w:rPr>
          <w:rFonts w:ascii="Calibri" w:hAnsi="Calibri"/>
        </w:rPr>
        <w:t>Příjemce</w:t>
      </w:r>
      <w:r w:rsidR="00363CD0">
        <w:rPr>
          <w:rFonts w:ascii="Calibri" w:hAnsi="Calibri"/>
        </w:rPr>
        <w:t xml:space="preserve"> </w:t>
      </w:r>
      <w:r w:rsidRPr="00381D6A">
        <w:rPr>
          <w:rFonts w:ascii="Calibri" w:hAnsi="Calibri"/>
        </w:rPr>
        <w:t xml:space="preserve"> neumožní pracovníkům </w:t>
      </w:r>
      <w:r w:rsidR="0052021C">
        <w:rPr>
          <w:rFonts w:ascii="Calibri" w:hAnsi="Calibri"/>
        </w:rPr>
        <w:t>technického</w:t>
      </w:r>
      <w:r w:rsidRPr="00381D6A">
        <w:rPr>
          <w:rFonts w:ascii="Calibri" w:hAnsi="Calibri"/>
        </w:rPr>
        <w:t xml:space="preserve"> pracoviště </w:t>
      </w:r>
      <w:r w:rsidR="00717F63">
        <w:rPr>
          <w:rFonts w:ascii="Calibri" w:hAnsi="Calibri"/>
        </w:rPr>
        <w:t>Poskytovatel</w:t>
      </w:r>
      <w:r w:rsidRPr="00381D6A">
        <w:rPr>
          <w:rFonts w:ascii="Calibri" w:hAnsi="Calibri"/>
        </w:rPr>
        <w:t xml:space="preserve">e zahájit servisní zásah v předem dohodnutém termínu, zaniká právo </w:t>
      </w:r>
      <w:r w:rsidR="0052021C">
        <w:rPr>
          <w:rFonts w:ascii="Calibri" w:hAnsi="Calibri"/>
        </w:rPr>
        <w:t>Příjemce</w:t>
      </w:r>
      <w:r w:rsidRPr="00381D6A">
        <w:rPr>
          <w:rFonts w:ascii="Calibri" w:hAnsi="Calibri"/>
        </w:rPr>
        <w:t xml:space="preserve"> na smluvní pokutu</w:t>
      </w:r>
      <w:r w:rsidRPr="00381D6A">
        <w:rPr>
          <w:rFonts w:ascii="Calibri" w:hAnsi="Calibri"/>
          <w:b/>
        </w:rPr>
        <w:t>.</w:t>
      </w:r>
    </w:p>
    <w:p w14:paraId="07583E6D" w14:textId="68B083A2" w:rsidR="00EA4788" w:rsidRPr="00381D6A" w:rsidRDefault="00EA4788" w:rsidP="00EA4788">
      <w:pPr>
        <w:pStyle w:val="Nadpis2"/>
        <w:jc w:val="both"/>
        <w:rPr>
          <w:rFonts w:ascii="Calibri" w:hAnsi="Calibri"/>
        </w:rPr>
      </w:pPr>
      <w:r w:rsidRPr="00381D6A">
        <w:rPr>
          <w:rFonts w:ascii="Calibri" w:hAnsi="Calibri"/>
        </w:rPr>
        <w:t xml:space="preserve">V případě, že </w:t>
      </w:r>
      <w:r w:rsidR="0052021C">
        <w:rPr>
          <w:rFonts w:ascii="Calibri" w:hAnsi="Calibri"/>
        </w:rPr>
        <w:t>Příjemce</w:t>
      </w:r>
      <w:r w:rsidR="00363CD0">
        <w:rPr>
          <w:rFonts w:ascii="Calibri" w:hAnsi="Calibri"/>
        </w:rPr>
        <w:t xml:space="preserve"> </w:t>
      </w:r>
      <w:r w:rsidRPr="00381D6A">
        <w:rPr>
          <w:rFonts w:ascii="Calibri" w:hAnsi="Calibri"/>
        </w:rPr>
        <w:t xml:space="preserve">je v prodlení s úhradou faktury, je povinen uhradit </w:t>
      </w:r>
      <w:r w:rsidR="00717F63">
        <w:rPr>
          <w:rFonts w:ascii="Calibri" w:hAnsi="Calibri"/>
        </w:rPr>
        <w:t>Poskytovatel</w:t>
      </w:r>
      <w:r w:rsidRPr="00381D6A">
        <w:rPr>
          <w:rFonts w:ascii="Calibri" w:hAnsi="Calibri"/>
        </w:rPr>
        <w:t>i úrok z prodlení v zákonné výši.</w:t>
      </w:r>
    </w:p>
    <w:p w14:paraId="07583E71" w14:textId="77777777" w:rsidR="00EA4788" w:rsidRPr="00381D6A" w:rsidRDefault="00EA4788" w:rsidP="00EA4788">
      <w:pPr>
        <w:pStyle w:val="Nadpis2"/>
        <w:jc w:val="both"/>
        <w:rPr>
          <w:rFonts w:ascii="Calibri" w:hAnsi="Calibri"/>
        </w:rPr>
      </w:pPr>
      <w:r w:rsidRPr="00381D6A">
        <w:rPr>
          <w:rFonts w:ascii="Calibri" w:hAnsi="Calibri"/>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07583E72" w14:textId="77777777" w:rsidR="0026568F" w:rsidRPr="00381D6A" w:rsidRDefault="0026568F" w:rsidP="0026568F">
      <w:pPr>
        <w:pStyle w:val="Nadpis1"/>
      </w:pPr>
      <w:r w:rsidRPr="00381D6A">
        <w:t>Platnost a účinnost smlouvy</w:t>
      </w:r>
    </w:p>
    <w:p w14:paraId="07583E73" w14:textId="0083DAC3" w:rsidR="0026568F" w:rsidRPr="00316677" w:rsidRDefault="0026568F" w:rsidP="0026568F">
      <w:pPr>
        <w:pStyle w:val="Nadpis2"/>
        <w:jc w:val="both"/>
        <w:rPr>
          <w:rFonts w:asciiTheme="minorHAnsi" w:hAnsiTheme="minorHAnsi"/>
          <w:szCs w:val="20"/>
        </w:rPr>
      </w:pPr>
      <w:r w:rsidRPr="00316677">
        <w:rPr>
          <w:rFonts w:asciiTheme="minorHAnsi" w:hAnsiTheme="minorHAnsi"/>
          <w:szCs w:val="20"/>
        </w:rPr>
        <w:t>Smluvní strany prohlašují, že tato smlouva nabývá účinnosti až po splnění odkládací podmínky, kterou je</w:t>
      </w:r>
      <w:r w:rsidR="001B0294" w:rsidRPr="00316677">
        <w:rPr>
          <w:rFonts w:asciiTheme="minorHAnsi" w:hAnsiTheme="minorHAnsi"/>
          <w:szCs w:val="20"/>
        </w:rPr>
        <w:t xml:space="preserve"> </w:t>
      </w:r>
      <w:r w:rsidR="007D5B1F" w:rsidRPr="00316677">
        <w:rPr>
          <w:rFonts w:asciiTheme="minorHAnsi" w:hAnsiTheme="minorHAnsi"/>
          <w:szCs w:val="20"/>
        </w:rPr>
        <w:t xml:space="preserve">akceptace </w:t>
      </w:r>
      <w:r w:rsidR="001B0294" w:rsidRPr="00316677">
        <w:rPr>
          <w:rFonts w:asciiTheme="minorHAnsi" w:hAnsiTheme="minorHAnsi"/>
          <w:szCs w:val="20"/>
        </w:rPr>
        <w:t xml:space="preserve">díla podle smlouvy o dílo </w:t>
      </w:r>
      <w:r w:rsidR="00F107C9" w:rsidRPr="00316677">
        <w:rPr>
          <w:rFonts w:ascii="Calibri" w:hAnsi="Calibri"/>
          <w:szCs w:val="20"/>
        </w:rPr>
        <w:t>Transparentní řízení města Uherský Brod</w:t>
      </w:r>
      <w:r w:rsidR="00F107C9" w:rsidRPr="00316677" w:rsidDel="00F107C9">
        <w:rPr>
          <w:rFonts w:ascii="Calibri" w:hAnsi="Calibri"/>
          <w:b/>
          <w:szCs w:val="20"/>
        </w:rPr>
        <w:t xml:space="preserve"> </w:t>
      </w:r>
      <w:r w:rsidR="00711C1D" w:rsidRPr="00316677">
        <w:rPr>
          <w:rFonts w:ascii="Calibri" w:hAnsi="Calibri"/>
          <w:b/>
          <w:szCs w:val="20"/>
        </w:rPr>
        <w:t xml:space="preserve"> ze dne …, č…..</w:t>
      </w:r>
      <w:r w:rsidR="001B0294" w:rsidRPr="00316677">
        <w:rPr>
          <w:rFonts w:ascii="Calibri" w:hAnsi="Calibri"/>
          <w:b/>
          <w:szCs w:val="20"/>
        </w:rPr>
        <w:t>…</w:t>
      </w:r>
      <w:r w:rsidR="00351780" w:rsidRPr="00316677">
        <w:rPr>
          <w:rFonts w:ascii="Calibri" w:hAnsi="Calibri"/>
          <w:b/>
          <w:szCs w:val="20"/>
        </w:rPr>
        <w:t xml:space="preserve">, </w:t>
      </w:r>
      <w:r w:rsidR="00351780" w:rsidRPr="00316677">
        <w:rPr>
          <w:rFonts w:ascii="Calibri" w:hAnsi="Calibri"/>
          <w:szCs w:val="20"/>
        </w:rPr>
        <w:t xml:space="preserve">nejdříve však může smlouva nabýt účinnosti zveřejněním v registru smluv. </w:t>
      </w:r>
    </w:p>
    <w:p w14:paraId="07583E74" w14:textId="169583F8" w:rsidR="00021984" w:rsidRPr="005D4298" w:rsidRDefault="0026568F" w:rsidP="00316677">
      <w:pPr>
        <w:pStyle w:val="Nadpis2"/>
        <w:jc w:val="both"/>
        <w:rPr>
          <w:rFonts w:asciiTheme="minorHAnsi" w:hAnsiTheme="minorHAnsi"/>
        </w:rPr>
      </w:pPr>
      <w:r w:rsidRPr="005D4298">
        <w:rPr>
          <w:rFonts w:asciiTheme="minorHAnsi" w:hAnsiTheme="minorHAnsi"/>
        </w:rPr>
        <w:t xml:space="preserve">Tato smlouva nabývá platnosti dnem jejího podpisu oběma smluvními stranami. </w:t>
      </w:r>
      <w:r w:rsidR="008215D8" w:rsidRPr="005D4298">
        <w:rPr>
          <w:rFonts w:asciiTheme="minorHAnsi" w:hAnsiTheme="minorHAnsi"/>
        </w:rPr>
        <w:t>Tato smlouva se sjednává na dobu určitou, a to na dobu do uplynutí doby udržitelnosti</w:t>
      </w:r>
      <w:r w:rsidR="007E45C0">
        <w:rPr>
          <w:rFonts w:asciiTheme="minorHAnsi" w:hAnsiTheme="minorHAnsi"/>
        </w:rPr>
        <w:t>,</w:t>
      </w:r>
      <w:r w:rsidR="008215D8" w:rsidRPr="005D4298">
        <w:rPr>
          <w:rFonts w:asciiTheme="minorHAnsi" w:hAnsiTheme="minorHAnsi"/>
        </w:rPr>
        <w:t xml:space="preserve"> tj.</w:t>
      </w:r>
      <w:r w:rsidR="00711C1D">
        <w:rPr>
          <w:rFonts w:asciiTheme="minorHAnsi" w:hAnsiTheme="minorHAnsi"/>
        </w:rPr>
        <w:t xml:space="preserve"> </w:t>
      </w:r>
      <w:r w:rsidR="008215D8" w:rsidRPr="005D4298">
        <w:rPr>
          <w:rFonts w:asciiTheme="minorHAnsi" w:hAnsiTheme="minorHAnsi"/>
        </w:rPr>
        <w:t>nejméně</w:t>
      </w:r>
      <w:r w:rsidR="00F107C9">
        <w:rPr>
          <w:rFonts w:asciiTheme="minorHAnsi" w:hAnsiTheme="minorHAnsi"/>
        </w:rPr>
        <w:t xml:space="preserve"> </w:t>
      </w:r>
      <w:r w:rsidR="00676972" w:rsidRPr="005D4298">
        <w:rPr>
          <w:rFonts w:asciiTheme="minorHAnsi" w:hAnsiTheme="minorHAnsi"/>
        </w:rPr>
        <w:t>60</w:t>
      </w:r>
      <w:r w:rsidR="00711C1D">
        <w:rPr>
          <w:rFonts w:asciiTheme="minorHAnsi" w:hAnsiTheme="minorHAnsi"/>
        </w:rPr>
        <w:t xml:space="preserve"> </w:t>
      </w:r>
      <w:r w:rsidR="00676972" w:rsidRPr="005D4298">
        <w:rPr>
          <w:rFonts w:asciiTheme="minorHAnsi" w:hAnsiTheme="minorHAnsi"/>
        </w:rPr>
        <w:t xml:space="preserve">měsíců </w:t>
      </w:r>
      <w:r w:rsidR="008215D8" w:rsidRPr="005D4298">
        <w:rPr>
          <w:rFonts w:asciiTheme="minorHAnsi" w:hAnsiTheme="minorHAnsi"/>
        </w:rPr>
        <w:t xml:space="preserve">od realizace dle smlouvy o dílo </w:t>
      </w:r>
      <w:r w:rsidR="00F107C9" w:rsidRPr="00F5675C">
        <w:rPr>
          <w:rFonts w:ascii="Calibri" w:hAnsi="Calibri"/>
          <w:szCs w:val="20"/>
        </w:rPr>
        <w:t>Transparentní řízení města Uherský Brod</w:t>
      </w:r>
      <w:r w:rsidR="00745CDC">
        <w:rPr>
          <w:rFonts w:asciiTheme="minorHAnsi" w:hAnsiTheme="minorHAnsi"/>
        </w:rPr>
        <w:t>.</w:t>
      </w:r>
    </w:p>
    <w:p w14:paraId="07583E76" w14:textId="59968776" w:rsidR="00021984" w:rsidRPr="00316677" w:rsidRDefault="00676972" w:rsidP="00316677">
      <w:pPr>
        <w:pStyle w:val="Nadpis2"/>
        <w:jc w:val="both"/>
        <w:rPr>
          <w:rFonts w:asciiTheme="minorHAnsi" w:hAnsiTheme="minorHAnsi"/>
        </w:rPr>
      </w:pPr>
      <w:r w:rsidRPr="005D4298">
        <w:rPr>
          <w:rFonts w:asciiTheme="minorHAnsi" w:hAnsiTheme="minorHAnsi"/>
        </w:rPr>
        <w:t>Technická podpora bude poskytována ode dne následujícího po podpisu Akceptačního protokolu dle ustanovení Smlouvy o dílo</w:t>
      </w:r>
      <w:r w:rsidR="00850970">
        <w:rPr>
          <w:rFonts w:asciiTheme="minorHAnsi" w:hAnsiTheme="minorHAnsi"/>
        </w:rPr>
        <w:t xml:space="preserve"> </w:t>
      </w:r>
      <w:r w:rsidR="001016B4" w:rsidRPr="005D4298">
        <w:rPr>
          <w:rFonts w:asciiTheme="minorHAnsi" w:hAnsiTheme="minorHAnsi"/>
        </w:rPr>
        <w:t xml:space="preserve">a jeho </w:t>
      </w:r>
      <w:r w:rsidR="00850970">
        <w:rPr>
          <w:rFonts w:asciiTheme="minorHAnsi" w:hAnsiTheme="minorHAnsi"/>
        </w:rPr>
        <w:t xml:space="preserve">části </w:t>
      </w:r>
      <w:r w:rsidR="001016B4" w:rsidRPr="005D4298">
        <w:rPr>
          <w:rFonts w:asciiTheme="minorHAnsi" w:hAnsiTheme="minorHAnsi"/>
        </w:rPr>
        <w:t>plnění</w:t>
      </w:r>
      <w:r w:rsidR="000C550C">
        <w:rPr>
          <w:rFonts w:asciiTheme="minorHAnsi" w:hAnsiTheme="minorHAnsi"/>
        </w:rPr>
        <w:t>.</w:t>
      </w:r>
    </w:p>
    <w:p w14:paraId="07583E77" w14:textId="77777777" w:rsidR="00EA4788" w:rsidRPr="00381D6A" w:rsidRDefault="00EA4788" w:rsidP="00EA4788">
      <w:pPr>
        <w:pStyle w:val="Nadpis1"/>
      </w:pPr>
      <w:r w:rsidRPr="00381D6A">
        <w:t>Ukončení smlouvy</w:t>
      </w:r>
    </w:p>
    <w:p w14:paraId="07583E78" w14:textId="77777777" w:rsidR="00EA4788" w:rsidRPr="00381D6A" w:rsidRDefault="00EA4788" w:rsidP="00EA4788">
      <w:pPr>
        <w:pStyle w:val="Nadpis2"/>
        <w:jc w:val="both"/>
        <w:rPr>
          <w:rFonts w:ascii="Calibri" w:hAnsi="Calibri"/>
        </w:rPr>
      </w:pPr>
      <w:r w:rsidRPr="00381D6A">
        <w:rPr>
          <w:rFonts w:ascii="Calibri" w:hAnsi="Calibri"/>
        </w:rPr>
        <w:t xml:space="preserve">Kterákoliv ze smluvních stran může od této smlouvy odstoupit z důvodu podstatného porušení povinností vyplývajících z této smlouvy. </w:t>
      </w:r>
    </w:p>
    <w:p w14:paraId="07583E79" w14:textId="77777777"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Za podstatné porušení podmínek smlouvy smluvní strany považují:</w:t>
      </w:r>
    </w:p>
    <w:p w14:paraId="07583E7A" w14:textId="02994902" w:rsidR="00EA4788" w:rsidRPr="00381D6A" w:rsidRDefault="006533DF" w:rsidP="00EA4788">
      <w:pPr>
        <w:pStyle w:val="Nadpis3"/>
        <w:jc w:val="both"/>
        <w:rPr>
          <w:rFonts w:ascii="Calibri" w:hAnsi="Calibri"/>
        </w:rPr>
      </w:pPr>
      <w:r>
        <w:rPr>
          <w:rFonts w:ascii="Calibri" w:hAnsi="Calibri"/>
        </w:rPr>
        <w:t xml:space="preserve">neposkytnutí technické </w:t>
      </w:r>
      <w:r w:rsidR="00EA4788">
        <w:rPr>
          <w:rFonts w:ascii="Calibri" w:hAnsi="Calibri"/>
        </w:rPr>
        <w:t xml:space="preserve">podpory </w:t>
      </w:r>
      <w:r w:rsidR="00717F63">
        <w:rPr>
          <w:rFonts w:ascii="Calibri" w:hAnsi="Calibri"/>
        </w:rPr>
        <w:t>Poskytovatel</w:t>
      </w:r>
      <w:r w:rsidR="00EA4788" w:rsidRPr="00381D6A">
        <w:rPr>
          <w:rFonts w:ascii="Calibri" w:hAnsi="Calibri"/>
        </w:rPr>
        <w:t xml:space="preserve">em, po řádném nahlášení požadavku </w:t>
      </w:r>
      <w:r w:rsidR="00745CDC">
        <w:rPr>
          <w:rFonts w:ascii="Calibri" w:hAnsi="Calibri"/>
        </w:rPr>
        <w:t>Příjemcem</w:t>
      </w:r>
      <w:r w:rsidR="00EA4788" w:rsidRPr="00381D6A">
        <w:rPr>
          <w:rFonts w:ascii="Calibri" w:hAnsi="Calibri"/>
        </w:rPr>
        <w:t>, delším než 30 dní,</w:t>
      </w:r>
    </w:p>
    <w:p w14:paraId="07583E7B" w14:textId="77777777" w:rsidR="00EA4788" w:rsidRPr="00381D6A" w:rsidRDefault="00EA4788" w:rsidP="00EA4788">
      <w:pPr>
        <w:pStyle w:val="Nadpis3"/>
        <w:jc w:val="both"/>
        <w:rPr>
          <w:rFonts w:ascii="Calibri" w:hAnsi="Calibri"/>
        </w:rPr>
      </w:pPr>
      <w:r w:rsidRPr="00381D6A">
        <w:rPr>
          <w:rFonts w:ascii="Calibri" w:hAnsi="Calibri"/>
        </w:rPr>
        <w:t xml:space="preserve">nedodržení doby odezvy nebo jiných dohodnutých termínů </w:t>
      </w:r>
      <w:r w:rsidR="00717F63">
        <w:rPr>
          <w:rFonts w:ascii="Calibri" w:hAnsi="Calibri"/>
        </w:rPr>
        <w:t>Poskytovatel</w:t>
      </w:r>
      <w:r w:rsidRPr="00381D6A">
        <w:rPr>
          <w:rFonts w:ascii="Calibri" w:hAnsi="Calibri"/>
        </w:rPr>
        <w:t>em o více jak 5 dnů,</w:t>
      </w:r>
    </w:p>
    <w:p w14:paraId="07583E7C" w14:textId="77777777" w:rsidR="00EA4788" w:rsidRPr="00381D6A" w:rsidRDefault="00EA4788" w:rsidP="00EA4788">
      <w:pPr>
        <w:pStyle w:val="Nadpis3"/>
        <w:jc w:val="both"/>
        <w:rPr>
          <w:rFonts w:ascii="Calibri" w:hAnsi="Calibri"/>
        </w:rPr>
      </w:pPr>
      <w:r w:rsidRPr="00381D6A">
        <w:rPr>
          <w:rFonts w:ascii="Calibri" w:hAnsi="Calibri"/>
        </w:rPr>
        <w:lastRenderedPageBreak/>
        <w:t xml:space="preserve">bezdůvodné přerušení prací na servisním případu </w:t>
      </w:r>
      <w:r w:rsidR="00717F63">
        <w:rPr>
          <w:rFonts w:ascii="Calibri" w:hAnsi="Calibri"/>
        </w:rPr>
        <w:t>Poskytovatel</w:t>
      </w:r>
      <w:r w:rsidRPr="00381D6A">
        <w:rPr>
          <w:rFonts w:ascii="Calibri" w:hAnsi="Calibri"/>
        </w:rPr>
        <w:t>em,</w:t>
      </w:r>
    </w:p>
    <w:p w14:paraId="07583E7D" w14:textId="07C784D3" w:rsidR="00EA4788" w:rsidRPr="00381D6A" w:rsidRDefault="00EA4788" w:rsidP="00EA4788">
      <w:pPr>
        <w:pStyle w:val="Nadpis3"/>
        <w:jc w:val="both"/>
        <w:rPr>
          <w:rFonts w:ascii="Calibri" w:hAnsi="Calibri"/>
        </w:rPr>
      </w:pPr>
      <w:r w:rsidRPr="00381D6A">
        <w:rPr>
          <w:rFonts w:ascii="Calibri" w:hAnsi="Calibri"/>
        </w:rPr>
        <w:t xml:space="preserve">opakované nesplnění závazku </w:t>
      </w:r>
      <w:r w:rsidR="00745CDC">
        <w:rPr>
          <w:rFonts w:ascii="Calibri" w:hAnsi="Calibri"/>
        </w:rPr>
        <w:t>Příjemce</w:t>
      </w:r>
      <w:r w:rsidRPr="00381D6A">
        <w:rPr>
          <w:rFonts w:ascii="Calibri" w:hAnsi="Calibri"/>
        </w:rPr>
        <w:t xml:space="preserve"> poskytnout </w:t>
      </w:r>
      <w:r w:rsidR="00717F63">
        <w:rPr>
          <w:rFonts w:ascii="Calibri" w:hAnsi="Calibri"/>
        </w:rPr>
        <w:t>Poskytovatel</w:t>
      </w:r>
      <w:r w:rsidRPr="00381D6A">
        <w:rPr>
          <w:rFonts w:ascii="Calibri" w:hAnsi="Calibri"/>
        </w:rPr>
        <w:t xml:space="preserve">i součinnost při plnění ustanovení této smlouvy i přes písemné upozornění doručené </w:t>
      </w:r>
      <w:r w:rsidR="00745CDC">
        <w:rPr>
          <w:rFonts w:ascii="Calibri" w:hAnsi="Calibri"/>
        </w:rPr>
        <w:t>Příjemci</w:t>
      </w:r>
      <w:r w:rsidRPr="00381D6A">
        <w:rPr>
          <w:rFonts w:ascii="Calibri" w:hAnsi="Calibri"/>
        </w:rPr>
        <w:t>,</w:t>
      </w:r>
    </w:p>
    <w:p w14:paraId="07583E7E" w14:textId="264BBE18" w:rsidR="00EA4788" w:rsidRPr="00381D6A" w:rsidRDefault="00EA4788" w:rsidP="00EA4788">
      <w:pPr>
        <w:pStyle w:val="Nadpis3"/>
        <w:jc w:val="both"/>
        <w:rPr>
          <w:rFonts w:ascii="Calibri" w:hAnsi="Calibri"/>
        </w:rPr>
      </w:pPr>
      <w:r w:rsidRPr="00381D6A">
        <w:rPr>
          <w:rFonts w:ascii="Calibri" w:hAnsi="Calibri"/>
        </w:rPr>
        <w:t xml:space="preserve">opakované prodlení </w:t>
      </w:r>
      <w:r w:rsidR="00745CDC">
        <w:rPr>
          <w:rFonts w:ascii="Calibri" w:hAnsi="Calibri"/>
        </w:rPr>
        <w:t>Příjemce</w:t>
      </w:r>
      <w:r w:rsidRPr="00381D6A">
        <w:rPr>
          <w:rFonts w:ascii="Calibri" w:hAnsi="Calibri"/>
        </w:rPr>
        <w:t xml:space="preserve"> s placením fakturované částky delší než jeden měsíc ode dne splatnosti příslušného řádně doručeného daňového dokladu.</w:t>
      </w:r>
    </w:p>
    <w:p w14:paraId="07583E7F" w14:textId="77777777" w:rsidR="00EA4788" w:rsidRPr="00381D6A" w:rsidRDefault="00EA4788" w:rsidP="00EA4788">
      <w:pPr>
        <w:pStyle w:val="Nadpis2"/>
        <w:jc w:val="both"/>
        <w:rPr>
          <w:rFonts w:ascii="Calibri" w:hAnsi="Calibri"/>
        </w:rPr>
      </w:pPr>
      <w:r w:rsidRPr="00381D6A">
        <w:rPr>
          <w:rFonts w:ascii="Calibri" w:hAnsi="Calibri"/>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07583E80" w14:textId="77777777" w:rsidR="00EA4788" w:rsidRPr="00381D6A" w:rsidRDefault="00EA4788" w:rsidP="00EA4788">
      <w:pPr>
        <w:pStyle w:val="Nadpis2"/>
        <w:numPr>
          <w:ilvl w:val="0"/>
          <w:numId w:val="0"/>
        </w:numPr>
        <w:ind w:left="709"/>
        <w:jc w:val="both"/>
        <w:rPr>
          <w:rFonts w:ascii="Calibri" w:hAnsi="Calibri"/>
        </w:rPr>
      </w:pPr>
      <w:r w:rsidRPr="00381D6A">
        <w:rPr>
          <w:rFonts w:ascii="Calibri" w:hAnsi="Calibri"/>
        </w:rPr>
        <w:t xml:space="preserve">Odstoupení nabývá účinnosti dnem prokazatelného doručení jeho písemného vyhotovení druhé smluvní straně. </w:t>
      </w:r>
    </w:p>
    <w:p w14:paraId="07583E81" w14:textId="77777777" w:rsidR="00EA4788" w:rsidRPr="00381D6A" w:rsidRDefault="00EA4788" w:rsidP="00EA4788">
      <w:pPr>
        <w:pStyle w:val="Nadpis1"/>
      </w:pPr>
      <w:r w:rsidRPr="00381D6A">
        <w:t>Závěrečná ustanovení</w:t>
      </w:r>
    </w:p>
    <w:p w14:paraId="07583E82" w14:textId="77777777" w:rsidR="00EA4788" w:rsidRPr="00381D6A" w:rsidRDefault="00EA4788" w:rsidP="00EA4788">
      <w:pPr>
        <w:pStyle w:val="Nadpis2"/>
        <w:jc w:val="both"/>
        <w:rPr>
          <w:rFonts w:ascii="Calibri" w:hAnsi="Calibri"/>
        </w:rPr>
      </w:pPr>
      <w:r w:rsidRPr="00381D6A">
        <w:rPr>
          <w:rFonts w:ascii="Calibri" w:hAnsi="Calibri"/>
        </w:rPr>
        <w:t>Smluvní strany se budou bez zbytečného prodlení vzájemně informovat o všech změnách v adresách, telefonních číslech, číslech faxů, a pod., uvedených v této smlouvě.</w:t>
      </w:r>
    </w:p>
    <w:p w14:paraId="07583E83" w14:textId="77777777" w:rsidR="00EA4788" w:rsidRDefault="00EA4788" w:rsidP="00EA4788">
      <w:pPr>
        <w:pStyle w:val="Nadpis2"/>
        <w:jc w:val="both"/>
        <w:rPr>
          <w:rFonts w:ascii="Calibri" w:hAnsi="Calibri"/>
        </w:rPr>
      </w:pPr>
      <w:r w:rsidRPr="00381D6A">
        <w:rPr>
          <w:rFonts w:ascii="Calibri" w:hAnsi="Calibri"/>
        </w:rPr>
        <w:t>Doplnit a měnit smlouvu mohou smluvní strany pouze formou písemných dodatků, které budou vzestupně číslovány, výslovně prohlášeny za dodatek této smlouvy a podepsány oprávněnými zástupci smluvních stran.</w:t>
      </w:r>
    </w:p>
    <w:p w14:paraId="07583E84" w14:textId="77777777" w:rsidR="00EA4788" w:rsidRPr="00381D6A" w:rsidRDefault="00717F63" w:rsidP="00EA4788">
      <w:pPr>
        <w:pStyle w:val="Nadpis2"/>
        <w:jc w:val="both"/>
        <w:rPr>
          <w:rFonts w:ascii="Calibri" w:hAnsi="Calibri"/>
        </w:rPr>
      </w:pPr>
      <w:r>
        <w:rPr>
          <w:rFonts w:ascii="Calibri" w:hAnsi="Calibri"/>
        </w:rPr>
        <w:t>Poskytovatel</w:t>
      </w:r>
      <w:r w:rsidR="00EA4788" w:rsidRPr="00381D6A">
        <w:rPr>
          <w:rFonts w:ascii="Calibri" w:hAnsi="Calibri"/>
        </w:rPr>
        <w:t xml:space="preserve">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07583E85" w14:textId="1A081E8D" w:rsidR="00EA4788" w:rsidRPr="00381D6A" w:rsidRDefault="00717F63" w:rsidP="00EA4788">
      <w:pPr>
        <w:pStyle w:val="Nadpis2"/>
        <w:numPr>
          <w:ilvl w:val="0"/>
          <w:numId w:val="0"/>
        </w:numPr>
        <w:ind w:left="709"/>
        <w:jc w:val="both"/>
        <w:rPr>
          <w:rFonts w:ascii="Calibri" w:hAnsi="Calibri"/>
        </w:rPr>
      </w:pPr>
      <w:r>
        <w:rPr>
          <w:rFonts w:ascii="Calibri" w:hAnsi="Calibri"/>
        </w:rPr>
        <w:t>Poskytovatel</w:t>
      </w:r>
      <w:r w:rsidR="00EA4788" w:rsidRPr="00381D6A">
        <w:rPr>
          <w:rFonts w:ascii="Calibri" w:hAnsi="Calibri"/>
        </w:rPr>
        <w:t xml:space="preserve"> je povinen archivovat originální vyhotovení smlouvy včetně jejích dodatků, originály účetních dokladů a dalších dokladů vztahujících se k realizaci předmětu této smlouvy po dobu 10 let od zániku této smlouvy, minimálně však do </w:t>
      </w:r>
      <w:r w:rsidR="00EA4788" w:rsidRPr="00473EEF">
        <w:rPr>
          <w:rFonts w:ascii="Calibri" w:hAnsi="Calibri"/>
        </w:rPr>
        <w:t>roku 20</w:t>
      </w:r>
      <w:r w:rsidR="00745CDC" w:rsidRPr="00473EEF">
        <w:rPr>
          <w:rFonts w:ascii="Calibri" w:hAnsi="Calibri"/>
        </w:rPr>
        <w:t>30</w:t>
      </w:r>
      <w:r w:rsidR="00EA4788" w:rsidRPr="007072F8">
        <w:rPr>
          <w:rFonts w:ascii="Calibri" w:hAnsi="Calibri"/>
        </w:rPr>
        <w:t>.</w:t>
      </w:r>
      <w:r w:rsidR="00EA4788" w:rsidRPr="00381D6A">
        <w:rPr>
          <w:rFonts w:ascii="Calibri" w:hAnsi="Calibri"/>
        </w:rPr>
        <w:t xml:space="preserve"> Po tuto dobu je </w:t>
      </w:r>
      <w:r>
        <w:rPr>
          <w:rFonts w:ascii="Calibri" w:hAnsi="Calibri"/>
        </w:rPr>
        <w:t>Poskytovatel</w:t>
      </w:r>
      <w:r w:rsidR="00EA4788" w:rsidRPr="00381D6A">
        <w:rPr>
          <w:rFonts w:ascii="Calibri" w:hAnsi="Calibri"/>
        </w:rPr>
        <w:t xml:space="preserve"> povinen umožnit osobám oprávněným k výkonu kontroly projektů provést kontrolu dokladů souvisejících s plněním této smlouvy.</w:t>
      </w:r>
    </w:p>
    <w:p w14:paraId="07583E86" w14:textId="77950618" w:rsidR="00EA4788" w:rsidRPr="00381D6A" w:rsidRDefault="00717F63" w:rsidP="00EA4788">
      <w:pPr>
        <w:pStyle w:val="Nadpis2"/>
        <w:jc w:val="both"/>
        <w:rPr>
          <w:rFonts w:ascii="Calibri" w:hAnsi="Calibri"/>
        </w:rPr>
      </w:pPr>
      <w:bookmarkStart w:id="6" w:name="_Ref393182822"/>
      <w:r>
        <w:rPr>
          <w:rFonts w:ascii="Calibri" w:hAnsi="Calibri"/>
        </w:rPr>
        <w:t>Poskytovatel</w:t>
      </w:r>
      <w:r w:rsidR="00EA4788" w:rsidRPr="00381D6A">
        <w:rPr>
          <w:rFonts w:ascii="Calibri" w:hAnsi="Calibri"/>
        </w:rPr>
        <w:t xml:space="preserve"> je povinen všechny písemné zprávy, písemné výstupy a prezentace (včetně prováděcího projektu a předávacích protokolů) opatřit vizuální identitou projektů dle Pravidel pro provádění informačních a propagačních opatření (viz příslušná příloha Příručky pro žadatele a </w:t>
      </w:r>
      <w:r w:rsidR="008F476D">
        <w:rPr>
          <w:rFonts w:ascii="Calibri" w:hAnsi="Calibri"/>
        </w:rPr>
        <w:t>Příjemce</w:t>
      </w:r>
      <w:r w:rsidR="00EA4788" w:rsidRPr="00381D6A">
        <w:rPr>
          <w:rFonts w:ascii="Calibri" w:hAnsi="Calibri"/>
        </w:rPr>
        <w:t xml:space="preserve"> v rámci příslušné výzvy). </w:t>
      </w:r>
      <w:r>
        <w:rPr>
          <w:rFonts w:ascii="Calibri" w:hAnsi="Calibri"/>
        </w:rPr>
        <w:t>Poskytovatel</w:t>
      </w:r>
      <w:r w:rsidR="00EA4788" w:rsidRPr="00381D6A">
        <w:rPr>
          <w:rFonts w:ascii="Calibri" w:hAnsi="Calibri"/>
        </w:rPr>
        <w:t xml:space="preserve"> prohlašuje, že ke dni nabytí účinnosti smlouvy je s těmito pravidly seznámen.</w:t>
      </w:r>
      <w:bookmarkEnd w:id="6"/>
    </w:p>
    <w:p w14:paraId="07583E87" w14:textId="1C89D886" w:rsidR="00EA4788" w:rsidRPr="00381D6A" w:rsidRDefault="00EA4788" w:rsidP="00EA4788">
      <w:pPr>
        <w:pStyle w:val="Nadpis2"/>
        <w:jc w:val="both"/>
        <w:rPr>
          <w:rFonts w:ascii="Calibri" w:hAnsi="Calibri"/>
        </w:rPr>
      </w:pPr>
      <w:r w:rsidRPr="00381D6A">
        <w:rPr>
          <w:rFonts w:ascii="Calibri" w:hAnsi="Calibri"/>
        </w:rPr>
        <w:t xml:space="preserve">Smlouva je vyhotovena ve 4 stejnopisech, které mají platnost originálu, z toho jeden stejnopis smlouvy obdrží </w:t>
      </w:r>
      <w:r w:rsidR="00717F63">
        <w:rPr>
          <w:rFonts w:ascii="Calibri" w:hAnsi="Calibri"/>
        </w:rPr>
        <w:t>Poskytovatel</w:t>
      </w:r>
      <w:r w:rsidRPr="00381D6A">
        <w:rPr>
          <w:rFonts w:ascii="Calibri" w:hAnsi="Calibri"/>
        </w:rPr>
        <w:t xml:space="preserve"> a tři stejnopisy smlouvy </w:t>
      </w:r>
      <w:r w:rsidR="008F476D">
        <w:rPr>
          <w:rFonts w:ascii="Calibri" w:hAnsi="Calibri"/>
        </w:rPr>
        <w:t>Příjemce</w:t>
      </w:r>
      <w:r w:rsidRPr="00381D6A">
        <w:rPr>
          <w:rFonts w:ascii="Calibri" w:hAnsi="Calibri"/>
        </w:rPr>
        <w:t>.</w:t>
      </w:r>
    </w:p>
    <w:p w14:paraId="07583E88" w14:textId="77777777" w:rsidR="00EA4788" w:rsidRPr="00351780" w:rsidRDefault="00EA4788" w:rsidP="00EA4788">
      <w:pPr>
        <w:pStyle w:val="Nadpis2"/>
        <w:jc w:val="both"/>
        <w:rPr>
          <w:rFonts w:ascii="Calibri" w:hAnsi="Calibri"/>
          <w:szCs w:val="20"/>
        </w:rPr>
      </w:pPr>
      <w:r w:rsidRPr="00C867A8">
        <w:rPr>
          <w:rFonts w:ascii="Calibri" w:hAnsi="Calibri"/>
        </w:rPr>
        <w:t xml:space="preserve">Vztahy smluvních stran výslovně touto smlouvou neupravené se řídí obecně závaznými právními předpisy, zejména ustanoveními občanského zákoníku. </w:t>
      </w:r>
    </w:p>
    <w:p w14:paraId="639A40A1" w14:textId="7EAA5A49" w:rsidR="008F476D" w:rsidRPr="00A516EB" w:rsidRDefault="00351780" w:rsidP="00A516EB">
      <w:pPr>
        <w:pStyle w:val="Nadpis2"/>
        <w:jc w:val="both"/>
        <w:rPr>
          <w:rFonts w:ascii="Calibri" w:hAnsi="Calibri"/>
          <w:szCs w:val="20"/>
        </w:rPr>
      </w:pPr>
      <w:r w:rsidRPr="002D0896">
        <w:rPr>
          <w:rFonts w:ascii="Calibri" w:hAnsi="Calibri"/>
          <w:szCs w:val="20"/>
        </w:rPr>
        <w:t>Smluvní strany prohlašují, že žádná část smlouvy nenaplňuje znaky obchodního tajemství dle ustanovení § 504 občanského zákoníku.</w:t>
      </w:r>
    </w:p>
    <w:p w14:paraId="07583E8A" w14:textId="3676A265" w:rsidR="00351780" w:rsidRPr="00351780" w:rsidRDefault="00351780" w:rsidP="00850970">
      <w:pPr>
        <w:pStyle w:val="Nadpis2"/>
        <w:ind w:left="576" w:hanging="576"/>
        <w:rPr>
          <w:rFonts w:ascii="Calibri" w:hAnsi="Calibri"/>
          <w:szCs w:val="20"/>
        </w:rPr>
      </w:pPr>
      <w:r w:rsidRPr="002D0896">
        <w:rPr>
          <w:rFonts w:ascii="Calibri" w:hAnsi="Calibri"/>
          <w:szCs w:val="20"/>
        </w:rPr>
        <w:t xml:space="preserve">Tato smlouva bude zveřejněna v registru smluv podle zákona č. 340/2015 Sb., o zvláštních podmínkách účinnosti některých smluv, uveřejňování těchto smluv a o registru smluv (zákon o registru smluv). </w:t>
      </w:r>
      <w:r w:rsidR="008F476D">
        <w:rPr>
          <w:rFonts w:ascii="Calibri" w:hAnsi="Calibri"/>
          <w:szCs w:val="20"/>
        </w:rPr>
        <w:t>Příjemce</w:t>
      </w:r>
      <w:r w:rsidRPr="002D0896">
        <w:rPr>
          <w:rFonts w:ascii="Calibri" w:hAnsi="Calibri"/>
          <w:szCs w:val="20"/>
        </w:rPr>
        <w:t xml:space="preserve"> zašle tuto smlouvu správci registru smluv k uveřejnění bez zbytečného odkladu, nejpozději však do 3</w:t>
      </w:r>
      <w:r>
        <w:rPr>
          <w:rFonts w:ascii="Calibri" w:hAnsi="Calibri"/>
          <w:szCs w:val="20"/>
        </w:rPr>
        <w:t>0 dnů ode dne uzavření smlouvy.</w:t>
      </w:r>
    </w:p>
    <w:p w14:paraId="07583E8B" w14:textId="77777777" w:rsidR="00EA4788" w:rsidRPr="00C867A8" w:rsidRDefault="00EA4788" w:rsidP="00B47E28">
      <w:pPr>
        <w:pStyle w:val="Nadpis2"/>
        <w:ind w:left="567" w:hanging="567"/>
        <w:jc w:val="both"/>
        <w:rPr>
          <w:rFonts w:ascii="Calibri" w:hAnsi="Calibri"/>
          <w:szCs w:val="20"/>
        </w:rPr>
      </w:pPr>
      <w:r w:rsidRPr="00C867A8">
        <w:rPr>
          <w:rFonts w:ascii="Calibri" w:hAnsi="Calibri"/>
          <w:szCs w:val="20"/>
        </w:rPr>
        <w:t xml:space="preserve">Pokud oddělitelné ustanovení této smlouvy je nebo se stane neplatným či nevynutitelným, nemá to vliv na platnost zbývajících ustanovení této smlouvy. V takovém případě se smluvní strany zavazují uzavřít do 10 pracovních dnů od výzvy druhé ze smluvních stran dodatek k této smlouvě nahrazující oddělitelné ustanovení této smlouvy, které je neplatné či nevynutitelné, platným a vynutitelným ustanovením odpovídajícím hospodářskému účelu takto nahrazovaného ustanovení. </w:t>
      </w:r>
    </w:p>
    <w:p w14:paraId="07583E8C" w14:textId="77777777" w:rsidR="00EA4788" w:rsidRPr="00C867A8" w:rsidRDefault="00EA4788" w:rsidP="00B47E28">
      <w:pPr>
        <w:pStyle w:val="Nadpis2"/>
        <w:jc w:val="both"/>
        <w:rPr>
          <w:rFonts w:ascii="Calibri" w:hAnsi="Calibri"/>
          <w:szCs w:val="20"/>
        </w:rPr>
      </w:pPr>
      <w:r w:rsidRPr="00C867A8">
        <w:rPr>
          <w:rFonts w:ascii="Calibri" w:hAnsi="Calibri"/>
          <w:szCs w:val="20"/>
        </w:rPr>
        <w:t>Dle § 1765 zák. č. 89/2012 Sb., občanský zákoník na sebe obě smluvní strany převzaly nebezpečí změny okolností. Před uzavřením smlouvy strany zvážily plně hospodářskou, ekonomickou i faktickou situaci a jsou si plně vědomy okolností smlouvy. Tuto smlouvu tedy nelze měnit rozhodnutím soudu.</w:t>
      </w:r>
    </w:p>
    <w:p w14:paraId="07583E8D" w14:textId="77777777" w:rsidR="00EA4788" w:rsidRPr="00C867A8" w:rsidRDefault="00EA4788" w:rsidP="00EA4788">
      <w:pPr>
        <w:pStyle w:val="Nadpis2"/>
        <w:jc w:val="both"/>
        <w:rPr>
          <w:rFonts w:ascii="Calibri" w:hAnsi="Calibri"/>
          <w:szCs w:val="20"/>
        </w:rPr>
      </w:pPr>
      <w:r w:rsidRPr="00C867A8">
        <w:rPr>
          <w:rFonts w:ascii="Calibri" w:hAnsi="Calibri"/>
          <w:szCs w:val="20"/>
        </w:rPr>
        <w:lastRenderedPageBreak/>
        <w:t>Tuto smlouvu nelze dále postupovat, rovněž pohledávky z této smlouvy nelze dále postoupit. Kvitance za částečné plnění a vracení dlužních úpisů s účinky kvitance jsou vyloučeny.</w:t>
      </w:r>
    </w:p>
    <w:p w14:paraId="07583E8E" w14:textId="77777777" w:rsidR="00EA4788" w:rsidRPr="00C867A8" w:rsidRDefault="00EA4788" w:rsidP="00EA4788">
      <w:pPr>
        <w:pStyle w:val="Nadpis2"/>
        <w:jc w:val="both"/>
        <w:rPr>
          <w:rFonts w:ascii="Calibri" w:hAnsi="Calibri"/>
          <w:szCs w:val="20"/>
        </w:rPr>
      </w:pPr>
      <w:r w:rsidRPr="00C867A8">
        <w:rPr>
          <w:rFonts w:ascii="Calibri" w:hAnsi="Calibri"/>
          <w:bCs w:val="0"/>
          <w:iCs w:val="0"/>
          <w:szCs w:val="20"/>
        </w:rPr>
        <w:t>V souladu s § 4 odst. zák. č. 89/2012 Sb., občanský zákoník, kdy se má za to, že každá svéprávná osoba má rozum průměrného člověka i schopnost užívat jej s běžnou péčí a opatrností a že to každý od ní může v právním styku důvodně očekávat, strany posoudily obsah této smlouvy a neshledávají jej rozporným, což stvrzují svým podpisem. Smlouva byla uzavřena na základě jejich pravé a svobodné vůle po pečlivém zvážení všech stran.</w:t>
      </w:r>
    </w:p>
    <w:p w14:paraId="07583E8F" w14:textId="52DD9E9D" w:rsidR="00EA4788" w:rsidRPr="00381D6A" w:rsidRDefault="00EA4788" w:rsidP="00EA4788">
      <w:pPr>
        <w:pStyle w:val="Nadpis2"/>
        <w:jc w:val="both"/>
        <w:rPr>
          <w:rFonts w:ascii="Calibri" w:hAnsi="Calibri"/>
        </w:rPr>
      </w:pPr>
      <w:r w:rsidRPr="00381D6A">
        <w:rPr>
          <w:rFonts w:ascii="Calibri" w:hAnsi="Calibri"/>
        </w:rPr>
        <w:t xml:space="preserve">Smlouva byla schválena </w:t>
      </w:r>
      <w:r>
        <w:rPr>
          <w:rFonts w:ascii="Calibri" w:hAnsi="Calibri"/>
        </w:rPr>
        <w:t>R</w:t>
      </w:r>
      <w:r w:rsidRPr="00381D6A">
        <w:rPr>
          <w:rFonts w:ascii="Calibri" w:hAnsi="Calibri"/>
        </w:rPr>
        <w:t xml:space="preserve">adou města </w:t>
      </w:r>
      <w:r>
        <w:rPr>
          <w:rFonts w:ascii="Calibri" w:hAnsi="Calibri"/>
        </w:rPr>
        <w:t>Uherský Brodě</w:t>
      </w:r>
      <w:r w:rsidR="008F476D">
        <w:rPr>
          <w:rFonts w:ascii="Calibri" w:hAnsi="Calibri"/>
        </w:rPr>
        <w:t xml:space="preserve"> </w:t>
      </w:r>
      <w:r w:rsidRPr="008F476D">
        <w:rPr>
          <w:rFonts w:ascii="Calibri" w:hAnsi="Calibri"/>
        </w:rPr>
        <w:t>...............</w:t>
      </w:r>
      <w:r w:rsidRPr="00381D6A">
        <w:rPr>
          <w:rFonts w:ascii="Calibri" w:hAnsi="Calibri"/>
        </w:rPr>
        <w:t xml:space="preserve"> usnesením číslo </w:t>
      </w:r>
      <w:r w:rsidRPr="008F476D">
        <w:rPr>
          <w:rFonts w:ascii="Calibri" w:hAnsi="Calibri"/>
        </w:rPr>
        <w:t>...............</w:t>
      </w:r>
    </w:p>
    <w:p w14:paraId="07583E90" w14:textId="77777777" w:rsidR="00EA4788" w:rsidRDefault="00EA4788" w:rsidP="00EA4788">
      <w:pPr>
        <w:pStyle w:val="Nadpis2"/>
        <w:jc w:val="both"/>
        <w:rPr>
          <w:rFonts w:ascii="Calibri" w:hAnsi="Calibri"/>
        </w:rPr>
      </w:pPr>
      <w:r w:rsidRPr="00381D6A">
        <w:rPr>
          <w:rFonts w:ascii="Calibri" w:hAnsi="Calibri"/>
        </w:rPr>
        <w:t>Všechny postupně číslované přílohy smlouvy jsou její nedílnou součástí. Seznam příloh smlouvy:</w:t>
      </w:r>
    </w:p>
    <w:p w14:paraId="07583E91" w14:textId="4FCBFA3C" w:rsidR="00EA4788" w:rsidRPr="00AB11FE" w:rsidRDefault="00EA4788" w:rsidP="00EA4788">
      <w:pPr>
        <w:pStyle w:val="Nadpis2"/>
        <w:numPr>
          <w:ilvl w:val="0"/>
          <w:numId w:val="0"/>
        </w:numPr>
        <w:ind w:left="709"/>
        <w:jc w:val="both"/>
        <w:rPr>
          <w:rFonts w:ascii="Calibri" w:hAnsi="Calibri"/>
        </w:rPr>
      </w:pPr>
      <w:r w:rsidRPr="00AB11FE">
        <w:rPr>
          <w:rFonts w:ascii="Calibri" w:hAnsi="Calibri"/>
          <w:bCs w:val="0"/>
          <w:iCs w:val="0"/>
          <w:szCs w:val="22"/>
        </w:rPr>
        <w:t xml:space="preserve">Příloha A smlouvy – Vymezení rozsahu a cen </w:t>
      </w:r>
      <w:r w:rsidR="008F476D">
        <w:rPr>
          <w:rFonts w:ascii="Calibri" w:hAnsi="Calibri"/>
          <w:bCs w:val="0"/>
          <w:iCs w:val="0"/>
          <w:szCs w:val="22"/>
        </w:rPr>
        <w:t>technické</w:t>
      </w:r>
      <w:r w:rsidRPr="00AB11FE">
        <w:rPr>
          <w:rFonts w:ascii="Calibri" w:hAnsi="Calibri"/>
          <w:bCs w:val="0"/>
          <w:iCs w:val="0"/>
          <w:szCs w:val="22"/>
        </w:rPr>
        <w:t xml:space="preserve"> podpory</w:t>
      </w:r>
    </w:p>
    <w:p w14:paraId="07583E92" w14:textId="7730076F" w:rsidR="00EA4788" w:rsidRPr="004737ED" w:rsidRDefault="00EA4788" w:rsidP="00EA4788">
      <w:pPr>
        <w:pStyle w:val="Nadpis2"/>
        <w:numPr>
          <w:ilvl w:val="0"/>
          <w:numId w:val="0"/>
        </w:numPr>
        <w:ind w:left="709"/>
        <w:jc w:val="both"/>
        <w:rPr>
          <w:rFonts w:ascii="Calibri" w:hAnsi="Calibri"/>
        </w:rPr>
      </w:pPr>
      <w:r w:rsidRPr="00AB11FE">
        <w:rPr>
          <w:rFonts w:ascii="Calibri" w:hAnsi="Calibri"/>
          <w:bCs w:val="0"/>
          <w:iCs w:val="0"/>
          <w:szCs w:val="22"/>
        </w:rPr>
        <w:t>Příloha B  smlouv</w:t>
      </w:r>
      <w:r w:rsidR="008F476D">
        <w:rPr>
          <w:rFonts w:ascii="Calibri" w:hAnsi="Calibri"/>
          <w:bCs w:val="0"/>
          <w:iCs w:val="0"/>
          <w:szCs w:val="22"/>
        </w:rPr>
        <w:t xml:space="preserve">y – Vymezení mechanismů technické </w:t>
      </w:r>
      <w:r w:rsidRPr="00AB11FE">
        <w:rPr>
          <w:rFonts w:ascii="Calibri" w:hAnsi="Calibri"/>
          <w:bCs w:val="0"/>
          <w:iCs w:val="0"/>
          <w:szCs w:val="22"/>
        </w:rPr>
        <w:t xml:space="preserve"> podpory a kontaktní údaje</w:t>
      </w:r>
    </w:p>
    <w:p w14:paraId="07583E93" w14:textId="77777777" w:rsidR="00EA4788" w:rsidRPr="00312783" w:rsidRDefault="00EA4788" w:rsidP="00EA4788">
      <w:pPr>
        <w:rPr>
          <w:rFonts w:ascii="Calibri" w:hAnsi="Calibri"/>
        </w:rPr>
      </w:pPr>
    </w:p>
    <w:tbl>
      <w:tblPr>
        <w:tblW w:w="9645" w:type="dxa"/>
        <w:tblInd w:w="108" w:type="dxa"/>
        <w:tblLayout w:type="fixed"/>
        <w:tblLook w:val="00A0" w:firstRow="1" w:lastRow="0" w:firstColumn="1" w:lastColumn="0" w:noHBand="0" w:noVBand="0"/>
      </w:tblPr>
      <w:tblGrid>
        <w:gridCol w:w="994"/>
        <w:gridCol w:w="3829"/>
        <w:gridCol w:w="1135"/>
        <w:gridCol w:w="3687"/>
      </w:tblGrid>
      <w:tr w:rsidR="00312783" w:rsidRPr="00312783" w14:paraId="27ED0BBA" w14:textId="77777777" w:rsidTr="00312783">
        <w:trPr>
          <w:cantSplit/>
          <w:trHeight w:val="232"/>
        </w:trPr>
        <w:tc>
          <w:tcPr>
            <w:tcW w:w="4823" w:type="dxa"/>
            <w:gridSpan w:val="2"/>
            <w:vAlign w:val="bottom"/>
          </w:tcPr>
          <w:p w14:paraId="329B6FF6" w14:textId="4355CA56" w:rsidR="00312783" w:rsidRPr="00312783" w:rsidRDefault="00312783" w:rsidP="008F476D">
            <w:pPr>
              <w:rPr>
                <w:rFonts w:ascii="Calibri" w:hAnsi="Calibri"/>
              </w:rPr>
            </w:pPr>
            <w:r w:rsidRPr="00312783">
              <w:rPr>
                <w:rFonts w:ascii="Calibri" w:hAnsi="Calibri"/>
              </w:rPr>
              <w:t xml:space="preserve">V Uherském Brodě dne </w:t>
            </w:r>
            <w:r>
              <w:rPr>
                <w:rFonts w:ascii="Calibri" w:hAnsi="Calibri"/>
              </w:rPr>
              <w:t xml:space="preserve"> </w:t>
            </w: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4822" w:type="dxa"/>
            <w:gridSpan w:val="2"/>
            <w:vAlign w:val="bottom"/>
          </w:tcPr>
          <w:p w14:paraId="1022F3BB" w14:textId="0054DDD6" w:rsidR="00312783" w:rsidRPr="00312783" w:rsidRDefault="00312783" w:rsidP="00EA4788">
            <w:pPr>
              <w:rPr>
                <w:rFonts w:ascii="Calibri" w:hAnsi="Calibri"/>
              </w:rPr>
            </w:pPr>
            <w:r>
              <w:rPr>
                <w:rFonts w:ascii="Calibri" w:hAnsi="Calibri"/>
              </w:rPr>
              <w:t xml:space="preserve">V </w:t>
            </w: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r>
              <w:rPr>
                <w:rFonts w:ascii="Calibri" w:hAnsi="Calibri"/>
                <w:snapToGrid w:val="0"/>
                <w:color w:val="000000"/>
              </w:rPr>
              <w:t xml:space="preserve"> dne </w:t>
            </w: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bookmarkEnd w:id="0"/>
      <w:tr w:rsidR="00EA4788" w:rsidRPr="00381D6A" w14:paraId="07583E9B" w14:textId="77777777" w:rsidTr="00312783">
        <w:trPr>
          <w:cantSplit/>
          <w:trHeight w:val="232"/>
        </w:trPr>
        <w:tc>
          <w:tcPr>
            <w:tcW w:w="4823" w:type="dxa"/>
            <w:gridSpan w:val="2"/>
            <w:vAlign w:val="bottom"/>
          </w:tcPr>
          <w:p w14:paraId="07583E99" w14:textId="732B3237" w:rsidR="00EA4788" w:rsidRPr="00381D6A" w:rsidRDefault="00EA4788" w:rsidP="008F476D">
            <w:pPr>
              <w:rPr>
                <w:rFonts w:ascii="Calibri" w:hAnsi="Calibri"/>
                <w:b/>
              </w:rPr>
            </w:pPr>
            <w:r w:rsidRPr="00381D6A">
              <w:rPr>
                <w:rFonts w:ascii="Calibri" w:hAnsi="Calibri"/>
                <w:b/>
              </w:rPr>
              <w:t xml:space="preserve">Za </w:t>
            </w:r>
            <w:r w:rsidR="008F476D">
              <w:rPr>
                <w:rFonts w:ascii="Calibri" w:hAnsi="Calibri"/>
                <w:b/>
              </w:rPr>
              <w:t>Příjemce</w:t>
            </w:r>
            <w:r w:rsidR="00A47A8C">
              <w:rPr>
                <w:rFonts w:ascii="Calibri" w:hAnsi="Calibri"/>
                <w:b/>
              </w:rPr>
              <w:t xml:space="preserve"> město Uherský Brod</w:t>
            </w:r>
          </w:p>
        </w:tc>
        <w:tc>
          <w:tcPr>
            <w:tcW w:w="4822" w:type="dxa"/>
            <w:gridSpan w:val="2"/>
            <w:vAlign w:val="bottom"/>
          </w:tcPr>
          <w:p w14:paraId="07583E9A" w14:textId="2D7DA48B" w:rsidR="00EA4788" w:rsidRPr="00EA4788" w:rsidRDefault="00EA4788" w:rsidP="00EA4788">
            <w:pPr>
              <w:rPr>
                <w:rFonts w:ascii="Calibri" w:hAnsi="Calibri"/>
                <w:b/>
              </w:rPr>
            </w:pPr>
            <w:r w:rsidRPr="00EA4788">
              <w:rPr>
                <w:rFonts w:ascii="Calibri" w:hAnsi="Calibri"/>
                <w:b/>
              </w:rPr>
              <w:t xml:space="preserve">Za </w:t>
            </w:r>
            <w:r w:rsidR="00717F63">
              <w:rPr>
                <w:rFonts w:ascii="Calibri" w:hAnsi="Calibri"/>
                <w:b/>
              </w:rPr>
              <w:t>Poskytovatel</w:t>
            </w:r>
            <w:r w:rsidRPr="00EA4788">
              <w:rPr>
                <w:rFonts w:ascii="Calibri" w:hAnsi="Calibri"/>
                <w:b/>
              </w:rPr>
              <w:t>e</w:t>
            </w:r>
            <w:r w:rsidR="00A47A8C">
              <w:rPr>
                <w:rFonts w:ascii="Calibri" w:hAnsi="Calibri"/>
                <w:b/>
              </w:rPr>
              <w:t xml:space="preserve"> </w:t>
            </w:r>
            <w:r w:rsidR="00A47A8C" w:rsidRPr="006F1B22">
              <w:rPr>
                <w:rFonts w:ascii="Calibri" w:hAnsi="Calibri"/>
                <w:b/>
                <w:snapToGrid w:val="0"/>
                <w:color w:val="000000"/>
                <w:highlight w:val="lightGray"/>
              </w:rPr>
              <w:fldChar w:fldCharType="begin">
                <w:ffData>
                  <w:name w:val=""/>
                  <w:enabled/>
                  <w:calcOnExit w:val="0"/>
                  <w:textInput/>
                </w:ffData>
              </w:fldChar>
            </w:r>
            <w:r w:rsidR="00A47A8C" w:rsidRPr="006F1B22">
              <w:rPr>
                <w:rFonts w:ascii="Calibri" w:hAnsi="Calibri"/>
                <w:b/>
                <w:snapToGrid w:val="0"/>
                <w:color w:val="000000"/>
                <w:highlight w:val="lightGray"/>
              </w:rPr>
              <w:instrText xml:space="preserve"> FORMTEXT </w:instrText>
            </w:r>
            <w:r w:rsidR="00A47A8C" w:rsidRPr="006F1B22">
              <w:rPr>
                <w:rFonts w:ascii="Calibri" w:hAnsi="Calibri"/>
                <w:b/>
                <w:snapToGrid w:val="0"/>
                <w:color w:val="000000"/>
                <w:highlight w:val="lightGray"/>
              </w:rPr>
            </w:r>
            <w:r w:rsidR="00A47A8C" w:rsidRPr="006F1B22">
              <w:rPr>
                <w:rFonts w:ascii="Calibri" w:hAnsi="Calibri"/>
                <w:b/>
                <w:snapToGrid w:val="0"/>
                <w:color w:val="000000"/>
                <w:highlight w:val="lightGray"/>
              </w:rPr>
              <w:fldChar w:fldCharType="separate"/>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b/>
                <w:snapToGrid w:val="0"/>
                <w:color w:val="000000"/>
                <w:highlight w:val="lightGray"/>
              </w:rPr>
              <w:t> </w:t>
            </w:r>
            <w:r w:rsidR="00A47A8C" w:rsidRPr="006F1B22">
              <w:rPr>
                <w:rFonts w:ascii="Calibri" w:hAnsi="Calibri"/>
                <w:snapToGrid w:val="0"/>
                <w:color w:val="000000"/>
                <w:highlight w:val="lightGray"/>
              </w:rPr>
              <w:fldChar w:fldCharType="end"/>
            </w:r>
          </w:p>
        </w:tc>
      </w:tr>
      <w:tr w:rsidR="00EA4788" w:rsidRPr="00381D6A" w14:paraId="07583EA0" w14:textId="77777777" w:rsidTr="00312783">
        <w:trPr>
          <w:trHeight w:val="962"/>
        </w:trPr>
        <w:tc>
          <w:tcPr>
            <w:tcW w:w="994" w:type="dxa"/>
            <w:vAlign w:val="bottom"/>
          </w:tcPr>
          <w:p w14:paraId="07583E9C" w14:textId="77777777" w:rsidR="00EA4788" w:rsidRPr="00381D6A" w:rsidRDefault="00EA4788" w:rsidP="00EA4788">
            <w:pPr>
              <w:rPr>
                <w:rFonts w:ascii="Calibri" w:hAnsi="Calibri"/>
              </w:rPr>
            </w:pPr>
            <w:r w:rsidRPr="00381D6A">
              <w:rPr>
                <w:rFonts w:ascii="Calibri" w:hAnsi="Calibri"/>
              </w:rPr>
              <w:t xml:space="preserve">Podpis </w:t>
            </w:r>
          </w:p>
        </w:tc>
        <w:tc>
          <w:tcPr>
            <w:tcW w:w="3829" w:type="dxa"/>
            <w:vAlign w:val="bottom"/>
          </w:tcPr>
          <w:p w14:paraId="07583E9D" w14:textId="77777777" w:rsidR="00EA4788" w:rsidRPr="00381D6A" w:rsidRDefault="00EA4788" w:rsidP="00EA4788">
            <w:pPr>
              <w:rPr>
                <w:rFonts w:ascii="Calibri" w:hAnsi="Calibri"/>
              </w:rPr>
            </w:pPr>
            <w:r w:rsidRPr="00381D6A">
              <w:rPr>
                <w:rFonts w:ascii="Calibri" w:hAnsi="Calibri"/>
              </w:rPr>
              <w:t>……………………………………………….</w:t>
            </w:r>
          </w:p>
        </w:tc>
        <w:tc>
          <w:tcPr>
            <w:tcW w:w="1135" w:type="dxa"/>
            <w:vAlign w:val="bottom"/>
          </w:tcPr>
          <w:p w14:paraId="07583E9E" w14:textId="77777777" w:rsidR="00EA4788" w:rsidRPr="00381D6A" w:rsidRDefault="00EA4788" w:rsidP="00EA4788">
            <w:pPr>
              <w:rPr>
                <w:rFonts w:ascii="Calibri" w:hAnsi="Calibri"/>
              </w:rPr>
            </w:pPr>
            <w:r w:rsidRPr="00381D6A">
              <w:rPr>
                <w:rFonts w:ascii="Calibri" w:hAnsi="Calibri"/>
              </w:rPr>
              <w:t xml:space="preserve">Podpis </w:t>
            </w:r>
          </w:p>
        </w:tc>
        <w:tc>
          <w:tcPr>
            <w:tcW w:w="3687" w:type="dxa"/>
            <w:vAlign w:val="bottom"/>
          </w:tcPr>
          <w:p w14:paraId="07583E9F" w14:textId="77777777" w:rsidR="00EA4788" w:rsidRPr="00381D6A" w:rsidRDefault="00EA4788" w:rsidP="00EA4788">
            <w:pPr>
              <w:rPr>
                <w:rFonts w:ascii="Calibri" w:hAnsi="Calibri"/>
              </w:rPr>
            </w:pPr>
            <w:r w:rsidRPr="00312783">
              <w:rPr>
                <w:rFonts w:ascii="Calibri" w:hAnsi="Calibri"/>
              </w:rPr>
              <w:t>……………………………………………….</w:t>
            </w:r>
          </w:p>
        </w:tc>
      </w:tr>
      <w:tr w:rsidR="00EA4788" w:rsidRPr="00381D6A" w14:paraId="07583EA5" w14:textId="77777777" w:rsidTr="00312783">
        <w:trPr>
          <w:trHeight w:val="328"/>
        </w:trPr>
        <w:tc>
          <w:tcPr>
            <w:tcW w:w="994" w:type="dxa"/>
            <w:vAlign w:val="center"/>
          </w:tcPr>
          <w:p w14:paraId="07583EA1" w14:textId="77777777" w:rsidR="00EA4788" w:rsidRPr="00381D6A" w:rsidRDefault="00EA4788" w:rsidP="00EA4788">
            <w:pPr>
              <w:rPr>
                <w:rFonts w:ascii="Calibri" w:hAnsi="Calibri"/>
              </w:rPr>
            </w:pPr>
            <w:r w:rsidRPr="00381D6A">
              <w:rPr>
                <w:rFonts w:ascii="Calibri" w:hAnsi="Calibri"/>
              </w:rPr>
              <w:t xml:space="preserve">Jméno </w:t>
            </w:r>
          </w:p>
        </w:tc>
        <w:tc>
          <w:tcPr>
            <w:tcW w:w="3829" w:type="dxa"/>
            <w:vAlign w:val="center"/>
          </w:tcPr>
          <w:p w14:paraId="07583EA2" w14:textId="46924729" w:rsidR="00EA4788" w:rsidRPr="00381D6A" w:rsidRDefault="00312783" w:rsidP="00EA4788">
            <w:pPr>
              <w:rPr>
                <w:rFonts w:ascii="Calibri" w:hAnsi="Calibri"/>
              </w:rPr>
            </w:pPr>
            <w:r>
              <w:rPr>
                <w:rFonts w:ascii="Calibri" w:hAnsi="Calibri"/>
              </w:rPr>
              <w:t>Ing. Ferdinand Kubáník</w:t>
            </w:r>
          </w:p>
        </w:tc>
        <w:tc>
          <w:tcPr>
            <w:tcW w:w="1135" w:type="dxa"/>
            <w:vAlign w:val="center"/>
          </w:tcPr>
          <w:p w14:paraId="07583EA3" w14:textId="77777777" w:rsidR="00EA4788" w:rsidRPr="00381D6A" w:rsidRDefault="00EA4788" w:rsidP="00EA4788">
            <w:pPr>
              <w:rPr>
                <w:rFonts w:ascii="Calibri" w:hAnsi="Calibri"/>
              </w:rPr>
            </w:pPr>
            <w:r w:rsidRPr="00381D6A">
              <w:rPr>
                <w:rFonts w:ascii="Calibri" w:hAnsi="Calibri"/>
              </w:rPr>
              <w:t xml:space="preserve">Jméno </w:t>
            </w:r>
          </w:p>
        </w:tc>
        <w:tc>
          <w:tcPr>
            <w:tcW w:w="3687" w:type="dxa"/>
            <w:vAlign w:val="center"/>
          </w:tcPr>
          <w:p w14:paraId="07583EA4" w14:textId="54F7AF4A" w:rsidR="00EA4788" w:rsidRPr="00381D6A" w:rsidRDefault="001C3C62" w:rsidP="00EA4788">
            <w:pPr>
              <w:rPr>
                <w:rFonts w:ascii="Calibri" w:hAnsi="Calibri"/>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381D6A" w14:paraId="07583EAA" w14:textId="77777777" w:rsidTr="00312783">
        <w:trPr>
          <w:trHeight w:val="328"/>
        </w:trPr>
        <w:tc>
          <w:tcPr>
            <w:tcW w:w="994" w:type="dxa"/>
            <w:vAlign w:val="center"/>
          </w:tcPr>
          <w:p w14:paraId="07583EA6" w14:textId="77777777" w:rsidR="00EA4788" w:rsidRPr="00381D6A" w:rsidRDefault="00EA4788" w:rsidP="00EA4788">
            <w:pPr>
              <w:rPr>
                <w:rFonts w:ascii="Calibri" w:hAnsi="Calibri"/>
              </w:rPr>
            </w:pPr>
            <w:r w:rsidRPr="00381D6A">
              <w:rPr>
                <w:rFonts w:ascii="Calibri" w:hAnsi="Calibri"/>
              </w:rPr>
              <w:t xml:space="preserve">Pozice </w:t>
            </w:r>
          </w:p>
        </w:tc>
        <w:tc>
          <w:tcPr>
            <w:tcW w:w="3829" w:type="dxa"/>
            <w:vAlign w:val="center"/>
          </w:tcPr>
          <w:p w14:paraId="07583EA7" w14:textId="74C0C89B" w:rsidR="00EA4788" w:rsidRPr="00381D6A" w:rsidRDefault="00312783" w:rsidP="00EA4788">
            <w:pPr>
              <w:rPr>
                <w:rFonts w:ascii="Calibri" w:hAnsi="Calibri"/>
              </w:rPr>
            </w:pPr>
            <w:r>
              <w:rPr>
                <w:rFonts w:ascii="Calibri" w:hAnsi="Calibri"/>
              </w:rPr>
              <w:t>starosta</w:t>
            </w:r>
          </w:p>
        </w:tc>
        <w:tc>
          <w:tcPr>
            <w:tcW w:w="1135" w:type="dxa"/>
            <w:vAlign w:val="center"/>
          </w:tcPr>
          <w:p w14:paraId="07583EA8" w14:textId="77777777" w:rsidR="00EA4788" w:rsidRPr="00381D6A" w:rsidRDefault="00EA4788" w:rsidP="00EA4788">
            <w:pPr>
              <w:rPr>
                <w:rFonts w:ascii="Calibri" w:hAnsi="Calibri"/>
              </w:rPr>
            </w:pPr>
            <w:r w:rsidRPr="00381D6A">
              <w:rPr>
                <w:rFonts w:ascii="Calibri" w:hAnsi="Calibri"/>
              </w:rPr>
              <w:t xml:space="preserve">Pozice </w:t>
            </w:r>
          </w:p>
        </w:tc>
        <w:tc>
          <w:tcPr>
            <w:tcW w:w="3687" w:type="dxa"/>
            <w:vAlign w:val="center"/>
          </w:tcPr>
          <w:p w14:paraId="07583EA9" w14:textId="261D2B40" w:rsidR="00EA4788" w:rsidRPr="00381D6A" w:rsidRDefault="001C3C62" w:rsidP="00EA4788">
            <w:pPr>
              <w:rPr>
                <w:rFonts w:ascii="Calibri" w:hAnsi="Calibri"/>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bl>
    <w:p w14:paraId="675E211B" w14:textId="77777777" w:rsidR="00F21A74" w:rsidRDefault="00F21A74" w:rsidP="00EA4788">
      <w:pPr>
        <w:pStyle w:val="Nadpis2"/>
        <w:numPr>
          <w:ilvl w:val="0"/>
          <w:numId w:val="0"/>
        </w:numPr>
        <w:ind w:left="709" w:hanging="709"/>
        <w:jc w:val="center"/>
        <w:rPr>
          <w:rFonts w:ascii="Calibri" w:hAnsi="Calibri"/>
          <w:b/>
          <w:bCs w:val="0"/>
          <w:szCs w:val="20"/>
        </w:rPr>
      </w:pPr>
    </w:p>
    <w:p w14:paraId="2129050B" w14:textId="77777777" w:rsidR="00F21A74" w:rsidRDefault="00F21A74" w:rsidP="00EA4788">
      <w:pPr>
        <w:pStyle w:val="Nadpis2"/>
        <w:numPr>
          <w:ilvl w:val="0"/>
          <w:numId w:val="0"/>
        </w:numPr>
        <w:ind w:left="709" w:hanging="709"/>
        <w:jc w:val="center"/>
        <w:rPr>
          <w:rFonts w:ascii="Calibri" w:hAnsi="Calibri"/>
          <w:b/>
          <w:bCs w:val="0"/>
          <w:szCs w:val="20"/>
        </w:rPr>
      </w:pPr>
    </w:p>
    <w:p w14:paraId="07583EAD" w14:textId="77777777" w:rsidR="00EA4788" w:rsidRPr="00C867A8" w:rsidRDefault="00EA4788" w:rsidP="00EA4788">
      <w:pPr>
        <w:pStyle w:val="Nadpis2"/>
        <w:numPr>
          <w:ilvl w:val="0"/>
          <w:numId w:val="0"/>
        </w:numPr>
        <w:ind w:left="709" w:hanging="709"/>
        <w:jc w:val="center"/>
        <w:rPr>
          <w:rFonts w:ascii="Calibri" w:hAnsi="Calibri"/>
          <w:b/>
          <w:bCs w:val="0"/>
          <w:szCs w:val="20"/>
        </w:rPr>
      </w:pPr>
      <w:r w:rsidRPr="00C867A8">
        <w:rPr>
          <w:rFonts w:ascii="Calibri" w:hAnsi="Calibri"/>
          <w:b/>
          <w:bCs w:val="0"/>
          <w:szCs w:val="20"/>
        </w:rPr>
        <w:t>Doložka k listině</w:t>
      </w:r>
    </w:p>
    <w:p w14:paraId="07583EAE" w14:textId="77777777" w:rsidR="00EA4788" w:rsidRPr="00C867A8" w:rsidRDefault="00EA4788" w:rsidP="00EA4788">
      <w:pPr>
        <w:pStyle w:val="Nadpis2"/>
        <w:numPr>
          <w:ilvl w:val="0"/>
          <w:numId w:val="0"/>
        </w:numPr>
        <w:ind w:left="709" w:hanging="709"/>
        <w:jc w:val="center"/>
        <w:rPr>
          <w:rFonts w:ascii="Calibri" w:hAnsi="Calibri"/>
          <w:b/>
          <w:bCs w:val="0"/>
          <w:szCs w:val="20"/>
        </w:rPr>
      </w:pPr>
      <w:r w:rsidRPr="00C867A8">
        <w:rPr>
          <w:rFonts w:ascii="Calibri" w:hAnsi="Calibri"/>
          <w:b/>
          <w:bCs w:val="0"/>
          <w:szCs w:val="20"/>
        </w:rPr>
        <w:t>dle § 41 zákona č.128/2000 Sb., o obcích (obecní zřízení), ve znění pozdějších předpisů</w:t>
      </w:r>
    </w:p>
    <w:p w14:paraId="07583EAF" w14:textId="77777777" w:rsidR="00EA4788" w:rsidRPr="00C867A8" w:rsidRDefault="00EA4788" w:rsidP="00EA4788">
      <w:pPr>
        <w:rPr>
          <w:rFonts w:ascii="Calibri" w:hAnsi="Calibri"/>
          <w:bCs/>
          <w:szCs w:val="20"/>
          <w:u w:val="single"/>
        </w:rPr>
      </w:pPr>
    </w:p>
    <w:p w14:paraId="07583EB0" w14:textId="77777777" w:rsidR="00EA4788" w:rsidRPr="00C867A8" w:rsidRDefault="00EA4788" w:rsidP="00EA4788">
      <w:pPr>
        <w:pStyle w:val="Nzev"/>
        <w:jc w:val="both"/>
        <w:rPr>
          <w:rFonts w:ascii="Calibri" w:hAnsi="Calibri"/>
          <w:b w:val="0"/>
          <w:sz w:val="20"/>
        </w:rPr>
      </w:pPr>
      <w:r>
        <w:rPr>
          <w:rFonts w:ascii="Calibri" w:hAnsi="Calibri"/>
          <w:b w:val="0"/>
          <w:sz w:val="20"/>
        </w:rPr>
        <w:t>Město Uherský Brod</w:t>
      </w:r>
      <w:r w:rsidRPr="00C867A8">
        <w:rPr>
          <w:rFonts w:ascii="Calibri" w:hAnsi="Calibri"/>
          <w:b w:val="0"/>
          <w:sz w:val="20"/>
        </w:rPr>
        <w:t xml:space="preserve"> ve smyslu ustanovení § 41 zákona č. 128/2000Sb., o obcích (obecní zřízení), ve znění pozdějších předpisů potvrzuje, že u právních </w:t>
      </w:r>
      <w:r>
        <w:rPr>
          <w:rFonts w:ascii="Calibri" w:hAnsi="Calibri"/>
          <w:b w:val="0"/>
          <w:sz w:val="20"/>
        </w:rPr>
        <w:t>jednání</w:t>
      </w:r>
      <w:r w:rsidRPr="00C867A8">
        <w:rPr>
          <w:rFonts w:ascii="Calibri" w:hAnsi="Calibri"/>
          <w:b w:val="0"/>
          <w:sz w:val="20"/>
        </w:rPr>
        <w:t xml:space="preserve"> obsažených v této smlouvě byly splněny ze strany města </w:t>
      </w:r>
      <w:r>
        <w:rPr>
          <w:rFonts w:ascii="Calibri" w:hAnsi="Calibri"/>
          <w:b w:val="0"/>
          <w:sz w:val="20"/>
        </w:rPr>
        <w:t>Uherský Brod</w:t>
      </w:r>
      <w:r w:rsidRPr="00C867A8">
        <w:rPr>
          <w:rFonts w:ascii="Calibri" w:hAnsi="Calibri"/>
          <w:b w:val="0"/>
          <w:sz w:val="20"/>
        </w:rPr>
        <w:t xml:space="preserve"> veškeré zákonem, či jinými obecně závaznými právními předpisy stanovené podmínky ve formě předchozího zveřejnění, schválení či odsouhlasení, které jsou obligatorní pro platnost tohoto právního úkonu.</w:t>
      </w:r>
    </w:p>
    <w:p w14:paraId="07583EB1" w14:textId="77777777" w:rsidR="00EA4788" w:rsidRPr="00C867A8" w:rsidRDefault="00EA4788" w:rsidP="00EA4788">
      <w:pPr>
        <w:pStyle w:val="Nzev"/>
        <w:jc w:val="both"/>
        <w:rPr>
          <w:rFonts w:ascii="Calibri" w:hAnsi="Calibri"/>
          <w:b w:val="0"/>
          <w:sz w:val="20"/>
        </w:rPr>
      </w:pPr>
    </w:p>
    <w:p w14:paraId="07583EB2" w14:textId="77777777" w:rsidR="00EA4788" w:rsidRPr="00C867A8" w:rsidRDefault="00EA4788" w:rsidP="00EA4788">
      <w:pPr>
        <w:pStyle w:val="Nzev"/>
        <w:jc w:val="both"/>
        <w:rPr>
          <w:rFonts w:ascii="Calibri" w:hAnsi="Calibri"/>
          <w:b w:val="0"/>
          <w:sz w:val="20"/>
        </w:rPr>
      </w:pPr>
      <w:r w:rsidRPr="00C867A8">
        <w:rPr>
          <w:rFonts w:ascii="Calibri" w:hAnsi="Calibri"/>
          <w:b w:val="0"/>
          <w:sz w:val="20"/>
        </w:rPr>
        <w:t>V</w:t>
      </w:r>
      <w:r>
        <w:rPr>
          <w:rFonts w:ascii="Calibri" w:hAnsi="Calibri"/>
          <w:b w:val="0"/>
          <w:sz w:val="20"/>
        </w:rPr>
        <w:t> Uherském Brodě</w:t>
      </w:r>
      <w:r w:rsidRPr="00C867A8">
        <w:rPr>
          <w:rFonts w:ascii="Calibri" w:hAnsi="Calibri"/>
          <w:b w:val="0"/>
          <w:sz w:val="20"/>
        </w:rPr>
        <w:t xml:space="preserve"> dne  </w:t>
      </w:r>
    </w:p>
    <w:p w14:paraId="07583EB3" w14:textId="77777777" w:rsidR="00EA4788" w:rsidRPr="00C867A8" w:rsidRDefault="00EA4788" w:rsidP="00EA4788">
      <w:pPr>
        <w:pStyle w:val="Nzev"/>
        <w:jc w:val="both"/>
        <w:rPr>
          <w:rFonts w:ascii="Calibri" w:hAnsi="Calibri"/>
          <w:b w:val="0"/>
          <w:sz w:val="20"/>
        </w:rPr>
      </w:pPr>
    </w:p>
    <w:p w14:paraId="07583EB4" w14:textId="77777777" w:rsidR="00EA4788" w:rsidRDefault="00EA4788" w:rsidP="00EA4788">
      <w:pPr>
        <w:pStyle w:val="Nzev"/>
        <w:jc w:val="both"/>
        <w:rPr>
          <w:rFonts w:ascii="Calibri" w:hAnsi="Calibri"/>
          <w:b w:val="0"/>
          <w:sz w:val="20"/>
        </w:rPr>
      </w:pPr>
    </w:p>
    <w:p w14:paraId="07583EB5" w14:textId="3BF1CDD0" w:rsidR="00EA4788" w:rsidRDefault="00A47A8C" w:rsidP="00EA4788">
      <w:pPr>
        <w:pStyle w:val="Nzev"/>
        <w:jc w:val="both"/>
        <w:rPr>
          <w:rFonts w:ascii="Calibri" w:hAnsi="Calibri"/>
          <w:b w:val="0"/>
          <w:sz w:val="20"/>
        </w:rPr>
      </w:pPr>
      <w:r>
        <w:rPr>
          <w:rFonts w:ascii="Calibri" w:hAnsi="Calibri"/>
          <w:b w:val="0"/>
          <w:sz w:val="20"/>
        </w:rPr>
        <w:t>Ing. Ferdinand Kubáník</w:t>
      </w:r>
    </w:p>
    <w:p w14:paraId="07583EB6" w14:textId="77777777" w:rsidR="00EA4788" w:rsidRPr="00C867A8" w:rsidRDefault="00EA4788" w:rsidP="00EA4788">
      <w:pPr>
        <w:pStyle w:val="Nzev"/>
        <w:jc w:val="both"/>
        <w:rPr>
          <w:rFonts w:ascii="Calibri" w:hAnsi="Calibri"/>
          <w:b w:val="0"/>
          <w:sz w:val="20"/>
        </w:rPr>
      </w:pPr>
      <w:r w:rsidRPr="00C867A8">
        <w:rPr>
          <w:rFonts w:ascii="Calibri" w:hAnsi="Calibri"/>
          <w:b w:val="0"/>
          <w:sz w:val="20"/>
        </w:rPr>
        <w:t>starosta</w:t>
      </w:r>
    </w:p>
    <w:p w14:paraId="07583EB8" w14:textId="77777777" w:rsidR="00EA4788" w:rsidRDefault="00EA4788" w:rsidP="00EA4788">
      <w:pPr>
        <w:rPr>
          <w:rFonts w:ascii="Calibri" w:hAnsi="Calibri"/>
          <w:szCs w:val="20"/>
        </w:rPr>
      </w:pPr>
    </w:p>
    <w:p w14:paraId="3DB3309E" w14:textId="77777777" w:rsidR="00F21A74" w:rsidRDefault="00F21A74" w:rsidP="00EA4788">
      <w:pPr>
        <w:rPr>
          <w:rFonts w:ascii="Calibri" w:hAnsi="Calibri"/>
          <w:szCs w:val="20"/>
        </w:rPr>
      </w:pPr>
    </w:p>
    <w:p w14:paraId="1E5CEB07" w14:textId="77777777" w:rsidR="00F21A74" w:rsidRDefault="00F21A74" w:rsidP="00EA4788">
      <w:pPr>
        <w:rPr>
          <w:rFonts w:ascii="Calibri" w:hAnsi="Calibri"/>
          <w:szCs w:val="20"/>
        </w:rPr>
      </w:pPr>
    </w:p>
    <w:p w14:paraId="6DB125E9" w14:textId="77777777" w:rsidR="00F21A74" w:rsidRDefault="00F21A74" w:rsidP="00EA4788">
      <w:pPr>
        <w:rPr>
          <w:rFonts w:ascii="Calibri" w:hAnsi="Calibri"/>
          <w:szCs w:val="20"/>
        </w:rPr>
      </w:pPr>
    </w:p>
    <w:p w14:paraId="40084897" w14:textId="77777777" w:rsidR="00F21A74" w:rsidRDefault="00F21A74" w:rsidP="00EA4788">
      <w:pPr>
        <w:rPr>
          <w:rFonts w:ascii="Calibri" w:hAnsi="Calibri"/>
          <w:szCs w:val="20"/>
        </w:rPr>
      </w:pPr>
    </w:p>
    <w:p w14:paraId="18D5A6E5" w14:textId="77777777" w:rsidR="00F21A74" w:rsidRDefault="00F21A74" w:rsidP="00EA4788">
      <w:pPr>
        <w:rPr>
          <w:rFonts w:ascii="Calibri" w:hAnsi="Calibri"/>
          <w:szCs w:val="20"/>
        </w:rPr>
      </w:pPr>
    </w:p>
    <w:p w14:paraId="57705118" w14:textId="77777777" w:rsidR="00F21A74" w:rsidRDefault="00F21A74" w:rsidP="00EA4788">
      <w:pPr>
        <w:rPr>
          <w:rFonts w:ascii="Calibri" w:hAnsi="Calibri"/>
          <w:szCs w:val="20"/>
        </w:rPr>
      </w:pPr>
    </w:p>
    <w:p w14:paraId="0AE3DE83" w14:textId="77777777" w:rsidR="00F21A74" w:rsidRPr="00C867A8" w:rsidRDefault="00F21A74" w:rsidP="00EA4788">
      <w:pPr>
        <w:rPr>
          <w:rFonts w:ascii="Calibri" w:hAnsi="Calibri"/>
          <w:szCs w:val="20"/>
        </w:rPr>
      </w:pPr>
    </w:p>
    <w:p w14:paraId="07583EB9" w14:textId="41102399" w:rsidR="00EA4788" w:rsidRPr="00381D6A" w:rsidRDefault="00EA4788" w:rsidP="00EA4788">
      <w:pPr>
        <w:pStyle w:val="Nadpis1"/>
        <w:numPr>
          <w:ilvl w:val="0"/>
          <w:numId w:val="0"/>
        </w:numPr>
        <w:ind w:left="709" w:hanging="709"/>
      </w:pPr>
      <w:r w:rsidRPr="00381D6A">
        <w:t xml:space="preserve">Příloha </w:t>
      </w:r>
      <w:r>
        <w:t>A</w:t>
      </w:r>
      <w:r w:rsidRPr="00381D6A">
        <w:t xml:space="preserve"> – Vymezení rozsahu </w:t>
      </w:r>
      <w:r w:rsidR="006533DF">
        <w:t>TECHNICKÉ</w:t>
      </w:r>
      <w:r w:rsidRPr="00381D6A">
        <w:t xml:space="preserve"> podpory</w:t>
      </w:r>
    </w:p>
    <w:p w14:paraId="07583EBA" w14:textId="77777777" w:rsidR="00EA4788" w:rsidRPr="00381D6A" w:rsidRDefault="00EA4788" w:rsidP="00EA4788">
      <w:pPr>
        <w:rPr>
          <w:rFonts w:ascii="Calibri" w:hAnsi="Calibri"/>
        </w:rPr>
      </w:pPr>
    </w:p>
    <w:p w14:paraId="07583EBB" w14:textId="316DBB0D" w:rsidR="00EA4788" w:rsidRPr="00572C89" w:rsidRDefault="00EA4788" w:rsidP="00EA4788">
      <w:pPr>
        <w:rPr>
          <w:rFonts w:ascii="Calibri" w:hAnsi="Calibri"/>
        </w:rPr>
      </w:pPr>
      <w:r w:rsidRPr="00E467CE">
        <w:rPr>
          <w:rFonts w:ascii="Calibri" w:hAnsi="Calibri"/>
        </w:rPr>
        <w:t xml:space="preserve">Specifikace rozsahu </w:t>
      </w:r>
      <w:r w:rsidR="008F476D">
        <w:rPr>
          <w:rFonts w:ascii="Calibri" w:hAnsi="Calibri"/>
        </w:rPr>
        <w:t>technické</w:t>
      </w:r>
      <w:r w:rsidRPr="00E467CE">
        <w:rPr>
          <w:rFonts w:ascii="Calibri" w:hAnsi="Calibri"/>
        </w:rPr>
        <w:t xml:space="preserve"> podpory v souladu s podmínkami uvedenými v Zadávací dokumentaci a nabídkou </w:t>
      </w:r>
      <w:r w:rsidR="00717F63" w:rsidRPr="00E467CE">
        <w:rPr>
          <w:rFonts w:ascii="Calibri" w:hAnsi="Calibri"/>
        </w:rPr>
        <w:t>Poskytovatel</w:t>
      </w:r>
      <w:r w:rsidRPr="00E467CE">
        <w:rPr>
          <w:rFonts w:ascii="Calibri" w:hAnsi="Calibri"/>
        </w:rPr>
        <w:t>e</w:t>
      </w:r>
      <w:r w:rsidR="00D56489" w:rsidRPr="00E467CE">
        <w:rPr>
          <w:rFonts w:ascii="Calibri" w:hAnsi="Calibri"/>
        </w:rPr>
        <w:t>.</w:t>
      </w:r>
    </w:p>
    <w:p w14:paraId="07583EBC" w14:textId="52A40E01" w:rsidR="00021984" w:rsidRDefault="00304C00" w:rsidP="00F21A74">
      <w:pPr>
        <w:pStyle w:val="Odstavecseseznamem"/>
        <w:spacing w:after="120"/>
        <w:ind w:left="0"/>
        <w:jc w:val="both"/>
        <w:rPr>
          <w:rFonts w:asciiTheme="minorHAnsi" w:hAnsiTheme="minorHAnsi"/>
          <w:szCs w:val="20"/>
        </w:rPr>
      </w:pPr>
      <w:r>
        <w:rPr>
          <w:rFonts w:asciiTheme="minorHAnsi" w:hAnsiTheme="minorHAnsi"/>
          <w:szCs w:val="20"/>
        </w:rPr>
        <w:t xml:space="preserve">1. </w:t>
      </w:r>
      <w:r w:rsidR="008215D8" w:rsidRPr="005D4298">
        <w:rPr>
          <w:rFonts w:asciiTheme="minorHAnsi" w:hAnsiTheme="minorHAnsi"/>
          <w:szCs w:val="20"/>
        </w:rPr>
        <w:t xml:space="preserve">Poskytovatel se zavazuje vykonávat pro </w:t>
      </w:r>
      <w:r w:rsidR="008F476D">
        <w:rPr>
          <w:rFonts w:asciiTheme="minorHAnsi" w:hAnsiTheme="minorHAnsi"/>
          <w:szCs w:val="20"/>
        </w:rPr>
        <w:t>Příjemce</w:t>
      </w:r>
      <w:r w:rsidR="008215D8" w:rsidRPr="005D4298">
        <w:rPr>
          <w:rFonts w:asciiTheme="minorHAnsi" w:hAnsiTheme="minorHAnsi"/>
          <w:szCs w:val="20"/>
        </w:rPr>
        <w:t xml:space="preserve"> po dobu udržitelnosti projektu (tj. 5 let od realizace díla dle smlouvy na projekt „</w:t>
      </w:r>
      <w:r w:rsidR="002155EF" w:rsidRPr="00F5675C">
        <w:rPr>
          <w:rFonts w:ascii="Calibri" w:hAnsi="Calibri"/>
          <w:szCs w:val="20"/>
        </w:rPr>
        <w:t>Transparentní řízení města Uherský Brod</w:t>
      </w:r>
      <w:r w:rsidR="008215D8" w:rsidRPr="005D4298">
        <w:rPr>
          <w:rFonts w:asciiTheme="minorHAnsi" w:hAnsiTheme="minorHAnsi"/>
          <w:szCs w:val="20"/>
        </w:rPr>
        <w:t>“</w:t>
      </w:r>
      <w:r w:rsidR="00153881">
        <w:rPr>
          <w:rFonts w:asciiTheme="minorHAnsi" w:hAnsiTheme="minorHAnsi"/>
          <w:szCs w:val="20"/>
        </w:rPr>
        <w:t xml:space="preserve"> dle příslušného dílčího plnění,</w:t>
      </w:r>
      <w:r w:rsidR="008215D8" w:rsidRPr="005D4298">
        <w:rPr>
          <w:rFonts w:asciiTheme="minorHAnsi" w:hAnsiTheme="minorHAnsi"/>
          <w:szCs w:val="20"/>
        </w:rPr>
        <w:t xml:space="preserve"> metodickou a technickou podporu, servis, hot-line a další formy podpory spočívající v operativním odstranění problému, např. havárie, nefunkčnosti, částečné nefunkčnosti, a to podle charakteru problému formou vzdálené správy nebo osobně na místě </w:t>
      </w:r>
      <w:r w:rsidR="00F21717">
        <w:rPr>
          <w:rFonts w:asciiTheme="minorHAnsi" w:hAnsiTheme="minorHAnsi"/>
          <w:szCs w:val="20"/>
        </w:rPr>
        <w:t>Příjemce</w:t>
      </w:r>
      <w:r w:rsidR="008215D8" w:rsidRPr="005D4298">
        <w:rPr>
          <w:rFonts w:asciiTheme="minorHAnsi" w:hAnsiTheme="minorHAnsi"/>
          <w:szCs w:val="20"/>
        </w:rPr>
        <w:t xml:space="preserve"> nebo jinou formou odborné pomoci směřující k vysvětlení odborných záležitostí a k odstranění problému. Všechny formy podpory budou poskytovány v pracovní době.</w:t>
      </w:r>
    </w:p>
    <w:p w14:paraId="171947B4" w14:textId="77777777" w:rsidR="00F21A74" w:rsidRDefault="00F21A74" w:rsidP="00F21A74">
      <w:pPr>
        <w:pStyle w:val="Odstavecseseznamem"/>
        <w:spacing w:after="120"/>
        <w:ind w:left="0"/>
        <w:jc w:val="both"/>
        <w:rPr>
          <w:rFonts w:asciiTheme="minorHAnsi" w:hAnsiTheme="minorHAnsi"/>
          <w:szCs w:val="20"/>
        </w:rPr>
      </w:pPr>
    </w:p>
    <w:p w14:paraId="07583EBD" w14:textId="6DE2A7A3" w:rsidR="00021984" w:rsidRPr="005D4298" w:rsidRDefault="00304C00" w:rsidP="00304C00">
      <w:pPr>
        <w:pStyle w:val="Odstavecseseznamem"/>
        <w:ind w:left="0"/>
        <w:jc w:val="both"/>
        <w:rPr>
          <w:rFonts w:asciiTheme="minorHAnsi" w:hAnsiTheme="minorHAnsi"/>
          <w:szCs w:val="20"/>
        </w:rPr>
      </w:pPr>
      <w:r>
        <w:rPr>
          <w:rFonts w:asciiTheme="minorHAnsi" w:hAnsiTheme="minorHAnsi"/>
          <w:szCs w:val="20"/>
        </w:rPr>
        <w:lastRenderedPageBreak/>
        <w:t xml:space="preserve">2. </w:t>
      </w:r>
      <w:r w:rsidR="008215D8" w:rsidRPr="005D4298">
        <w:rPr>
          <w:rFonts w:asciiTheme="minorHAnsi" w:hAnsiTheme="minorHAnsi"/>
          <w:szCs w:val="20"/>
        </w:rPr>
        <w:t xml:space="preserve">Připomínky a Chyby je </w:t>
      </w:r>
      <w:r w:rsidR="008F476D">
        <w:rPr>
          <w:rFonts w:asciiTheme="minorHAnsi" w:hAnsiTheme="minorHAnsi"/>
          <w:szCs w:val="20"/>
        </w:rPr>
        <w:t>Příjemce</w:t>
      </w:r>
      <w:r w:rsidR="008215D8" w:rsidRPr="005D4298">
        <w:rPr>
          <w:rFonts w:asciiTheme="minorHAnsi" w:hAnsiTheme="minorHAnsi"/>
          <w:szCs w:val="20"/>
        </w:rPr>
        <w:t xml:space="preserve"> povinen prokazatelně uplatňovat prostřednictvím služby HelpDesk s uvedením závažnosti problému, popisu Chyby a kdy a za jakých okolností se Chyba vyskytla, popisu předchozích kroků a ostatních vstupů. </w:t>
      </w:r>
      <w:r w:rsidR="008F476D">
        <w:rPr>
          <w:rFonts w:asciiTheme="minorHAnsi" w:hAnsiTheme="minorHAnsi"/>
          <w:szCs w:val="20"/>
        </w:rPr>
        <w:t>Příjemce</w:t>
      </w:r>
      <w:r w:rsidR="008215D8" w:rsidRPr="005D4298">
        <w:rPr>
          <w:rFonts w:asciiTheme="minorHAnsi" w:hAnsiTheme="minorHAnsi"/>
          <w:szCs w:val="20"/>
        </w:rPr>
        <w:t xml:space="preserve"> dále uvede požadavek na odstranění Chyby nebo řešení připomínky. Doba zahájení řešení vedoucí k odstranění Chyby a způsob řešení jsou určeny podle závažnosti Chyby podle tabulky níže:</w:t>
      </w:r>
    </w:p>
    <w:p w14:paraId="07583EBE" w14:textId="77777777" w:rsidR="00153881" w:rsidRPr="005D4298" w:rsidRDefault="00153881" w:rsidP="00153881">
      <w:pPr>
        <w:jc w:val="both"/>
        <w:rPr>
          <w:rFonts w:asciiTheme="minorHAnsi" w:hAnsiTheme="minorHAnsi"/>
          <w:szCs w:val="20"/>
        </w:rPr>
      </w:pPr>
    </w:p>
    <w:tbl>
      <w:tblPr>
        <w:tblW w:w="8820"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0"/>
        <w:gridCol w:w="3780"/>
        <w:gridCol w:w="2340"/>
        <w:gridCol w:w="1440"/>
      </w:tblGrid>
      <w:tr w:rsidR="00153881" w:rsidRPr="00153881" w14:paraId="07583EC5" w14:textId="77777777" w:rsidTr="00021984">
        <w:tc>
          <w:tcPr>
            <w:tcW w:w="1260" w:type="dxa"/>
            <w:tcBorders>
              <w:top w:val="single" w:sz="12" w:space="0" w:color="auto"/>
              <w:bottom w:val="double" w:sz="4" w:space="0" w:color="auto"/>
            </w:tcBorders>
          </w:tcPr>
          <w:p w14:paraId="07583EBF" w14:textId="77777777" w:rsidR="00153881" w:rsidRPr="005D4298" w:rsidRDefault="00153881" w:rsidP="00021984">
            <w:pPr>
              <w:rPr>
                <w:rFonts w:asciiTheme="minorHAnsi" w:hAnsiTheme="minorHAnsi"/>
                <w:szCs w:val="20"/>
              </w:rPr>
            </w:pPr>
          </w:p>
          <w:p w14:paraId="07583EC0" w14:textId="77777777" w:rsidR="00153881" w:rsidRPr="005D4298" w:rsidRDefault="00D1203B" w:rsidP="00153881">
            <w:pPr>
              <w:rPr>
                <w:rFonts w:asciiTheme="minorHAnsi" w:hAnsiTheme="minorHAnsi"/>
                <w:szCs w:val="20"/>
              </w:rPr>
            </w:pPr>
            <w:r>
              <w:rPr>
                <w:rFonts w:asciiTheme="minorHAnsi" w:hAnsiTheme="minorHAnsi"/>
                <w:szCs w:val="20"/>
              </w:rPr>
              <w:t>K</w:t>
            </w:r>
            <w:r w:rsidR="00153881">
              <w:rPr>
                <w:rFonts w:asciiTheme="minorHAnsi" w:hAnsiTheme="minorHAnsi"/>
                <w:szCs w:val="20"/>
              </w:rPr>
              <w:t>ategorie</w:t>
            </w:r>
            <w:r w:rsidR="00D549DC">
              <w:rPr>
                <w:rFonts w:asciiTheme="minorHAnsi" w:hAnsiTheme="minorHAnsi"/>
                <w:szCs w:val="20"/>
              </w:rPr>
              <w:t xml:space="preserve"> </w:t>
            </w:r>
            <w:r w:rsidR="00153881">
              <w:rPr>
                <w:rFonts w:asciiTheme="minorHAnsi" w:hAnsiTheme="minorHAnsi"/>
                <w:szCs w:val="20"/>
              </w:rPr>
              <w:t>c</w:t>
            </w:r>
            <w:r w:rsidR="008215D8" w:rsidRPr="005D4298">
              <w:rPr>
                <w:rFonts w:asciiTheme="minorHAnsi" w:hAnsiTheme="minorHAnsi"/>
                <w:szCs w:val="20"/>
              </w:rPr>
              <w:t>hyby</w:t>
            </w:r>
          </w:p>
        </w:tc>
        <w:tc>
          <w:tcPr>
            <w:tcW w:w="3780" w:type="dxa"/>
            <w:tcBorders>
              <w:top w:val="single" w:sz="12" w:space="0" w:color="auto"/>
              <w:bottom w:val="double" w:sz="4" w:space="0" w:color="auto"/>
            </w:tcBorders>
            <w:vAlign w:val="center"/>
          </w:tcPr>
          <w:p w14:paraId="07583EC1" w14:textId="77777777" w:rsidR="00153881" w:rsidRPr="005D4298" w:rsidRDefault="008215D8" w:rsidP="00021984">
            <w:pPr>
              <w:rPr>
                <w:rFonts w:asciiTheme="minorHAnsi" w:hAnsiTheme="minorHAnsi"/>
                <w:szCs w:val="20"/>
              </w:rPr>
            </w:pPr>
            <w:r w:rsidRPr="005D4298">
              <w:rPr>
                <w:rFonts w:asciiTheme="minorHAnsi" w:hAnsiTheme="minorHAnsi"/>
                <w:szCs w:val="20"/>
              </w:rPr>
              <w:t>Definice závažnosti Chyby</w:t>
            </w:r>
          </w:p>
        </w:tc>
        <w:tc>
          <w:tcPr>
            <w:tcW w:w="2340" w:type="dxa"/>
            <w:tcBorders>
              <w:top w:val="single" w:sz="12" w:space="0" w:color="auto"/>
              <w:bottom w:val="double" w:sz="4" w:space="0" w:color="auto"/>
            </w:tcBorders>
          </w:tcPr>
          <w:p w14:paraId="07583EC2" w14:textId="77777777" w:rsidR="00153881" w:rsidRPr="005D4298" w:rsidRDefault="008A1129" w:rsidP="00021984">
            <w:pPr>
              <w:jc w:val="center"/>
              <w:rPr>
                <w:rFonts w:asciiTheme="minorHAnsi" w:hAnsiTheme="minorHAnsi"/>
                <w:szCs w:val="20"/>
              </w:rPr>
            </w:pPr>
            <w:r>
              <w:rPr>
                <w:rFonts w:asciiTheme="minorHAnsi" w:hAnsiTheme="minorHAnsi"/>
                <w:szCs w:val="20"/>
              </w:rPr>
              <w:t xml:space="preserve">SLA - </w:t>
            </w:r>
            <w:r w:rsidR="008215D8" w:rsidRPr="005D4298">
              <w:rPr>
                <w:rFonts w:asciiTheme="minorHAnsi" w:hAnsiTheme="minorHAnsi"/>
                <w:szCs w:val="20"/>
              </w:rPr>
              <w:t>Doba odezvy</w:t>
            </w:r>
          </w:p>
          <w:p w14:paraId="07583EC3"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(od nahlášení)</w:t>
            </w:r>
          </w:p>
        </w:tc>
        <w:tc>
          <w:tcPr>
            <w:tcW w:w="1440" w:type="dxa"/>
            <w:tcBorders>
              <w:top w:val="single" w:sz="12" w:space="0" w:color="auto"/>
              <w:bottom w:val="double" w:sz="4" w:space="0" w:color="auto"/>
            </w:tcBorders>
            <w:vAlign w:val="center"/>
          </w:tcPr>
          <w:p w14:paraId="07583EC4" w14:textId="77777777" w:rsidR="00153881" w:rsidRPr="005D4298" w:rsidRDefault="008215D8" w:rsidP="00021984">
            <w:pPr>
              <w:ind w:right="-250"/>
              <w:jc w:val="center"/>
              <w:rPr>
                <w:rFonts w:asciiTheme="minorHAnsi" w:hAnsiTheme="minorHAnsi"/>
                <w:szCs w:val="20"/>
              </w:rPr>
            </w:pPr>
            <w:r w:rsidRPr="005D4298">
              <w:rPr>
                <w:rFonts w:asciiTheme="minorHAnsi" w:hAnsiTheme="minorHAnsi"/>
                <w:szCs w:val="20"/>
              </w:rPr>
              <w:t>Řešení</w:t>
            </w:r>
          </w:p>
        </w:tc>
      </w:tr>
      <w:tr w:rsidR="00153881" w:rsidRPr="00153881" w14:paraId="07583ECB" w14:textId="77777777" w:rsidTr="00021984">
        <w:tc>
          <w:tcPr>
            <w:tcW w:w="1260" w:type="dxa"/>
            <w:tcBorders>
              <w:top w:val="double" w:sz="4" w:space="0" w:color="auto"/>
            </w:tcBorders>
          </w:tcPr>
          <w:p w14:paraId="07583EC6" w14:textId="77777777" w:rsidR="00153881" w:rsidRPr="005D4298" w:rsidRDefault="00153881" w:rsidP="00021984">
            <w:pPr>
              <w:rPr>
                <w:rFonts w:asciiTheme="minorHAnsi" w:hAnsiTheme="minorHAnsi"/>
                <w:szCs w:val="20"/>
              </w:rPr>
            </w:pPr>
            <w:r>
              <w:rPr>
                <w:rFonts w:asciiTheme="minorHAnsi" w:hAnsiTheme="minorHAnsi"/>
                <w:szCs w:val="20"/>
              </w:rPr>
              <w:t>vysoká</w:t>
            </w:r>
          </w:p>
        </w:tc>
        <w:tc>
          <w:tcPr>
            <w:tcW w:w="3780" w:type="dxa"/>
            <w:tcBorders>
              <w:top w:val="double" w:sz="4" w:space="0" w:color="auto"/>
            </w:tcBorders>
          </w:tcPr>
          <w:p w14:paraId="07583EC7" w14:textId="77777777" w:rsidR="00153881" w:rsidRPr="005D4298" w:rsidRDefault="008215D8" w:rsidP="00021984">
            <w:pPr>
              <w:rPr>
                <w:rFonts w:asciiTheme="minorHAnsi" w:hAnsiTheme="minorHAnsi"/>
                <w:szCs w:val="20"/>
              </w:rPr>
            </w:pPr>
            <w:r w:rsidRPr="005D4298">
              <w:rPr>
                <w:rFonts w:asciiTheme="minorHAnsi" w:hAnsiTheme="minorHAnsi"/>
                <w:szCs w:val="20"/>
              </w:rPr>
              <w:t>Provoz systému je zcela zastaven.</w:t>
            </w:r>
            <w:r w:rsidRPr="005D4298">
              <w:rPr>
                <w:rFonts w:asciiTheme="minorHAnsi" w:hAnsiTheme="minorHAnsi"/>
                <w:szCs w:val="20"/>
              </w:rPr>
              <w:br/>
              <w:t>Důležitá funkce systému je narušena – hrozí škoda.</w:t>
            </w:r>
          </w:p>
        </w:tc>
        <w:tc>
          <w:tcPr>
            <w:tcW w:w="2340" w:type="dxa"/>
            <w:tcBorders>
              <w:top w:val="double" w:sz="4" w:space="0" w:color="auto"/>
            </w:tcBorders>
            <w:vAlign w:val="center"/>
          </w:tcPr>
          <w:p w14:paraId="07583EC8"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0,5 hodiny v rámci pracovní doby</w:t>
            </w:r>
          </w:p>
          <w:p w14:paraId="07583EC9"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Zásah na místě nebo do druhého dne</w:t>
            </w:r>
          </w:p>
        </w:tc>
        <w:tc>
          <w:tcPr>
            <w:tcW w:w="1440" w:type="dxa"/>
            <w:tcBorders>
              <w:top w:val="double" w:sz="4" w:space="0" w:color="auto"/>
            </w:tcBorders>
            <w:vAlign w:val="center"/>
          </w:tcPr>
          <w:p w14:paraId="07583ECA" w14:textId="686E74A2" w:rsidR="00153881" w:rsidRPr="005D4298" w:rsidRDefault="007076E9" w:rsidP="00021984">
            <w:pPr>
              <w:rPr>
                <w:rFonts w:asciiTheme="minorHAnsi" w:hAnsiTheme="minorHAnsi"/>
                <w:szCs w:val="20"/>
              </w:rPr>
            </w:pPr>
            <w:r>
              <w:rPr>
                <w:rFonts w:asciiTheme="minorHAnsi" w:hAnsiTheme="minorHAnsi"/>
                <w:szCs w:val="20"/>
              </w:rPr>
              <w:t xml:space="preserve">Viz odst. 3 písm. </w:t>
            </w:r>
            <w:r w:rsidR="008215D8" w:rsidRPr="005D4298">
              <w:rPr>
                <w:rFonts w:asciiTheme="minorHAnsi" w:hAnsiTheme="minorHAnsi"/>
                <w:szCs w:val="20"/>
              </w:rPr>
              <w:t>a</w:t>
            </w:r>
            <w:r w:rsidR="00DF4EA2">
              <w:rPr>
                <w:rFonts w:asciiTheme="minorHAnsi" w:hAnsiTheme="minorHAnsi"/>
                <w:szCs w:val="20"/>
              </w:rPr>
              <w:t>) této smlouvy</w:t>
            </w:r>
          </w:p>
        </w:tc>
      </w:tr>
      <w:tr w:rsidR="00153881" w:rsidRPr="00153881" w14:paraId="07583ED1" w14:textId="77777777" w:rsidTr="00021984">
        <w:tc>
          <w:tcPr>
            <w:tcW w:w="1260" w:type="dxa"/>
          </w:tcPr>
          <w:p w14:paraId="07583ECC" w14:textId="77777777" w:rsidR="00153881" w:rsidRPr="005D4298" w:rsidRDefault="00153881" w:rsidP="00021984">
            <w:pPr>
              <w:rPr>
                <w:rFonts w:asciiTheme="minorHAnsi" w:hAnsiTheme="minorHAnsi"/>
                <w:szCs w:val="20"/>
              </w:rPr>
            </w:pPr>
            <w:r>
              <w:rPr>
                <w:rFonts w:asciiTheme="minorHAnsi" w:hAnsiTheme="minorHAnsi"/>
                <w:szCs w:val="20"/>
              </w:rPr>
              <w:t>střední</w:t>
            </w:r>
          </w:p>
        </w:tc>
        <w:tc>
          <w:tcPr>
            <w:tcW w:w="3780" w:type="dxa"/>
          </w:tcPr>
          <w:p w14:paraId="07583ECD" w14:textId="77777777" w:rsidR="00153881" w:rsidRPr="005D4298" w:rsidRDefault="008215D8" w:rsidP="00021984">
            <w:pPr>
              <w:rPr>
                <w:rFonts w:asciiTheme="minorHAnsi" w:hAnsiTheme="minorHAnsi"/>
                <w:szCs w:val="20"/>
              </w:rPr>
            </w:pPr>
            <w:r w:rsidRPr="005D4298">
              <w:rPr>
                <w:rFonts w:asciiTheme="minorHAnsi" w:hAnsiTheme="minorHAnsi"/>
                <w:szCs w:val="20"/>
              </w:rPr>
              <w:t>Provoz je omezen, ale činnosti mohou pokračovat po určitou dobu ve formě náhradního řešení problému - „jiná cesta“.</w:t>
            </w:r>
          </w:p>
        </w:tc>
        <w:tc>
          <w:tcPr>
            <w:tcW w:w="2340" w:type="dxa"/>
            <w:vAlign w:val="center"/>
          </w:tcPr>
          <w:p w14:paraId="07583ECE"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2 hodin v rámci pracovní doby</w:t>
            </w:r>
          </w:p>
          <w:p w14:paraId="07583ECF"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Zásah na místě do druhého dne</w:t>
            </w:r>
          </w:p>
        </w:tc>
        <w:tc>
          <w:tcPr>
            <w:tcW w:w="1440" w:type="dxa"/>
            <w:vAlign w:val="center"/>
          </w:tcPr>
          <w:p w14:paraId="07583ED0" w14:textId="4EF7F03A" w:rsidR="00153881" w:rsidRPr="005D4298" w:rsidRDefault="00DF4EA2" w:rsidP="0059279E">
            <w:pPr>
              <w:rPr>
                <w:rFonts w:asciiTheme="minorHAnsi" w:hAnsiTheme="minorHAnsi"/>
                <w:szCs w:val="20"/>
              </w:rPr>
            </w:pPr>
            <w:r>
              <w:rPr>
                <w:rFonts w:asciiTheme="minorHAnsi" w:hAnsiTheme="minorHAnsi"/>
                <w:szCs w:val="20"/>
              </w:rPr>
              <w:t xml:space="preserve">Viz odst. 3 písm. a)  </w:t>
            </w:r>
            <w:r w:rsidR="008215D8" w:rsidRPr="005D4298">
              <w:rPr>
                <w:rFonts w:asciiTheme="minorHAnsi" w:hAnsiTheme="minorHAnsi"/>
                <w:szCs w:val="20"/>
              </w:rPr>
              <w:t>a b</w:t>
            </w:r>
            <w:r>
              <w:rPr>
                <w:rFonts w:asciiTheme="minorHAnsi" w:hAnsiTheme="minorHAnsi"/>
                <w:szCs w:val="20"/>
              </w:rPr>
              <w:t>) této smlouvy</w:t>
            </w:r>
          </w:p>
        </w:tc>
      </w:tr>
      <w:tr w:rsidR="00153881" w:rsidRPr="00153881" w14:paraId="07583ED6" w14:textId="77777777" w:rsidTr="00021984">
        <w:tc>
          <w:tcPr>
            <w:tcW w:w="1260" w:type="dxa"/>
          </w:tcPr>
          <w:p w14:paraId="07583ED2" w14:textId="77777777" w:rsidR="00153881" w:rsidRPr="005D4298" w:rsidRDefault="00153881" w:rsidP="00021984">
            <w:pPr>
              <w:rPr>
                <w:rFonts w:asciiTheme="minorHAnsi" w:hAnsiTheme="minorHAnsi"/>
                <w:szCs w:val="20"/>
              </w:rPr>
            </w:pPr>
            <w:r>
              <w:rPr>
                <w:rFonts w:asciiTheme="minorHAnsi" w:hAnsiTheme="minorHAnsi"/>
                <w:szCs w:val="20"/>
              </w:rPr>
              <w:t>nízká</w:t>
            </w:r>
          </w:p>
        </w:tc>
        <w:tc>
          <w:tcPr>
            <w:tcW w:w="3780" w:type="dxa"/>
          </w:tcPr>
          <w:p w14:paraId="07583ED3" w14:textId="77777777" w:rsidR="00153881" w:rsidRPr="005D4298" w:rsidRDefault="008215D8" w:rsidP="00021984">
            <w:pPr>
              <w:rPr>
                <w:rFonts w:asciiTheme="minorHAnsi" w:hAnsiTheme="minorHAnsi"/>
                <w:szCs w:val="20"/>
              </w:rPr>
            </w:pPr>
            <w:r w:rsidRPr="005D4298">
              <w:rPr>
                <w:rFonts w:asciiTheme="minorHAnsi" w:hAnsiTheme="minorHAnsi"/>
                <w:szCs w:val="20"/>
              </w:rPr>
              <w:t>Provoz je problémem ovlivněn, ale může pokračovat jiným způsobem.</w:t>
            </w:r>
          </w:p>
        </w:tc>
        <w:tc>
          <w:tcPr>
            <w:tcW w:w="2340" w:type="dxa"/>
            <w:vAlign w:val="center"/>
          </w:tcPr>
          <w:p w14:paraId="07583ED4"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 xml:space="preserve">5 dní </w:t>
            </w:r>
          </w:p>
        </w:tc>
        <w:tc>
          <w:tcPr>
            <w:tcW w:w="1440" w:type="dxa"/>
            <w:vAlign w:val="center"/>
          </w:tcPr>
          <w:p w14:paraId="07583ED5" w14:textId="43E9B0D5" w:rsidR="00153881" w:rsidRPr="005D4298" w:rsidRDefault="00DF4EA2" w:rsidP="0059279E">
            <w:pPr>
              <w:rPr>
                <w:rFonts w:asciiTheme="minorHAnsi" w:hAnsiTheme="minorHAnsi"/>
                <w:szCs w:val="20"/>
              </w:rPr>
            </w:pPr>
            <w:r>
              <w:rPr>
                <w:rFonts w:asciiTheme="minorHAnsi" w:hAnsiTheme="minorHAnsi"/>
                <w:szCs w:val="20"/>
              </w:rPr>
              <w:t xml:space="preserve">Viz  odst. 3 písm. a) </w:t>
            </w:r>
            <w:r w:rsidR="008215D8" w:rsidRPr="005D4298">
              <w:rPr>
                <w:rFonts w:asciiTheme="minorHAnsi" w:hAnsiTheme="minorHAnsi"/>
                <w:szCs w:val="20"/>
              </w:rPr>
              <w:t>a b</w:t>
            </w:r>
            <w:r>
              <w:rPr>
                <w:rFonts w:asciiTheme="minorHAnsi" w:hAnsiTheme="minorHAnsi"/>
                <w:szCs w:val="20"/>
              </w:rPr>
              <w:t>) této smlouvy</w:t>
            </w:r>
          </w:p>
        </w:tc>
      </w:tr>
      <w:tr w:rsidR="00153881" w:rsidRPr="00153881" w14:paraId="07583EDB" w14:textId="77777777" w:rsidTr="00021984">
        <w:tc>
          <w:tcPr>
            <w:tcW w:w="1260" w:type="dxa"/>
            <w:tcBorders>
              <w:bottom w:val="single" w:sz="12" w:space="0" w:color="auto"/>
            </w:tcBorders>
          </w:tcPr>
          <w:p w14:paraId="07583ED7" w14:textId="77777777" w:rsidR="00153881" w:rsidRPr="005D4298" w:rsidRDefault="00153881" w:rsidP="00021984">
            <w:pPr>
              <w:rPr>
                <w:rFonts w:asciiTheme="minorHAnsi" w:hAnsiTheme="minorHAnsi"/>
                <w:szCs w:val="20"/>
              </w:rPr>
            </w:pPr>
            <w:r>
              <w:rPr>
                <w:rFonts w:asciiTheme="minorHAnsi" w:hAnsiTheme="minorHAnsi"/>
                <w:szCs w:val="20"/>
              </w:rPr>
              <w:t>námět</w:t>
            </w:r>
          </w:p>
        </w:tc>
        <w:tc>
          <w:tcPr>
            <w:tcW w:w="3780" w:type="dxa"/>
            <w:tcBorders>
              <w:bottom w:val="single" w:sz="12" w:space="0" w:color="auto"/>
            </w:tcBorders>
          </w:tcPr>
          <w:p w14:paraId="07583ED8" w14:textId="77777777" w:rsidR="00153881" w:rsidRPr="005D4298" w:rsidRDefault="008215D8" w:rsidP="00021984">
            <w:pPr>
              <w:rPr>
                <w:rFonts w:asciiTheme="minorHAnsi" w:hAnsiTheme="minorHAnsi"/>
                <w:szCs w:val="20"/>
              </w:rPr>
            </w:pPr>
            <w:r w:rsidRPr="005D4298">
              <w:rPr>
                <w:rFonts w:asciiTheme="minorHAnsi" w:hAnsiTheme="minorHAnsi"/>
                <w:szCs w:val="20"/>
              </w:rPr>
              <w:t>Námět na rozvoj IS</w:t>
            </w:r>
          </w:p>
        </w:tc>
        <w:tc>
          <w:tcPr>
            <w:tcW w:w="2340" w:type="dxa"/>
            <w:tcBorders>
              <w:bottom w:val="single" w:sz="12" w:space="0" w:color="auto"/>
            </w:tcBorders>
            <w:vAlign w:val="center"/>
          </w:tcPr>
          <w:p w14:paraId="07583ED9" w14:textId="77777777" w:rsidR="00153881" w:rsidRPr="005D4298" w:rsidRDefault="008215D8" w:rsidP="00021984">
            <w:pPr>
              <w:jc w:val="center"/>
              <w:rPr>
                <w:rFonts w:asciiTheme="minorHAnsi" w:hAnsiTheme="minorHAnsi"/>
                <w:szCs w:val="20"/>
              </w:rPr>
            </w:pPr>
            <w:r w:rsidRPr="005D4298">
              <w:rPr>
                <w:rFonts w:asciiTheme="minorHAnsi" w:hAnsiTheme="minorHAnsi"/>
                <w:szCs w:val="20"/>
              </w:rPr>
              <w:t>10 pracovních dnů</w:t>
            </w:r>
          </w:p>
        </w:tc>
        <w:tc>
          <w:tcPr>
            <w:tcW w:w="1440" w:type="dxa"/>
            <w:tcBorders>
              <w:bottom w:val="single" w:sz="12" w:space="0" w:color="auto"/>
            </w:tcBorders>
            <w:vAlign w:val="center"/>
          </w:tcPr>
          <w:p w14:paraId="07583EDA" w14:textId="6E1992DD" w:rsidR="00153881" w:rsidRPr="005D4298" w:rsidRDefault="00DF4EA2" w:rsidP="0059279E">
            <w:pPr>
              <w:rPr>
                <w:rFonts w:asciiTheme="minorHAnsi" w:hAnsiTheme="minorHAnsi"/>
                <w:szCs w:val="20"/>
              </w:rPr>
            </w:pPr>
            <w:r>
              <w:rPr>
                <w:rFonts w:asciiTheme="minorHAnsi" w:hAnsiTheme="minorHAnsi"/>
                <w:szCs w:val="20"/>
              </w:rPr>
              <w:t xml:space="preserve">Viz odst. 3 písm. </w:t>
            </w:r>
            <w:r w:rsidR="008215D8" w:rsidRPr="005D4298">
              <w:rPr>
                <w:rFonts w:asciiTheme="minorHAnsi" w:hAnsiTheme="minorHAnsi"/>
                <w:szCs w:val="20"/>
              </w:rPr>
              <w:t>b</w:t>
            </w:r>
            <w:r>
              <w:rPr>
                <w:rFonts w:asciiTheme="minorHAnsi" w:hAnsiTheme="minorHAnsi"/>
                <w:szCs w:val="20"/>
              </w:rPr>
              <w:t xml:space="preserve">) a </w:t>
            </w:r>
            <w:r w:rsidR="008215D8" w:rsidRPr="005D4298">
              <w:rPr>
                <w:rFonts w:asciiTheme="minorHAnsi" w:hAnsiTheme="minorHAnsi"/>
                <w:szCs w:val="20"/>
              </w:rPr>
              <w:t>c</w:t>
            </w:r>
            <w:r>
              <w:rPr>
                <w:rFonts w:asciiTheme="minorHAnsi" w:hAnsiTheme="minorHAnsi"/>
                <w:szCs w:val="20"/>
              </w:rPr>
              <w:t>) této smlouvy</w:t>
            </w:r>
            <w:r w:rsidR="008215D8" w:rsidRPr="005D4298">
              <w:rPr>
                <w:rFonts w:asciiTheme="minorHAnsi" w:hAnsiTheme="minorHAnsi"/>
                <w:szCs w:val="20"/>
              </w:rPr>
              <w:t xml:space="preserve">, </w:t>
            </w:r>
          </w:p>
        </w:tc>
      </w:tr>
    </w:tbl>
    <w:p w14:paraId="07583EDC" w14:textId="77777777" w:rsidR="00153881" w:rsidRDefault="00153881" w:rsidP="00153881">
      <w:pPr>
        <w:jc w:val="both"/>
        <w:rPr>
          <w:rFonts w:asciiTheme="minorHAnsi" w:hAnsiTheme="minorHAnsi"/>
          <w:szCs w:val="20"/>
        </w:rPr>
      </w:pPr>
    </w:p>
    <w:p w14:paraId="07583EDD" w14:textId="77777777" w:rsidR="003C4A9A" w:rsidRDefault="003B46D7" w:rsidP="00153881">
      <w:pPr>
        <w:jc w:val="both"/>
        <w:rPr>
          <w:rFonts w:asciiTheme="minorHAnsi" w:hAnsiTheme="minorHAnsi"/>
          <w:szCs w:val="20"/>
        </w:rPr>
      </w:pPr>
      <w:r>
        <w:rPr>
          <w:rFonts w:asciiTheme="minorHAnsi" w:hAnsiTheme="minorHAnsi"/>
          <w:szCs w:val="20"/>
        </w:rPr>
        <w:t xml:space="preserve">2.1 </w:t>
      </w:r>
      <w:r w:rsidR="003C4A9A">
        <w:rPr>
          <w:rFonts w:asciiTheme="minorHAnsi" w:hAnsiTheme="minorHAnsi"/>
          <w:szCs w:val="20"/>
        </w:rPr>
        <w:t>Vysvětlení pojmů:</w:t>
      </w:r>
    </w:p>
    <w:p w14:paraId="07583EDE"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Kategorie vady „</w:t>
      </w:r>
      <w:r w:rsidRPr="003C4A9A">
        <w:rPr>
          <w:rFonts w:asciiTheme="minorHAnsi" w:hAnsiTheme="minorHAnsi"/>
          <w:b/>
          <w:szCs w:val="20"/>
        </w:rPr>
        <w:t>vysoká</w:t>
      </w:r>
      <w:r w:rsidRPr="003C4A9A">
        <w:rPr>
          <w:rFonts w:asciiTheme="minorHAnsi" w:hAnsiTheme="minorHAnsi"/>
          <w:szCs w:val="20"/>
        </w:rPr>
        <w:t>“</w:t>
      </w:r>
    </w:p>
    <w:p w14:paraId="07583EDF" w14:textId="69C7836C"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Vady zabraňující provozu, produkt není použitelný ve svých základních funkcích nebo se vyskytuje funkční závada znemožňující činnost systému. Tento stav může ohrozit běžný provoz </w:t>
      </w:r>
      <w:r w:rsidR="00F21717">
        <w:rPr>
          <w:rFonts w:asciiTheme="minorHAnsi" w:hAnsiTheme="minorHAnsi"/>
          <w:szCs w:val="20"/>
        </w:rPr>
        <w:t>Příjemce</w:t>
      </w:r>
      <w:r w:rsidRPr="003C4A9A">
        <w:rPr>
          <w:rFonts w:asciiTheme="minorHAnsi" w:hAnsiTheme="minorHAnsi"/>
          <w:szCs w:val="20"/>
        </w:rPr>
        <w:t xml:space="preserve"> a nelze jej dočasně řešit organizačním opatřením. </w:t>
      </w:r>
    </w:p>
    <w:p w14:paraId="07583EE0" w14:textId="7F362CDB"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Nejpozději do 8 pracovních hodin po nahlášení vady provede Poskytovatel zjištění příčin, které vadu způsobují. Jde-li o vadu způsobenou důvody na straně Poskytovatele (oprávněná reklamace) bezodkladně zahájí práce na odstranění vady a zajistí odstranění této vady ve lhůtě do 24 pracovních hodin od nahlášení vady, a to i způsobem dočasného provizorního řešení, umožňujícího provoz produktu. Vada bude odstraněna v nejkratší možné lhůtě s ohledem na její povahu a dopad na činnost </w:t>
      </w:r>
      <w:r w:rsidR="00E53090">
        <w:rPr>
          <w:rFonts w:asciiTheme="minorHAnsi" w:hAnsiTheme="minorHAnsi"/>
          <w:szCs w:val="20"/>
        </w:rPr>
        <w:t>Příjemce</w:t>
      </w:r>
      <w:r w:rsidRPr="003C4A9A">
        <w:rPr>
          <w:rFonts w:asciiTheme="minorHAnsi" w:hAnsiTheme="minorHAnsi"/>
          <w:szCs w:val="20"/>
        </w:rPr>
        <w:t xml:space="preserve">. </w:t>
      </w:r>
    </w:p>
    <w:p w14:paraId="07583EE1" w14:textId="0DB8C23F"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Jde-li o vadu způsobenou důvody na straně </w:t>
      </w:r>
      <w:r w:rsidR="00E53090">
        <w:rPr>
          <w:rFonts w:asciiTheme="minorHAnsi" w:hAnsiTheme="minorHAnsi"/>
          <w:szCs w:val="20"/>
        </w:rPr>
        <w:t>Příjemce</w:t>
      </w:r>
      <w:r w:rsidRPr="003C4A9A">
        <w:rPr>
          <w:rFonts w:asciiTheme="minorHAnsi" w:hAnsiTheme="minorHAnsi"/>
          <w:szCs w:val="20"/>
        </w:rPr>
        <w:t>, dohodne s Poskytovatelem další postup</w:t>
      </w:r>
    </w:p>
    <w:p w14:paraId="07583EE4" w14:textId="77777777" w:rsidR="00C516AD" w:rsidRPr="003C4A9A" w:rsidRDefault="00C516AD" w:rsidP="003C4A9A">
      <w:pPr>
        <w:jc w:val="both"/>
        <w:rPr>
          <w:rFonts w:asciiTheme="minorHAnsi" w:hAnsiTheme="minorHAnsi"/>
          <w:szCs w:val="20"/>
        </w:rPr>
      </w:pPr>
    </w:p>
    <w:p w14:paraId="07583EE5"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Kategorie vady „</w:t>
      </w:r>
      <w:r w:rsidRPr="003C4A9A">
        <w:rPr>
          <w:rFonts w:asciiTheme="minorHAnsi" w:hAnsiTheme="minorHAnsi"/>
          <w:b/>
          <w:szCs w:val="20"/>
        </w:rPr>
        <w:t>střední</w:t>
      </w:r>
      <w:r w:rsidRPr="003C4A9A">
        <w:rPr>
          <w:rFonts w:asciiTheme="minorHAnsi" w:hAnsiTheme="minorHAnsi"/>
          <w:szCs w:val="20"/>
        </w:rPr>
        <w:t>“</w:t>
      </w:r>
    </w:p>
    <w:p w14:paraId="07583EE6" w14:textId="71632E32"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Vady omezující provoz, funkčnost systému je ve svých funkcích degradována tak, že tento stav omezuje běžný provoz </w:t>
      </w:r>
      <w:r w:rsidR="00E53090">
        <w:rPr>
          <w:rFonts w:asciiTheme="minorHAnsi" w:hAnsiTheme="minorHAnsi"/>
          <w:szCs w:val="20"/>
        </w:rPr>
        <w:t>Příjemce</w:t>
      </w:r>
      <w:r w:rsidRPr="003C4A9A">
        <w:rPr>
          <w:rFonts w:asciiTheme="minorHAnsi" w:hAnsiTheme="minorHAnsi"/>
          <w:szCs w:val="20"/>
        </w:rPr>
        <w:t xml:space="preserve">. Jedná se také o vady způsobující problémy při užívání a provozování produktu nebo jeho části, ale umožňující provoz, jimiž způsobené problémy lze dočasně řešit organizačními opatřeními. </w:t>
      </w:r>
    </w:p>
    <w:p w14:paraId="07583EE7" w14:textId="5DA1A44B" w:rsidR="003C4A9A" w:rsidRPr="003C4A9A" w:rsidRDefault="003C4A9A" w:rsidP="003C4A9A">
      <w:pPr>
        <w:jc w:val="both"/>
        <w:rPr>
          <w:rFonts w:asciiTheme="minorHAnsi" w:hAnsiTheme="minorHAnsi"/>
          <w:szCs w:val="20"/>
        </w:rPr>
      </w:pPr>
      <w:r w:rsidRPr="003C4A9A">
        <w:rPr>
          <w:rFonts w:asciiTheme="minorHAnsi" w:hAnsiTheme="minorHAnsi"/>
          <w:szCs w:val="20"/>
        </w:rPr>
        <w:t xml:space="preserve">Nejpozději do 24 pracovních hodin po nahlášení vady provede Poskytovatel zjištění příčin, které vadu způsobují. Jde-li o vadu způsobenou důvody na straně Poskytovatele (oprávněná reklamace) bezodkladně zahájí práce na odstranění vady a zajistí odstranění této vady ve lhůtě do 10 pracovních dnů od nahlášení vady. Vada bude odstraněna v nejkratší možné lhůtě s ohledem na její povahu a dopad na činnost </w:t>
      </w:r>
      <w:r w:rsidR="00F21717">
        <w:rPr>
          <w:rFonts w:asciiTheme="minorHAnsi" w:hAnsiTheme="minorHAnsi"/>
          <w:szCs w:val="20"/>
        </w:rPr>
        <w:t>Příjemce</w:t>
      </w:r>
      <w:r w:rsidRPr="003C4A9A">
        <w:rPr>
          <w:rFonts w:asciiTheme="minorHAnsi" w:hAnsiTheme="minorHAnsi"/>
          <w:szCs w:val="20"/>
        </w:rPr>
        <w:t xml:space="preserve">. </w:t>
      </w:r>
    </w:p>
    <w:p w14:paraId="07583EE9" w14:textId="2384DB4E" w:rsidR="003C4A9A" w:rsidRPr="003C4A9A" w:rsidRDefault="003C4A9A" w:rsidP="00F21A74">
      <w:pPr>
        <w:spacing w:after="120"/>
        <w:jc w:val="both"/>
        <w:rPr>
          <w:rFonts w:asciiTheme="minorHAnsi" w:hAnsiTheme="minorHAnsi"/>
          <w:szCs w:val="20"/>
        </w:rPr>
      </w:pPr>
      <w:r w:rsidRPr="003C4A9A">
        <w:rPr>
          <w:rFonts w:asciiTheme="minorHAnsi" w:hAnsiTheme="minorHAnsi"/>
          <w:szCs w:val="20"/>
        </w:rPr>
        <w:t xml:space="preserve">Jde-li o vadu způsobenou důvody na straně </w:t>
      </w:r>
      <w:r w:rsidR="00F21717">
        <w:rPr>
          <w:rFonts w:asciiTheme="minorHAnsi" w:hAnsiTheme="minorHAnsi"/>
          <w:szCs w:val="20"/>
        </w:rPr>
        <w:t>Příjemce</w:t>
      </w:r>
      <w:r w:rsidRPr="003C4A9A">
        <w:rPr>
          <w:rFonts w:asciiTheme="minorHAnsi" w:hAnsiTheme="minorHAnsi"/>
          <w:szCs w:val="20"/>
        </w:rPr>
        <w:t>, dohodne</w:t>
      </w:r>
      <w:r w:rsidR="00F21A74">
        <w:rPr>
          <w:rFonts w:asciiTheme="minorHAnsi" w:hAnsiTheme="minorHAnsi"/>
          <w:szCs w:val="20"/>
        </w:rPr>
        <w:t xml:space="preserve"> s Poskytovatelem další postup.</w:t>
      </w:r>
    </w:p>
    <w:p w14:paraId="07583EEA"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t>Kategorie vady „</w:t>
      </w:r>
      <w:r w:rsidRPr="003C4A9A">
        <w:rPr>
          <w:rFonts w:asciiTheme="minorHAnsi" w:hAnsiTheme="minorHAnsi"/>
          <w:b/>
          <w:szCs w:val="20"/>
        </w:rPr>
        <w:t>nízká</w:t>
      </w:r>
      <w:r w:rsidRPr="003C4A9A">
        <w:rPr>
          <w:rFonts w:asciiTheme="minorHAnsi" w:hAnsiTheme="minorHAnsi"/>
          <w:szCs w:val="20"/>
        </w:rPr>
        <w:t>“</w:t>
      </w:r>
    </w:p>
    <w:p w14:paraId="07583EEB" w14:textId="77777777" w:rsidR="003C4A9A" w:rsidRPr="003C4A9A" w:rsidRDefault="003C4A9A" w:rsidP="003C4A9A">
      <w:pPr>
        <w:jc w:val="both"/>
        <w:rPr>
          <w:rFonts w:asciiTheme="minorHAnsi" w:hAnsiTheme="minorHAnsi"/>
          <w:szCs w:val="20"/>
        </w:rPr>
      </w:pPr>
      <w:r w:rsidRPr="003C4A9A">
        <w:rPr>
          <w:rFonts w:asciiTheme="minorHAnsi" w:hAnsiTheme="minorHAnsi"/>
          <w:szCs w:val="20"/>
        </w:rPr>
        <w:lastRenderedPageBreak/>
        <w:t xml:space="preserve">Vady neomezující provoz, jedná se o drobné vady, které nespadají do kategorií „vysoká“ nebo „střední“. Nejpozději do 5 pracovních dnů po nahlášení vady provede Poskytovatel zjištění příčin, které vadu způsobují. Jde-li o vadu způsobenou důvody na straně Poskytovatele (oprávněná reklamace) bezodkladně zahájí práce na odstranění vady a zajistí odstranění této vady ve lhůtě do 20 pracovních dnů od nahlášení vady. </w:t>
      </w:r>
    </w:p>
    <w:p w14:paraId="07583EED" w14:textId="578E2ACD" w:rsidR="003C4A9A" w:rsidRPr="005D4298" w:rsidRDefault="003C4A9A" w:rsidP="00F21A74">
      <w:pPr>
        <w:spacing w:after="120"/>
        <w:jc w:val="both"/>
        <w:rPr>
          <w:rFonts w:asciiTheme="minorHAnsi" w:hAnsiTheme="minorHAnsi"/>
          <w:szCs w:val="20"/>
        </w:rPr>
      </w:pPr>
      <w:r w:rsidRPr="003C4A9A">
        <w:rPr>
          <w:rFonts w:asciiTheme="minorHAnsi" w:hAnsiTheme="minorHAnsi"/>
          <w:szCs w:val="20"/>
        </w:rPr>
        <w:t xml:space="preserve">Jde-li o vadu způsobenou důvody na straně </w:t>
      </w:r>
      <w:r w:rsidR="00E53090">
        <w:rPr>
          <w:rFonts w:asciiTheme="minorHAnsi" w:hAnsiTheme="minorHAnsi"/>
          <w:szCs w:val="20"/>
        </w:rPr>
        <w:t>Příjemce</w:t>
      </w:r>
      <w:r w:rsidRPr="003C4A9A">
        <w:rPr>
          <w:rFonts w:asciiTheme="minorHAnsi" w:hAnsiTheme="minorHAnsi"/>
          <w:szCs w:val="20"/>
        </w:rPr>
        <w:t>, dohodne s Poskytovatelem další postup.</w:t>
      </w:r>
    </w:p>
    <w:p w14:paraId="07583EEE" w14:textId="77777777" w:rsidR="00153881" w:rsidRPr="005D4298" w:rsidRDefault="008215D8" w:rsidP="00153881">
      <w:pPr>
        <w:jc w:val="both"/>
        <w:rPr>
          <w:rFonts w:asciiTheme="minorHAnsi" w:hAnsiTheme="minorHAnsi"/>
          <w:szCs w:val="20"/>
        </w:rPr>
      </w:pPr>
      <w:r w:rsidRPr="005D4298">
        <w:rPr>
          <w:rFonts w:asciiTheme="minorHAnsi" w:hAnsiTheme="minorHAnsi"/>
          <w:szCs w:val="20"/>
        </w:rPr>
        <w:t>3. Řešením se ve smyslu této Smlouvy rozumí:</w:t>
      </w:r>
    </w:p>
    <w:p w14:paraId="07583EEF" w14:textId="77777777" w:rsidR="00021984" w:rsidRPr="005D4298" w:rsidRDefault="008215D8" w:rsidP="005D4298">
      <w:pPr>
        <w:ind w:left="708"/>
        <w:jc w:val="both"/>
        <w:rPr>
          <w:rFonts w:asciiTheme="minorHAnsi" w:hAnsiTheme="minorHAnsi"/>
          <w:szCs w:val="20"/>
        </w:rPr>
      </w:pPr>
      <w:r w:rsidRPr="005D4298">
        <w:rPr>
          <w:rFonts w:asciiTheme="minorHAnsi" w:hAnsiTheme="minorHAnsi"/>
          <w:szCs w:val="20"/>
        </w:rPr>
        <w:t>a) Odstranění Chyby nebo lokalizace jiné závady mimo vliv Poskytovatele. Opravy Chyb AIS</w:t>
      </w:r>
      <w:r w:rsidR="0071167B">
        <w:rPr>
          <w:rFonts w:asciiTheme="minorHAnsi" w:hAnsiTheme="minorHAnsi"/>
          <w:szCs w:val="20"/>
        </w:rPr>
        <w:t xml:space="preserve"> </w:t>
      </w:r>
      <w:r w:rsidRPr="005D4298">
        <w:rPr>
          <w:rFonts w:asciiTheme="minorHAnsi" w:hAnsiTheme="minorHAnsi"/>
          <w:szCs w:val="20"/>
        </w:rPr>
        <w:t>bude provádět Poskytovatel do Aktualizované verze,</w:t>
      </w:r>
    </w:p>
    <w:p w14:paraId="07583EF0" w14:textId="77777777" w:rsidR="00021984" w:rsidRPr="005D4298" w:rsidRDefault="008215D8" w:rsidP="005D4298">
      <w:pPr>
        <w:ind w:left="708"/>
        <w:jc w:val="both"/>
        <w:rPr>
          <w:rFonts w:asciiTheme="minorHAnsi" w:hAnsiTheme="minorHAnsi"/>
          <w:szCs w:val="20"/>
        </w:rPr>
      </w:pPr>
      <w:r w:rsidRPr="005D4298">
        <w:rPr>
          <w:rFonts w:asciiTheme="minorHAnsi" w:hAnsiTheme="minorHAnsi"/>
          <w:szCs w:val="20"/>
        </w:rPr>
        <w:t>b) Poskytnutí přijatelného náhradního řešení problému,</w:t>
      </w:r>
    </w:p>
    <w:p w14:paraId="07583EF2" w14:textId="07F44A32" w:rsidR="00153881" w:rsidRPr="005D4298" w:rsidRDefault="008215D8" w:rsidP="00F21A74">
      <w:pPr>
        <w:spacing w:after="120"/>
        <w:ind w:left="709"/>
        <w:jc w:val="both"/>
        <w:rPr>
          <w:rFonts w:asciiTheme="minorHAnsi" w:hAnsiTheme="minorHAnsi"/>
          <w:szCs w:val="20"/>
        </w:rPr>
      </w:pPr>
      <w:r w:rsidRPr="005D4298">
        <w:rPr>
          <w:rFonts w:asciiTheme="minorHAnsi" w:hAnsiTheme="minorHAnsi"/>
          <w:szCs w:val="20"/>
        </w:rPr>
        <w:t>c) Poskytnutí informace o akceptování/neakceptování námětu k zapracování do budoucích</w:t>
      </w:r>
      <w:r w:rsidR="0071167B">
        <w:rPr>
          <w:rFonts w:asciiTheme="minorHAnsi" w:hAnsiTheme="minorHAnsi"/>
          <w:szCs w:val="20"/>
        </w:rPr>
        <w:t xml:space="preserve"> </w:t>
      </w:r>
      <w:r w:rsidRPr="005D4298">
        <w:rPr>
          <w:rFonts w:asciiTheme="minorHAnsi" w:hAnsiTheme="minorHAnsi"/>
          <w:szCs w:val="20"/>
        </w:rPr>
        <w:t>verzí.</w:t>
      </w:r>
    </w:p>
    <w:p w14:paraId="07583EF4" w14:textId="06604324" w:rsidR="00153881" w:rsidRPr="005D4298" w:rsidRDefault="008215D8" w:rsidP="00F21A74">
      <w:pPr>
        <w:spacing w:after="120"/>
        <w:jc w:val="both"/>
        <w:rPr>
          <w:rFonts w:asciiTheme="minorHAnsi" w:hAnsiTheme="minorHAnsi"/>
          <w:szCs w:val="20"/>
        </w:rPr>
      </w:pPr>
      <w:r w:rsidRPr="005D4298">
        <w:rPr>
          <w:rFonts w:asciiTheme="minorHAnsi" w:hAnsiTheme="minorHAnsi"/>
          <w:szCs w:val="20"/>
        </w:rPr>
        <w:t xml:space="preserve">4. V případě vady kategorie </w:t>
      </w:r>
      <w:r w:rsidR="00153881">
        <w:rPr>
          <w:rFonts w:asciiTheme="minorHAnsi" w:hAnsiTheme="minorHAnsi"/>
          <w:szCs w:val="20"/>
        </w:rPr>
        <w:t>„vysoká“</w:t>
      </w:r>
      <w:r w:rsidRPr="005D4298">
        <w:rPr>
          <w:rFonts w:asciiTheme="minorHAnsi" w:hAnsiTheme="minorHAnsi"/>
          <w:szCs w:val="20"/>
        </w:rPr>
        <w:t xml:space="preserve"> a </w:t>
      </w:r>
      <w:r w:rsidR="00153881">
        <w:rPr>
          <w:rFonts w:asciiTheme="minorHAnsi" w:hAnsiTheme="minorHAnsi"/>
          <w:szCs w:val="20"/>
        </w:rPr>
        <w:t>„s</w:t>
      </w:r>
      <w:r w:rsidR="00304C00">
        <w:rPr>
          <w:rFonts w:asciiTheme="minorHAnsi" w:hAnsiTheme="minorHAnsi"/>
          <w:szCs w:val="20"/>
        </w:rPr>
        <w:t>t</w:t>
      </w:r>
      <w:r w:rsidR="00153881">
        <w:rPr>
          <w:rFonts w:asciiTheme="minorHAnsi" w:hAnsiTheme="minorHAnsi"/>
          <w:szCs w:val="20"/>
        </w:rPr>
        <w:t>řední“</w:t>
      </w:r>
      <w:r w:rsidRPr="005D4298">
        <w:rPr>
          <w:rFonts w:asciiTheme="minorHAnsi" w:hAnsiTheme="minorHAnsi"/>
          <w:szCs w:val="20"/>
        </w:rPr>
        <w:t xml:space="preserve"> poskytovatel garantuje nepřetržitou práci na odstranění vady až do jejího vyřešení, pokud se smluvní strany nedohodnou jinak. Poskytovatel</w:t>
      </w:r>
      <w:r w:rsidR="0071167B">
        <w:rPr>
          <w:rFonts w:asciiTheme="minorHAnsi" w:hAnsiTheme="minorHAnsi"/>
          <w:szCs w:val="20"/>
        </w:rPr>
        <w:t xml:space="preserve"> </w:t>
      </w:r>
      <w:r w:rsidRPr="005D4298">
        <w:rPr>
          <w:rFonts w:asciiTheme="minorHAnsi" w:hAnsiTheme="minorHAnsi"/>
          <w:szCs w:val="20"/>
        </w:rPr>
        <w:t xml:space="preserve">se zavazuje průběžně prokazatelně informovat </w:t>
      </w:r>
      <w:r w:rsidR="00E53090">
        <w:rPr>
          <w:rFonts w:asciiTheme="minorHAnsi" w:hAnsiTheme="minorHAnsi"/>
          <w:szCs w:val="20"/>
        </w:rPr>
        <w:t>Příjemce</w:t>
      </w:r>
      <w:r w:rsidR="0071167B">
        <w:rPr>
          <w:rFonts w:asciiTheme="minorHAnsi" w:hAnsiTheme="minorHAnsi"/>
          <w:szCs w:val="20"/>
        </w:rPr>
        <w:t xml:space="preserve"> </w:t>
      </w:r>
      <w:r w:rsidRPr="005D4298">
        <w:rPr>
          <w:rFonts w:asciiTheme="minorHAnsi" w:hAnsiTheme="minorHAnsi"/>
          <w:szCs w:val="20"/>
        </w:rPr>
        <w:t>o stavu řešení vady až do jejího odstranění.</w:t>
      </w:r>
    </w:p>
    <w:p w14:paraId="07583EF6" w14:textId="5A025BFB" w:rsidR="00153881" w:rsidRPr="005D4298" w:rsidRDefault="008215D8" w:rsidP="00F21A74">
      <w:pPr>
        <w:spacing w:after="120"/>
        <w:jc w:val="both"/>
        <w:rPr>
          <w:rFonts w:asciiTheme="minorHAnsi" w:hAnsiTheme="minorHAnsi"/>
          <w:szCs w:val="20"/>
        </w:rPr>
      </w:pPr>
      <w:r w:rsidRPr="005D4298">
        <w:rPr>
          <w:rFonts w:asciiTheme="minorHAnsi" w:hAnsiTheme="minorHAnsi"/>
          <w:szCs w:val="20"/>
        </w:rPr>
        <w:t xml:space="preserve">5. Poskytovatel řeší nahlášené Chyby a připomínky dle priorit dohodnutých mezi oprávněnými osobami a podle závažnosti Chyby stanovené v bodě 2 tohoto článku. Závažnost Chyby nahlášená </w:t>
      </w:r>
      <w:r w:rsidR="00E53090">
        <w:rPr>
          <w:rFonts w:asciiTheme="minorHAnsi" w:hAnsiTheme="minorHAnsi"/>
          <w:szCs w:val="20"/>
        </w:rPr>
        <w:t>Příjemcem</w:t>
      </w:r>
      <w:r w:rsidRPr="005D4298">
        <w:rPr>
          <w:rFonts w:asciiTheme="minorHAnsi" w:hAnsiTheme="minorHAnsi"/>
          <w:szCs w:val="20"/>
        </w:rPr>
        <w:t xml:space="preserve"> může být Poskytovatelem změněna, pokud se ukáže, že původní posouzení závažnosti neodpovídalo její povaze. Poskytovatel má výhradní právo stanovit, zda mají být náměty na rozvoj AIS zahrnuty do nových verzí AIS.</w:t>
      </w:r>
    </w:p>
    <w:p w14:paraId="07583EF8" w14:textId="7070314A" w:rsidR="00153881" w:rsidRPr="005D4298" w:rsidRDefault="008215D8" w:rsidP="00F21A74">
      <w:pPr>
        <w:spacing w:after="120"/>
        <w:rPr>
          <w:rFonts w:asciiTheme="minorHAnsi" w:hAnsiTheme="minorHAnsi"/>
          <w:szCs w:val="20"/>
        </w:rPr>
      </w:pPr>
      <w:r w:rsidRPr="005D4298">
        <w:rPr>
          <w:rFonts w:asciiTheme="minorHAnsi" w:hAnsiTheme="minorHAnsi"/>
          <w:szCs w:val="20"/>
        </w:rPr>
        <w:t>6. Doba zahájení řešení znamená časový úsek od nahlášení Chyby do okamžiku, ve kterém</w:t>
      </w:r>
      <w:r w:rsidR="00FF16FA">
        <w:rPr>
          <w:rFonts w:asciiTheme="minorHAnsi" w:hAnsiTheme="minorHAnsi"/>
          <w:szCs w:val="20"/>
        </w:rPr>
        <w:t xml:space="preserve"> </w:t>
      </w:r>
      <w:r w:rsidRPr="005D4298">
        <w:rPr>
          <w:rFonts w:asciiTheme="minorHAnsi" w:hAnsiTheme="minorHAnsi"/>
          <w:szCs w:val="20"/>
        </w:rPr>
        <w:t xml:space="preserve">Poskytovatel zahájil činnosti směřující k nalezení a poskytnutí řešení </w:t>
      </w:r>
      <w:r w:rsidR="00E53090">
        <w:rPr>
          <w:rFonts w:asciiTheme="minorHAnsi" w:hAnsiTheme="minorHAnsi"/>
          <w:szCs w:val="20"/>
        </w:rPr>
        <w:t>Příjemci</w:t>
      </w:r>
      <w:r w:rsidRPr="005D4298">
        <w:rPr>
          <w:rFonts w:asciiTheme="minorHAnsi" w:hAnsiTheme="minorHAnsi"/>
          <w:szCs w:val="20"/>
        </w:rPr>
        <w:t xml:space="preserve"> podle bodu 2</w:t>
      </w:r>
      <w:r w:rsidR="00FF16FA">
        <w:rPr>
          <w:rFonts w:asciiTheme="minorHAnsi" w:hAnsiTheme="minorHAnsi"/>
          <w:szCs w:val="20"/>
        </w:rPr>
        <w:t xml:space="preserve"> </w:t>
      </w:r>
      <w:r w:rsidRPr="005D4298">
        <w:rPr>
          <w:rFonts w:asciiTheme="minorHAnsi" w:hAnsiTheme="minorHAnsi"/>
          <w:szCs w:val="20"/>
        </w:rPr>
        <w:t>tohoto článku.</w:t>
      </w:r>
    </w:p>
    <w:p w14:paraId="07583EFA" w14:textId="272833BD" w:rsidR="00153881" w:rsidRPr="005D4298" w:rsidRDefault="008215D8" w:rsidP="00F21A74">
      <w:pPr>
        <w:spacing w:after="120"/>
        <w:jc w:val="both"/>
        <w:rPr>
          <w:rFonts w:asciiTheme="minorHAnsi" w:hAnsiTheme="minorHAnsi"/>
          <w:szCs w:val="20"/>
        </w:rPr>
      </w:pPr>
      <w:r w:rsidRPr="005D4298">
        <w:rPr>
          <w:rFonts w:asciiTheme="minorHAnsi" w:hAnsiTheme="minorHAnsi"/>
          <w:szCs w:val="20"/>
        </w:rPr>
        <w:t xml:space="preserve">7. Chyby způsobené </w:t>
      </w:r>
      <w:r w:rsidR="00F21717">
        <w:rPr>
          <w:rFonts w:asciiTheme="minorHAnsi" w:hAnsiTheme="minorHAnsi"/>
          <w:szCs w:val="20"/>
        </w:rPr>
        <w:t>Příjemcem</w:t>
      </w:r>
      <w:r w:rsidRPr="005D4298">
        <w:rPr>
          <w:rFonts w:asciiTheme="minorHAnsi" w:hAnsiTheme="minorHAnsi"/>
          <w:szCs w:val="20"/>
        </w:rPr>
        <w:t xml:space="preserve"> (a to včetně Chyb oznámených během záruční doby) bude</w:t>
      </w:r>
      <w:r w:rsidR="002155EF">
        <w:rPr>
          <w:rFonts w:asciiTheme="minorHAnsi" w:hAnsiTheme="minorHAnsi"/>
          <w:szCs w:val="20"/>
        </w:rPr>
        <w:t xml:space="preserve"> </w:t>
      </w:r>
      <w:r w:rsidRPr="005D4298">
        <w:rPr>
          <w:rFonts w:asciiTheme="minorHAnsi" w:hAnsiTheme="minorHAnsi"/>
          <w:szCs w:val="20"/>
        </w:rPr>
        <w:t xml:space="preserve">Poskytovatel odstraňovat na náklady </w:t>
      </w:r>
      <w:r w:rsidR="00F21717">
        <w:rPr>
          <w:rFonts w:asciiTheme="minorHAnsi" w:hAnsiTheme="minorHAnsi"/>
          <w:szCs w:val="20"/>
        </w:rPr>
        <w:t>Příjemce</w:t>
      </w:r>
      <w:r w:rsidRPr="005D4298">
        <w:rPr>
          <w:rFonts w:asciiTheme="minorHAnsi" w:hAnsiTheme="minorHAnsi"/>
          <w:szCs w:val="20"/>
        </w:rPr>
        <w:t>.</w:t>
      </w:r>
      <w:r w:rsidR="0006085B">
        <w:rPr>
          <w:rFonts w:asciiTheme="minorHAnsi" w:hAnsiTheme="minorHAnsi"/>
          <w:szCs w:val="20"/>
        </w:rPr>
        <w:tab/>
      </w:r>
    </w:p>
    <w:p w14:paraId="07583EFC" w14:textId="4EF009E8" w:rsidR="00153881" w:rsidRPr="005D4298" w:rsidRDefault="008215D8" w:rsidP="00014E05">
      <w:pPr>
        <w:spacing w:after="120"/>
        <w:jc w:val="both"/>
        <w:rPr>
          <w:rFonts w:asciiTheme="minorHAnsi" w:hAnsiTheme="minorHAnsi"/>
          <w:szCs w:val="20"/>
        </w:rPr>
      </w:pPr>
      <w:r w:rsidRPr="005D4298">
        <w:rPr>
          <w:rFonts w:asciiTheme="minorHAnsi" w:hAnsiTheme="minorHAnsi"/>
          <w:szCs w:val="20"/>
        </w:rPr>
        <w:t>8. Poskytovatel se zavazuje zahájit řešení vedoucí k odstranění Chyby ve lhůtách podle tabulky uvedené v bodě 2</w:t>
      </w:r>
      <w:r w:rsidR="00A158B6">
        <w:rPr>
          <w:rFonts w:asciiTheme="minorHAnsi" w:hAnsiTheme="minorHAnsi"/>
          <w:szCs w:val="20"/>
        </w:rPr>
        <w:t>.</w:t>
      </w:r>
      <w:r w:rsidRPr="005D4298">
        <w:rPr>
          <w:rFonts w:asciiTheme="minorHAnsi" w:hAnsiTheme="minorHAnsi"/>
          <w:szCs w:val="20"/>
        </w:rPr>
        <w:t xml:space="preserve"> .</w:t>
      </w:r>
    </w:p>
    <w:p w14:paraId="07583EFE" w14:textId="0D9908A7" w:rsidR="00C516AD" w:rsidRDefault="008215D8" w:rsidP="00014E05">
      <w:pPr>
        <w:spacing w:after="120"/>
        <w:jc w:val="both"/>
        <w:rPr>
          <w:rFonts w:asciiTheme="minorHAnsi" w:hAnsiTheme="minorHAnsi"/>
          <w:szCs w:val="20"/>
        </w:rPr>
      </w:pPr>
      <w:r w:rsidRPr="005D4298">
        <w:rPr>
          <w:rFonts w:asciiTheme="minorHAnsi" w:hAnsiTheme="minorHAnsi"/>
          <w:szCs w:val="20"/>
        </w:rPr>
        <w:t xml:space="preserve">9. Míra plnění SLA </w:t>
      </w:r>
      <w:r w:rsidR="00D618B6">
        <w:rPr>
          <w:rFonts w:asciiTheme="minorHAnsi" w:hAnsiTheme="minorHAnsi"/>
          <w:szCs w:val="20"/>
        </w:rPr>
        <w:t xml:space="preserve">(servicelevelagreement – úroveň kvality služeb) </w:t>
      </w:r>
      <w:r w:rsidRPr="005D4298">
        <w:rPr>
          <w:rFonts w:asciiTheme="minorHAnsi" w:hAnsiTheme="minorHAnsi"/>
          <w:szCs w:val="20"/>
        </w:rPr>
        <w:t>se měří pololetně, vyjadřuje poměr Chyb dané závažnosti, u nichž byla</w:t>
      </w:r>
      <w:r w:rsidR="00161184">
        <w:rPr>
          <w:rFonts w:asciiTheme="minorHAnsi" w:hAnsiTheme="minorHAnsi"/>
          <w:szCs w:val="20"/>
        </w:rPr>
        <w:t xml:space="preserve"> </w:t>
      </w:r>
      <w:r w:rsidRPr="005D4298">
        <w:rPr>
          <w:rFonts w:asciiTheme="minorHAnsi" w:hAnsiTheme="minorHAnsi"/>
          <w:szCs w:val="20"/>
        </w:rPr>
        <w:t>dodržena doba zahájení řešení (v souladu s předchozím bodem), vůči všem nahlášeným Chybám dané závažnosti a stanovuje základ pro výpočet případné sankce.</w:t>
      </w:r>
    </w:p>
    <w:p w14:paraId="07583F00" w14:textId="051FDFEC" w:rsidR="00C516AD" w:rsidRDefault="003C4A9A" w:rsidP="00014E05">
      <w:pPr>
        <w:spacing w:after="120"/>
        <w:jc w:val="both"/>
        <w:rPr>
          <w:rFonts w:asciiTheme="minorHAnsi" w:hAnsiTheme="minorHAnsi"/>
          <w:szCs w:val="20"/>
        </w:rPr>
      </w:pPr>
      <w:r>
        <w:rPr>
          <w:rFonts w:asciiTheme="minorHAnsi" w:hAnsiTheme="minorHAnsi"/>
          <w:szCs w:val="20"/>
        </w:rPr>
        <w:t xml:space="preserve">10. </w:t>
      </w:r>
      <w:r w:rsidRPr="003C4A9A">
        <w:rPr>
          <w:rFonts w:asciiTheme="minorHAnsi" w:hAnsiTheme="minorHAnsi"/>
          <w:szCs w:val="20"/>
        </w:rPr>
        <w:t xml:space="preserve">Zařazení vady do jednotlivých kategorií určuje </w:t>
      </w:r>
      <w:r w:rsidR="00E53090">
        <w:rPr>
          <w:rFonts w:asciiTheme="minorHAnsi" w:hAnsiTheme="minorHAnsi"/>
          <w:szCs w:val="20"/>
        </w:rPr>
        <w:t>Příjemce</w:t>
      </w:r>
      <w:r w:rsidRPr="003C4A9A">
        <w:rPr>
          <w:rFonts w:asciiTheme="minorHAnsi" w:hAnsiTheme="minorHAnsi"/>
          <w:szCs w:val="20"/>
        </w:rPr>
        <w:t xml:space="preserve"> ve spolupráci s Poskytovatelem.</w:t>
      </w:r>
    </w:p>
    <w:p w14:paraId="07583F01" w14:textId="522DCEFF" w:rsidR="003C4A9A" w:rsidRDefault="003C4A9A" w:rsidP="00153881">
      <w:pPr>
        <w:jc w:val="both"/>
        <w:rPr>
          <w:rFonts w:asciiTheme="minorHAnsi" w:hAnsiTheme="minorHAnsi"/>
          <w:szCs w:val="20"/>
        </w:rPr>
      </w:pPr>
      <w:r>
        <w:rPr>
          <w:rFonts w:asciiTheme="minorHAnsi" w:hAnsiTheme="minorHAnsi"/>
          <w:szCs w:val="20"/>
        </w:rPr>
        <w:t xml:space="preserve">11. </w:t>
      </w:r>
      <w:r w:rsidRPr="003C4A9A">
        <w:rPr>
          <w:rFonts w:asciiTheme="minorHAnsi" w:hAnsiTheme="minorHAnsi"/>
          <w:szCs w:val="20"/>
        </w:rPr>
        <w:t xml:space="preserve">Pro účely smlouvy je pro pracovní dny stanovena doba </w:t>
      </w:r>
      <w:r w:rsidR="00473EEF">
        <w:rPr>
          <w:rFonts w:asciiTheme="minorHAnsi" w:hAnsiTheme="minorHAnsi"/>
          <w:szCs w:val="20"/>
        </w:rPr>
        <w:t xml:space="preserve">poskytování technické podpory </w:t>
      </w:r>
      <w:r w:rsidRPr="003C4A9A">
        <w:rPr>
          <w:rFonts w:asciiTheme="minorHAnsi" w:hAnsiTheme="minorHAnsi"/>
          <w:szCs w:val="20"/>
        </w:rPr>
        <w:t>od 0</w:t>
      </w:r>
      <w:r w:rsidR="00FE589B">
        <w:rPr>
          <w:rFonts w:asciiTheme="minorHAnsi" w:hAnsiTheme="minorHAnsi"/>
          <w:szCs w:val="20"/>
        </w:rPr>
        <w:t>8</w:t>
      </w:r>
      <w:r w:rsidRPr="003C4A9A">
        <w:rPr>
          <w:rFonts w:asciiTheme="minorHAnsi" w:hAnsiTheme="minorHAnsi"/>
          <w:szCs w:val="20"/>
        </w:rPr>
        <w:t>:00 do 17:00 hodin.</w:t>
      </w:r>
    </w:p>
    <w:p w14:paraId="07583F02" w14:textId="77777777" w:rsidR="00C516AD" w:rsidRDefault="00C516AD" w:rsidP="00153881">
      <w:pPr>
        <w:jc w:val="both"/>
        <w:rPr>
          <w:rFonts w:asciiTheme="minorHAnsi" w:hAnsiTheme="minorHAnsi"/>
          <w:szCs w:val="20"/>
        </w:rPr>
      </w:pPr>
    </w:p>
    <w:p w14:paraId="07583F0A" w14:textId="77777777" w:rsidR="00C516AD" w:rsidRDefault="00C516AD" w:rsidP="00153881">
      <w:pPr>
        <w:jc w:val="both"/>
        <w:rPr>
          <w:rFonts w:asciiTheme="minorHAnsi" w:hAnsiTheme="minorHAnsi"/>
          <w:szCs w:val="20"/>
        </w:rPr>
      </w:pPr>
    </w:p>
    <w:p w14:paraId="07583F0B" w14:textId="77777777" w:rsidR="003C4A9A" w:rsidRDefault="003C4A9A" w:rsidP="00153881">
      <w:pPr>
        <w:jc w:val="both"/>
        <w:rPr>
          <w:rFonts w:asciiTheme="minorHAnsi" w:hAnsiTheme="minorHAnsi"/>
          <w:szCs w:val="20"/>
        </w:rPr>
      </w:pPr>
    </w:p>
    <w:p w14:paraId="07583F0C" w14:textId="77777777" w:rsidR="003C4A9A" w:rsidRDefault="003C4A9A">
      <w:pPr>
        <w:spacing w:after="200" w:line="276" w:lineRule="auto"/>
        <w:rPr>
          <w:rFonts w:ascii="Calibri" w:hAnsi="Calibri" w:cs="Arial"/>
          <w:b/>
          <w:bCs/>
          <w:caps/>
          <w:kern w:val="32"/>
          <w:sz w:val="32"/>
          <w:szCs w:val="32"/>
        </w:rPr>
      </w:pPr>
      <w:r>
        <w:br w:type="page"/>
      </w:r>
    </w:p>
    <w:p w14:paraId="07583F0D" w14:textId="060E75CA" w:rsidR="00EA4788" w:rsidRPr="00AE1020" w:rsidRDefault="00EA4788" w:rsidP="00EA4788">
      <w:pPr>
        <w:pStyle w:val="Nadpis1"/>
        <w:numPr>
          <w:ilvl w:val="0"/>
          <w:numId w:val="0"/>
        </w:numPr>
        <w:ind w:left="709" w:hanging="709"/>
      </w:pPr>
      <w:r w:rsidRPr="00AE1020">
        <w:lastRenderedPageBreak/>
        <w:t xml:space="preserve">Příloha B - Vymezení mechanismů </w:t>
      </w:r>
      <w:r w:rsidR="00D97CD6">
        <w:t>technické</w:t>
      </w:r>
      <w:r w:rsidRPr="00AE1020">
        <w:t xml:space="preserve"> podpory a kontaktní údaje</w:t>
      </w:r>
    </w:p>
    <w:p w14:paraId="07583F10" w14:textId="77777777" w:rsidR="00EA4788" w:rsidRPr="00381D6A" w:rsidRDefault="00EA4788" w:rsidP="00EA4788">
      <w:pPr>
        <w:rPr>
          <w:rFonts w:ascii="Calibri" w:hAnsi="Calibri"/>
        </w:rPr>
      </w:pPr>
    </w:p>
    <w:p w14:paraId="07583F11" w14:textId="15D2E1E3" w:rsidR="00EA4788" w:rsidRPr="00381D6A" w:rsidRDefault="00EA4788" w:rsidP="00EA4788">
      <w:pPr>
        <w:pStyle w:val="Nadpis1"/>
        <w:numPr>
          <w:ilvl w:val="0"/>
          <w:numId w:val="3"/>
        </w:numPr>
        <w:ind w:left="709" w:hanging="709"/>
      </w:pPr>
      <w:r w:rsidRPr="00381D6A">
        <w:t xml:space="preserve">Vymezení mechanismů </w:t>
      </w:r>
      <w:r w:rsidR="00D97CD6">
        <w:t xml:space="preserve">technické </w:t>
      </w:r>
      <w:r w:rsidRPr="00381D6A">
        <w:t>podpory</w:t>
      </w:r>
    </w:p>
    <w:p w14:paraId="07583F12" w14:textId="0FDDAF7B" w:rsidR="00EA4788" w:rsidRPr="00381D6A" w:rsidRDefault="00EA4788" w:rsidP="00EA4788">
      <w:pPr>
        <w:pStyle w:val="Nadpis2"/>
        <w:jc w:val="both"/>
        <w:rPr>
          <w:rFonts w:ascii="Calibri" w:hAnsi="Calibri"/>
        </w:rPr>
      </w:pPr>
      <w:r w:rsidRPr="00381D6A">
        <w:rPr>
          <w:rFonts w:ascii="Calibri" w:hAnsi="Calibri"/>
        </w:rPr>
        <w:t xml:space="preserve">Veškeré požadavky na servisní zásah </w:t>
      </w:r>
      <w:r w:rsidR="00717F63">
        <w:rPr>
          <w:rFonts w:ascii="Calibri" w:hAnsi="Calibri"/>
        </w:rPr>
        <w:t>Poskytovatel</w:t>
      </w:r>
      <w:r w:rsidRPr="00381D6A">
        <w:rPr>
          <w:rFonts w:ascii="Calibri" w:hAnsi="Calibri"/>
        </w:rPr>
        <w:t xml:space="preserve">e uplatňují kontaktní osoby </w:t>
      </w:r>
      <w:r w:rsidR="002B11A0">
        <w:rPr>
          <w:rFonts w:ascii="Calibri" w:hAnsi="Calibri"/>
        </w:rPr>
        <w:t>Příjemce</w:t>
      </w:r>
      <w:r w:rsidRPr="00381D6A">
        <w:rPr>
          <w:rFonts w:ascii="Calibri" w:hAnsi="Calibri"/>
        </w:rPr>
        <w:t xml:space="preserve"> uvedené níže, prostřednictvím kontaktního místa, které provozuje </w:t>
      </w:r>
      <w:r w:rsidR="00717F63">
        <w:rPr>
          <w:rFonts w:ascii="Calibri" w:hAnsi="Calibri"/>
        </w:rPr>
        <w:t>Poskytovatel</w:t>
      </w:r>
      <w:r w:rsidRPr="00381D6A">
        <w:rPr>
          <w:rFonts w:ascii="Calibri" w:hAnsi="Calibri"/>
        </w:rPr>
        <w:t xml:space="preserve"> v souladu s dále uvedenými pravidly.</w:t>
      </w:r>
    </w:p>
    <w:p w14:paraId="07583F13" w14:textId="3D579089" w:rsidR="00EA4788" w:rsidRPr="00381D6A" w:rsidRDefault="00EA4788" w:rsidP="00EA4788">
      <w:pPr>
        <w:pStyle w:val="Nadpis2"/>
        <w:jc w:val="both"/>
        <w:rPr>
          <w:rFonts w:ascii="Calibri" w:hAnsi="Calibri"/>
        </w:rPr>
      </w:pPr>
      <w:r w:rsidRPr="00381D6A">
        <w:rPr>
          <w:rFonts w:ascii="Calibri" w:hAnsi="Calibri"/>
        </w:rPr>
        <w:t xml:space="preserve">Dostupnost kontaktního místa </w:t>
      </w:r>
      <w:r w:rsidRPr="00161184">
        <w:rPr>
          <w:rFonts w:ascii="Calibri" w:hAnsi="Calibri"/>
        </w:rPr>
        <w:t>je 7x24 (nepřetržitě)</w:t>
      </w:r>
      <w:r w:rsidRPr="00381D6A">
        <w:rPr>
          <w:rFonts w:ascii="Calibri" w:hAnsi="Calibri"/>
        </w:rPr>
        <w:t xml:space="preserve"> s garantovanou dobou odezvy </w:t>
      </w:r>
      <w:r w:rsidRPr="00381D6A">
        <w:rPr>
          <w:rFonts w:ascii="Calibri" w:hAnsi="Calibri" w:cs="Courier New"/>
        </w:rPr>
        <w:t xml:space="preserve">do 8 pracovních hodin </w:t>
      </w:r>
      <w:r w:rsidRPr="00381D6A">
        <w:rPr>
          <w:rFonts w:ascii="Calibri" w:hAnsi="Calibri"/>
        </w:rPr>
        <w:t xml:space="preserve">od nahlášení požadavku. Veškeré požadavky budou evidovány v systému </w:t>
      </w:r>
      <w:r w:rsidR="002B11A0">
        <w:rPr>
          <w:rFonts w:ascii="Calibri" w:hAnsi="Calibri"/>
        </w:rPr>
        <w:t>technické</w:t>
      </w:r>
      <w:r w:rsidRPr="00381D6A">
        <w:rPr>
          <w:rFonts w:ascii="Calibri" w:hAnsi="Calibri"/>
        </w:rPr>
        <w:t xml:space="preserve"> podpory </w:t>
      </w:r>
      <w:r w:rsidR="00717F63">
        <w:rPr>
          <w:rFonts w:ascii="Calibri" w:hAnsi="Calibri"/>
        </w:rPr>
        <w:t>Poskytovatel</w:t>
      </w:r>
      <w:r w:rsidRPr="00381D6A">
        <w:rPr>
          <w:rFonts w:ascii="Calibri" w:hAnsi="Calibri"/>
        </w:rPr>
        <w:t>e.</w:t>
      </w:r>
    </w:p>
    <w:p w14:paraId="07583F14" w14:textId="77777777" w:rsidR="00EA4788" w:rsidRPr="00381D6A" w:rsidRDefault="00EA4788" w:rsidP="00EA4788">
      <w:pPr>
        <w:pStyle w:val="Nadpis2"/>
        <w:jc w:val="both"/>
        <w:rPr>
          <w:rFonts w:ascii="Calibri" w:hAnsi="Calibri"/>
        </w:rPr>
      </w:pPr>
      <w:r w:rsidRPr="00381D6A">
        <w:rPr>
          <w:rFonts w:ascii="Calibri" w:hAnsi="Calibri"/>
        </w:rPr>
        <w:t xml:space="preserve">Kontaktní místo umožňuje příjem požadavků na servisní zásah v českém jazyce </w:t>
      </w:r>
    </w:p>
    <w:p w14:paraId="07583F15" w14:textId="4D0710CA" w:rsidR="00EA4788" w:rsidRPr="00381D6A" w:rsidRDefault="00EA4788" w:rsidP="00EA4788">
      <w:pPr>
        <w:pStyle w:val="Nadpis3"/>
        <w:jc w:val="both"/>
        <w:rPr>
          <w:rFonts w:ascii="Calibri" w:hAnsi="Calibri"/>
        </w:rPr>
      </w:pPr>
      <w:r w:rsidRPr="00381D6A">
        <w:rPr>
          <w:rFonts w:ascii="Calibri" w:hAnsi="Calibri"/>
        </w:rPr>
        <w:t xml:space="preserve">na telefonním čísle (HotLine): </w:t>
      </w:r>
      <w:r w:rsidR="00840CC1" w:rsidRPr="006F1B22">
        <w:rPr>
          <w:rFonts w:ascii="Calibri" w:hAnsi="Calibri"/>
          <w:b/>
          <w:snapToGrid w:val="0"/>
          <w:color w:val="000000"/>
          <w:highlight w:val="lightGray"/>
        </w:rPr>
        <w:fldChar w:fldCharType="begin">
          <w:ffData>
            <w:name w:val=""/>
            <w:enabled/>
            <w:calcOnExit w:val="0"/>
            <w:textInput/>
          </w:ffData>
        </w:fldChar>
      </w:r>
      <w:r w:rsidR="00840CC1" w:rsidRPr="006F1B22">
        <w:rPr>
          <w:rFonts w:ascii="Calibri" w:hAnsi="Calibri"/>
          <w:b/>
          <w:snapToGrid w:val="0"/>
          <w:color w:val="000000"/>
          <w:highlight w:val="lightGray"/>
        </w:rPr>
        <w:instrText xml:space="preserve"> FORMTEXT </w:instrText>
      </w:r>
      <w:r w:rsidR="00840CC1" w:rsidRPr="006F1B22">
        <w:rPr>
          <w:rFonts w:ascii="Calibri" w:hAnsi="Calibri"/>
          <w:b/>
          <w:snapToGrid w:val="0"/>
          <w:color w:val="000000"/>
          <w:highlight w:val="lightGray"/>
        </w:rPr>
      </w:r>
      <w:r w:rsidR="00840CC1" w:rsidRPr="006F1B22">
        <w:rPr>
          <w:rFonts w:ascii="Calibri" w:hAnsi="Calibri"/>
          <w:b/>
          <w:snapToGrid w:val="0"/>
          <w:color w:val="000000"/>
          <w:highlight w:val="lightGray"/>
        </w:rPr>
        <w:fldChar w:fldCharType="separate"/>
      </w:r>
      <w:bookmarkStart w:id="7" w:name="_GoBack"/>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bookmarkEnd w:id="7"/>
      <w:r w:rsidR="00840CC1" w:rsidRPr="006F1B22">
        <w:rPr>
          <w:rFonts w:ascii="Calibri" w:hAnsi="Calibri"/>
          <w:snapToGrid w:val="0"/>
          <w:color w:val="000000"/>
          <w:highlight w:val="lightGray"/>
        </w:rPr>
        <w:fldChar w:fldCharType="end"/>
      </w:r>
      <w:r w:rsidRPr="00381D6A">
        <w:rPr>
          <w:rFonts w:ascii="Calibri" w:hAnsi="Calibri"/>
        </w:rPr>
        <w:t xml:space="preserve"> režimu min. </w:t>
      </w:r>
      <w:r w:rsidR="008A6718" w:rsidRPr="00381D6A">
        <w:rPr>
          <w:rFonts w:ascii="Calibri" w:hAnsi="Calibri"/>
        </w:rPr>
        <w:t>5x</w:t>
      </w:r>
      <w:r w:rsidR="008A6718">
        <w:rPr>
          <w:rFonts w:ascii="Calibri" w:hAnsi="Calibri"/>
        </w:rPr>
        <w:t>9</w:t>
      </w:r>
      <w:r w:rsidR="00161184">
        <w:rPr>
          <w:rFonts w:ascii="Calibri" w:hAnsi="Calibri"/>
        </w:rPr>
        <w:t xml:space="preserve"> </w:t>
      </w:r>
      <w:r w:rsidRPr="00381D6A">
        <w:rPr>
          <w:rFonts w:ascii="Calibri" w:hAnsi="Calibri"/>
        </w:rPr>
        <w:t>(</w:t>
      </w:r>
      <w:r w:rsidR="008A6718">
        <w:rPr>
          <w:rFonts w:ascii="Calibri" w:hAnsi="Calibri"/>
        </w:rPr>
        <w:t>9</w:t>
      </w:r>
      <w:r w:rsidRPr="00381D6A">
        <w:rPr>
          <w:rFonts w:ascii="Calibri" w:hAnsi="Calibri"/>
        </w:rPr>
        <w:t xml:space="preserve">hodin v pracovní dny) v době od </w:t>
      </w:r>
      <w:r w:rsidR="008A6718" w:rsidRPr="00381D6A">
        <w:rPr>
          <w:rFonts w:ascii="Calibri" w:hAnsi="Calibri"/>
        </w:rPr>
        <w:t>0</w:t>
      </w:r>
      <w:r w:rsidR="008A6718">
        <w:rPr>
          <w:rFonts w:ascii="Calibri" w:hAnsi="Calibri"/>
        </w:rPr>
        <w:t>8</w:t>
      </w:r>
      <w:r w:rsidRPr="00381D6A">
        <w:rPr>
          <w:rFonts w:ascii="Calibri" w:hAnsi="Calibri"/>
        </w:rPr>
        <w:t>:00 do 17:00 hod</w:t>
      </w:r>
    </w:p>
    <w:p w14:paraId="07583F16" w14:textId="396599A3" w:rsidR="00EA4788" w:rsidRPr="00381D6A" w:rsidRDefault="00EA4788" w:rsidP="00EA4788">
      <w:pPr>
        <w:pStyle w:val="Nadpis3"/>
        <w:jc w:val="both"/>
        <w:rPr>
          <w:rFonts w:ascii="Calibri" w:hAnsi="Calibri"/>
        </w:rPr>
      </w:pPr>
      <w:r w:rsidRPr="00381D6A">
        <w:rPr>
          <w:rFonts w:ascii="Calibri" w:hAnsi="Calibri"/>
        </w:rPr>
        <w:t xml:space="preserve">systémem </w:t>
      </w:r>
      <w:r w:rsidR="00D97CD6">
        <w:rPr>
          <w:rFonts w:ascii="Calibri" w:hAnsi="Calibri"/>
        </w:rPr>
        <w:t>technické</w:t>
      </w:r>
      <w:r w:rsidRPr="00381D6A">
        <w:rPr>
          <w:rFonts w:ascii="Calibri" w:hAnsi="Calibri"/>
        </w:rPr>
        <w:t xml:space="preserve"> podpory (HelpDesk): </w:t>
      </w:r>
      <w:r w:rsidR="00840CC1" w:rsidRPr="006F1B22">
        <w:rPr>
          <w:rFonts w:ascii="Calibri" w:hAnsi="Calibri"/>
          <w:b/>
          <w:snapToGrid w:val="0"/>
          <w:color w:val="000000"/>
          <w:highlight w:val="lightGray"/>
        </w:rPr>
        <w:fldChar w:fldCharType="begin">
          <w:ffData>
            <w:name w:val=""/>
            <w:enabled/>
            <w:calcOnExit w:val="0"/>
            <w:textInput/>
          </w:ffData>
        </w:fldChar>
      </w:r>
      <w:r w:rsidR="00840CC1" w:rsidRPr="006F1B22">
        <w:rPr>
          <w:rFonts w:ascii="Calibri" w:hAnsi="Calibri"/>
          <w:b/>
          <w:snapToGrid w:val="0"/>
          <w:color w:val="000000"/>
          <w:highlight w:val="lightGray"/>
        </w:rPr>
        <w:instrText xml:space="preserve"> FORMTEXT </w:instrText>
      </w:r>
      <w:r w:rsidR="00840CC1" w:rsidRPr="006F1B22">
        <w:rPr>
          <w:rFonts w:ascii="Calibri" w:hAnsi="Calibri"/>
          <w:b/>
          <w:snapToGrid w:val="0"/>
          <w:color w:val="000000"/>
          <w:highlight w:val="lightGray"/>
        </w:rPr>
      </w:r>
      <w:r w:rsidR="00840CC1" w:rsidRPr="006F1B22">
        <w:rPr>
          <w:rFonts w:ascii="Calibri" w:hAnsi="Calibri"/>
          <w:b/>
          <w:snapToGrid w:val="0"/>
          <w:color w:val="000000"/>
          <w:highlight w:val="lightGray"/>
        </w:rPr>
        <w:fldChar w:fldCharType="separate"/>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b/>
          <w:snapToGrid w:val="0"/>
          <w:color w:val="000000"/>
          <w:highlight w:val="lightGray"/>
        </w:rPr>
        <w:t> </w:t>
      </w:r>
      <w:r w:rsidR="00840CC1" w:rsidRPr="006F1B22">
        <w:rPr>
          <w:rFonts w:ascii="Calibri" w:hAnsi="Calibri"/>
          <w:snapToGrid w:val="0"/>
          <w:color w:val="000000"/>
          <w:highlight w:val="lightGray"/>
        </w:rPr>
        <w:fldChar w:fldCharType="end"/>
      </w:r>
      <w:r w:rsidR="00840CC1">
        <w:rPr>
          <w:rFonts w:ascii="Calibri" w:hAnsi="Calibri"/>
          <w:snapToGrid w:val="0"/>
          <w:color w:val="000000"/>
        </w:rPr>
        <w:t xml:space="preserve"> </w:t>
      </w:r>
      <w:r w:rsidRPr="00381D6A">
        <w:rPr>
          <w:rFonts w:ascii="Calibri" w:hAnsi="Calibri"/>
        </w:rPr>
        <w:t xml:space="preserve">v režimu 7x24 (nepřetržitě vyjma nahlášených servisních zásahů </w:t>
      </w:r>
      <w:r w:rsidR="00717F63">
        <w:rPr>
          <w:rFonts w:ascii="Calibri" w:hAnsi="Calibri"/>
        </w:rPr>
        <w:t>Poskytovatel</w:t>
      </w:r>
      <w:r w:rsidRPr="00381D6A">
        <w:rPr>
          <w:rFonts w:ascii="Calibri" w:hAnsi="Calibri"/>
        </w:rPr>
        <w:t>e při správě systému HelpDesk).</w:t>
      </w:r>
    </w:p>
    <w:p w14:paraId="07583F17" w14:textId="77777777" w:rsidR="00EA4788" w:rsidRPr="00381D6A" w:rsidRDefault="00EA4788" w:rsidP="00EA4788">
      <w:pPr>
        <w:pStyle w:val="Nadpis2"/>
        <w:jc w:val="both"/>
        <w:rPr>
          <w:rFonts w:ascii="Calibri" w:hAnsi="Calibri"/>
        </w:rPr>
      </w:pPr>
      <w:r w:rsidRPr="00381D6A">
        <w:rPr>
          <w:rFonts w:ascii="Calibri" w:hAnsi="Calibri"/>
        </w:rPr>
        <w:t>Telefonické zadání požadavku bude zajištěno lidskou obsluhou.</w:t>
      </w:r>
    </w:p>
    <w:p w14:paraId="07583F18" w14:textId="77777777" w:rsidR="00EA4788" w:rsidRPr="00381D6A" w:rsidRDefault="00EA4788" w:rsidP="00EA4788">
      <w:pPr>
        <w:pStyle w:val="Nadpis2"/>
        <w:jc w:val="both"/>
        <w:rPr>
          <w:rFonts w:ascii="Calibri" w:hAnsi="Calibri"/>
        </w:rPr>
      </w:pPr>
      <w:r w:rsidRPr="00381D6A">
        <w:rPr>
          <w:rFonts w:ascii="Calibri" w:hAnsi="Calibri"/>
        </w:rPr>
        <w:t>Požadavek na servisní zásah se považuje za nahlášený okamžikem jeho zapsání na HelpDesk.</w:t>
      </w:r>
    </w:p>
    <w:p w14:paraId="07583F19" w14:textId="3A735009" w:rsidR="00EA4788" w:rsidRPr="00381D6A" w:rsidRDefault="00EA4788" w:rsidP="00EA4788">
      <w:pPr>
        <w:pStyle w:val="Nadpis2"/>
        <w:jc w:val="both"/>
        <w:rPr>
          <w:rFonts w:ascii="Calibri" w:hAnsi="Calibri"/>
        </w:rPr>
      </w:pPr>
      <w:r w:rsidRPr="00381D6A">
        <w:rPr>
          <w:rFonts w:ascii="Calibri" w:hAnsi="Calibri"/>
        </w:rPr>
        <w:t xml:space="preserve">Bude zajištěn nepřetržitý přístup do systému </w:t>
      </w:r>
      <w:r w:rsidR="00D97CD6">
        <w:rPr>
          <w:rFonts w:ascii="Calibri" w:hAnsi="Calibri"/>
        </w:rPr>
        <w:t xml:space="preserve">technické </w:t>
      </w:r>
      <w:r w:rsidRPr="00381D6A">
        <w:rPr>
          <w:rFonts w:ascii="Calibri" w:hAnsi="Calibri"/>
        </w:rPr>
        <w:t xml:space="preserve">podpory (HelpDesk), umožňující </w:t>
      </w:r>
      <w:r w:rsidR="00F21717">
        <w:rPr>
          <w:rFonts w:ascii="Calibri" w:hAnsi="Calibri"/>
        </w:rPr>
        <w:t>Příjemci</w:t>
      </w:r>
      <w:r w:rsidRPr="00381D6A">
        <w:rPr>
          <w:rFonts w:ascii="Calibri" w:hAnsi="Calibri"/>
        </w:rPr>
        <w:t xml:space="preserve"> upřesnit nebo doplnit požadavek. (nepřetržitě vyjma nahlášených servisních zásahů </w:t>
      </w:r>
      <w:r w:rsidR="00717F63">
        <w:rPr>
          <w:rFonts w:ascii="Calibri" w:hAnsi="Calibri"/>
        </w:rPr>
        <w:t>Poskytovatel</w:t>
      </w:r>
      <w:r w:rsidRPr="00381D6A">
        <w:rPr>
          <w:rFonts w:ascii="Calibri" w:hAnsi="Calibri"/>
        </w:rPr>
        <w:t>e při správě systému HelpDesk).</w:t>
      </w:r>
    </w:p>
    <w:p w14:paraId="07583F1A" w14:textId="48BDC122" w:rsidR="00EA4788" w:rsidRPr="00381D6A" w:rsidRDefault="00EA4788" w:rsidP="00EA4788">
      <w:pPr>
        <w:pStyle w:val="Nadpis2"/>
        <w:jc w:val="both"/>
        <w:rPr>
          <w:rFonts w:ascii="Calibri" w:hAnsi="Calibri"/>
        </w:rPr>
      </w:pPr>
      <w:r w:rsidRPr="00381D6A">
        <w:rPr>
          <w:rFonts w:ascii="Calibri" w:hAnsi="Calibri"/>
        </w:rPr>
        <w:t xml:space="preserve">Systém </w:t>
      </w:r>
      <w:r w:rsidR="00F21717">
        <w:rPr>
          <w:rFonts w:ascii="Calibri" w:hAnsi="Calibri"/>
        </w:rPr>
        <w:t>technické</w:t>
      </w:r>
      <w:r w:rsidRPr="00381D6A">
        <w:rPr>
          <w:rFonts w:ascii="Calibri" w:hAnsi="Calibri"/>
        </w:rPr>
        <w:t xml:space="preserve"> podpory musí </w:t>
      </w:r>
      <w:r w:rsidR="00F21717">
        <w:rPr>
          <w:rFonts w:ascii="Calibri" w:hAnsi="Calibri"/>
        </w:rPr>
        <w:t>Příjemci</w:t>
      </w:r>
      <w:r w:rsidRPr="00381D6A">
        <w:rPr>
          <w:rFonts w:ascii="Calibri" w:hAnsi="Calibri"/>
        </w:rPr>
        <w:t xml:space="preserve"> poskytovat přehled o aktuálně nahlášených požadavcích, jejich stavu a aktuálním způsobu jejich řešení. Systém bude </w:t>
      </w:r>
      <w:r w:rsidR="00F21717">
        <w:rPr>
          <w:rFonts w:ascii="Calibri" w:hAnsi="Calibri"/>
        </w:rPr>
        <w:t>Příjemci</w:t>
      </w:r>
      <w:r w:rsidRPr="00381D6A">
        <w:rPr>
          <w:rFonts w:ascii="Calibri" w:hAnsi="Calibri"/>
        </w:rPr>
        <w:t xml:space="preserve"> zasílat notifikace o změně stavu jeho požadavku (např. zadaný, v řešení, uzavřený atd.) a musí </w:t>
      </w:r>
      <w:r w:rsidR="00F21717">
        <w:rPr>
          <w:rFonts w:ascii="Calibri" w:hAnsi="Calibri"/>
        </w:rPr>
        <w:t>Příjemci</w:t>
      </w:r>
      <w:r w:rsidRPr="00381D6A">
        <w:rPr>
          <w:rFonts w:ascii="Calibri" w:hAnsi="Calibri"/>
        </w:rPr>
        <w:t xml:space="preserve"> umožnit schvalování uzavření nahlášeného požadavku.</w:t>
      </w:r>
    </w:p>
    <w:p w14:paraId="07583F1B" w14:textId="0C2D7650" w:rsidR="00EA4788" w:rsidRPr="00381D6A" w:rsidRDefault="00EA4788" w:rsidP="00EA4788">
      <w:pPr>
        <w:pStyle w:val="Nadpis2"/>
        <w:jc w:val="both"/>
        <w:rPr>
          <w:rFonts w:ascii="Calibri" w:hAnsi="Calibri"/>
        </w:rPr>
      </w:pPr>
      <w:r w:rsidRPr="00381D6A">
        <w:rPr>
          <w:rFonts w:ascii="Calibri" w:hAnsi="Calibri"/>
        </w:rPr>
        <w:t xml:space="preserve">Systém </w:t>
      </w:r>
      <w:r w:rsidR="00F21717">
        <w:rPr>
          <w:rFonts w:ascii="Calibri" w:hAnsi="Calibri"/>
        </w:rPr>
        <w:t>technické</w:t>
      </w:r>
      <w:r w:rsidRPr="00381D6A">
        <w:rPr>
          <w:rFonts w:ascii="Calibri" w:hAnsi="Calibri"/>
        </w:rPr>
        <w:t xml:space="preserve"> podpory bude poskytovat </w:t>
      </w:r>
      <w:r w:rsidR="00F21717">
        <w:rPr>
          <w:rFonts w:ascii="Calibri" w:hAnsi="Calibri"/>
        </w:rPr>
        <w:t>Příjemci</w:t>
      </w:r>
      <w:r w:rsidRPr="00381D6A">
        <w:rPr>
          <w:rFonts w:ascii="Calibri" w:hAnsi="Calibri"/>
        </w:rPr>
        <w:t xml:space="preserve"> přístup i k uzavřeným požadavkům a způsobu jejich řešení, který bude poskytovat podrobné údaje o historii požadavků od jejich nahlášení, po jejich vyřešení.</w:t>
      </w:r>
    </w:p>
    <w:p w14:paraId="07583F1C" w14:textId="1B9F09F0" w:rsidR="00EA4788" w:rsidRPr="00381D6A" w:rsidRDefault="00EA4788" w:rsidP="00EA4788">
      <w:pPr>
        <w:pStyle w:val="Nadpis2"/>
        <w:jc w:val="both"/>
        <w:rPr>
          <w:rFonts w:ascii="Calibri" w:hAnsi="Calibri"/>
        </w:rPr>
      </w:pPr>
      <w:r w:rsidRPr="00381D6A">
        <w:rPr>
          <w:rFonts w:ascii="Calibri" w:hAnsi="Calibri"/>
        </w:rPr>
        <w:t xml:space="preserve">Systém </w:t>
      </w:r>
      <w:r w:rsidR="00F21717">
        <w:rPr>
          <w:rFonts w:ascii="Calibri" w:hAnsi="Calibri"/>
        </w:rPr>
        <w:t>technické</w:t>
      </w:r>
      <w:r w:rsidRPr="00381D6A">
        <w:rPr>
          <w:rFonts w:ascii="Calibri" w:hAnsi="Calibri"/>
        </w:rPr>
        <w:t xml:space="preserve"> podpory musí umožňovat export dat, včetně obsahu požadavku a způsobu vyřešení. Tato funkcionalita bude </w:t>
      </w:r>
      <w:r w:rsidR="00717F63">
        <w:rPr>
          <w:rFonts w:ascii="Calibri" w:hAnsi="Calibri"/>
        </w:rPr>
        <w:t>Poskytovatel</w:t>
      </w:r>
      <w:r w:rsidRPr="00381D6A">
        <w:rPr>
          <w:rFonts w:ascii="Calibri" w:hAnsi="Calibri"/>
        </w:rPr>
        <w:t xml:space="preserve">em poskytována bezúplatně minimálně na vyžádání </w:t>
      </w:r>
      <w:r w:rsidR="00F21717">
        <w:rPr>
          <w:rFonts w:ascii="Calibri" w:hAnsi="Calibri"/>
        </w:rPr>
        <w:t>Příjemce</w:t>
      </w:r>
      <w:r w:rsidRPr="00381D6A">
        <w:rPr>
          <w:rFonts w:ascii="Calibri" w:hAnsi="Calibri"/>
        </w:rPr>
        <w:t xml:space="preserve"> ve formátu minimálně *.xls a *.csv. </w:t>
      </w:r>
    </w:p>
    <w:p w14:paraId="07583F1D" w14:textId="228738DF" w:rsidR="00EA4788" w:rsidRPr="00381D6A" w:rsidRDefault="00F21717" w:rsidP="00EA4788">
      <w:pPr>
        <w:pStyle w:val="Nadpis2"/>
        <w:jc w:val="both"/>
        <w:rPr>
          <w:rFonts w:ascii="Calibri" w:hAnsi="Calibri"/>
        </w:rPr>
      </w:pPr>
      <w:r>
        <w:rPr>
          <w:rFonts w:ascii="Calibri" w:hAnsi="Calibri"/>
        </w:rPr>
        <w:t>Příjemce</w:t>
      </w:r>
      <w:r w:rsidR="00EA4788" w:rsidRPr="00381D6A">
        <w:rPr>
          <w:rFonts w:ascii="Calibri" w:hAnsi="Calibri"/>
        </w:rPr>
        <w:t xml:space="preserve"> může po vzájemné dohodě umožnit </w:t>
      </w:r>
      <w:r w:rsidR="00717F63">
        <w:rPr>
          <w:rFonts w:ascii="Calibri" w:hAnsi="Calibri"/>
        </w:rPr>
        <w:t>Poskytovatel</w:t>
      </w:r>
      <w:r w:rsidR="00EA4788" w:rsidRPr="00381D6A">
        <w:rPr>
          <w:rFonts w:ascii="Calibri" w:hAnsi="Calibri"/>
        </w:rPr>
        <w:t xml:space="preserve">i zabezpečený vzdálený přístup do své datové sítě z IP adresy </w:t>
      </w:r>
      <w:r w:rsidR="00717F63">
        <w:rPr>
          <w:rFonts w:ascii="Calibri" w:hAnsi="Calibri"/>
        </w:rPr>
        <w:t>Poskytovatel</w:t>
      </w:r>
      <w:r w:rsidR="00EA4788" w:rsidRPr="00381D6A">
        <w:rPr>
          <w:rFonts w:ascii="Calibri" w:hAnsi="Calibri"/>
        </w:rPr>
        <w:t xml:space="preserve">e protokolem TCP/IP za účelem plnění části této smlouvy. </w:t>
      </w:r>
      <w:r>
        <w:rPr>
          <w:rFonts w:ascii="Calibri" w:hAnsi="Calibri"/>
        </w:rPr>
        <w:t>Příjemce</w:t>
      </w:r>
      <w:r w:rsidR="00EA4788" w:rsidRPr="00381D6A">
        <w:rPr>
          <w:rFonts w:ascii="Calibri" w:hAnsi="Calibri"/>
        </w:rPr>
        <w:t xml:space="preserve"> si vyhrazuje právo po předchozí dohodě tento přístup </w:t>
      </w:r>
      <w:r w:rsidR="00717F63">
        <w:rPr>
          <w:rFonts w:ascii="Calibri" w:hAnsi="Calibri"/>
        </w:rPr>
        <w:t>Poskytovatel</w:t>
      </w:r>
      <w:r w:rsidR="00EA4788" w:rsidRPr="00381D6A">
        <w:rPr>
          <w:rFonts w:ascii="Calibri" w:hAnsi="Calibri"/>
        </w:rPr>
        <w:t>i ukončit.</w:t>
      </w:r>
    </w:p>
    <w:p w14:paraId="07583F1E" w14:textId="77777777" w:rsidR="00EA4788" w:rsidRPr="00381D6A" w:rsidRDefault="00EA4788" w:rsidP="00EA4788">
      <w:pPr>
        <w:rPr>
          <w:rFonts w:ascii="Calibri" w:hAnsi="Calibri"/>
        </w:rPr>
      </w:pPr>
      <w:r w:rsidRPr="00381D6A">
        <w:rPr>
          <w:rFonts w:ascii="Calibri" w:hAnsi="Calibri"/>
        </w:rPr>
        <w:br w:type="page"/>
      </w:r>
    </w:p>
    <w:p w14:paraId="07583F1F" w14:textId="77777777" w:rsidR="00EA4788" w:rsidRPr="00381D6A" w:rsidRDefault="00EA4788" w:rsidP="00EA4788">
      <w:pPr>
        <w:rPr>
          <w:rFonts w:ascii="Calibri" w:hAnsi="Calibri"/>
        </w:rPr>
      </w:pPr>
    </w:p>
    <w:p w14:paraId="07583F20" w14:textId="77777777" w:rsidR="00EA4788" w:rsidRPr="00747809" w:rsidRDefault="00EA4788" w:rsidP="00EA4788">
      <w:pPr>
        <w:pStyle w:val="Nadpis1"/>
      </w:pPr>
      <w:r w:rsidRPr="00747809">
        <w:t>Kontaktní údaje</w:t>
      </w:r>
    </w:p>
    <w:p w14:paraId="07583F21" w14:textId="3C21B54F" w:rsidR="00EA4788" w:rsidRPr="00747809" w:rsidRDefault="00EA4788" w:rsidP="00EA4788">
      <w:pPr>
        <w:pStyle w:val="Nadpis2"/>
        <w:rPr>
          <w:rFonts w:ascii="Calibri" w:hAnsi="Calibri"/>
        </w:rPr>
      </w:pPr>
      <w:r w:rsidRPr="00747809">
        <w:rPr>
          <w:rFonts w:ascii="Calibri" w:hAnsi="Calibri"/>
        </w:rPr>
        <w:t xml:space="preserve">Kontaktní údaje </w:t>
      </w:r>
      <w:r w:rsidR="00717F63">
        <w:rPr>
          <w:rFonts w:ascii="Calibri" w:hAnsi="Calibri"/>
        </w:rPr>
        <w:t>Poskytovatel</w:t>
      </w:r>
      <w:r w:rsidRPr="00747809">
        <w:rPr>
          <w:rFonts w:ascii="Calibri" w:hAnsi="Calibri"/>
        </w:rPr>
        <w:t>e</w:t>
      </w:r>
      <w:r w:rsidR="00840CC1">
        <w:rPr>
          <w:rFonts w:ascii="Calibri" w:hAnsi="Calibri"/>
          <w:i/>
        </w:rPr>
        <w:t>(vyplní vybraný dodavatel)</w:t>
      </w:r>
    </w:p>
    <w:tbl>
      <w:tblPr>
        <w:tblW w:w="0" w:type="auto"/>
        <w:jc w:val="center"/>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Look w:val="0020" w:firstRow="1" w:lastRow="0" w:firstColumn="0" w:lastColumn="0" w:noHBand="0" w:noVBand="0"/>
      </w:tblPr>
      <w:tblGrid>
        <w:gridCol w:w="1951"/>
        <w:gridCol w:w="2559"/>
        <w:gridCol w:w="1634"/>
        <w:gridCol w:w="1502"/>
        <w:gridCol w:w="1642"/>
      </w:tblGrid>
      <w:tr w:rsidR="00EA4788" w:rsidRPr="004737ED" w14:paraId="07583F27" w14:textId="77777777" w:rsidTr="00473EEF">
        <w:trPr>
          <w:trHeight w:val="300"/>
          <w:jc w:val="center"/>
        </w:trPr>
        <w:tc>
          <w:tcPr>
            <w:tcW w:w="1951" w:type="dxa"/>
            <w:shd w:val="clear" w:color="auto" w:fill="FF0000"/>
            <w:tcMar>
              <w:top w:w="0" w:type="dxa"/>
              <w:left w:w="108" w:type="dxa"/>
              <w:bottom w:w="0" w:type="dxa"/>
              <w:right w:w="108" w:type="dxa"/>
            </w:tcMar>
            <w:vAlign w:val="center"/>
          </w:tcPr>
          <w:p w14:paraId="07583F22"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Jméno a příjmení</w:t>
            </w:r>
          </w:p>
        </w:tc>
        <w:tc>
          <w:tcPr>
            <w:tcW w:w="2559" w:type="dxa"/>
            <w:shd w:val="clear" w:color="auto" w:fill="FF0000"/>
            <w:tcMar>
              <w:top w:w="0" w:type="dxa"/>
              <w:left w:w="108" w:type="dxa"/>
              <w:bottom w:w="0" w:type="dxa"/>
              <w:right w:w="108" w:type="dxa"/>
            </w:tcMar>
            <w:vAlign w:val="center"/>
          </w:tcPr>
          <w:p w14:paraId="07583F23"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Role na projektu</w:t>
            </w:r>
          </w:p>
        </w:tc>
        <w:tc>
          <w:tcPr>
            <w:tcW w:w="1634" w:type="dxa"/>
            <w:shd w:val="clear" w:color="auto" w:fill="FF0000"/>
            <w:tcMar>
              <w:top w:w="0" w:type="dxa"/>
              <w:left w:w="108" w:type="dxa"/>
              <w:bottom w:w="0" w:type="dxa"/>
              <w:right w:w="108" w:type="dxa"/>
            </w:tcMar>
            <w:vAlign w:val="center"/>
          </w:tcPr>
          <w:p w14:paraId="07583F24"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Telefon</w:t>
            </w:r>
          </w:p>
        </w:tc>
        <w:tc>
          <w:tcPr>
            <w:tcW w:w="1502" w:type="dxa"/>
            <w:shd w:val="clear" w:color="auto" w:fill="FF0000"/>
            <w:tcMar>
              <w:top w:w="0" w:type="dxa"/>
              <w:left w:w="108" w:type="dxa"/>
              <w:bottom w:w="0" w:type="dxa"/>
              <w:right w:w="108" w:type="dxa"/>
            </w:tcMar>
            <w:vAlign w:val="center"/>
          </w:tcPr>
          <w:p w14:paraId="07583F25"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Mobil</w:t>
            </w:r>
          </w:p>
        </w:tc>
        <w:tc>
          <w:tcPr>
            <w:tcW w:w="1642" w:type="dxa"/>
            <w:shd w:val="clear" w:color="auto" w:fill="FF0000"/>
            <w:tcMar>
              <w:top w:w="0" w:type="dxa"/>
              <w:left w:w="108" w:type="dxa"/>
              <w:bottom w:w="0" w:type="dxa"/>
              <w:right w:w="108" w:type="dxa"/>
            </w:tcMar>
            <w:vAlign w:val="center"/>
          </w:tcPr>
          <w:p w14:paraId="07583F26"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E-mail</w:t>
            </w:r>
          </w:p>
        </w:tc>
      </w:tr>
      <w:tr w:rsidR="00EA4788" w:rsidRPr="004737ED" w14:paraId="07583F2D" w14:textId="77777777" w:rsidTr="00473EEF">
        <w:trPr>
          <w:jc w:val="center"/>
        </w:trPr>
        <w:tc>
          <w:tcPr>
            <w:tcW w:w="1951" w:type="dxa"/>
            <w:tcMar>
              <w:top w:w="0" w:type="dxa"/>
              <w:left w:w="108" w:type="dxa"/>
              <w:bottom w:w="0" w:type="dxa"/>
              <w:right w:w="108" w:type="dxa"/>
            </w:tcMar>
            <w:vAlign w:val="center"/>
          </w:tcPr>
          <w:p w14:paraId="07583F28" w14:textId="06D50EA4"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2559" w:type="dxa"/>
            <w:tcMar>
              <w:top w:w="0" w:type="dxa"/>
              <w:left w:w="108" w:type="dxa"/>
              <w:bottom w:w="0" w:type="dxa"/>
              <w:right w:w="108" w:type="dxa"/>
            </w:tcMar>
            <w:vAlign w:val="center"/>
          </w:tcPr>
          <w:p w14:paraId="07583F29" w14:textId="77777777" w:rsidR="00EA4788" w:rsidRPr="00EF7E08" w:rsidRDefault="00EA4788" w:rsidP="00EA4788">
            <w:pPr>
              <w:rPr>
                <w:rFonts w:ascii="Calibri" w:hAnsi="Calibri" w:cs="Tahoma"/>
                <w:b/>
                <w:bCs/>
                <w:color w:val="000000"/>
                <w:szCs w:val="20"/>
                <w:highlight w:val="yellow"/>
              </w:rPr>
            </w:pPr>
            <w:r w:rsidRPr="00EF7E08">
              <w:rPr>
                <w:rFonts w:ascii="Calibri" w:hAnsi="Calibri"/>
                <w:szCs w:val="20"/>
                <w:highlight w:val="yellow"/>
              </w:rPr>
              <w:t>Oprávněná osoba ve věcech smluvních</w:t>
            </w:r>
          </w:p>
        </w:tc>
        <w:tc>
          <w:tcPr>
            <w:tcW w:w="1634" w:type="dxa"/>
            <w:tcMar>
              <w:top w:w="0" w:type="dxa"/>
              <w:left w:w="108" w:type="dxa"/>
              <w:bottom w:w="0" w:type="dxa"/>
              <w:right w:w="108" w:type="dxa"/>
            </w:tcMar>
            <w:vAlign w:val="center"/>
          </w:tcPr>
          <w:p w14:paraId="07583F2A" w14:textId="56605365"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502" w:type="dxa"/>
            <w:tcMar>
              <w:top w:w="0" w:type="dxa"/>
              <w:left w:w="108" w:type="dxa"/>
              <w:bottom w:w="0" w:type="dxa"/>
              <w:right w:w="108" w:type="dxa"/>
            </w:tcMar>
            <w:vAlign w:val="center"/>
          </w:tcPr>
          <w:p w14:paraId="07583F2B" w14:textId="4B872C5B"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642" w:type="dxa"/>
            <w:tcMar>
              <w:top w:w="0" w:type="dxa"/>
              <w:left w:w="108" w:type="dxa"/>
              <w:bottom w:w="0" w:type="dxa"/>
              <w:right w:w="108" w:type="dxa"/>
            </w:tcMar>
            <w:vAlign w:val="center"/>
          </w:tcPr>
          <w:p w14:paraId="07583F2C" w14:textId="179F2884"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4737ED" w14:paraId="07583F39" w14:textId="77777777" w:rsidTr="00473EEF">
        <w:trPr>
          <w:jc w:val="center"/>
        </w:trPr>
        <w:tc>
          <w:tcPr>
            <w:tcW w:w="1951" w:type="dxa"/>
            <w:tcMar>
              <w:top w:w="0" w:type="dxa"/>
              <w:left w:w="108" w:type="dxa"/>
              <w:bottom w:w="0" w:type="dxa"/>
              <w:right w:w="108" w:type="dxa"/>
            </w:tcMar>
            <w:vAlign w:val="center"/>
          </w:tcPr>
          <w:p w14:paraId="07583F34" w14:textId="37C9681E"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2559" w:type="dxa"/>
            <w:tcMar>
              <w:top w:w="0" w:type="dxa"/>
              <w:left w:w="108" w:type="dxa"/>
              <w:bottom w:w="0" w:type="dxa"/>
              <w:right w:w="108" w:type="dxa"/>
            </w:tcMar>
            <w:vAlign w:val="center"/>
          </w:tcPr>
          <w:p w14:paraId="07583F35" w14:textId="77777777" w:rsidR="00EA4788" w:rsidRPr="00EF7E08" w:rsidRDefault="00EA4788" w:rsidP="00EA4788">
            <w:pPr>
              <w:rPr>
                <w:rFonts w:ascii="Calibri" w:hAnsi="Calibri"/>
                <w:szCs w:val="20"/>
                <w:highlight w:val="yellow"/>
              </w:rPr>
            </w:pPr>
            <w:r w:rsidRPr="00EF7E08">
              <w:rPr>
                <w:rFonts w:ascii="Calibri" w:hAnsi="Calibri"/>
                <w:szCs w:val="20"/>
                <w:highlight w:val="yellow"/>
              </w:rPr>
              <w:t>Vedoucí projektu (projektový manažer)</w:t>
            </w:r>
          </w:p>
        </w:tc>
        <w:tc>
          <w:tcPr>
            <w:tcW w:w="1634" w:type="dxa"/>
            <w:tcMar>
              <w:top w:w="0" w:type="dxa"/>
              <w:left w:w="108" w:type="dxa"/>
              <w:bottom w:w="0" w:type="dxa"/>
              <w:right w:w="108" w:type="dxa"/>
            </w:tcMar>
            <w:vAlign w:val="center"/>
          </w:tcPr>
          <w:p w14:paraId="07583F36" w14:textId="42266992"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502" w:type="dxa"/>
            <w:tcMar>
              <w:top w:w="0" w:type="dxa"/>
              <w:left w:w="108" w:type="dxa"/>
              <w:bottom w:w="0" w:type="dxa"/>
              <w:right w:w="108" w:type="dxa"/>
            </w:tcMar>
            <w:vAlign w:val="center"/>
          </w:tcPr>
          <w:p w14:paraId="07583F37" w14:textId="4620099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642" w:type="dxa"/>
            <w:tcMar>
              <w:top w:w="0" w:type="dxa"/>
              <w:left w:w="108" w:type="dxa"/>
              <w:bottom w:w="0" w:type="dxa"/>
              <w:right w:w="108" w:type="dxa"/>
            </w:tcMar>
            <w:vAlign w:val="center"/>
          </w:tcPr>
          <w:p w14:paraId="07583F38" w14:textId="02954CE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r w:rsidR="00EA4788" w:rsidRPr="004737ED" w14:paraId="07583F3F" w14:textId="77777777" w:rsidTr="00473EEF">
        <w:trPr>
          <w:jc w:val="center"/>
        </w:trPr>
        <w:tc>
          <w:tcPr>
            <w:tcW w:w="1951" w:type="dxa"/>
            <w:tcMar>
              <w:top w:w="0" w:type="dxa"/>
              <w:left w:w="108" w:type="dxa"/>
              <w:bottom w:w="0" w:type="dxa"/>
              <w:right w:w="108" w:type="dxa"/>
            </w:tcMar>
            <w:vAlign w:val="center"/>
          </w:tcPr>
          <w:p w14:paraId="07583F3A" w14:textId="08582371"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2559" w:type="dxa"/>
            <w:tcMar>
              <w:top w:w="0" w:type="dxa"/>
              <w:left w:w="108" w:type="dxa"/>
              <w:bottom w:w="0" w:type="dxa"/>
              <w:right w:w="108" w:type="dxa"/>
            </w:tcMar>
            <w:vAlign w:val="center"/>
          </w:tcPr>
          <w:p w14:paraId="07583F3B" w14:textId="0C522787" w:rsidR="00EA4788" w:rsidRPr="00EF7E08" w:rsidRDefault="00473EEF" w:rsidP="00473EEF">
            <w:pPr>
              <w:rPr>
                <w:rFonts w:ascii="Calibri" w:hAnsi="Calibri"/>
                <w:szCs w:val="20"/>
                <w:highlight w:val="yellow"/>
              </w:rPr>
            </w:pPr>
            <w:r>
              <w:rPr>
                <w:rFonts w:ascii="Calibri" w:hAnsi="Calibri"/>
                <w:szCs w:val="20"/>
                <w:highlight w:val="yellow"/>
              </w:rPr>
              <w:t xml:space="preserve">Kontatkní osoba ve věcech technických </w:t>
            </w:r>
          </w:p>
        </w:tc>
        <w:tc>
          <w:tcPr>
            <w:tcW w:w="1634" w:type="dxa"/>
            <w:tcMar>
              <w:top w:w="0" w:type="dxa"/>
              <w:left w:w="108" w:type="dxa"/>
              <w:bottom w:w="0" w:type="dxa"/>
              <w:right w:w="108" w:type="dxa"/>
            </w:tcMar>
            <w:vAlign w:val="center"/>
          </w:tcPr>
          <w:p w14:paraId="07583F3C" w14:textId="4FF87A90"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502" w:type="dxa"/>
            <w:tcMar>
              <w:top w:w="0" w:type="dxa"/>
              <w:left w:w="108" w:type="dxa"/>
              <w:bottom w:w="0" w:type="dxa"/>
              <w:right w:w="108" w:type="dxa"/>
            </w:tcMar>
            <w:vAlign w:val="center"/>
          </w:tcPr>
          <w:p w14:paraId="07583F3D" w14:textId="135CC4D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c>
          <w:tcPr>
            <w:tcW w:w="1642" w:type="dxa"/>
            <w:tcMar>
              <w:top w:w="0" w:type="dxa"/>
              <w:left w:w="108" w:type="dxa"/>
              <w:bottom w:w="0" w:type="dxa"/>
              <w:right w:w="108" w:type="dxa"/>
            </w:tcMar>
            <w:vAlign w:val="center"/>
          </w:tcPr>
          <w:p w14:paraId="07583F3E" w14:textId="1B0C425D" w:rsidR="00EA4788" w:rsidRPr="006E0CC5" w:rsidRDefault="00840CC1" w:rsidP="00EA4788">
            <w:pPr>
              <w:rPr>
                <w:rFonts w:ascii="Calibri" w:hAnsi="Calibri"/>
                <w:szCs w:val="20"/>
                <w:highlight w:val="yellow"/>
              </w:rPr>
            </w:pPr>
            <w:r w:rsidRPr="006F1B22">
              <w:rPr>
                <w:rFonts w:ascii="Calibri" w:hAnsi="Calibri"/>
                <w:b/>
                <w:snapToGrid w:val="0"/>
                <w:color w:val="000000"/>
                <w:highlight w:val="lightGray"/>
              </w:rPr>
              <w:fldChar w:fldCharType="begin">
                <w:ffData>
                  <w:name w:val=""/>
                  <w:enabled/>
                  <w:calcOnExit w:val="0"/>
                  <w:textInput/>
                </w:ffData>
              </w:fldChar>
            </w:r>
            <w:r w:rsidRPr="006F1B22">
              <w:rPr>
                <w:rFonts w:ascii="Calibri" w:hAnsi="Calibri"/>
                <w:b/>
                <w:snapToGrid w:val="0"/>
                <w:color w:val="000000"/>
                <w:highlight w:val="lightGray"/>
              </w:rPr>
              <w:instrText xml:space="preserve"> FORMTEXT </w:instrText>
            </w:r>
            <w:r w:rsidRPr="006F1B22">
              <w:rPr>
                <w:rFonts w:ascii="Calibri" w:hAnsi="Calibri"/>
                <w:b/>
                <w:snapToGrid w:val="0"/>
                <w:color w:val="000000"/>
                <w:highlight w:val="lightGray"/>
              </w:rPr>
            </w:r>
            <w:r w:rsidRPr="006F1B22">
              <w:rPr>
                <w:rFonts w:ascii="Calibri" w:hAnsi="Calibri"/>
                <w:b/>
                <w:snapToGrid w:val="0"/>
                <w:color w:val="000000"/>
                <w:highlight w:val="lightGray"/>
              </w:rPr>
              <w:fldChar w:fldCharType="separate"/>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b/>
                <w:snapToGrid w:val="0"/>
                <w:color w:val="000000"/>
                <w:highlight w:val="lightGray"/>
              </w:rPr>
              <w:t> </w:t>
            </w:r>
            <w:r w:rsidRPr="006F1B22">
              <w:rPr>
                <w:rFonts w:ascii="Calibri" w:hAnsi="Calibri"/>
                <w:snapToGrid w:val="0"/>
                <w:color w:val="000000"/>
                <w:highlight w:val="lightGray"/>
              </w:rPr>
              <w:fldChar w:fldCharType="end"/>
            </w:r>
          </w:p>
        </w:tc>
      </w:tr>
    </w:tbl>
    <w:p w14:paraId="07583F46" w14:textId="77777777" w:rsidR="00EA4788" w:rsidRPr="00747809" w:rsidRDefault="00EA4788" w:rsidP="00EA4788">
      <w:pPr>
        <w:rPr>
          <w:rFonts w:ascii="Calibri" w:hAnsi="Calibri"/>
        </w:rPr>
      </w:pPr>
    </w:p>
    <w:p w14:paraId="07583F47" w14:textId="77A58747" w:rsidR="00EA4788" w:rsidRPr="00747809" w:rsidRDefault="00EA4788" w:rsidP="00EA4788">
      <w:pPr>
        <w:pStyle w:val="Nadpis2"/>
        <w:rPr>
          <w:rFonts w:ascii="Calibri" w:hAnsi="Calibri"/>
        </w:rPr>
      </w:pPr>
      <w:r w:rsidRPr="00747809">
        <w:rPr>
          <w:rFonts w:ascii="Calibri" w:hAnsi="Calibri"/>
        </w:rPr>
        <w:t xml:space="preserve">Kontaktní údaje </w:t>
      </w:r>
      <w:r w:rsidR="00F21717">
        <w:rPr>
          <w:rFonts w:ascii="Calibri" w:hAnsi="Calibri"/>
        </w:rPr>
        <w:t>Příjemce</w:t>
      </w:r>
      <w:r w:rsidR="00543588">
        <w:rPr>
          <w:rFonts w:ascii="Calibri" w:hAnsi="Calibri"/>
        </w:rPr>
        <w:t xml:space="preserve"> </w:t>
      </w:r>
      <w:r w:rsidR="00543588">
        <w:rPr>
          <w:rFonts w:ascii="Calibri" w:hAnsi="Calibri"/>
          <w:i/>
        </w:rPr>
        <w:t>(bude vyplněno před uzavřením smlouvy)</w:t>
      </w:r>
    </w:p>
    <w:tbl>
      <w:tblPr>
        <w:tblW w:w="0" w:type="auto"/>
        <w:jc w:val="center"/>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Look w:val="0020" w:firstRow="1" w:lastRow="0" w:firstColumn="0" w:lastColumn="0" w:noHBand="0" w:noVBand="0"/>
      </w:tblPr>
      <w:tblGrid>
        <w:gridCol w:w="1963"/>
        <w:gridCol w:w="2540"/>
        <w:gridCol w:w="1643"/>
        <w:gridCol w:w="1503"/>
        <w:gridCol w:w="1639"/>
      </w:tblGrid>
      <w:tr w:rsidR="00EA4788" w:rsidRPr="004737ED" w14:paraId="07583F4D" w14:textId="77777777" w:rsidTr="00E467CE">
        <w:trPr>
          <w:trHeight w:val="300"/>
          <w:jc w:val="center"/>
        </w:trPr>
        <w:tc>
          <w:tcPr>
            <w:tcW w:w="2037" w:type="dxa"/>
            <w:shd w:val="clear" w:color="auto" w:fill="FF0000"/>
            <w:tcMar>
              <w:top w:w="0" w:type="dxa"/>
              <w:left w:w="108" w:type="dxa"/>
              <w:bottom w:w="0" w:type="dxa"/>
              <w:right w:w="108" w:type="dxa"/>
            </w:tcMar>
            <w:vAlign w:val="center"/>
          </w:tcPr>
          <w:p w14:paraId="07583F48"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Jméno a příjmení</w:t>
            </w:r>
          </w:p>
        </w:tc>
        <w:tc>
          <w:tcPr>
            <w:tcW w:w="2650" w:type="dxa"/>
            <w:shd w:val="clear" w:color="auto" w:fill="FF0000"/>
            <w:tcMar>
              <w:top w:w="0" w:type="dxa"/>
              <w:left w:w="108" w:type="dxa"/>
              <w:bottom w:w="0" w:type="dxa"/>
              <w:right w:w="108" w:type="dxa"/>
            </w:tcMar>
            <w:vAlign w:val="center"/>
          </w:tcPr>
          <w:p w14:paraId="07583F49"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Role na projektu</w:t>
            </w:r>
          </w:p>
        </w:tc>
        <w:tc>
          <w:tcPr>
            <w:tcW w:w="1701" w:type="dxa"/>
            <w:shd w:val="clear" w:color="auto" w:fill="FF0000"/>
            <w:tcMar>
              <w:top w:w="0" w:type="dxa"/>
              <w:left w:w="108" w:type="dxa"/>
              <w:bottom w:w="0" w:type="dxa"/>
              <w:right w:w="108" w:type="dxa"/>
            </w:tcMar>
            <w:vAlign w:val="center"/>
          </w:tcPr>
          <w:p w14:paraId="07583F4A"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Telefon</w:t>
            </w:r>
          </w:p>
        </w:tc>
        <w:tc>
          <w:tcPr>
            <w:tcW w:w="1559" w:type="dxa"/>
            <w:shd w:val="clear" w:color="auto" w:fill="FF0000"/>
            <w:tcMar>
              <w:top w:w="0" w:type="dxa"/>
              <w:left w:w="108" w:type="dxa"/>
              <w:bottom w:w="0" w:type="dxa"/>
              <w:right w:w="108" w:type="dxa"/>
            </w:tcMar>
            <w:vAlign w:val="center"/>
          </w:tcPr>
          <w:p w14:paraId="07583F4B"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Mobil</w:t>
            </w:r>
          </w:p>
        </w:tc>
        <w:tc>
          <w:tcPr>
            <w:tcW w:w="1709" w:type="dxa"/>
            <w:shd w:val="clear" w:color="auto" w:fill="FF0000"/>
            <w:tcMar>
              <w:top w:w="0" w:type="dxa"/>
              <w:left w:w="108" w:type="dxa"/>
              <w:bottom w:w="0" w:type="dxa"/>
              <w:right w:w="108" w:type="dxa"/>
            </w:tcMar>
            <w:vAlign w:val="center"/>
          </w:tcPr>
          <w:p w14:paraId="07583F4C" w14:textId="77777777" w:rsidR="00EA4788" w:rsidRPr="006E0CC5" w:rsidRDefault="00EA4788" w:rsidP="00EA4788">
            <w:pPr>
              <w:rPr>
                <w:rFonts w:ascii="Calibri" w:hAnsi="Calibri"/>
                <w:b/>
                <w:i/>
                <w:color w:val="FFFFFF"/>
                <w:sz w:val="16"/>
                <w:szCs w:val="20"/>
              </w:rPr>
            </w:pPr>
            <w:r w:rsidRPr="006E0CC5">
              <w:rPr>
                <w:rFonts w:ascii="Calibri" w:hAnsi="Calibri"/>
                <w:b/>
                <w:i/>
                <w:color w:val="FFFFFF"/>
                <w:sz w:val="16"/>
                <w:szCs w:val="20"/>
              </w:rPr>
              <w:t>E-mail</w:t>
            </w:r>
          </w:p>
        </w:tc>
      </w:tr>
      <w:tr w:rsidR="00EA4788" w:rsidRPr="004737ED" w14:paraId="07583F53" w14:textId="77777777" w:rsidTr="00EA4788">
        <w:trPr>
          <w:jc w:val="center"/>
        </w:trPr>
        <w:tc>
          <w:tcPr>
            <w:tcW w:w="2037" w:type="dxa"/>
            <w:tcMar>
              <w:top w:w="0" w:type="dxa"/>
              <w:left w:w="108" w:type="dxa"/>
              <w:bottom w:w="0" w:type="dxa"/>
              <w:right w:w="108" w:type="dxa"/>
            </w:tcMar>
            <w:vAlign w:val="center"/>
          </w:tcPr>
          <w:p w14:paraId="07583F4E"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4F"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50"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51"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52" w14:textId="77777777" w:rsidR="00EA4788" w:rsidRPr="006E0CC5" w:rsidRDefault="00EA4788" w:rsidP="00EA4788">
            <w:pPr>
              <w:rPr>
                <w:rFonts w:ascii="Calibri" w:hAnsi="Calibri"/>
                <w:szCs w:val="20"/>
              </w:rPr>
            </w:pPr>
            <w:r w:rsidRPr="006E0CC5">
              <w:rPr>
                <w:rFonts w:ascii="Calibri" w:hAnsi="Calibri"/>
                <w:szCs w:val="20"/>
              </w:rPr>
              <w:t>xxx</w:t>
            </w:r>
          </w:p>
        </w:tc>
      </w:tr>
      <w:tr w:rsidR="00EA4788" w:rsidRPr="004737ED" w14:paraId="07583F59" w14:textId="77777777" w:rsidTr="00EA4788">
        <w:trPr>
          <w:jc w:val="center"/>
        </w:trPr>
        <w:tc>
          <w:tcPr>
            <w:tcW w:w="2037" w:type="dxa"/>
            <w:tcMar>
              <w:top w:w="0" w:type="dxa"/>
              <w:left w:w="108" w:type="dxa"/>
              <w:bottom w:w="0" w:type="dxa"/>
              <w:right w:w="108" w:type="dxa"/>
            </w:tcMar>
            <w:vAlign w:val="center"/>
          </w:tcPr>
          <w:p w14:paraId="07583F54"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55"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56"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57"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58" w14:textId="77777777" w:rsidR="00EA4788" w:rsidRPr="006E0CC5" w:rsidRDefault="00EA4788" w:rsidP="00EA4788">
            <w:pPr>
              <w:rPr>
                <w:rFonts w:ascii="Calibri" w:hAnsi="Calibri"/>
                <w:szCs w:val="20"/>
              </w:rPr>
            </w:pPr>
            <w:r w:rsidRPr="006E0CC5">
              <w:rPr>
                <w:rFonts w:ascii="Calibri" w:hAnsi="Calibri"/>
                <w:szCs w:val="20"/>
              </w:rPr>
              <w:t>xxx</w:t>
            </w:r>
          </w:p>
        </w:tc>
      </w:tr>
      <w:tr w:rsidR="00EA4788" w:rsidRPr="004737ED" w14:paraId="07583F5F" w14:textId="77777777" w:rsidTr="00EA4788">
        <w:trPr>
          <w:jc w:val="center"/>
        </w:trPr>
        <w:tc>
          <w:tcPr>
            <w:tcW w:w="2037" w:type="dxa"/>
            <w:tcMar>
              <w:top w:w="0" w:type="dxa"/>
              <w:left w:w="108" w:type="dxa"/>
              <w:bottom w:w="0" w:type="dxa"/>
              <w:right w:w="108" w:type="dxa"/>
            </w:tcMar>
            <w:vAlign w:val="center"/>
          </w:tcPr>
          <w:p w14:paraId="07583F5A"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5B"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5C"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5D"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5E" w14:textId="77777777" w:rsidR="00EA4788" w:rsidRPr="006E0CC5" w:rsidRDefault="00EA4788" w:rsidP="00EA4788">
            <w:pPr>
              <w:rPr>
                <w:rFonts w:ascii="Calibri" w:hAnsi="Calibri"/>
                <w:szCs w:val="20"/>
              </w:rPr>
            </w:pPr>
            <w:r w:rsidRPr="006E0CC5">
              <w:rPr>
                <w:rFonts w:ascii="Calibri" w:hAnsi="Calibri"/>
                <w:szCs w:val="20"/>
              </w:rPr>
              <w:t>xxx</w:t>
            </w:r>
          </w:p>
        </w:tc>
      </w:tr>
      <w:tr w:rsidR="00EA4788" w:rsidRPr="004737ED" w14:paraId="07583F65" w14:textId="77777777" w:rsidTr="00EA4788">
        <w:trPr>
          <w:jc w:val="center"/>
        </w:trPr>
        <w:tc>
          <w:tcPr>
            <w:tcW w:w="2037" w:type="dxa"/>
            <w:tcMar>
              <w:top w:w="0" w:type="dxa"/>
              <w:left w:w="108" w:type="dxa"/>
              <w:bottom w:w="0" w:type="dxa"/>
              <w:right w:w="108" w:type="dxa"/>
            </w:tcMar>
            <w:vAlign w:val="center"/>
          </w:tcPr>
          <w:p w14:paraId="07583F60" w14:textId="77777777" w:rsidR="00EA4788" w:rsidRPr="006E0CC5" w:rsidRDefault="00EA4788" w:rsidP="00EA4788">
            <w:pPr>
              <w:rPr>
                <w:rFonts w:ascii="Calibri" w:hAnsi="Calibri"/>
                <w:szCs w:val="20"/>
              </w:rPr>
            </w:pPr>
            <w:r w:rsidRPr="006E0CC5">
              <w:rPr>
                <w:rFonts w:ascii="Calibri" w:hAnsi="Calibri"/>
                <w:szCs w:val="20"/>
              </w:rPr>
              <w:t>xxx</w:t>
            </w:r>
          </w:p>
        </w:tc>
        <w:tc>
          <w:tcPr>
            <w:tcW w:w="2650" w:type="dxa"/>
            <w:tcMar>
              <w:top w:w="0" w:type="dxa"/>
              <w:left w:w="108" w:type="dxa"/>
              <w:bottom w:w="0" w:type="dxa"/>
              <w:right w:w="108" w:type="dxa"/>
            </w:tcMar>
            <w:vAlign w:val="center"/>
          </w:tcPr>
          <w:p w14:paraId="07583F61" w14:textId="77777777" w:rsidR="00EA4788" w:rsidRPr="006E0CC5" w:rsidRDefault="00EA4788" w:rsidP="00EA4788">
            <w:pPr>
              <w:rPr>
                <w:rFonts w:ascii="Calibri" w:hAnsi="Calibri"/>
                <w:szCs w:val="20"/>
              </w:rPr>
            </w:pPr>
            <w:r w:rsidRPr="006E0CC5">
              <w:rPr>
                <w:rFonts w:ascii="Calibri" w:hAnsi="Calibri"/>
                <w:szCs w:val="20"/>
              </w:rPr>
              <w:t>xxx</w:t>
            </w:r>
          </w:p>
        </w:tc>
        <w:tc>
          <w:tcPr>
            <w:tcW w:w="1701" w:type="dxa"/>
            <w:tcMar>
              <w:top w:w="0" w:type="dxa"/>
              <w:left w:w="108" w:type="dxa"/>
              <w:bottom w:w="0" w:type="dxa"/>
              <w:right w:w="108" w:type="dxa"/>
            </w:tcMar>
            <w:vAlign w:val="center"/>
          </w:tcPr>
          <w:p w14:paraId="07583F62" w14:textId="77777777" w:rsidR="00EA4788" w:rsidRPr="006E0CC5" w:rsidRDefault="00EA4788" w:rsidP="00EA4788">
            <w:pPr>
              <w:rPr>
                <w:rFonts w:ascii="Calibri" w:hAnsi="Calibri"/>
                <w:szCs w:val="20"/>
              </w:rPr>
            </w:pPr>
            <w:r w:rsidRPr="006E0CC5">
              <w:rPr>
                <w:rFonts w:ascii="Calibri" w:hAnsi="Calibri"/>
                <w:szCs w:val="20"/>
              </w:rPr>
              <w:t>xxx</w:t>
            </w:r>
          </w:p>
        </w:tc>
        <w:tc>
          <w:tcPr>
            <w:tcW w:w="1559" w:type="dxa"/>
            <w:tcMar>
              <w:top w:w="0" w:type="dxa"/>
              <w:left w:w="108" w:type="dxa"/>
              <w:bottom w:w="0" w:type="dxa"/>
              <w:right w:w="108" w:type="dxa"/>
            </w:tcMar>
            <w:vAlign w:val="center"/>
          </w:tcPr>
          <w:p w14:paraId="07583F63" w14:textId="77777777" w:rsidR="00EA4788" w:rsidRPr="006E0CC5" w:rsidRDefault="00EA4788" w:rsidP="00EA4788">
            <w:pPr>
              <w:rPr>
                <w:rFonts w:ascii="Calibri" w:hAnsi="Calibri"/>
                <w:szCs w:val="20"/>
              </w:rPr>
            </w:pPr>
            <w:r w:rsidRPr="006E0CC5">
              <w:rPr>
                <w:rFonts w:ascii="Calibri" w:hAnsi="Calibri"/>
                <w:szCs w:val="20"/>
              </w:rPr>
              <w:t>xxx</w:t>
            </w:r>
          </w:p>
        </w:tc>
        <w:tc>
          <w:tcPr>
            <w:tcW w:w="1709" w:type="dxa"/>
            <w:tcMar>
              <w:top w:w="0" w:type="dxa"/>
              <w:left w:w="108" w:type="dxa"/>
              <w:bottom w:w="0" w:type="dxa"/>
              <w:right w:w="108" w:type="dxa"/>
            </w:tcMar>
            <w:vAlign w:val="center"/>
          </w:tcPr>
          <w:p w14:paraId="07583F64" w14:textId="77777777" w:rsidR="00EA4788" w:rsidRPr="006E0CC5" w:rsidRDefault="00EA4788" w:rsidP="00EA4788">
            <w:pPr>
              <w:rPr>
                <w:rFonts w:ascii="Calibri" w:hAnsi="Calibri"/>
                <w:szCs w:val="20"/>
              </w:rPr>
            </w:pPr>
            <w:r w:rsidRPr="006E0CC5">
              <w:rPr>
                <w:rFonts w:ascii="Calibri" w:hAnsi="Calibri"/>
                <w:szCs w:val="20"/>
              </w:rPr>
              <w:t>xxx</w:t>
            </w:r>
          </w:p>
        </w:tc>
      </w:tr>
    </w:tbl>
    <w:p w14:paraId="07583F66" w14:textId="50A4774C" w:rsidR="00EA4788" w:rsidRPr="00381D6A" w:rsidRDefault="00EA4788" w:rsidP="00EA4788">
      <w:pPr>
        <w:rPr>
          <w:rFonts w:ascii="Calibri" w:hAnsi="Calibri"/>
        </w:rPr>
      </w:pPr>
      <w:r w:rsidRPr="00747809">
        <w:rPr>
          <w:rFonts w:ascii="Calibri" w:hAnsi="Calibri"/>
        </w:rPr>
        <w:t xml:space="preserve">Zástupci za stranu </w:t>
      </w:r>
      <w:r w:rsidR="00F21717">
        <w:rPr>
          <w:rFonts w:ascii="Calibri" w:hAnsi="Calibri"/>
        </w:rPr>
        <w:t>Příjemce</w:t>
      </w:r>
      <w:r w:rsidR="00380E18">
        <w:rPr>
          <w:rFonts w:ascii="Calibri" w:hAnsi="Calibri"/>
        </w:rPr>
        <w:t xml:space="preserve"> </w:t>
      </w:r>
      <w:r w:rsidRPr="00747809">
        <w:rPr>
          <w:rFonts w:ascii="Calibri" w:hAnsi="Calibri"/>
        </w:rPr>
        <w:t>budou doplněni ke dni podpisu smlouvy.</w:t>
      </w:r>
    </w:p>
    <w:p w14:paraId="07583F67" w14:textId="77777777" w:rsidR="00EA4788" w:rsidRPr="00381D6A" w:rsidRDefault="00EA4788" w:rsidP="00EA4788">
      <w:pPr>
        <w:rPr>
          <w:rFonts w:ascii="Calibri" w:hAnsi="Calibri"/>
        </w:rPr>
      </w:pPr>
    </w:p>
    <w:p w14:paraId="07583F68" w14:textId="77777777" w:rsidR="00EA4788" w:rsidRPr="00381D6A" w:rsidRDefault="00EA4788" w:rsidP="00EA4788">
      <w:pPr>
        <w:rPr>
          <w:rFonts w:ascii="Calibri" w:hAnsi="Calibri"/>
        </w:rPr>
      </w:pPr>
    </w:p>
    <w:p w14:paraId="07583F69" w14:textId="77777777" w:rsidR="00EA4788" w:rsidRPr="00381D6A" w:rsidRDefault="00EA4788" w:rsidP="00EA4788">
      <w:pPr>
        <w:rPr>
          <w:rFonts w:ascii="Calibri" w:hAnsi="Calibri"/>
        </w:rPr>
      </w:pPr>
    </w:p>
    <w:p w14:paraId="07583F6A" w14:textId="77777777" w:rsidR="00EA4788" w:rsidRDefault="00EA4788" w:rsidP="00EA4788"/>
    <w:p w14:paraId="07583F6B" w14:textId="77777777" w:rsidR="00EA4788" w:rsidRDefault="00EA4788" w:rsidP="00EA4788"/>
    <w:p w14:paraId="07583F6C" w14:textId="77777777" w:rsidR="00170DE7" w:rsidRDefault="00170DE7"/>
    <w:sectPr w:rsidR="00170DE7" w:rsidSect="00073EFC">
      <w:headerReference w:type="default" r:id="rId11"/>
      <w:footerReference w:type="default" r:id="rId12"/>
      <w:pgSz w:w="11906" w:h="16838"/>
      <w:pgMar w:top="1669"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7D0F9" w14:textId="77777777" w:rsidR="007C177B" w:rsidRDefault="007C177B">
      <w:pPr>
        <w:spacing w:after="0"/>
      </w:pPr>
      <w:r>
        <w:separator/>
      </w:r>
    </w:p>
  </w:endnote>
  <w:endnote w:type="continuationSeparator" w:id="0">
    <w:p w14:paraId="02A868CD" w14:textId="77777777" w:rsidR="007C177B" w:rsidRDefault="007C17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83F73" w14:textId="77777777" w:rsidR="007C177B" w:rsidRPr="00856379" w:rsidRDefault="007C177B" w:rsidP="00EA4788">
    <w:pPr>
      <w:pStyle w:val="Zpat"/>
      <w:rPr>
        <w:sz w:val="16"/>
        <w:szCs w:val="16"/>
      </w:rPr>
    </w:pPr>
    <w:r w:rsidRPr="00856379">
      <w:rPr>
        <w:sz w:val="16"/>
        <w:szCs w:val="16"/>
      </w:rPr>
      <w:t xml:space="preserve">Tento projekt je spolufinancován Evropskou unií z Evropského fondu pro regionální rozvoj  </w:t>
    </w:r>
    <w:r>
      <w:rPr>
        <w:sz w:val="16"/>
        <w:szCs w:val="16"/>
      </w:rPr>
      <w:tab/>
    </w:r>
    <w:r>
      <w:rPr>
        <w:sz w:val="16"/>
        <w:szCs w:val="16"/>
      </w:rPr>
      <w:tab/>
    </w:r>
    <w:r w:rsidRPr="00126FCB">
      <w:rPr>
        <w:sz w:val="16"/>
        <w:szCs w:val="16"/>
      </w:rPr>
      <w:t xml:space="preserve">Stránka </w:t>
    </w:r>
    <w:r w:rsidRPr="00126FCB">
      <w:rPr>
        <w:sz w:val="16"/>
        <w:szCs w:val="16"/>
      </w:rPr>
      <w:fldChar w:fldCharType="begin"/>
    </w:r>
    <w:r w:rsidRPr="00126FCB">
      <w:rPr>
        <w:sz w:val="16"/>
        <w:szCs w:val="16"/>
      </w:rPr>
      <w:instrText>PAGE</w:instrText>
    </w:r>
    <w:r w:rsidRPr="00126FCB">
      <w:rPr>
        <w:sz w:val="16"/>
        <w:szCs w:val="16"/>
      </w:rPr>
      <w:fldChar w:fldCharType="separate"/>
    </w:r>
    <w:r w:rsidR="00014E05">
      <w:rPr>
        <w:noProof/>
        <w:sz w:val="16"/>
        <w:szCs w:val="16"/>
      </w:rPr>
      <w:t>17</w:t>
    </w:r>
    <w:r w:rsidRPr="00126FCB">
      <w:rPr>
        <w:sz w:val="16"/>
        <w:szCs w:val="16"/>
      </w:rPr>
      <w:fldChar w:fldCharType="end"/>
    </w:r>
    <w:r w:rsidRPr="00126FCB">
      <w:rPr>
        <w:sz w:val="16"/>
        <w:szCs w:val="16"/>
      </w:rPr>
      <w:t xml:space="preserve"> z </w:t>
    </w:r>
    <w:r w:rsidRPr="00126FCB">
      <w:rPr>
        <w:sz w:val="16"/>
        <w:szCs w:val="16"/>
      </w:rPr>
      <w:fldChar w:fldCharType="begin"/>
    </w:r>
    <w:r w:rsidRPr="00126FCB">
      <w:rPr>
        <w:sz w:val="16"/>
        <w:szCs w:val="16"/>
      </w:rPr>
      <w:instrText>NUMPAGES</w:instrText>
    </w:r>
    <w:r w:rsidRPr="00126FCB">
      <w:rPr>
        <w:sz w:val="16"/>
        <w:szCs w:val="16"/>
      </w:rPr>
      <w:fldChar w:fldCharType="separate"/>
    </w:r>
    <w:r w:rsidR="00014E05">
      <w:rPr>
        <w:noProof/>
        <w:sz w:val="16"/>
        <w:szCs w:val="16"/>
      </w:rPr>
      <w:t>18</w:t>
    </w:r>
    <w:r w:rsidRPr="00126FCB">
      <w:rPr>
        <w:sz w:val="16"/>
        <w:szCs w:val="16"/>
      </w:rPr>
      <w:fldChar w:fldCharType="end"/>
    </w:r>
  </w:p>
  <w:p w14:paraId="07583F74" w14:textId="77777777" w:rsidR="007C177B" w:rsidRPr="00856379" w:rsidRDefault="007C177B" w:rsidP="00EA4788">
    <w:pPr>
      <w:pStyle w:val="Zpat"/>
      <w:rPr>
        <w:sz w:val="16"/>
        <w:szCs w:val="16"/>
      </w:rPr>
    </w:pPr>
    <w:r w:rsidRPr="00856379">
      <w:rPr>
        <w:sz w:val="16"/>
        <w:szCs w:val="16"/>
      </w:rPr>
      <w:t>Operační program:</w:t>
    </w:r>
    <w:r w:rsidRPr="0006085B">
      <w:t xml:space="preserve"> </w:t>
    </w:r>
    <w:r w:rsidRPr="0006085B">
      <w:rPr>
        <w:sz w:val="16"/>
        <w:szCs w:val="16"/>
      </w:rPr>
      <w:t>Integrovaný regionální operační program</w:t>
    </w:r>
    <w:r w:rsidRPr="00856379">
      <w:rPr>
        <w:sz w:val="16"/>
        <w:szCs w:val="16"/>
      </w:rPr>
      <w:t>, výzva 2</w:t>
    </w:r>
    <w:r>
      <w:rPr>
        <w:sz w:val="16"/>
        <w:szCs w:val="16"/>
      </w:rPr>
      <w:t>8</w:t>
    </w:r>
    <w:r w:rsidRPr="00856379">
      <w:rPr>
        <w:sz w:val="16"/>
        <w:szCs w:val="16"/>
      </w:rPr>
      <w:t xml:space="preserve"> –</w:t>
    </w:r>
    <w:r w:rsidRPr="0006085B">
      <w:t xml:space="preserve"> </w:t>
    </w:r>
    <w:r w:rsidRPr="0006085B">
      <w:rPr>
        <w:sz w:val="16"/>
        <w:szCs w:val="16"/>
      </w:rPr>
      <w:t>Transparentní řízení města Uherský Brod</w:t>
    </w:r>
    <w:r w:rsidRPr="00856379">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56402" w14:textId="77777777" w:rsidR="007C177B" w:rsidRDefault="007C177B">
      <w:pPr>
        <w:spacing w:after="0"/>
      </w:pPr>
      <w:r>
        <w:separator/>
      </w:r>
    </w:p>
  </w:footnote>
  <w:footnote w:type="continuationSeparator" w:id="0">
    <w:p w14:paraId="4118AEB3" w14:textId="77777777" w:rsidR="007C177B" w:rsidRDefault="007C177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83F71" w14:textId="77777777" w:rsidR="007C177B" w:rsidRDefault="007C177B" w:rsidP="00592B2F">
    <w:pPr>
      <w:pStyle w:val="Zhlav"/>
    </w:pPr>
    <w:r>
      <w:rPr>
        <w:noProof/>
      </w:rPr>
      <w:drawing>
        <wp:inline distT="0" distB="0" distL="0" distR="0" wp14:anchorId="07583F75" wp14:editId="07583F7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6AE8FA9" w14:textId="42ECE2CC" w:rsidR="007C177B" w:rsidRDefault="007C177B" w:rsidP="002E5064">
    <w:pPr>
      <w:jc w:val="center"/>
      <w:rPr>
        <w:b/>
        <w:sz w:val="18"/>
        <w:szCs w:val="18"/>
      </w:rPr>
    </w:pPr>
    <w:r w:rsidRPr="00901A48">
      <w:rPr>
        <w:sz w:val="18"/>
        <w:szCs w:val="18"/>
      </w:rPr>
      <w:t>Transparentní řízení města Uherský Brod</w:t>
    </w:r>
    <w:r>
      <w:rPr>
        <w:sz w:val="18"/>
        <w:szCs w:val="18"/>
      </w:rPr>
      <w:t>, reg. č</w:t>
    </w:r>
    <w:r>
      <w:rPr>
        <w:b/>
        <w:sz w:val="18"/>
        <w:szCs w:val="18"/>
      </w:rPr>
      <w:t xml:space="preserve">. </w:t>
    </w:r>
    <w:r w:rsidRPr="00901A48">
      <w:rPr>
        <w:b/>
        <w:sz w:val="18"/>
        <w:szCs w:val="18"/>
      </w:rPr>
      <w:t>CZ.06.3.05/0.0/0.0/16_044/0006254</w:t>
    </w:r>
  </w:p>
  <w:p w14:paraId="51CA44A6" w14:textId="77777777" w:rsidR="007C177B" w:rsidRPr="00592B2F" w:rsidRDefault="007C177B" w:rsidP="00592B2F">
    <w:pP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8D2"/>
    <w:multiLevelType w:val="multilevel"/>
    <w:tmpl w:val="CF5EE18C"/>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asciiTheme="majorHAnsi" w:hAnsiTheme="majorHAnsi" w:cs="Times New Roman" w:hint="default"/>
      </w:rPr>
    </w:lvl>
    <w:lvl w:ilvl="2">
      <w:start w:val="1"/>
      <w:numFmt w:val="decimal"/>
      <w:pStyle w:val="Nadpis3"/>
      <w:lvlText w:val="%1.%2.%3"/>
      <w:lvlJc w:val="left"/>
      <w:pPr>
        <w:ind w:left="862" w:hanging="720"/>
      </w:pPr>
      <w:rPr>
        <w:rFonts w:ascii="Calibri" w:hAnsi="Calibri" w:cs="Times New Roman" w:hint="default"/>
      </w:rPr>
    </w:lvl>
    <w:lvl w:ilvl="3">
      <w:start w:val="1"/>
      <w:numFmt w:val="decimal"/>
      <w:pStyle w:val="Nadpis4"/>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 w15:restartNumberingAfterBreak="0">
    <w:nsid w:val="18470410"/>
    <w:multiLevelType w:val="multilevel"/>
    <w:tmpl w:val="29420BC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862" w:hanging="720"/>
      </w:pPr>
      <w:rPr>
        <w:rFonts w:ascii="Symbol" w:hAnsi="Symbol" w:hint="default"/>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1CEE7F93"/>
    <w:multiLevelType w:val="hybridMultilevel"/>
    <w:tmpl w:val="DD023026"/>
    <w:lvl w:ilvl="0" w:tplc="04050001">
      <w:start w:val="1"/>
      <w:numFmt w:val="bullet"/>
      <w:lvlText w:val=""/>
      <w:lvlJc w:val="left"/>
      <w:pPr>
        <w:tabs>
          <w:tab w:val="num" w:pos="823"/>
        </w:tabs>
        <w:ind w:left="823" w:hanging="360"/>
      </w:pPr>
      <w:rPr>
        <w:rFonts w:ascii="Symbol" w:hAnsi="Symbol" w:hint="default"/>
      </w:rPr>
    </w:lvl>
    <w:lvl w:ilvl="1" w:tplc="04050003" w:tentative="1">
      <w:start w:val="1"/>
      <w:numFmt w:val="bullet"/>
      <w:lvlText w:val="o"/>
      <w:lvlJc w:val="left"/>
      <w:pPr>
        <w:tabs>
          <w:tab w:val="num" w:pos="1543"/>
        </w:tabs>
        <w:ind w:left="1543" w:hanging="360"/>
      </w:pPr>
      <w:rPr>
        <w:rFonts w:ascii="Courier New" w:hAnsi="Courier New" w:hint="default"/>
      </w:rPr>
    </w:lvl>
    <w:lvl w:ilvl="2" w:tplc="04050005" w:tentative="1">
      <w:start w:val="1"/>
      <w:numFmt w:val="bullet"/>
      <w:lvlText w:val=""/>
      <w:lvlJc w:val="left"/>
      <w:pPr>
        <w:tabs>
          <w:tab w:val="num" w:pos="2263"/>
        </w:tabs>
        <w:ind w:left="2263" w:hanging="360"/>
      </w:pPr>
      <w:rPr>
        <w:rFonts w:ascii="Wingdings" w:hAnsi="Wingdings" w:hint="default"/>
      </w:rPr>
    </w:lvl>
    <w:lvl w:ilvl="3" w:tplc="04050001" w:tentative="1">
      <w:start w:val="1"/>
      <w:numFmt w:val="bullet"/>
      <w:lvlText w:val=""/>
      <w:lvlJc w:val="left"/>
      <w:pPr>
        <w:tabs>
          <w:tab w:val="num" w:pos="2983"/>
        </w:tabs>
        <w:ind w:left="2983" w:hanging="360"/>
      </w:pPr>
      <w:rPr>
        <w:rFonts w:ascii="Symbol" w:hAnsi="Symbol" w:hint="default"/>
      </w:rPr>
    </w:lvl>
    <w:lvl w:ilvl="4" w:tplc="04050003" w:tentative="1">
      <w:start w:val="1"/>
      <w:numFmt w:val="bullet"/>
      <w:lvlText w:val="o"/>
      <w:lvlJc w:val="left"/>
      <w:pPr>
        <w:tabs>
          <w:tab w:val="num" w:pos="3703"/>
        </w:tabs>
        <w:ind w:left="3703" w:hanging="360"/>
      </w:pPr>
      <w:rPr>
        <w:rFonts w:ascii="Courier New" w:hAnsi="Courier New" w:hint="default"/>
      </w:rPr>
    </w:lvl>
    <w:lvl w:ilvl="5" w:tplc="04050005" w:tentative="1">
      <w:start w:val="1"/>
      <w:numFmt w:val="bullet"/>
      <w:lvlText w:val=""/>
      <w:lvlJc w:val="left"/>
      <w:pPr>
        <w:tabs>
          <w:tab w:val="num" w:pos="4423"/>
        </w:tabs>
        <w:ind w:left="4423" w:hanging="360"/>
      </w:pPr>
      <w:rPr>
        <w:rFonts w:ascii="Wingdings" w:hAnsi="Wingdings" w:hint="default"/>
      </w:rPr>
    </w:lvl>
    <w:lvl w:ilvl="6" w:tplc="04050001" w:tentative="1">
      <w:start w:val="1"/>
      <w:numFmt w:val="bullet"/>
      <w:lvlText w:val=""/>
      <w:lvlJc w:val="left"/>
      <w:pPr>
        <w:tabs>
          <w:tab w:val="num" w:pos="5143"/>
        </w:tabs>
        <w:ind w:left="5143" w:hanging="360"/>
      </w:pPr>
      <w:rPr>
        <w:rFonts w:ascii="Symbol" w:hAnsi="Symbol" w:hint="default"/>
      </w:rPr>
    </w:lvl>
    <w:lvl w:ilvl="7" w:tplc="04050003" w:tentative="1">
      <w:start w:val="1"/>
      <w:numFmt w:val="bullet"/>
      <w:lvlText w:val="o"/>
      <w:lvlJc w:val="left"/>
      <w:pPr>
        <w:tabs>
          <w:tab w:val="num" w:pos="5863"/>
        </w:tabs>
        <w:ind w:left="5863" w:hanging="360"/>
      </w:pPr>
      <w:rPr>
        <w:rFonts w:ascii="Courier New" w:hAnsi="Courier New" w:hint="default"/>
      </w:rPr>
    </w:lvl>
    <w:lvl w:ilvl="8" w:tplc="04050005" w:tentative="1">
      <w:start w:val="1"/>
      <w:numFmt w:val="bullet"/>
      <w:lvlText w:val=""/>
      <w:lvlJc w:val="left"/>
      <w:pPr>
        <w:tabs>
          <w:tab w:val="num" w:pos="6583"/>
        </w:tabs>
        <w:ind w:left="6583" w:hanging="360"/>
      </w:pPr>
      <w:rPr>
        <w:rFonts w:ascii="Wingdings" w:hAnsi="Wingdings" w:hint="default"/>
      </w:rPr>
    </w:lvl>
  </w:abstractNum>
  <w:abstractNum w:abstractNumId="3" w15:restartNumberingAfterBreak="0">
    <w:nsid w:val="3E6A1EFF"/>
    <w:multiLevelType w:val="hybridMultilevel"/>
    <w:tmpl w:val="CD64F6BE"/>
    <w:lvl w:ilvl="0" w:tplc="AA0E65A4">
      <w:start w:val="1"/>
      <w:numFmt w:val="bullet"/>
      <w:lvlText w:val=""/>
      <w:lvlJc w:val="left"/>
      <w:pPr>
        <w:tabs>
          <w:tab w:val="num" w:pos="823"/>
        </w:tabs>
        <w:ind w:left="823" w:hanging="360"/>
      </w:pPr>
      <w:rPr>
        <w:rFonts w:ascii="Symbol" w:hAnsi="Symbol" w:hint="default"/>
      </w:rPr>
    </w:lvl>
    <w:lvl w:ilvl="1" w:tplc="481226FE" w:tentative="1">
      <w:start w:val="1"/>
      <w:numFmt w:val="bullet"/>
      <w:lvlText w:val="o"/>
      <w:lvlJc w:val="left"/>
      <w:pPr>
        <w:tabs>
          <w:tab w:val="num" w:pos="1543"/>
        </w:tabs>
        <w:ind w:left="1543" w:hanging="360"/>
      </w:pPr>
      <w:rPr>
        <w:rFonts w:ascii="Courier New" w:hAnsi="Courier New" w:hint="default"/>
      </w:rPr>
    </w:lvl>
    <w:lvl w:ilvl="2" w:tplc="0405001B" w:tentative="1">
      <w:start w:val="1"/>
      <w:numFmt w:val="bullet"/>
      <w:lvlText w:val=""/>
      <w:lvlJc w:val="left"/>
      <w:pPr>
        <w:tabs>
          <w:tab w:val="num" w:pos="2263"/>
        </w:tabs>
        <w:ind w:left="2263" w:hanging="360"/>
      </w:pPr>
      <w:rPr>
        <w:rFonts w:ascii="Wingdings" w:hAnsi="Wingdings" w:hint="default"/>
      </w:rPr>
    </w:lvl>
    <w:lvl w:ilvl="3" w:tplc="0405000F" w:tentative="1">
      <w:start w:val="1"/>
      <w:numFmt w:val="bullet"/>
      <w:lvlText w:val=""/>
      <w:lvlJc w:val="left"/>
      <w:pPr>
        <w:tabs>
          <w:tab w:val="num" w:pos="2983"/>
        </w:tabs>
        <w:ind w:left="2983" w:hanging="360"/>
      </w:pPr>
      <w:rPr>
        <w:rFonts w:ascii="Symbol" w:hAnsi="Symbol" w:hint="default"/>
      </w:rPr>
    </w:lvl>
    <w:lvl w:ilvl="4" w:tplc="04050019" w:tentative="1">
      <w:start w:val="1"/>
      <w:numFmt w:val="bullet"/>
      <w:lvlText w:val="o"/>
      <w:lvlJc w:val="left"/>
      <w:pPr>
        <w:tabs>
          <w:tab w:val="num" w:pos="3703"/>
        </w:tabs>
        <w:ind w:left="3703" w:hanging="360"/>
      </w:pPr>
      <w:rPr>
        <w:rFonts w:ascii="Courier New" w:hAnsi="Courier New" w:hint="default"/>
      </w:rPr>
    </w:lvl>
    <w:lvl w:ilvl="5" w:tplc="0405001B" w:tentative="1">
      <w:start w:val="1"/>
      <w:numFmt w:val="bullet"/>
      <w:lvlText w:val=""/>
      <w:lvlJc w:val="left"/>
      <w:pPr>
        <w:tabs>
          <w:tab w:val="num" w:pos="4423"/>
        </w:tabs>
        <w:ind w:left="4423" w:hanging="360"/>
      </w:pPr>
      <w:rPr>
        <w:rFonts w:ascii="Wingdings" w:hAnsi="Wingdings" w:hint="default"/>
      </w:rPr>
    </w:lvl>
    <w:lvl w:ilvl="6" w:tplc="0405000F" w:tentative="1">
      <w:start w:val="1"/>
      <w:numFmt w:val="bullet"/>
      <w:lvlText w:val=""/>
      <w:lvlJc w:val="left"/>
      <w:pPr>
        <w:tabs>
          <w:tab w:val="num" w:pos="5143"/>
        </w:tabs>
        <w:ind w:left="5143" w:hanging="360"/>
      </w:pPr>
      <w:rPr>
        <w:rFonts w:ascii="Symbol" w:hAnsi="Symbol" w:hint="default"/>
      </w:rPr>
    </w:lvl>
    <w:lvl w:ilvl="7" w:tplc="04050019" w:tentative="1">
      <w:start w:val="1"/>
      <w:numFmt w:val="bullet"/>
      <w:lvlText w:val="o"/>
      <w:lvlJc w:val="left"/>
      <w:pPr>
        <w:tabs>
          <w:tab w:val="num" w:pos="5863"/>
        </w:tabs>
        <w:ind w:left="5863" w:hanging="360"/>
      </w:pPr>
      <w:rPr>
        <w:rFonts w:ascii="Courier New" w:hAnsi="Courier New" w:hint="default"/>
      </w:rPr>
    </w:lvl>
    <w:lvl w:ilvl="8" w:tplc="0405001B" w:tentative="1">
      <w:start w:val="1"/>
      <w:numFmt w:val="bullet"/>
      <w:lvlText w:val=""/>
      <w:lvlJc w:val="left"/>
      <w:pPr>
        <w:tabs>
          <w:tab w:val="num" w:pos="6583"/>
        </w:tabs>
        <w:ind w:left="6583" w:hanging="360"/>
      </w:pPr>
      <w:rPr>
        <w:rFonts w:ascii="Wingdings" w:hAnsi="Wingdings" w:hint="default"/>
      </w:rPr>
    </w:lvl>
  </w:abstractNum>
  <w:abstractNum w:abstractNumId="4" w15:restartNumberingAfterBreak="0">
    <w:nsid w:val="3E772D25"/>
    <w:multiLevelType w:val="hybridMultilevel"/>
    <w:tmpl w:val="E39C6EB4"/>
    <w:lvl w:ilvl="0" w:tplc="0405000F">
      <w:start w:val="1"/>
      <w:numFmt w:val="decimal"/>
      <w:lvlText w:val="%1."/>
      <w:lvlJc w:val="left"/>
      <w:pPr>
        <w:tabs>
          <w:tab w:val="num" w:pos="567"/>
        </w:tabs>
        <w:ind w:left="567" w:hanging="567"/>
      </w:pPr>
      <w:rPr>
        <w:rFonts w:cs="Times New Roman" w:hint="default"/>
        <w:b w:val="0"/>
        <w:i w:val="0"/>
        <w:sz w:val="20"/>
        <w:szCs w:val="20"/>
      </w:rPr>
    </w:lvl>
    <w:lvl w:ilvl="1" w:tplc="04050019">
      <w:start w:val="2"/>
      <w:numFmt w:val="decimal"/>
      <w:pStyle w:val="Nadpis2Odstavec"/>
      <w:lvlText w:val="%2."/>
      <w:lvlJc w:val="left"/>
      <w:pPr>
        <w:tabs>
          <w:tab w:val="num" w:pos="1647"/>
        </w:tabs>
        <w:ind w:left="1647" w:hanging="567"/>
      </w:pPr>
      <w:rPr>
        <w:rFonts w:cs="Times New Roman" w:hint="default"/>
        <w:b w:val="0"/>
        <w:i w:val="0"/>
        <w:sz w:val="20"/>
        <w:szCs w:val="2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F94CDD"/>
    <w:multiLevelType w:val="hybridMultilevel"/>
    <w:tmpl w:val="EE9EA45A"/>
    <w:lvl w:ilvl="0" w:tplc="98CC66BA">
      <w:start w:val="1"/>
      <w:numFmt w:val="bullet"/>
      <w:lvlText w:val=""/>
      <w:lvlJc w:val="left"/>
      <w:pPr>
        <w:tabs>
          <w:tab w:val="num" w:pos="823"/>
        </w:tabs>
        <w:ind w:left="823" w:hanging="360"/>
      </w:pPr>
      <w:rPr>
        <w:rFonts w:ascii="Symbol" w:hAnsi="Symbol" w:hint="default"/>
      </w:rPr>
    </w:lvl>
    <w:lvl w:ilvl="1" w:tplc="04050019" w:tentative="1">
      <w:start w:val="1"/>
      <w:numFmt w:val="bullet"/>
      <w:lvlText w:val="o"/>
      <w:lvlJc w:val="left"/>
      <w:pPr>
        <w:tabs>
          <w:tab w:val="num" w:pos="1543"/>
        </w:tabs>
        <w:ind w:left="1543" w:hanging="360"/>
      </w:pPr>
      <w:rPr>
        <w:rFonts w:ascii="Courier New" w:hAnsi="Courier New" w:hint="default"/>
      </w:rPr>
    </w:lvl>
    <w:lvl w:ilvl="2" w:tplc="0405001B" w:tentative="1">
      <w:start w:val="1"/>
      <w:numFmt w:val="bullet"/>
      <w:lvlText w:val=""/>
      <w:lvlJc w:val="left"/>
      <w:pPr>
        <w:tabs>
          <w:tab w:val="num" w:pos="2263"/>
        </w:tabs>
        <w:ind w:left="2263" w:hanging="360"/>
      </w:pPr>
      <w:rPr>
        <w:rFonts w:ascii="Wingdings" w:hAnsi="Wingdings" w:hint="default"/>
      </w:rPr>
    </w:lvl>
    <w:lvl w:ilvl="3" w:tplc="0405000F" w:tentative="1">
      <w:start w:val="1"/>
      <w:numFmt w:val="bullet"/>
      <w:lvlText w:val=""/>
      <w:lvlJc w:val="left"/>
      <w:pPr>
        <w:tabs>
          <w:tab w:val="num" w:pos="2983"/>
        </w:tabs>
        <w:ind w:left="2983" w:hanging="360"/>
      </w:pPr>
      <w:rPr>
        <w:rFonts w:ascii="Symbol" w:hAnsi="Symbol" w:hint="default"/>
      </w:rPr>
    </w:lvl>
    <w:lvl w:ilvl="4" w:tplc="04050019" w:tentative="1">
      <w:start w:val="1"/>
      <w:numFmt w:val="bullet"/>
      <w:lvlText w:val="o"/>
      <w:lvlJc w:val="left"/>
      <w:pPr>
        <w:tabs>
          <w:tab w:val="num" w:pos="3703"/>
        </w:tabs>
        <w:ind w:left="3703" w:hanging="360"/>
      </w:pPr>
      <w:rPr>
        <w:rFonts w:ascii="Courier New" w:hAnsi="Courier New" w:hint="default"/>
      </w:rPr>
    </w:lvl>
    <w:lvl w:ilvl="5" w:tplc="0405001B" w:tentative="1">
      <w:start w:val="1"/>
      <w:numFmt w:val="bullet"/>
      <w:lvlText w:val=""/>
      <w:lvlJc w:val="left"/>
      <w:pPr>
        <w:tabs>
          <w:tab w:val="num" w:pos="4423"/>
        </w:tabs>
        <w:ind w:left="4423" w:hanging="360"/>
      </w:pPr>
      <w:rPr>
        <w:rFonts w:ascii="Wingdings" w:hAnsi="Wingdings" w:hint="default"/>
      </w:rPr>
    </w:lvl>
    <w:lvl w:ilvl="6" w:tplc="0405000F" w:tentative="1">
      <w:start w:val="1"/>
      <w:numFmt w:val="bullet"/>
      <w:lvlText w:val=""/>
      <w:lvlJc w:val="left"/>
      <w:pPr>
        <w:tabs>
          <w:tab w:val="num" w:pos="5143"/>
        </w:tabs>
        <w:ind w:left="5143" w:hanging="360"/>
      </w:pPr>
      <w:rPr>
        <w:rFonts w:ascii="Symbol" w:hAnsi="Symbol" w:hint="default"/>
      </w:rPr>
    </w:lvl>
    <w:lvl w:ilvl="7" w:tplc="04050019" w:tentative="1">
      <w:start w:val="1"/>
      <w:numFmt w:val="bullet"/>
      <w:lvlText w:val="o"/>
      <w:lvlJc w:val="left"/>
      <w:pPr>
        <w:tabs>
          <w:tab w:val="num" w:pos="5863"/>
        </w:tabs>
        <w:ind w:left="5863" w:hanging="360"/>
      </w:pPr>
      <w:rPr>
        <w:rFonts w:ascii="Courier New" w:hAnsi="Courier New" w:hint="default"/>
      </w:rPr>
    </w:lvl>
    <w:lvl w:ilvl="8" w:tplc="0405001B" w:tentative="1">
      <w:start w:val="1"/>
      <w:numFmt w:val="bullet"/>
      <w:lvlText w:val=""/>
      <w:lvlJc w:val="left"/>
      <w:pPr>
        <w:tabs>
          <w:tab w:val="num" w:pos="6583"/>
        </w:tabs>
        <w:ind w:left="6583" w:hanging="360"/>
      </w:pPr>
      <w:rPr>
        <w:rFonts w:ascii="Wingdings" w:hAnsi="Wingdings" w:hint="default"/>
      </w:rPr>
    </w:lvl>
  </w:abstractNum>
  <w:abstractNum w:abstractNumId="6" w15:restartNumberingAfterBreak="0">
    <w:nsid w:val="5FD24E17"/>
    <w:multiLevelType w:val="hybridMultilevel"/>
    <w:tmpl w:val="40BCF6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49D39C3"/>
    <w:multiLevelType w:val="multilevel"/>
    <w:tmpl w:val="5820361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num>
  <w:num w:numId="7">
    <w:abstractNumId w:val="2"/>
  </w:num>
  <w:num w:numId="8">
    <w:abstractNumId w:val="3"/>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forms" w:enforcement="1" w:cryptProviderType="rsaAES" w:cryptAlgorithmClass="hash" w:cryptAlgorithmType="typeAny" w:cryptAlgorithmSid="14" w:cryptSpinCount="100000" w:hash="ybjZpTViKRHjzh+hZJ6fZRudh5HgoymTrgfGCnBEV3qljnsf+U1H0oVV/IWpAXXzSnB1hlvLO/waIhR38M9j8g==" w:salt="kRNpfHElUFTwVhUyrZtvvA=="/>
  <w:defaultTabStop w:val="708"/>
  <w:hyphenationZone w:val="425"/>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788"/>
    <w:rsid w:val="00014E05"/>
    <w:rsid w:val="00021984"/>
    <w:rsid w:val="000225BF"/>
    <w:rsid w:val="000246F6"/>
    <w:rsid w:val="00041A1E"/>
    <w:rsid w:val="0005693A"/>
    <w:rsid w:val="0005789B"/>
    <w:rsid w:val="0006085B"/>
    <w:rsid w:val="00073EFC"/>
    <w:rsid w:val="00083ED3"/>
    <w:rsid w:val="000B3327"/>
    <w:rsid w:val="000C550C"/>
    <w:rsid w:val="000C5D08"/>
    <w:rsid w:val="001016B4"/>
    <w:rsid w:val="00115562"/>
    <w:rsid w:val="001158C7"/>
    <w:rsid w:val="00151CC2"/>
    <w:rsid w:val="00153881"/>
    <w:rsid w:val="00161184"/>
    <w:rsid w:val="0016470F"/>
    <w:rsid w:val="00164C4F"/>
    <w:rsid w:val="00166646"/>
    <w:rsid w:val="00170DE7"/>
    <w:rsid w:val="001727F1"/>
    <w:rsid w:val="001914FE"/>
    <w:rsid w:val="001A1BD4"/>
    <w:rsid w:val="001A3263"/>
    <w:rsid w:val="001B0294"/>
    <w:rsid w:val="001C3C62"/>
    <w:rsid w:val="001E733B"/>
    <w:rsid w:val="001F5595"/>
    <w:rsid w:val="0020077F"/>
    <w:rsid w:val="002136EA"/>
    <w:rsid w:val="002155EF"/>
    <w:rsid w:val="0023482C"/>
    <w:rsid w:val="00252918"/>
    <w:rsid w:val="002572F1"/>
    <w:rsid w:val="0026568F"/>
    <w:rsid w:val="002717E2"/>
    <w:rsid w:val="00274421"/>
    <w:rsid w:val="00285988"/>
    <w:rsid w:val="002B11A0"/>
    <w:rsid w:val="002B19E4"/>
    <w:rsid w:val="002C1BF7"/>
    <w:rsid w:val="002D3271"/>
    <w:rsid w:val="002E5064"/>
    <w:rsid w:val="00304C00"/>
    <w:rsid w:val="00312783"/>
    <w:rsid w:val="00316677"/>
    <w:rsid w:val="00345608"/>
    <w:rsid w:val="00351780"/>
    <w:rsid w:val="00354BC0"/>
    <w:rsid w:val="0036349C"/>
    <w:rsid w:val="00363CD0"/>
    <w:rsid w:val="0036569A"/>
    <w:rsid w:val="003672E8"/>
    <w:rsid w:val="00371003"/>
    <w:rsid w:val="00376BCF"/>
    <w:rsid w:val="00380E18"/>
    <w:rsid w:val="0039446F"/>
    <w:rsid w:val="00394C8A"/>
    <w:rsid w:val="00397146"/>
    <w:rsid w:val="003A737D"/>
    <w:rsid w:val="003B46D7"/>
    <w:rsid w:val="003B5B02"/>
    <w:rsid w:val="003C4A9A"/>
    <w:rsid w:val="00410A11"/>
    <w:rsid w:val="0043081E"/>
    <w:rsid w:val="00460271"/>
    <w:rsid w:val="0047273E"/>
    <w:rsid w:val="00473EEF"/>
    <w:rsid w:val="004817B4"/>
    <w:rsid w:val="00485A14"/>
    <w:rsid w:val="00490D58"/>
    <w:rsid w:val="00493D0C"/>
    <w:rsid w:val="004A1DD7"/>
    <w:rsid w:val="004B27B6"/>
    <w:rsid w:val="004C4FCD"/>
    <w:rsid w:val="00501D3C"/>
    <w:rsid w:val="0051500A"/>
    <w:rsid w:val="0052021C"/>
    <w:rsid w:val="00543588"/>
    <w:rsid w:val="00551FDE"/>
    <w:rsid w:val="00572C89"/>
    <w:rsid w:val="00575526"/>
    <w:rsid w:val="0059279E"/>
    <w:rsid w:val="00592B2F"/>
    <w:rsid w:val="00596814"/>
    <w:rsid w:val="005B6B2B"/>
    <w:rsid w:val="005D0D03"/>
    <w:rsid w:val="005D4298"/>
    <w:rsid w:val="005F09EF"/>
    <w:rsid w:val="00602D8B"/>
    <w:rsid w:val="00614C9B"/>
    <w:rsid w:val="006533DF"/>
    <w:rsid w:val="00676972"/>
    <w:rsid w:val="006907A7"/>
    <w:rsid w:val="006A7F36"/>
    <w:rsid w:val="006C2D3D"/>
    <w:rsid w:val="006F1B22"/>
    <w:rsid w:val="006F3B88"/>
    <w:rsid w:val="007021E4"/>
    <w:rsid w:val="007072F8"/>
    <w:rsid w:val="007076E9"/>
    <w:rsid w:val="0071167B"/>
    <w:rsid w:val="00711C1D"/>
    <w:rsid w:val="00716CE2"/>
    <w:rsid w:val="00717F63"/>
    <w:rsid w:val="00720E05"/>
    <w:rsid w:val="0072439C"/>
    <w:rsid w:val="0074196F"/>
    <w:rsid w:val="00745CDC"/>
    <w:rsid w:val="0074735B"/>
    <w:rsid w:val="00785253"/>
    <w:rsid w:val="007965B8"/>
    <w:rsid w:val="007A031C"/>
    <w:rsid w:val="007A6A5C"/>
    <w:rsid w:val="007C177B"/>
    <w:rsid w:val="007D2045"/>
    <w:rsid w:val="007D5B1F"/>
    <w:rsid w:val="007E45C0"/>
    <w:rsid w:val="00801FA4"/>
    <w:rsid w:val="00802CAC"/>
    <w:rsid w:val="00803C86"/>
    <w:rsid w:val="008215D8"/>
    <w:rsid w:val="00825BDA"/>
    <w:rsid w:val="0082606A"/>
    <w:rsid w:val="00826725"/>
    <w:rsid w:val="00840CC1"/>
    <w:rsid w:val="00850970"/>
    <w:rsid w:val="00851E97"/>
    <w:rsid w:val="0085559A"/>
    <w:rsid w:val="008775AC"/>
    <w:rsid w:val="00890C26"/>
    <w:rsid w:val="00896364"/>
    <w:rsid w:val="008A1129"/>
    <w:rsid w:val="008A6718"/>
    <w:rsid w:val="008A709E"/>
    <w:rsid w:val="008B18CD"/>
    <w:rsid w:val="008C2458"/>
    <w:rsid w:val="008C2FD0"/>
    <w:rsid w:val="008C4894"/>
    <w:rsid w:val="008E6C40"/>
    <w:rsid w:val="008F476D"/>
    <w:rsid w:val="009074FE"/>
    <w:rsid w:val="00910540"/>
    <w:rsid w:val="0092512C"/>
    <w:rsid w:val="00944EBA"/>
    <w:rsid w:val="00951F24"/>
    <w:rsid w:val="00984C31"/>
    <w:rsid w:val="00985B20"/>
    <w:rsid w:val="0098643A"/>
    <w:rsid w:val="009A54A9"/>
    <w:rsid w:val="009B5AD4"/>
    <w:rsid w:val="009B6C9A"/>
    <w:rsid w:val="009D68F4"/>
    <w:rsid w:val="009F19C2"/>
    <w:rsid w:val="009F54A4"/>
    <w:rsid w:val="009F5737"/>
    <w:rsid w:val="00A158B6"/>
    <w:rsid w:val="00A40763"/>
    <w:rsid w:val="00A47A8C"/>
    <w:rsid w:val="00A516EB"/>
    <w:rsid w:val="00A8739F"/>
    <w:rsid w:val="00A916A6"/>
    <w:rsid w:val="00A94AEF"/>
    <w:rsid w:val="00A97561"/>
    <w:rsid w:val="00A97B07"/>
    <w:rsid w:val="00AA2843"/>
    <w:rsid w:val="00AA7DAC"/>
    <w:rsid w:val="00AB0A3E"/>
    <w:rsid w:val="00B13724"/>
    <w:rsid w:val="00B21FFB"/>
    <w:rsid w:val="00B2348B"/>
    <w:rsid w:val="00B24553"/>
    <w:rsid w:val="00B468B9"/>
    <w:rsid w:val="00B47E28"/>
    <w:rsid w:val="00B54A79"/>
    <w:rsid w:val="00B54F23"/>
    <w:rsid w:val="00B629BB"/>
    <w:rsid w:val="00B97466"/>
    <w:rsid w:val="00B976DD"/>
    <w:rsid w:val="00BA0EC1"/>
    <w:rsid w:val="00BA128B"/>
    <w:rsid w:val="00BC6609"/>
    <w:rsid w:val="00C03EF1"/>
    <w:rsid w:val="00C0662C"/>
    <w:rsid w:val="00C130FF"/>
    <w:rsid w:val="00C43432"/>
    <w:rsid w:val="00C516AD"/>
    <w:rsid w:val="00C657A9"/>
    <w:rsid w:val="00C96903"/>
    <w:rsid w:val="00CC4692"/>
    <w:rsid w:val="00CE44B1"/>
    <w:rsid w:val="00CF117D"/>
    <w:rsid w:val="00CF2176"/>
    <w:rsid w:val="00D0288F"/>
    <w:rsid w:val="00D1203B"/>
    <w:rsid w:val="00D30411"/>
    <w:rsid w:val="00D402F0"/>
    <w:rsid w:val="00D549DC"/>
    <w:rsid w:val="00D56489"/>
    <w:rsid w:val="00D618B6"/>
    <w:rsid w:val="00D6242C"/>
    <w:rsid w:val="00D97CD6"/>
    <w:rsid w:val="00DA1863"/>
    <w:rsid w:val="00DA37DD"/>
    <w:rsid w:val="00DB70DD"/>
    <w:rsid w:val="00DD247C"/>
    <w:rsid w:val="00DD5355"/>
    <w:rsid w:val="00DD7123"/>
    <w:rsid w:val="00DE0107"/>
    <w:rsid w:val="00DE01B8"/>
    <w:rsid w:val="00DE416F"/>
    <w:rsid w:val="00DF4EA2"/>
    <w:rsid w:val="00E16A94"/>
    <w:rsid w:val="00E2050B"/>
    <w:rsid w:val="00E32651"/>
    <w:rsid w:val="00E467CE"/>
    <w:rsid w:val="00E47D29"/>
    <w:rsid w:val="00E53090"/>
    <w:rsid w:val="00E53EDF"/>
    <w:rsid w:val="00E548AF"/>
    <w:rsid w:val="00E55FC3"/>
    <w:rsid w:val="00E767B6"/>
    <w:rsid w:val="00EA4788"/>
    <w:rsid w:val="00EB6BA5"/>
    <w:rsid w:val="00ED5E71"/>
    <w:rsid w:val="00EF06C1"/>
    <w:rsid w:val="00EF7E08"/>
    <w:rsid w:val="00F02568"/>
    <w:rsid w:val="00F107C9"/>
    <w:rsid w:val="00F1326B"/>
    <w:rsid w:val="00F21717"/>
    <w:rsid w:val="00F21A74"/>
    <w:rsid w:val="00F229C0"/>
    <w:rsid w:val="00F23C2A"/>
    <w:rsid w:val="00F40A79"/>
    <w:rsid w:val="00F5423B"/>
    <w:rsid w:val="00F5675C"/>
    <w:rsid w:val="00F707AB"/>
    <w:rsid w:val="00F716E3"/>
    <w:rsid w:val="00F92F04"/>
    <w:rsid w:val="00F96166"/>
    <w:rsid w:val="00FB4CE1"/>
    <w:rsid w:val="00FB4DB6"/>
    <w:rsid w:val="00FD20BF"/>
    <w:rsid w:val="00FE1E30"/>
    <w:rsid w:val="00FE589B"/>
    <w:rsid w:val="00FF16F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07583D40"/>
  <w15:docId w15:val="{C629E3A7-27F3-4877-AE37-3CD0CD2C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4788"/>
    <w:pPr>
      <w:spacing w:after="60" w:line="240" w:lineRule="auto"/>
    </w:pPr>
    <w:rPr>
      <w:rFonts w:ascii="Verdana" w:eastAsia="Times New Roman" w:hAnsi="Verdana" w:cs="Times New Roman"/>
      <w:sz w:val="20"/>
      <w:lang w:eastAsia="cs-CZ"/>
    </w:rPr>
  </w:style>
  <w:style w:type="paragraph" w:styleId="Nadpis1">
    <w:name w:val="heading 1"/>
    <w:basedOn w:val="Normln"/>
    <w:next w:val="Nadpis2"/>
    <w:link w:val="Nadpis1Char"/>
    <w:uiPriority w:val="99"/>
    <w:qFormat/>
    <w:rsid w:val="00EA4788"/>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basedOn w:val="Normln"/>
    <w:link w:val="Nadpis2Char"/>
    <w:uiPriority w:val="99"/>
    <w:qFormat/>
    <w:rsid w:val="00EA4788"/>
    <w:pPr>
      <w:keepNext/>
      <w:numPr>
        <w:ilvl w:val="1"/>
        <w:numId w:val="1"/>
      </w:numPr>
      <w:spacing w:before="60"/>
      <w:ind w:left="709" w:hanging="709"/>
      <w:outlineLvl w:val="1"/>
    </w:pPr>
    <w:rPr>
      <w:bCs/>
      <w:iCs/>
      <w:szCs w:val="28"/>
    </w:rPr>
  </w:style>
  <w:style w:type="paragraph" w:styleId="Nadpis3">
    <w:name w:val="heading 3"/>
    <w:basedOn w:val="Normln"/>
    <w:link w:val="Nadpis3Char"/>
    <w:uiPriority w:val="99"/>
    <w:qFormat/>
    <w:rsid w:val="00EA4788"/>
    <w:pPr>
      <w:keepNext/>
      <w:keepLines/>
      <w:numPr>
        <w:ilvl w:val="2"/>
        <w:numId w:val="1"/>
      </w:numPr>
      <w:tabs>
        <w:tab w:val="left" w:pos="1701"/>
      </w:tabs>
      <w:spacing w:before="60"/>
      <w:ind w:left="1701" w:hanging="992"/>
      <w:outlineLvl w:val="2"/>
    </w:pPr>
    <w:rPr>
      <w:bCs/>
    </w:rPr>
  </w:style>
  <w:style w:type="paragraph" w:styleId="Nadpis4">
    <w:name w:val="heading 4"/>
    <w:basedOn w:val="Normln"/>
    <w:next w:val="Normln"/>
    <w:link w:val="Nadpis4Char"/>
    <w:uiPriority w:val="99"/>
    <w:qFormat/>
    <w:rsid w:val="00EA4788"/>
    <w:pPr>
      <w:keepNext/>
      <w:keepLines/>
      <w:numPr>
        <w:ilvl w:val="3"/>
        <w:numId w:val="1"/>
      </w:numPr>
      <w:tabs>
        <w:tab w:val="left" w:pos="2835"/>
      </w:tabs>
      <w:spacing w:before="60"/>
      <w:ind w:left="2835" w:hanging="1134"/>
      <w:outlineLvl w:val="3"/>
    </w:pPr>
    <w:rPr>
      <w:bCs/>
      <w:iCs/>
    </w:rPr>
  </w:style>
  <w:style w:type="paragraph" w:styleId="Nadpis5">
    <w:name w:val="heading 5"/>
    <w:basedOn w:val="Normln"/>
    <w:next w:val="Normln"/>
    <w:link w:val="Nadpis5Char"/>
    <w:uiPriority w:val="99"/>
    <w:qFormat/>
    <w:rsid w:val="00EA4788"/>
    <w:pPr>
      <w:keepNext/>
      <w:keepLines/>
      <w:numPr>
        <w:ilvl w:val="4"/>
        <w:numId w:val="1"/>
      </w:numPr>
      <w:spacing w:before="200" w:after="0"/>
      <w:outlineLvl w:val="4"/>
    </w:pPr>
    <w:rPr>
      <w:rFonts w:ascii="Cambria" w:hAnsi="Cambria"/>
      <w:color w:val="243F60"/>
    </w:rPr>
  </w:style>
  <w:style w:type="paragraph" w:styleId="Nadpis6">
    <w:name w:val="heading 6"/>
    <w:basedOn w:val="Normln"/>
    <w:next w:val="Normln"/>
    <w:link w:val="Nadpis6Char"/>
    <w:uiPriority w:val="99"/>
    <w:qFormat/>
    <w:rsid w:val="00EA4788"/>
    <w:pPr>
      <w:keepNext/>
      <w:keepLines/>
      <w:numPr>
        <w:ilvl w:val="5"/>
        <w:numId w:val="1"/>
      </w:numPr>
      <w:spacing w:before="200" w:after="0"/>
      <w:outlineLvl w:val="5"/>
    </w:pPr>
    <w:rPr>
      <w:rFonts w:ascii="Cambria" w:hAnsi="Cambria"/>
      <w:i/>
      <w:iCs/>
      <w:color w:val="243F60"/>
    </w:rPr>
  </w:style>
  <w:style w:type="paragraph" w:styleId="Nadpis7">
    <w:name w:val="heading 7"/>
    <w:basedOn w:val="Normln"/>
    <w:next w:val="Normln"/>
    <w:link w:val="Nadpis7Char"/>
    <w:uiPriority w:val="99"/>
    <w:qFormat/>
    <w:rsid w:val="00EA4788"/>
    <w:pPr>
      <w:keepNext/>
      <w:keepLines/>
      <w:numPr>
        <w:ilvl w:val="6"/>
        <w:numId w:val="1"/>
      </w:numPr>
      <w:spacing w:before="200" w:after="0"/>
      <w:outlineLvl w:val="6"/>
    </w:pPr>
    <w:rPr>
      <w:rFonts w:ascii="Cambria" w:hAnsi="Cambria"/>
      <w:i/>
      <w:iCs/>
      <w:color w:val="404040"/>
    </w:rPr>
  </w:style>
  <w:style w:type="paragraph" w:styleId="Nadpis8">
    <w:name w:val="heading 8"/>
    <w:basedOn w:val="Normln"/>
    <w:next w:val="Normln"/>
    <w:link w:val="Nadpis8Char"/>
    <w:uiPriority w:val="99"/>
    <w:qFormat/>
    <w:rsid w:val="00EA4788"/>
    <w:pPr>
      <w:keepNext/>
      <w:keepLines/>
      <w:numPr>
        <w:ilvl w:val="7"/>
        <w:numId w:val="1"/>
      </w:numPr>
      <w:spacing w:before="200" w:after="0"/>
      <w:outlineLvl w:val="7"/>
    </w:pPr>
    <w:rPr>
      <w:rFonts w:ascii="Cambria" w:hAnsi="Cambria"/>
      <w:color w:val="404040"/>
      <w:szCs w:val="20"/>
    </w:rPr>
  </w:style>
  <w:style w:type="paragraph" w:styleId="Nadpis9">
    <w:name w:val="heading 9"/>
    <w:basedOn w:val="Normln"/>
    <w:next w:val="Normln"/>
    <w:link w:val="Nadpis9Char"/>
    <w:uiPriority w:val="99"/>
    <w:qFormat/>
    <w:rsid w:val="00EA4788"/>
    <w:pPr>
      <w:keepNext/>
      <w:keepLines/>
      <w:numPr>
        <w:ilvl w:val="8"/>
        <w:numId w:val="1"/>
      </w:numPr>
      <w:spacing w:before="200" w:after="0"/>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EA4788"/>
    <w:rPr>
      <w:rFonts w:ascii="Calibri" w:eastAsia="Times New Roman" w:hAnsi="Calibri" w:cs="Arial"/>
      <w:b/>
      <w:bCs/>
      <w:caps/>
      <w:kern w:val="32"/>
      <w:sz w:val="32"/>
      <w:szCs w:val="32"/>
      <w:lang w:eastAsia="cs-CZ"/>
    </w:rPr>
  </w:style>
  <w:style w:type="character" w:customStyle="1" w:styleId="Nadpis2Char">
    <w:name w:val="Nadpis 2 Char"/>
    <w:basedOn w:val="Standardnpsmoodstavce"/>
    <w:link w:val="Nadpis2"/>
    <w:uiPriority w:val="99"/>
    <w:rsid w:val="00EA4788"/>
    <w:rPr>
      <w:rFonts w:ascii="Verdana" w:eastAsia="Times New Roman" w:hAnsi="Verdana" w:cs="Times New Roman"/>
      <w:bCs/>
      <w:iCs/>
      <w:sz w:val="20"/>
      <w:szCs w:val="28"/>
      <w:lang w:eastAsia="cs-CZ"/>
    </w:rPr>
  </w:style>
  <w:style w:type="character" w:customStyle="1" w:styleId="Nadpis3Char">
    <w:name w:val="Nadpis 3 Char"/>
    <w:basedOn w:val="Standardnpsmoodstavce"/>
    <w:link w:val="Nadpis3"/>
    <w:uiPriority w:val="99"/>
    <w:rsid w:val="00EA4788"/>
    <w:rPr>
      <w:rFonts w:ascii="Verdana" w:eastAsia="Times New Roman" w:hAnsi="Verdana" w:cs="Times New Roman"/>
      <w:bCs/>
      <w:sz w:val="20"/>
      <w:lang w:eastAsia="cs-CZ"/>
    </w:rPr>
  </w:style>
  <w:style w:type="character" w:customStyle="1" w:styleId="Nadpis4Char">
    <w:name w:val="Nadpis 4 Char"/>
    <w:basedOn w:val="Standardnpsmoodstavce"/>
    <w:link w:val="Nadpis4"/>
    <w:uiPriority w:val="99"/>
    <w:rsid w:val="00EA4788"/>
    <w:rPr>
      <w:rFonts w:ascii="Verdana" w:eastAsia="Times New Roman" w:hAnsi="Verdana" w:cs="Times New Roman"/>
      <w:bCs/>
      <w:iCs/>
      <w:sz w:val="20"/>
      <w:lang w:eastAsia="cs-CZ"/>
    </w:rPr>
  </w:style>
  <w:style w:type="character" w:customStyle="1" w:styleId="Nadpis5Char">
    <w:name w:val="Nadpis 5 Char"/>
    <w:basedOn w:val="Standardnpsmoodstavce"/>
    <w:link w:val="Nadpis5"/>
    <w:uiPriority w:val="99"/>
    <w:rsid w:val="00EA4788"/>
    <w:rPr>
      <w:rFonts w:ascii="Cambria" w:eastAsia="Times New Roman" w:hAnsi="Cambria" w:cs="Times New Roman"/>
      <w:color w:val="243F60"/>
      <w:sz w:val="20"/>
      <w:lang w:eastAsia="cs-CZ"/>
    </w:rPr>
  </w:style>
  <w:style w:type="character" w:customStyle="1" w:styleId="Nadpis6Char">
    <w:name w:val="Nadpis 6 Char"/>
    <w:basedOn w:val="Standardnpsmoodstavce"/>
    <w:link w:val="Nadpis6"/>
    <w:uiPriority w:val="99"/>
    <w:rsid w:val="00EA4788"/>
    <w:rPr>
      <w:rFonts w:ascii="Cambria" w:eastAsia="Times New Roman" w:hAnsi="Cambria" w:cs="Times New Roman"/>
      <w:i/>
      <w:iCs/>
      <w:color w:val="243F60"/>
      <w:sz w:val="20"/>
      <w:lang w:eastAsia="cs-CZ"/>
    </w:rPr>
  </w:style>
  <w:style w:type="character" w:customStyle="1" w:styleId="Nadpis7Char">
    <w:name w:val="Nadpis 7 Char"/>
    <w:basedOn w:val="Standardnpsmoodstavce"/>
    <w:link w:val="Nadpis7"/>
    <w:uiPriority w:val="99"/>
    <w:rsid w:val="00EA4788"/>
    <w:rPr>
      <w:rFonts w:ascii="Cambria" w:eastAsia="Times New Roman" w:hAnsi="Cambria" w:cs="Times New Roman"/>
      <w:i/>
      <w:iCs/>
      <w:color w:val="404040"/>
      <w:sz w:val="20"/>
      <w:lang w:eastAsia="cs-CZ"/>
    </w:rPr>
  </w:style>
  <w:style w:type="character" w:customStyle="1" w:styleId="Nadpis8Char">
    <w:name w:val="Nadpis 8 Char"/>
    <w:basedOn w:val="Standardnpsmoodstavce"/>
    <w:link w:val="Nadpis8"/>
    <w:uiPriority w:val="99"/>
    <w:rsid w:val="00EA4788"/>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9"/>
    <w:rsid w:val="00EA4788"/>
    <w:rPr>
      <w:rFonts w:ascii="Cambria" w:eastAsia="Times New Roman" w:hAnsi="Cambria" w:cs="Times New Roman"/>
      <w:i/>
      <w:iCs/>
      <w:color w:val="404040"/>
      <w:sz w:val="20"/>
      <w:szCs w:val="20"/>
      <w:lang w:eastAsia="cs-CZ"/>
    </w:rPr>
  </w:style>
  <w:style w:type="paragraph" w:styleId="Zhlav">
    <w:name w:val="header"/>
    <w:basedOn w:val="Normln"/>
    <w:link w:val="ZhlavChar"/>
    <w:uiPriority w:val="99"/>
    <w:rsid w:val="00EA4788"/>
    <w:pPr>
      <w:tabs>
        <w:tab w:val="center" w:pos="4536"/>
        <w:tab w:val="right" w:pos="9072"/>
      </w:tabs>
      <w:spacing w:after="0"/>
    </w:pPr>
  </w:style>
  <w:style w:type="character" w:customStyle="1" w:styleId="ZhlavChar">
    <w:name w:val="Záhlaví Char"/>
    <w:basedOn w:val="Standardnpsmoodstavce"/>
    <w:link w:val="Zhlav"/>
    <w:uiPriority w:val="99"/>
    <w:rsid w:val="00EA4788"/>
    <w:rPr>
      <w:rFonts w:ascii="Verdana" w:eastAsia="Times New Roman" w:hAnsi="Verdana" w:cs="Times New Roman"/>
      <w:sz w:val="20"/>
      <w:lang w:eastAsia="cs-CZ"/>
    </w:rPr>
  </w:style>
  <w:style w:type="paragraph" w:styleId="Zpat">
    <w:name w:val="footer"/>
    <w:basedOn w:val="Normln"/>
    <w:link w:val="ZpatChar"/>
    <w:uiPriority w:val="99"/>
    <w:rsid w:val="00EA4788"/>
    <w:pPr>
      <w:tabs>
        <w:tab w:val="center" w:pos="4536"/>
        <w:tab w:val="right" w:pos="9072"/>
      </w:tabs>
      <w:spacing w:after="0"/>
    </w:pPr>
  </w:style>
  <w:style w:type="character" w:customStyle="1" w:styleId="ZpatChar">
    <w:name w:val="Zápatí Char"/>
    <w:basedOn w:val="Standardnpsmoodstavce"/>
    <w:link w:val="Zpat"/>
    <w:uiPriority w:val="99"/>
    <w:rsid w:val="00EA4788"/>
    <w:rPr>
      <w:rFonts w:ascii="Verdana" w:eastAsia="Times New Roman" w:hAnsi="Verdana" w:cs="Times New Roman"/>
      <w:sz w:val="20"/>
      <w:lang w:eastAsia="cs-CZ"/>
    </w:rPr>
  </w:style>
  <w:style w:type="paragraph" w:styleId="Nzev">
    <w:name w:val="Title"/>
    <w:basedOn w:val="Normln"/>
    <w:link w:val="NzevChar"/>
    <w:uiPriority w:val="99"/>
    <w:qFormat/>
    <w:rsid w:val="00EA4788"/>
    <w:pPr>
      <w:spacing w:after="0"/>
      <w:jc w:val="center"/>
    </w:pPr>
    <w:rPr>
      <w:rFonts w:ascii="Times New Roman" w:hAnsi="Times New Roman"/>
      <w:b/>
      <w:sz w:val="28"/>
      <w:szCs w:val="20"/>
    </w:rPr>
  </w:style>
  <w:style w:type="character" w:customStyle="1" w:styleId="NzevChar">
    <w:name w:val="Název Char"/>
    <w:basedOn w:val="Standardnpsmoodstavce"/>
    <w:link w:val="Nzev"/>
    <w:uiPriority w:val="99"/>
    <w:rsid w:val="00EA4788"/>
    <w:rPr>
      <w:rFonts w:ascii="Times New Roman" w:eastAsia="Times New Roman" w:hAnsi="Times New Roman" w:cs="Times New Roman"/>
      <w:b/>
      <w:sz w:val="28"/>
      <w:szCs w:val="20"/>
      <w:lang w:eastAsia="cs-CZ"/>
    </w:rPr>
  </w:style>
  <w:style w:type="character" w:customStyle="1" w:styleId="FontStyle23">
    <w:name w:val="Font Style23"/>
    <w:basedOn w:val="Standardnpsmoodstavce"/>
    <w:uiPriority w:val="99"/>
    <w:rsid w:val="00EA4788"/>
    <w:rPr>
      <w:rFonts w:ascii="Times New Roman" w:hAnsi="Times New Roman" w:cs="Times New Roman"/>
      <w:b/>
      <w:bCs/>
      <w:sz w:val="22"/>
      <w:szCs w:val="22"/>
    </w:rPr>
  </w:style>
  <w:style w:type="character" w:styleId="Odkaznakoment">
    <w:name w:val="annotation reference"/>
    <w:basedOn w:val="Standardnpsmoodstavce"/>
    <w:uiPriority w:val="99"/>
    <w:semiHidden/>
    <w:rsid w:val="00EA4788"/>
    <w:rPr>
      <w:rFonts w:cs="Times New Roman"/>
      <w:sz w:val="16"/>
      <w:szCs w:val="16"/>
    </w:rPr>
  </w:style>
  <w:style w:type="paragraph" w:styleId="Textkomente">
    <w:name w:val="annotation text"/>
    <w:basedOn w:val="Normln"/>
    <w:link w:val="TextkomenteChar"/>
    <w:uiPriority w:val="99"/>
    <w:rsid w:val="00EA4788"/>
    <w:rPr>
      <w:szCs w:val="20"/>
    </w:rPr>
  </w:style>
  <w:style w:type="character" w:customStyle="1" w:styleId="TextkomenteChar">
    <w:name w:val="Text komentáře Char"/>
    <w:basedOn w:val="Standardnpsmoodstavce"/>
    <w:link w:val="Textkomente"/>
    <w:uiPriority w:val="99"/>
    <w:rsid w:val="00EA4788"/>
    <w:rPr>
      <w:rFonts w:ascii="Verdana" w:eastAsia="Times New Roman" w:hAnsi="Verdana" w:cs="Times New Roman"/>
      <w:sz w:val="20"/>
      <w:szCs w:val="20"/>
      <w:lang w:eastAsia="cs-CZ"/>
    </w:rPr>
  </w:style>
  <w:style w:type="paragraph" w:styleId="Textbubliny">
    <w:name w:val="Balloon Text"/>
    <w:basedOn w:val="Normln"/>
    <w:link w:val="TextbublinyChar"/>
    <w:uiPriority w:val="99"/>
    <w:semiHidden/>
    <w:unhideWhenUsed/>
    <w:rsid w:val="00EA4788"/>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478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7072F8"/>
    <w:rPr>
      <w:b/>
      <w:bCs/>
    </w:rPr>
  </w:style>
  <w:style w:type="character" w:customStyle="1" w:styleId="PedmtkomenteChar">
    <w:name w:val="Předmět komentáře Char"/>
    <w:basedOn w:val="TextkomenteChar"/>
    <w:link w:val="Pedmtkomente"/>
    <w:uiPriority w:val="99"/>
    <w:semiHidden/>
    <w:rsid w:val="007072F8"/>
    <w:rPr>
      <w:rFonts w:ascii="Verdana" w:eastAsia="Times New Roman" w:hAnsi="Verdana" w:cs="Times New Roman"/>
      <w:b/>
      <w:bCs/>
      <w:sz w:val="20"/>
      <w:szCs w:val="20"/>
      <w:lang w:eastAsia="cs-CZ"/>
    </w:rPr>
  </w:style>
  <w:style w:type="character" w:styleId="Siln">
    <w:name w:val="Strong"/>
    <w:uiPriority w:val="22"/>
    <w:qFormat/>
    <w:rsid w:val="00485A14"/>
    <w:rPr>
      <w:rFonts w:ascii="Verdana" w:hAnsi="Verdana" w:cs="Times New Roman"/>
      <w:b/>
      <w:bCs/>
    </w:rPr>
  </w:style>
  <w:style w:type="paragraph" w:customStyle="1" w:styleId="Nadpis2Odstavec">
    <w:name w:val="Nadpis 2.Odstavec"/>
    <w:basedOn w:val="Normln"/>
    <w:next w:val="Normln"/>
    <w:autoRedefine/>
    <w:rsid w:val="00485A14"/>
    <w:pPr>
      <w:numPr>
        <w:ilvl w:val="1"/>
        <w:numId w:val="5"/>
      </w:numPr>
      <w:tabs>
        <w:tab w:val="clear" w:pos="1647"/>
        <w:tab w:val="num" w:pos="360"/>
        <w:tab w:val="left" w:pos="2127"/>
        <w:tab w:val="left" w:pos="3544"/>
        <w:tab w:val="left" w:pos="4395"/>
        <w:tab w:val="left" w:pos="5529"/>
      </w:tabs>
      <w:spacing w:before="60" w:after="0"/>
      <w:ind w:hanging="1647"/>
    </w:pPr>
    <w:rPr>
      <w:rFonts w:ascii="Arial" w:hAnsi="Arial"/>
      <w:b/>
      <w:sz w:val="22"/>
    </w:rPr>
  </w:style>
  <w:style w:type="paragraph" w:styleId="Odstavecseseznamem">
    <w:name w:val="List Paragraph"/>
    <w:basedOn w:val="Normln"/>
    <w:uiPriority w:val="34"/>
    <w:qFormat/>
    <w:rsid w:val="00153881"/>
    <w:pPr>
      <w:ind w:left="720"/>
      <w:contextualSpacing/>
    </w:pPr>
  </w:style>
  <w:style w:type="paragraph" w:styleId="Revize">
    <w:name w:val="Revision"/>
    <w:hidden/>
    <w:uiPriority w:val="99"/>
    <w:semiHidden/>
    <w:rsid w:val="001A3263"/>
    <w:pPr>
      <w:spacing w:after="0" w:line="240" w:lineRule="auto"/>
    </w:pPr>
    <w:rPr>
      <w:rFonts w:ascii="Verdana" w:eastAsia="Times New Roman" w:hAnsi="Verdana" w:cs="Times New Roman"/>
      <w:sz w:val="20"/>
      <w:lang w:eastAsia="cs-CZ"/>
    </w:rPr>
  </w:style>
  <w:style w:type="table" w:styleId="Mkatabulky">
    <w:name w:val="Table Grid"/>
    <w:basedOn w:val="Normlntabulka"/>
    <w:uiPriority w:val="59"/>
    <w:rsid w:val="00257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5FF66C1D8306D4D9E06E9B198BDC200" ma:contentTypeVersion="0" ma:contentTypeDescription="Vytvoří nový dokument" ma:contentTypeScope="" ma:versionID="b55872f7bf9cac80d7127b534e1cd177">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DBB13-5687-4D43-8A5F-7FF12173F7FA}">
  <ds:schemaRefs>
    <ds:schemaRef ds:uri="http://schemas.microsoft.com/sharepoint/v3/contenttype/forms"/>
  </ds:schemaRefs>
</ds:datastoreItem>
</file>

<file path=customXml/itemProps2.xml><?xml version="1.0" encoding="utf-8"?>
<ds:datastoreItem xmlns:ds="http://schemas.openxmlformats.org/officeDocument/2006/customXml" ds:itemID="{72BD9C6E-5CB7-4E45-B4FB-3A93E2002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87FF06-A1E9-4DBB-B6FD-A3C887931FF0}">
  <ds:schemaRef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http://schemas.microsoft.com/office/2006/metadata/properties"/>
    <ds:schemaRef ds:uri="http://purl.org/dc/elements/1.1/"/>
    <ds:schemaRef ds:uri="http://purl.org/dc/terms/"/>
  </ds:schemaRefs>
</ds:datastoreItem>
</file>

<file path=customXml/itemProps4.xml><?xml version="1.0" encoding="utf-8"?>
<ds:datastoreItem xmlns:ds="http://schemas.openxmlformats.org/officeDocument/2006/customXml" ds:itemID="{1232D454-1305-46A1-8FD8-48E949416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6683</Words>
  <Characters>39433</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Schaferová Jana</cp:lastModifiedBy>
  <cp:revision>3</cp:revision>
  <dcterms:created xsi:type="dcterms:W3CDTF">2019-07-04T12:09:00Z</dcterms:created>
  <dcterms:modified xsi:type="dcterms:W3CDTF">2019-07-10T07:52:00Z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0x010100C5FF66C1D8306D4D9E06E9B198BDC200</vt:lpwstr>
  </property>
</Properties>
</file>