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CDB9F" w14:textId="27E5D3F6" w:rsidR="001960F7" w:rsidRPr="0041120C" w:rsidRDefault="001960F7" w:rsidP="001960F7">
      <w:pPr>
        <w:spacing w:after="0"/>
        <w:rPr>
          <w:szCs w:val="22"/>
        </w:rPr>
      </w:pPr>
      <w:r w:rsidRPr="0041120C">
        <w:rPr>
          <w:szCs w:val="22"/>
        </w:rPr>
        <w:t xml:space="preserve">Smlouva o dílo: </w:t>
      </w:r>
      <w:r w:rsidRPr="0041120C">
        <w:rPr>
          <w:szCs w:val="22"/>
        </w:rPr>
        <w:tab/>
      </w:r>
      <w:r w:rsidRPr="0041120C">
        <w:rPr>
          <w:szCs w:val="22"/>
        </w:rPr>
        <w:tab/>
      </w:r>
      <w:r w:rsidR="00364FBB" w:rsidRPr="0041120C">
        <w:rPr>
          <w:b/>
          <w:szCs w:val="22"/>
        </w:rPr>
        <w:t>„</w:t>
      </w:r>
      <w:r w:rsidR="00A0557E">
        <w:rPr>
          <w:b/>
          <w:szCs w:val="22"/>
        </w:rPr>
        <w:t xml:space="preserve">PD </w:t>
      </w:r>
      <w:r w:rsidR="003679E9">
        <w:rPr>
          <w:b/>
          <w:szCs w:val="22"/>
        </w:rPr>
        <w:t>–</w:t>
      </w:r>
      <w:r w:rsidR="00A0557E">
        <w:rPr>
          <w:b/>
          <w:szCs w:val="22"/>
        </w:rPr>
        <w:t xml:space="preserve"> </w:t>
      </w:r>
      <w:r w:rsidR="006E081C">
        <w:rPr>
          <w:b/>
          <w:szCs w:val="22"/>
        </w:rPr>
        <w:t xml:space="preserve">CCTV </w:t>
      </w:r>
      <w:r w:rsidR="003679E9">
        <w:rPr>
          <w:b/>
          <w:szCs w:val="22"/>
        </w:rPr>
        <w:t>Kamerov</w:t>
      </w:r>
      <w:r w:rsidR="006E081C">
        <w:rPr>
          <w:b/>
          <w:szCs w:val="22"/>
        </w:rPr>
        <w:t>ý</w:t>
      </w:r>
      <w:r w:rsidR="003679E9">
        <w:rPr>
          <w:b/>
          <w:szCs w:val="22"/>
        </w:rPr>
        <w:t xml:space="preserve"> systém</w:t>
      </w:r>
      <w:r w:rsidR="00364FBB" w:rsidRPr="0041120C">
        <w:rPr>
          <w:b/>
          <w:szCs w:val="22"/>
        </w:rPr>
        <w:t>“</w:t>
      </w:r>
    </w:p>
    <w:p w14:paraId="40122D2A" w14:textId="77777777" w:rsidR="001960F7" w:rsidRPr="0041120C" w:rsidRDefault="001960F7" w:rsidP="001960F7">
      <w:pPr>
        <w:spacing w:after="0"/>
        <w:rPr>
          <w:szCs w:val="22"/>
        </w:rPr>
      </w:pPr>
      <w:r w:rsidRPr="0041120C">
        <w:rPr>
          <w:szCs w:val="22"/>
        </w:rPr>
        <w:t xml:space="preserve">Číslo smlouvy objednatele: </w:t>
      </w:r>
      <w:r w:rsidR="00FF6D80" w:rsidRPr="0041120C">
        <w:rPr>
          <w:szCs w:val="22"/>
        </w:rPr>
        <w:tab/>
      </w:r>
      <w:r w:rsidR="00721407">
        <w:rPr>
          <w:i/>
          <w:color w:val="00B0F0"/>
          <w:szCs w:val="22"/>
        </w:rPr>
        <w:t>(Pozn.</w:t>
      </w:r>
      <w:r w:rsidR="00721407" w:rsidRPr="00753518">
        <w:rPr>
          <w:i/>
          <w:color w:val="00B0F0"/>
          <w:szCs w:val="22"/>
        </w:rPr>
        <w:t xml:space="preserve"> </w:t>
      </w:r>
      <w:r w:rsidR="00721407">
        <w:rPr>
          <w:i/>
          <w:color w:val="00B0F0"/>
          <w:szCs w:val="22"/>
        </w:rPr>
        <w:t>D</w:t>
      </w:r>
      <w:r w:rsidR="00721407" w:rsidRPr="00753518">
        <w:rPr>
          <w:i/>
          <w:color w:val="00B0F0"/>
          <w:szCs w:val="22"/>
        </w:rPr>
        <w:t>oplní Objednatel)</w:t>
      </w:r>
    </w:p>
    <w:p w14:paraId="145B8C43" w14:textId="75A2B898" w:rsidR="001960F7" w:rsidRPr="0041120C" w:rsidRDefault="001960F7" w:rsidP="001960F7">
      <w:pPr>
        <w:spacing w:after="0"/>
        <w:rPr>
          <w:szCs w:val="22"/>
        </w:rPr>
      </w:pPr>
      <w:r w:rsidRPr="0041120C">
        <w:rPr>
          <w:szCs w:val="22"/>
        </w:rPr>
        <w:t xml:space="preserve">Číslo smlouvy zhotovitele: </w:t>
      </w:r>
      <w:r w:rsidR="00FF6D80" w:rsidRPr="0041120C">
        <w:rPr>
          <w:szCs w:val="22"/>
        </w:rPr>
        <w:tab/>
      </w:r>
      <w:permStart w:id="843448817" w:edGrp="everyone"/>
      <w:r w:rsidR="00721407">
        <w:rPr>
          <w:i/>
          <w:color w:val="00B0F0"/>
          <w:szCs w:val="22"/>
        </w:rPr>
        <w:t>(Pozn</w:t>
      </w:r>
      <w:r w:rsidR="00721407" w:rsidRPr="00250C4B">
        <w:rPr>
          <w:i/>
          <w:color w:val="00B0F0"/>
          <w:szCs w:val="22"/>
        </w:rPr>
        <w:t xml:space="preserve">. Doplní </w:t>
      </w:r>
      <w:r w:rsidR="00721407">
        <w:rPr>
          <w:i/>
          <w:color w:val="00B0F0"/>
          <w:szCs w:val="22"/>
        </w:rPr>
        <w:t>dodavatel</w:t>
      </w:r>
      <w:r w:rsidR="00721407" w:rsidRPr="00250C4B">
        <w:rPr>
          <w:i/>
          <w:color w:val="00B0F0"/>
          <w:szCs w:val="22"/>
        </w:rPr>
        <w:t>. Poté poznámku</w:t>
      </w:r>
      <w:bookmarkStart w:id="0" w:name="_GoBack"/>
      <w:bookmarkEnd w:id="0"/>
      <w:r w:rsidR="00721407" w:rsidRPr="00250C4B">
        <w:rPr>
          <w:i/>
          <w:color w:val="00B0F0"/>
          <w:szCs w:val="22"/>
        </w:rPr>
        <w:t xml:space="preserve"> vymažte)</w:t>
      </w:r>
      <w:permEnd w:id="843448817"/>
    </w:p>
    <w:p w14:paraId="17209E50" w14:textId="77777777" w:rsidR="00B522C5" w:rsidRPr="0041120C" w:rsidRDefault="001960F7" w:rsidP="005E7082">
      <w:pPr>
        <w:pStyle w:val="Nadpis1"/>
        <w:numPr>
          <w:ilvl w:val="0"/>
          <w:numId w:val="0"/>
        </w:numPr>
      </w:pPr>
      <w:r w:rsidRPr="0041120C">
        <w:rPr>
          <w:b/>
          <w:sz w:val="24"/>
          <w:szCs w:val="24"/>
        </w:rPr>
        <w:t xml:space="preserve">Příloha </w:t>
      </w:r>
      <w:r w:rsidRPr="0041120C">
        <w:rPr>
          <w:sz w:val="24"/>
          <w:szCs w:val="24"/>
        </w:rPr>
        <w:t xml:space="preserve">č. </w:t>
      </w:r>
      <w:r w:rsidR="001049D9">
        <w:rPr>
          <w:sz w:val="24"/>
          <w:szCs w:val="24"/>
        </w:rPr>
        <w:t>1</w:t>
      </w:r>
      <w:r w:rsidRPr="0041120C">
        <w:rPr>
          <w:sz w:val="24"/>
          <w:szCs w:val="24"/>
        </w:rPr>
        <w:t xml:space="preserve"> SoD - </w:t>
      </w:r>
      <w:r w:rsidR="00B5659A" w:rsidRPr="0041120C">
        <w:t xml:space="preserve">Požadavky na vyhotovení </w:t>
      </w:r>
      <w:r w:rsidR="00721407">
        <w:t>projektových dokumentací</w:t>
      </w:r>
    </w:p>
    <w:p w14:paraId="596630D6" w14:textId="3A8A6685" w:rsidR="000D6BA9" w:rsidRPr="00F35C6F" w:rsidRDefault="00721407" w:rsidP="001049D9">
      <w:pPr>
        <w:overflowPunct w:val="0"/>
        <w:autoSpaceDE w:val="0"/>
        <w:autoSpaceDN w:val="0"/>
        <w:adjustRightInd w:val="0"/>
        <w:spacing w:before="90" w:line="276" w:lineRule="auto"/>
        <w:ind w:right="21"/>
        <w:textAlignment w:val="baseline"/>
        <w:rPr>
          <w:szCs w:val="22"/>
        </w:rPr>
      </w:pPr>
      <w:r w:rsidRPr="00F35C6F">
        <w:rPr>
          <w:szCs w:val="22"/>
        </w:rPr>
        <w:t xml:space="preserve">Projektová dokumentace </w:t>
      </w:r>
      <w:r w:rsidR="00D361FB" w:rsidRPr="00F35C6F">
        <w:rPr>
          <w:szCs w:val="22"/>
        </w:rPr>
        <w:t xml:space="preserve">(dále jen PD) </w:t>
      </w:r>
      <w:r w:rsidRPr="00F35C6F">
        <w:rPr>
          <w:szCs w:val="22"/>
        </w:rPr>
        <w:t xml:space="preserve">pro provádění stavby </w:t>
      </w:r>
      <w:r w:rsidR="000D6BA9" w:rsidRPr="00F35C6F">
        <w:rPr>
          <w:szCs w:val="22"/>
        </w:rPr>
        <w:t>bude vyhotovena podle následujících požadavků:</w:t>
      </w:r>
    </w:p>
    <w:p w14:paraId="4945782E" w14:textId="11A76E39" w:rsidR="00DA3F30" w:rsidRPr="00F35C6F" w:rsidRDefault="00D361FB" w:rsidP="000531B5">
      <w:pPr>
        <w:pStyle w:val="Seznamsodrkami"/>
        <w:numPr>
          <w:ilvl w:val="0"/>
          <w:numId w:val="3"/>
        </w:numPr>
        <w:ind w:left="426" w:hanging="426"/>
        <w:rPr>
          <w:sz w:val="22"/>
          <w:szCs w:val="22"/>
        </w:rPr>
      </w:pPr>
      <w:r w:rsidRPr="00F35C6F">
        <w:rPr>
          <w:sz w:val="22"/>
          <w:szCs w:val="22"/>
        </w:rPr>
        <w:t xml:space="preserve">PD </w:t>
      </w:r>
      <w:r w:rsidR="00352DBA" w:rsidRPr="00F35C6F">
        <w:rPr>
          <w:sz w:val="22"/>
          <w:szCs w:val="22"/>
        </w:rPr>
        <w:t xml:space="preserve">pro </w:t>
      </w:r>
      <w:r w:rsidRPr="00F35C6F">
        <w:rPr>
          <w:sz w:val="22"/>
          <w:szCs w:val="22"/>
        </w:rPr>
        <w:t xml:space="preserve">provádění stavby bude zpracována, v souladu s vyhláškou č. 499/2006 Sb., </w:t>
      </w:r>
      <w:r w:rsidR="00DA3F30" w:rsidRPr="00F35C6F">
        <w:rPr>
          <w:sz w:val="22"/>
          <w:szCs w:val="22"/>
        </w:rPr>
        <w:t>O</w:t>
      </w:r>
      <w:r w:rsidRPr="00F35C6F">
        <w:rPr>
          <w:sz w:val="22"/>
          <w:szCs w:val="22"/>
        </w:rPr>
        <w:t xml:space="preserve"> dokumentaci staveb, </w:t>
      </w:r>
      <w:r w:rsidR="00352DBA" w:rsidRPr="00F35C6F">
        <w:rPr>
          <w:sz w:val="22"/>
          <w:szCs w:val="22"/>
        </w:rPr>
        <w:t xml:space="preserve">dle </w:t>
      </w:r>
      <w:r w:rsidRPr="00F35C6F">
        <w:rPr>
          <w:sz w:val="22"/>
          <w:szCs w:val="22"/>
        </w:rPr>
        <w:t xml:space="preserve">přílohy č. </w:t>
      </w:r>
      <w:r w:rsidR="00EF6649" w:rsidRPr="00F35C6F">
        <w:rPr>
          <w:sz w:val="22"/>
          <w:szCs w:val="22"/>
        </w:rPr>
        <w:t>13</w:t>
      </w:r>
      <w:r w:rsidRPr="00F35C6F">
        <w:rPr>
          <w:sz w:val="22"/>
          <w:szCs w:val="22"/>
        </w:rPr>
        <w:t>, v platném znění</w:t>
      </w:r>
      <w:r w:rsidR="00DA3F30" w:rsidRPr="00F35C6F">
        <w:rPr>
          <w:sz w:val="22"/>
          <w:szCs w:val="22"/>
        </w:rPr>
        <w:t>, a dalšíc</w:t>
      </w:r>
      <w:r w:rsidR="00B45E00">
        <w:rPr>
          <w:sz w:val="22"/>
          <w:szCs w:val="22"/>
        </w:rPr>
        <w:t>h na něj navazujících vyhlášek.</w:t>
      </w:r>
    </w:p>
    <w:p w14:paraId="10C571B4" w14:textId="76DBED2E" w:rsidR="00DA3F30" w:rsidRPr="00F35C6F" w:rsidRDefault="00DA3F30" w:rsidP="00F35C6F">
      <w:pPr>
        <w:pStyle w:val="Seznamsodrkami"/>
        <w:ind w:left="426"/>
        <w:rPr>
          <w:sz w:val="22"/>
          <w:szCs w:val="22"/>
        </w:rPr>
      </w:pPr>
      <w:r w:rsidRPr="00F35C6F">
        <w:rPr>
          <w:sz w:val="22"/>
          <w:szCs w:val="22"/>
        </w:rPr>
        <w:t>Zpracovaná PD bude striktně dodržovat požadavky vyhlášky včetně rozsahu a obsahu jednotlivých částí projektové dokumentace stavby a požadovaných výkresů.</w:t>
      </w:r>
    </w:p>
    <w:p w14:paraId="0F893E16" w14:textId="106BBAF4" w:rsidR="0036257C" w:rsidRDefault="003679E9" w:rsidP="000531B5">
      <w:pPr>
        <w:pStyle w:val="Seznamsodrkami"/>
        <w:numPr>
          <w:ilvl w:val="0"/>
          <w:numId w:val="3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Kamerový s</w:t>
      </w:r>
      <w:r w:rsidR="00A16B3F" w:rsidRPr="00F40044">
        <w:rPr>
          <w:sz w:val="22"/>
          <w:szCs w:val="22"/>
        </w:rPr>
        <w:t xml:space="preserve">ystém </w:t>
      </w:r>
      <w:r>
        <w:rPr>
          <w:sz w:val="22"/>
          <w:szCs w:val="22"/>
        </w:rPr>
        <w:t>b</w:t>
      </w:r>
      <w:r w:rsidR="00A16B3F" w:rsidRPr="00F40044">
        <w:rPr>
          <w:sz w:val="22"/>
          <w:szCs w:val="22"/>
        </w:rPr>
        <w:t>ude navržen jako systém</w:t>
      </w:r>
      <w:r w:rsidR="00CF15EB" w:rsidRPr="00F40044">
        <w:rPr>
          <w:sz w:val="22"/>
          <w:szCs w:val="22"/>
        </w:rPr>
        <w:t xml:space="preserve"> z prvků a jednotek, které nejsou prototypy, nevyžadují jedinečnost při servisu zařízení </w:t>
      </w:r>
      <w:r w:rsidR="00E132E8" w:rsidRPr="00F40044">
        <w:rPr>
          <w:sz w:val="22"/>
          <w:szCs w:val="22"/>
        </w:rPr>
        <w:t xml:space="preserve">a </w:t>
      </w:r>
      <w:r w:rsidR="00CF15EB" w:rsidRPr="00F40044">
        <w:rPr>
          <w:sz w:val="22"/>
          <w:szCs w:val="22"/>
        </w:rPr>
        <w:t xml:space="preserve">jedinečnost </w:t>
      </w:r>
      <w:r w:rsidR="00E132E8" w:rsidRPr="00F40044">
        <w:rPr>
          <w:sz w:val="22"/>
          <w:szCs w:val="22"/>
        </w:rPr>
        <w:t>dodávky</w:t>
      </w:r>
      <w:r w:rsidR="00750CBB" w:rsidRPr="00F40044">
        <w:rPr>
          <w:sz w:val="22"/>
          <w:szCs w:val="22"/>
        </w:rPr>
        <w:t xml:space="preserve"> náhradních dílů. </w:t>
      </w:r>
    </w:p>
    <w:p w14:paraId="0FEFE900" w14:textId="16AE7853" w:rsidR="00BF1B7C" w:rsidRPr="00F40044" w:rsidRDefault="00BF1B7C" w:rsidP="00BF1B7C">
      <w:pPr>
        <w:spacing w:before="75"/>
        <w:ind w:left="426"/>
        <w:rPr>
          <w:szCs w:val="22"/>
        </w:rPr>
      </w:pPr>
      <w:r w:rsidRPr="00BF1B7C">
        <w:rPr>
          <w:szCs w:val="22"/>
        </w:rPr>
        <w:t xml:space="preserve">Návrh kamerového systému bude vycházet </w:t>
      </w:r>
      <w:r>
        <w:rPr>
          <w:szCs w:val="22"/>
        </w:rPr>
        <w:t xml:space="preserve">z podkladů „Textová část návrhu projektu kamerového systému“ v jednotlivých areálech, které zhotovitel převzal od objednatele na základě uzavřené smlouvy o důvěrných informacích, která tvoří přílohu č. </w:t>
      </w:r>
      <w:r w:rsidR="00444DE8">
        <w:rPr>
          <w:szCs w:val="22"/>
        </w:rPr>
        <w:t>5</w:t>
      </w:r>
      <w:r>
        <w:rPr>
          <w:szCs w:val="22"/>
        </w:rPr>
        <w:t xml:space="preserve"> smlouvy o dílo. </w:t>
      </w:r>
    </w:p>
    <w:p w14:paraId="68277377" w14:textId="6A556FBB" w:rsidR="00721407" w:rsidRPr="00F35C6F" w:rsidRDefault="00D361FB" w:rsidP="000531B5">
      <w:pPr>
        <w:pStyle w:val="Seznamsodrkami"/>
        <w:numPr>
          <w:ilvl w:val="0"/>
          <w:numId w:val="3"/>
        </w:numPr>
        <w:ind w:left="426" w:hanging="426"/>
        <w:rPr>
          <w:sz w:val="22"/>
          <w:szCs w:val="22"/>
        </w:rPr>
      </w:pPr>
      <w:r w:rsidRPr="00F35C6F">
        <w:rPr>
          <w:sz w:val="22"/>
          <w:szCs w:val="22"/>
        </w:rPr>
        <w:t xml:space="preserve">PD bude zpracována </w:t>
      </w:r>
      <w:r w:rsidR="00D81EAE">
        <w:rPr>
          <w:sz w:val="22"/>
          <w:szCs w:val="22"/>
        </w:rPr>
        <w:t xml:space="preserve">pro jednotlivé areály, </w:t>
      </w:r>
      <w:r w:rsidRPr="00F35C6F">
        <w:rPr>
          <w:sz w:val="22"/>
          <w:szCs w:val="22"/>
        </w:rPr>
        <w:t>v členění:</w:t>
      </w:r>
    </w:p>
    <w:p w14:paraId="4C8585E1" w14:textId="329A4BDB" w:rsidR="00D361FB" w:rsidRPr="00F35C6F" w:rsidRDefault="00D361FB" w:rsidP="000531B5">
      <w:pPr>
        <w:pStyle w:val="Odstavecseseznamem"/>
        <w:numPr>
          <w:ilvl w:val="0"/>
          <w:numId w:val="4"/>
        </w:numPr>
        <w:spacing w:before="90" w:after="0"/>
        <w:ind w:left="851" w:right="21" w:hanging="425"/>
        <w:contextualSpacing w:val="0"/>
        <w:rPr>
          <w:b/>
          <w:szCs w:val="22"/>
        </w:rPr>
      </w:pPr>
      <w:r w:rsidRPr="00F35C6F">
        <w:rPr>
          <w:b/>
          <w:szCs w:val="22"/>
        </w:rPr>
        <w:t xml:space="preserve">Areál trolejbusy Ostrava </w:t>
      </w:r>
      <w:r w:rsidR="00F31181" w:rsidRPr="000842AA">
        <w:rPr>
          <w:b/>
          <w:szCs w:val="22"/>
        </w:rPr>
        <w:t xml:space="preserve">vč. </w:t>
      </w:r>
      <w:r w:rsidR="00D149CA">
        <w:rPr>
          <w:b/>
          <w:szCs w:val="22"/>
        </w:rPr>
        <w:t>T</w:t>
      </w:r>
      <w:r w:rsidR="00F31181" w:rsidRPr="000842AA">
        <w:rPr>
          <w:b/>
          <w:szCs w:val="22"/>
        </w:rPr>
        <w:t>rakční měnírny XII. Sokolská</w:t>
      </w:r>
      <w:r w:rsidR="001A3F7D">
        <w:rPr>
          <w:b/>
          <w:szCs w:val="22"/>
        </w:rPr>
        <w:t>.</w:t>
      </w:r>
      <w:r w:rsidRPr="00F35C6F">
        <w:rPr>
          <w:b/>
          <w:szCs w:val="22"/>
        </w:rPr>
        <w:t xml:space="preserve"> </w:t>
      </w:r>
    </w:p>
    <w:p w14:paraId="4840D1F0" w14:textId="71D47C32" w:rsidR="001210BB" w:rsidRPr="00F35C6F" w:rsidRDefault="00C71E1B" w:rsidP="000531B5">
      <w:pPr>
        <w:pStyle w:val="Odstavecseseznamem"/>
        <w:numPr>
          <w:ilvl w:val="0"/>
          <w:numId w:val="5"/>
        </w:numPr>
        <w:spacing w:before="90" w:after="0" w:line="276" w:lineRule="auto"/>
        <w:ind w:left="1134" w:right="21" w:hanging="283"/>
        <w:rPr>
          <w:szCs w:val="22"/>
        </w:rPr>
      </w:pPr>
      <w:r>
        <w:rPr>
          <w:szCs w:val="22"/>
        </w:rPr>
        <w:t xml:space="preserve">Návrh </w:t>
      </w:r>
      <w:r w:rsidR="002F436B">
        <w:rPr>
          <w:szCs w:val="22"/>
        </w:rPr>
        <w:t>na</w:t>
      </w:r>
      <w:r>
        <w:rPr>
          <w:szCs w:val="22"/>
        </w:rPr>
        <w:t xml:space="preserve"> umístění </w:t>
      </w:r>
      <w:r w:rsidR="002F436B">
        <w:rPr>
          <w:szCs w:val="22"/>
        </w:rPr>
        <w:t>vnitřních i venkovních kamer</w:t>
      </w:r>
      <w:r w:rsidR="00E77F64">
        <w:rPr>
          <w:szCs w:val="22"/>
        </w:rPr>
        <w:t xml:space="preserve"> v objektech a v areálu, vč</w:t>
      </w:r>
      <w:r w:rsidR="002F436B">
        <w:rPr>
          <w:szCs w:val="22"/>
        </w:rPr>
        <w:t>.</w:t>
      </w:r>
      <w:r w:rsidR="00E77F64" w:rsidRPr="00E77F64">
        <w:rPr>
          <w:szCs w:val="22"/>
        </w:rPr>
        <w:t xml:space="preserve"> </w:t>
      </w:r>
      <w:r w:rsidR="00E77F64">
        <w:rPr>
          <w:szCs w:val="22"/>
        </w:rPr>
        <w:t xml:space="preserve">Trakční měnírna XII. Sokolská </w:t>
      </w:r>
    </w:p>
    <w:p w14:paraId="3D9C7440" w14:textId="60958A10" w:rsidR="00D361FB" w:rsidRPr="00F35C6F" w:rsidRDefault="00D361FB" w:rsidP="000531B5">
      <w:pPr>
        <w:pStyle w:val="Odstavecseseznamem"/>
        <w:numPr>
          <w:ilvl w:val="0"/>
          <w:numId w:val="4"/>
        </w:numPr>
        <w:spacing w:before="90" w:after="0"/>
        <w:ind w:left="851" w:right="21" w:hanging="425"/>
        <w:contextualSpacing w:val="0"/>
        <w:rPr>
          <w:b/>
          <w:szCs w:val="22"/>
        </w:rPr>
      </w:pPr>
      <w:r w:rsidRPr="00F35C6F">
        <w:rPr>
          <w:b/>
          <w:szCs w:val="22"/>
        </w:rPr>
        <w:t>Areál tramvaje Moravská Ostrava.</w:t>
      </w:r>
    </w:p>
    <w:p w14:paraId="3624A114" w14:textId="3D820D6A" w:rsidR="00812AFB" w:rsidRDefault="002F436B" w:rsidP="000531B5">
      <w:pPr>
        <w:pStyle w:val="Odstavecseseznamem"/>
        <w:numPr>
          <w:ilvl w:val="0"/>
          <w:numId w:val="5"/>
        </w:numPr>
        <w:spacing w:before="90" w:after="0" w:line="276" w:lineRule="auto"/>
        <w:ind w:left="1134" w:right="21" w:hanging="283"/>
        <w:rPr>
          <w:szCs w:val="22"/>
        </w:rPr>
      </w:pPr>
      <w:r>
        <w:rPr>
          <w:szCs w:val="22"/>
        </w:rPr>
        <w:t>Návrh na umístění vnitřních i venkovních kamer</w:t>
      </w:r>
      <w:r w:rsidR="00E77F64" w:rsidRPr="00E77F64">
        <w:rPr>
          <w:szCs w:val="22"/>
        </w:rPr>
        <w:t xml:space="preserve"> </w:t>
      </w:r>
      <w:r w:rsidR="00E77F64">
        <w:rPr>
          <w:szCs w:val="22"/>
        </w:rPr>
        <w:t>v objektech a v areálu</w:t>
      </w:r>
      <w:r>
        <w:rPr>
          <w:szCs w:val="22"/>
        </w:rPr>
        <w:t>.</w:t>
      </w:r>
    </w:p>
    <w:p w14:paraId="4D0DB8A0" w14:textId="0540C953" w:rsidR="00444DE8" w:rsidRDefault="00444DE8" w:rsidP="000531B5">
      <w:pPr>
        <w:pStyle w:val="Odstavecseseznamem"/>
        <w:numPr>
          <w:ilvl w:val="0"/>
          <w:numId w:val="4"/>
        </w:numPr>
        <w:spacing w:before="90" w:after="0"/>
        <w:ind w:left="851" w:right="21" w:hanging="425"/>
        <w:contextualSpacing w:val="0"/>
        <w:rPr>
          <w:b/>
          <w:szCs w:val="22"/>
        </w:rPr>
      </w:pPr>
      <w:r w:rsidRPr="00444DE8">
        <w:rPr>
          <w:b/>
          <w:szCs w:val="22"/>
        </w:rPr>
        <w:t>Areál tramvaje Poruba vč. Trakční měnírny XXI. Poruba.</w:t>
      </w:r>
    </w:p>
    <w:p w14:paraId="21783A3D" w14:textId="5DC0D618" w:rsidR="00444DE8" w:rsidRPr="00444DE8" w:rsidRDefault="002F436B" w:rsidP="000531B5">
      <w:pPr>
        <w:pStyle w:val="Odstavecseseznamem"/>
        <w:numPr>
          <w:ilvl w:val="0"/>
          <w:numId w:val="5"/>
        </w:numPr>
        <w:spacing w:before="90" w:after="0" w:line="276" w:lineRule="auto"/>
        <w:ind w:left="1134" w:right="21" w:hanging="283"/>
        <w:rPr>
          <w:b/>
          <w:szCs w:val="22"/>
        </w:rPr>
      </w:pPr>
      <w:r>
        <w:rPr>
          <w:szCs w:val="22"/>
        </w:rPr>
        <w:t>Návrh na umístění vnitřních i venkovních kamer</w:t>
      </w:r>
      <w:r w:rsidR="00E77F64" w:rsidRPr="00E77F64">
        <w:rPr>
          <w:szCs w:val="22"/>
        </w:rPr>
        <w:t xml:space="preserve"> </w:t>
      </w:r>
      <w:r w:rsidR="00E77F64">
        <w:rPr>
          <w:szCs w:val="22"/>
        </w:rPr>
        <w:t>v objektech a v areálu, vč.</w:t>
      </w:r>
      <w:r w:rsidR="00E77F64" w:rsidRPr="00E77F64">
        <w:rPr>
          <w:szCs w:val="22"/>
        </w:rPr>
        <w:t xml:space="preserve"> </w:t>
      </w:r>
      <w:r w:rsidR="00E77F64" w:rsidRPr="00D149CA">
        <w:rPr>
          <w:szCs w:val="22"/>
        </w:rPr>
        <w:t>Trakční měnírna XXI. Poruba</w:t>
      </w:r>
    </w:p>
    <w:p w14:paraId="5925A185" w14:textId="3C08F0BA" w:rsidR="00444DE8" w:rsidRDefault="00444DE8" w:rsidP="000531B5">
      <w:pPr>
        <w:pStyle w:val="Odstavecseseznamem"/>
        <w:numPr>
          <w:ilvl w:val="0"/>
          <w:numId w:val="4"/>
        </w:numPr>
        <w:spacing w:before="90" w:after="0"/>
        <w:ind w:left="851" w:right="21" w:hanging="425"/>
        <w:contextualSpacing w:val="0"/>
        <w:rPr>
          <w:b/>
          <w:szCs w:val="22"/>
        </w:rPr>
      </w:pPr>
      <w:r w:rsidRPr="00444DE8">
        <w:rPr>
          <w:b/>
          <w:szCs w:val="22"/>
        </w:rPr>
        <w:t>Areál autobusy Hranečník vč. Trakční měnírny XIV. Hranečník.</w:t>
      </w:r>
    </w:p>
    <w:p w14:paraId="3E07E6A3" w14:textId="109DEB46" w:rsidR="00444DE8" w:rsidRPr="00444DE8" w:rsidRDefault="002F436B" w:rsidP="000531B5">
      <w:pPr>
        <w:pStyle w:val="Odstavecseseznamem"/>
        <w:numPr>
          <w:ilvl w:val="0"/>
          <w:numId w:val="5"/>
        </w:numPr>
        <w:spacing w:before="90" w:after="0" w:line="276" w:lineRule="auto"/>
        <w:ind w:left="1134" w:right="21" w:hanging="283"/>
        <w:rPr>
          <w:b/>
          <w:szCs w:val="22"/>
        </w:rPr>
      </w:pPr>
      <w:r>
        <w:rPr>
          <w:szCs w:val="22"/>
        </w:rPr>
        <w:t>Návrh na umístění vnitřních i venkovních kamer</w:t>
      </w:r>
      <w:r w:rsidR="00E77F64">
        <w:rPr>
          <w:szCs w:val="22"/>
        </w:rPr>
        <w:t xml:space="preserve"> v objektech a v areálu</w:t>
      </w:r>
      <w:r>
        <w:rPr>
          <w:szCs w:val="22"/>
        </w:rPr>
        <w:t>, které budou napojeny na stávající CCTV kamerového systému a budou využíva</w:t>
      </w:r>
      <w:r w:rsidR="00E77F64">
        <w:rPr>
          <w:szCs w:val="22"/>
        </w:rPr>
        <w:t>t stávající záznamové zařízení, vč. Trakční měnírna XIV. Hranečník</w:t>
      </w:r>
    </w:p>
    <w:p w14:paraId="13B250D9" w14:textId="77777777" w:rsidR="00444DE8" w:rsidRPr="00444DE8" w:rsidRDefault="00444DE8" w:rsidP="000531B5">
      <w:pPr>
        <w:pStyle w:val="Odstavecseseznamem"/>
        <w:numPr>
          <w:ilvl w:val="0"/>
          <w:numId w:val="4"/>
        </w:numPr>
        <w:spacing w:before="90" w:after="0"/>
        <w:ind w:left="851" w:right="21" w:hanging="425"/>
        <w:contextualSpacing w:val="0"/>
        <w:rPr>
          <w:b/>
          <w:szCs w:val="22"/>
        </w:rPr>
      </w:pPr>
      <w:r w:rsidRPr="00444DE8">
        <w:rPr>
          <w:b/>
          <w:szCs w:val="22"/>
        </w:rPr>
        <w:t>Areál dílny Martinov vč. Trakční měnírny XXIII. Martinov.</w:t>
      </w:r>
    </w:p>
    <w:p w14:paraId="4E0D97F3" w14:textId="176BA0BE" w:rsidR="00444DE8" w:rsidRPr="00444DE8" w:rsidRDefault="002F436B" w:rsidP="000531B5">
      <w:pPr>
        <w:pStyle w:val="Odstavecseseznamem"/>
        <w:numPr>
          <w:ilvl w:val="0"/>
          <w:numId w:val="5"/>
        </w:numPr>
        <w:spacing w:before="90" w:after="0" w:line="276" w:lineRule="auto"/>
        <w:ind w:left="1134" w:right="21" w:hanging="283"/>
        <w:rPr>
          <w:szCs w:val="22"/>
        </w:rPr>
      </w:pPr>
      <w:r>
        <w:rPr>
          <w:szCs w:val="22"/>
        </w:rPr>
        <w:t>Návrh na umístění venkovních kamer</w:t>
      </w:r>
      <w:r w:rsidR="00E77F64" w:rsidRPr="00E77F64">
        <w:rPr>
          <w:szCs w:val="22"/>
        </w:rPr>
        <w:t xml:space="preserve"> </w:t>
      </w:r>
      <w:r w:rsidR="00E77F64">
        <w:rPr>
          <w:szCs w:val="22"/>
        </w:rPr>
        <w:t>v objektech a v areálu, vč</w:t>
      </w:r>
      <w:r>
        <w:rPr>
          <w:szCs w:val="22"/>
        </w:rPr>
        <w:t>.</w:t>
      </w:r>
      <w:r w:rsidR="00E77F64" w:rsidRPr="00E77F64">
        <w:rPr>
          <w:szCs w:val="22"/>
        </w:rPr>
        <w:t xml:space="preserve"> </w:t>
      </w:r>
      <w:r w:rsidR="00E77F64" w:rsidRPr="00D149CA">
        <w:rPr>
          <w:szCs w:val="22"/>
        </w:rPr>
        <w:t>Trakční měnírna XXIII. Martinov</w:t>
      </w:r>
      <w:r w:rsidR="00E77F64">
        <w:rPr>
          <w:szCs w:val="22"/>
        </w:rPr>
        <w:t>.</w:t>
      </w:r>
    </w:p>
    <w:p w14:paraId="75CAC570" w14:textId="3ED0BBBC" w:rsidR="00287CBF" w:rsidRPr="00F35C6F" w:rsidRDefault="00F31181" w:rsidP="000531B5">
      <w:pPr>
        <w:pStyle w:val="Odstavecseseznamem"/>
        <w:numPr>
          <w:ilvl w:val="0"/>
          <w:numId w:val="4"/>
        </w:numPr>
        <w:spacing w:before="90" w:after="0"/>
        <w:ind w:left="851" w:right="21" w:hanging="425"/>
        <w:contextualSpacing w:val="0"/>
        <w:rPr>
          <w:b/>
          <w:szCs w:val="22"/>
        </w:rPr>
      </w:pPr>
      <w:r w:rsidRPr="000842AA">
        <w:rPr>
          <w:b/>
          <w:szCs w:val="22"/>
        </w:rPr>
        <w:t>Trakční měnírny Dopravního podniku Ostrava a.s.</w:t>
      </w:r>
    </w:p>
    <w:p w14:paraId="000E06F8" w14:textId="3E9A5EC5" w:rsidR="007E625D" w:rsidRDefault="00560EE2" w:rsidP="00B21411">
      <w:pPr>
        <w:pStyle w:val="Odstavecseseznamem"/>
        <w:numPr>
          <w:ilvl w:val="0"/>
          <w:numId w:val="5"/>
        </w:numPr>
        <w:spacing w:before="90" w:after="0" w:line="276" w:lineRule="auto"/>
        <w:ind w:left="1134" w:right="21" w:hanging="283"/>
        <w:rPr>
          <w:szCs w:val="22"/>
        </w:rPr>
      </w:pPr>
      <w:r w:rsidRPr="00560EE2">
        <w:rPr>
          <w:szCs w:val="22"/>
        </w:rPr>
        <w:t xml:space="preserve">Jedná se o </w:t>
      </w:r>
      <w:r w:rsidRPr="00C71E1B">
        <w:t>návrh</w:t>
      </w:r>
      <w:r w:rsidRPr="00560EE2">
        <w:rPr>
          <w:szCs w:val="22"/>
        </w:rPr>
        <w:t xml:space="preserve"> </w:t>
      </w:r>
      <w:r w:rsidR="00D149CA">
        <w:rPr>
          <w:szCs w:val="22"/>
        </w:rPr>
        <w:t xml:space="preserve">nového </w:t>
      </w:r>
      <w:r>
        <w:rPr>
          <w:szCs w:val="22"/>
        </w:rPr>
        <w:t xml:space="preserve">vnitřního </w:t>
      </w:r>
      <w:r w:rsidRPr="00560EE2">
        <w:rPr>
          <w:szCs w:val="22"/>
        </w:rPr>
        <w:t xml:space="preserve">kamerového systému pro </w:t>
      </w:r>
      <w:r>
        <w:rPr>
          <w:szCs w:val="22"/>
        </w:rPr>
        <w:t>objekty trakčních měníren Dopravního podniku Ostrava a.s., které jsou umístěny na území města Ostrava. Jedná se o následující rozsah</w:t>
      </w:r>
      <w:r w:rsidR="007E625D">
        <w:rPr>
          <w:szCs w:val="22"/>
        </w:rPr>
        <w:t>:</w:t>
      </w:r>
    </w:p>
    <w:p w14:paraId="0714E285" w14:textId="57308BC4" w:rsidR="00287CBF" w:rsidRDefault="001B50A3" w:rsidP="00B21411">
      <w:pPr>
        <w:spacing w:before="90" w:after="0" w:line="276" w:lineRule="auto"/>
        <w:ind w:left="1134" w:right="21"/>
        <w:rPr>
          <w:szCs w:val="22"/>
        </w:rPr>
      </w:pPr>
      <w:r w:rsidRPr="007E625D">
        <w:rPr>
          <w:szCs w:val="22"/>
        </w:rPr>
        <w:t xml:space="preserve">Trakční měnírna I. Vodárna, </w:t>
      </w:r>
      <w:r w:rsidR="00C71E1B" w:rsidRPr="00D149CA">
        <w:rPr>
          <w:szCs w:val="22"/>
        </w:rPr>
        <w:t>Trakční měnírna III. Kolejní</w:t>
      </w:r>
      <w:r w:rsidR="00C71E1B">
        <w:rPr>
          <w:szCs w:val="22"/>
        </w:rPr>
        <w:t>,</w:t>
      </w:r>
      <w:r w:rsidR="00C71E1B" w:rsidRPr="007E625D">
        <w:rPr>
          <w:szCs w:val="22"/>
        </w:rPr>
        <w:t xml:space="preserve"> </w:t>
      </w:r>
      <w:r w:rsidR="00C71E1B" w:rsidRPr="00D149CA">
        <w:rPr>
          <w:szCs w:val="22"/>
        </w:rPr>
        <w:t>Trakční měnírna VI. Vřesina</w:t>
      </w:r>
      <w:r w:rsidR="00C71E1B">
        <w:rPr>
          <w:szCs w:val="22"/>
        </w:rPr>
        <w:t>,</w:t>
      </w:r>
      <w:r w:rsidR="00C71E1B" w:rsidRPr="007E625D">
        <w:rPr>
          <w:szCs w:val="22"/>
        </w:rPr>
        <w:t xml:space="preserve"> </w:t>
      </w:r>
      <w:r w:rsidRPr="007E625D">
        <w:rPr>
          <w:szCs w:val="22"/>
        </w:rPr>
        <w:t>Trakční měnírna X. Sle</w:t>
      </w:r>
      <w:r w:rsidR="001A486C" w:rsidRPr="007E625D">
        <w:rPr>
          <w:szCs w:val="22"/>
        </w:rPr>
        <w:t>z</w:t>
      </w:r>
      <w:r w:rsidRPr="007E625D">
        <w:rPr>
          <w:szCs w:val="22"/>
        </w:rPr>
        <w:t>s</w:t>
      </w:r>
      <w:r w:rsidR="001A486C" w:rsidRPr="007E625D">
        <w:rPr>
          <w:szCs w:val="22"/>
        </w:rPr>
        <w:t xml:space="preserve">ká, </w:t>
      </w:r>
      <w:r w:rsidR="003D18CD" w:rsidRPr="007E625D">
        <w:rPr>
          <w:szCs w:val="22"/>
        </w:rPr>
        <w:t xml:space="preserve">Trakční měnírna XVII. Svinov, </w:t>
      </w:r>
      <w:r w:rsidR="001A486C" w:rsidRPr="007E625D">
        <w:rPr>
          <w:szCs w:val="22"/>
        </w:rPr>
        <w:t xml:space="preserve">Trakční měnírna XVIII. Mariánské Hory, </w:t>
      </w:r>
      <w:r w:rsidR="003D18CD" w:rsidRPr="007E625D">
        <w:rPr>
          <w:szCs w:val="22"/>
        </w:rPr>
        <w:t xml:space="preserve">Trakční měnírna XIX. Zábřeh, </w:t>
      </w:r>
      <w:r w:rsidR="001A486C" w:rsidRPr="007E625D">
        <w:rPr>
          <w:szCs w:val="22"/>
        </w:rPr>
        <w:t xml:space="preserve">Trakční měnírna XX. Hrušov, Trakční měnírna XXII. Kunčice, Trakční měnírna XXIV. </w:t>
      </w:r>
      <w:r w:rsidRPr="007E625D">
        <w:rPr>
          <w:szCs w:val="22"/>
        </w:rPr>
        <w:t>Výškovice</w:t>
      </w:r>
      <w:r w:rsidR="001A486C" w:rsidRPr="007E625D">
        <w:rPr>
          <w:szCs w:val="22"/>
        </w:rPr>
        <w:t xml:space="preserve">, Trakční měnírna XXV. Hornopolní, Trakční měnírna XXVI. </w:t>
      </w:r>
      <w:r w:rsidRPr="007E625D">
        <w:rPr>
          <w:szCs w:val="22"/>
        </w:rPr>
        <w:t>Sad</w:t>
      </w:r>
      <w:r w:rsidR="001A486C" w:rsidRPr="007E625D">
        <w:rPr>
          <w:szCs w:val="22"/>
        </w:rPr>
        <w:t xml:space="preserve"> B. Němcové, Trakční měnírna XXVII. </w:t>
      </w:r>
      <w:r w:rsidRPr="007E625D">
        <w:rPr>
          <w:szCs w:val="22"/>
        </w:rPr>
        <w:t>Pošta</w:t>
      </w:r>
      <w:r w:rsidR="001A486C" w:rsidRPr="007E625D">
        <w:rPr>
          <w:szCs w:val="22"/>
        </w:rPr>
        <w:t xml:space="preserve">, </w:t>
      </w:r>
      <w:r w:rsidRPr="007E625D">
        <w:rPr>
          <w:szCs w:val="22"/>
        </w:rPr>
        <w:t xml:space="preserve">Trakční měnírna XXVIII. Místecká, </w:t>
      </w:r>
      <w:r w:rsidR="00C71E1B" w:rsidRPr="00D149CA">
        <w:rPr>
          <w:szCs w:val="22"/>
        </w:rPr>
        <w:t xml:space="preserve">Trakční měnírna XXIX. Dolní </w:t>
      </w:r>
      <w:r w:rsidR="00C71E1B" w:rsidRPr="00D149CA">
        <w:rPr>
          <w:szCs w:val="22"/>
        </w:rPr>
        <w:lastRenderedPageBreak/>
        <w:t>Lhota</w:t>
      </w:r>
      <w:r w:rsidR="00C71E1B">
        <w:rPr>
          <w:szCs w:val="22"/>
        </w:rPr>
        <w:t xml:space="preserve">, </w:t>
      </w:r>
      <w:r w:rsidR="001A486C" w:rsidRPr="007E625D">
        <w:rPr>
          <w:szCs w:val="22"/>
        </w:rPr>
        <w:t xml:space="preserve">Trakční měnírna XXX. Hrabůvka, Trakční měnírna XXXI. Dubina, </w:t>
      </w:r>
      <w:r w:rsidR="003D18CD" w:rsidRPr="007E625D">
        <w:rPr>
          <w:szCs w:val="22"/>
        </w:rPr>
        <w:t xml:space="preserve">Trakční měnírna </w:t>
      </w:r>
      <w:r w:rsidRPr="007E625D">
        <w:rPr>
          <w:szCs w:val="22"/>
        </w:rPr>
        <w:t xml:space="preserve">XXXII. </w:t>
      </w:r>
      <w:r w:rsidR="003D18CD" w:rsidRPr="007E625D">
        <w:rPr>
          <w:szCs w:val="22"/>
        </w:rPr>
        <w:t xml:space="preserve">Novoveská.  </w:t>
      </w:r>
    </w:p>
    <w:p w14:paraId="797F8748" w14:textId="0F8F41F6" w:rsidR="00CF4D64" w:rsidRDefault="00CF4D64" w:rsidP="00CF4D64">
      <w:pPr>
        <w:pStyle w:val="Odstavecseseznamem"/>
        <w:numPr>
          <w:ilvl w:val="0"/>
          <w:numId w:val="5"/>
        </w:numPr>
        <w:spacing w:before="90" w:after="0" w:line="276" w:lineRule="auto"/>
        <w:ind w:left="1134" w:right="21" w:hanging="283"/>
        <w:rPr>
          <w:szCs w:val="22"/>
        </w:rPr>
      </w:pPr>
      <w:r w:rsidRPr="00560EE2">
        <w:rPr>
          <w:szCs w:val="22"/>
        </w:rPr>
        <w:t xml:space="preserve">Jedná se o </w:t>
      </w:r>
      <w:r>
        <w:rPr>
          <w:szCs w:val="22"/>
        </w:rPr>
        <w:t xml:space="preserve">revizi (využití a doplnění) stávajícího </w:t>
      </w:r>
      <w:r w:rsidRPr="00560EE2">
        <w:rPr>
          <w:szCs w:val="22"/>
        </w:rPr>
        <w:t xml:space="preserve">kamerového systému pro </w:t>
      </w:r>
      <w:r>
        <w:rPr>
          <w:szCs w:val="22"/>
        </w:rPr>
        <w:t>objekty trakčních měníren Dopravního podniku Ostrava a.s., které jsou umístěny na území města Ostrava. Jedná se o následující rozsah:</w:t>
      </w:r>
    </w:p>
    <w:p w14:paraId="2292D7DC" w14:textId="34948A3F" w:rsidR="00CF4D64" w:rsidRPr="00CF4D64" w:rsidRDefault="00CF4D64" w:rsidP="00CF4D64">
      <w:pPr>
        <w:spacing w:before="90" w:after="0" w:line="276" w:lineRule="auto"/>
        <w:ind w:left="1134" w:right="21"/>
        <w:rPr>
          <w:szCs w:val="22"/>
        </w:rPr>
      </w:pPr>
      <w:r w:rsidRPr="007E625D">
        <w:rPr>
          <w:szCs w:val="22"/>
        </w:rPr>
        <w:t>Trakční měnírna XVI. Michálkovice</w:t>
      </w:r>
      <w:r>
        <w:rPr>
          <w:szCs w:val="22"/>
        </w:rPr>
        <w:t>.</w:t>
      </w:r>
    </w:p>
    <w:p w14:paraId="26A1759D" w14:textId="0DB5BD41" w:rsidR="00D149CA" w:rsidRDefault="00D149CA" w:rsidP="00B21411">
      <w:pPr>
        <w:pStyle w:val="Odstavecseseznamem"/>
        <w:numPr>
          <w:ilvl w:val="0"/>
          <w:numId w:val="5"/>
        </w:numPr>
        <w:spacing w:before="90" w:after="0" w:line="276" w:lineRule="auto"/>
        <w:ind w:left="1134" w:right="21" w:hanging="283"/>
        <w:rPr>
          <w:szCs w:val="22"/>
        </w:rPr>
      </w:pPr>
      <w:r>
        <w:rPr>
          <w:szCs w:val="22"/>
        </w:rPr>
        <w:t xml:space="preserve">Ve </w:t>
      </w:r>
      <w:r w:rsidRPr="00B21411">
        <w:t>všech</w:t>
      </w:r>
      <w:r>
        <w:rPr>
          <w:szCs w:val="22"/>
        </w:rPr>
        <w:t xml:space="preserve"> objektech trakčních měníren bude navržen </w:t>
      </w:r>
      <w:r w:rsidR="00C71E1B">
        <w:rPr>
          <w:szCs w:val="22"/>
        </w:rPr>
        <w:t xml:space="preserve">CCTV </w:t>
      </w:r>
      <w:r>
        <w:rPr>
          <w:szCs w:val="22"/>
        </w:rPr>
        <w:t>kamerový systém v místnostech VN a NN rozvodny</w:t>
      </w:r>
      <w:r w:rsidR="00CF4D64">
        <w:rPr>
          <w:szCs w:val="22"/>
        </w:rPr>
        <w:t>, vstupy do objektu</w:t>
      </w:r>
      <w:r>
        <w:rPr>
          <w:szCs w:val="22"/>
        </w:rPr>
        <w:t xml:space="preserve">. </w:t>
      </w:r>
      <w:r w:rsidR="00C71E1B">
        <w:rPr>
          <w:szCs w:val="22"/>
        </w:rPr>
        <w:t>Objednatel si vyhrazuje právo rozšířit rozsah o umístění venkovních kamer na vybraných objektech trakčních měníren, které jsou umístěny mimo uzavřené areály A. – E.</w:t>
      </w:r>
    </w:p>
    <w:p w14:paraId="218E8DC0" w14:textId="77777777" w:rsidR="00287CBF" w:rsidRPr="00F35C6F" w:rsidRDefault="00287CBF" w:rsidP="000531B5">
      <w:pPr>
        <w:pStyle w:val="Seznamsodrkami"/>
        <w:numPr>
          <w:ilvl w:val="0"/>
          <w:numId w:val="3"/>
        </w:numPr>
        <w:ind w:left="426" w:hanging="426"/>
        <w:rPr>
          <w:sz w:val="22"/>
          <w:szCs w:val="22"/>
        </w:rPr>
      </w:pPr>
      <w:r w:rsidRPr="00F35C6F">
        <w:rPr>
          <w:sz w:val="22"/>
          <w:szCs w:val="22"/>
        </w:rPr>
        <w:t>Pro všechny areály je stanoven následující rozsah plnění:</w:t>
      </w:r>
    </w:p>
    <w:p w14:paraId="3B46A290" w14:textId="77777777" w:rsidR="00A50393" w:rsidRPr="00A50393" w:rsidRDefault="00445105" w:rsidP="000531B5">
      <w:pPr>
        <w:pStyle w:val="Odstavecseseznamem"/>
        <w:numPr>
          <w:ilvl w:val="0"/>
          <w:numId w:val="5"/>
        </w:numPr>
        <w:spacing w:before="90" w:after="0" w:line="276" w:lineRule="auto"/>
        <w:ind w:left="709" w:right="21" w:hanging="283"/>
        <w:rPr>
          <w:szCs w:val="22"/>
        </w:rPr>
      </w:pPr>
      <w:r w:rsidRPr="00A50393">
        <w:rPr>
          <w:szCs w:val="22"/>
        </w:rPr>
        <w:t>Technické</w:t>
      </w:r>
      <w:r w:rsidR="00A50393">
        <w:t xml:space="preserve"> požadavky Venkovní kamery:</w:t>
      </w:r>
    </w:p>
    <w:p w14:paraId="4260209F" w14:textId="77777777" w:rsidR="00A50393" w:rsidRDefault="00A50393" w:rsidP="000531B5">
      <w:pPr>
        <w:pStyle w:val="Odstavecseseznamem"/>
        <w:numPr>
          <w:ilvl w:val="0"/>
          <w:numId w:val="7"/>
        </w:numPr>
        <w:spacing w:before="90" w:after="0" w:line="276" w:lineRule="auto"/>
        <w:ind w:right="21"/>
        <w:rPr>
          <w:szCs w:val="22"/>
        </w:rPr>
      </w:pPr>
      <w:r>
        <w:rPr>
          <w:szCs w:val="22"/>
        </w:rPr>
        <w:t>Antivandal provedení.</w:t>
      </w:r>
    </w:p>
    <w:p w14:paraId="1D262F6C" w14:textId="75ADADA9" w:rsidR="00A50393" w:rsidRPr="00A50393" w:rsidRDefault="00A50393" w:rsidP="000531B5">
      <w:pPr>
        <w:pStyle w:val="Odstavecseseznamem"/>
        <w:numPr>
          <w:ilvl w:val="0"/>
          <w:numId w:val="7"/>
        </w:numPr>
        <w:spacing w:before="90" w:after="0" w:line="276" w:lineRule="auto"/>
        <w:ind w:right="21"/>
        <w:rPr>
          <w:szCs w:val="22"/>
        </w:rPr>
      </w:pPr>
      <w:r>
        <w:rPr>
          <w:szCs w:val="22"/>
        </w:rPr>
        <w:t xml:space="preserve">Schopnost snímat denní i noční scénu.  </w:t>
      </w:r>
    </w:p>
    <w:p w14:paraId="58152F2C" w14:textId="24F1C94B" w:rsidR="00445105" w:rsidRPr="002D74B4" w:rsidRDefault="00445105" w:rsidP="000531B5">
      <w:pPr>
        <w:pStyle w:val="Odstavecseseznamem"/>
        <w:numPr>
          <w:ilvl w:val="0"/>
          <w:numId w:val="7"/>
        </w:numPr>
        <w:spacing w:before="90" w:after="0" w:line="276" w:lineRule="auto"/>
        <w:ind w:right="21"/>
        <w:rPr>
          <w:szCs w:val="22"/>
        </w:rPr>
      </w:pPr>
      <w:r w:rsidRPr="00A50393">
        <w:t xml:space="preserve">IP </w:t>
      </w:r>
      <w:r w:rsidRPr="00A50393">
        <w:rPr>
          <w:szCs w:val="22"/>
        </w:rPr>
        <w:t>kamerová</w:t>
      </w:r>
      <w:r w:rsidRPr="00A50393">
        <w:t xml:space="preserve"> technologie – otočná kamera nejméně 4 Mpix, statická kamera 2 Mpix, komprese ideálně v</w:t>
      </w:r>
      <w:r w:rsidR="00A50393">
        <w:t> H.</w:t>
      </w:r>
      <w:r w:rsidRPr="00A50393">
        <w:t>265, případně v</w:t>
      </w:r>
      <w:r w:rsidR="00A50393">
        <w:t xml:space="preserve"> H.264. </w:t>
      </w:r>
    </w:p>
    <w:p w14:paraId="6AC3F891" w14:textId="1A187F88" w:rsidR="002D74B4" w:rsidRPr="00A50393" w:rsidRDefault="002D74B4" w:rsidP="000531B5">
      <w:pPr>
        <w:pStyle w:val="Odstavecseseznamem"/>
        <w:numPr>
          <w:ilvl w:val="0"/>
          <w:numId w:val="7"/>
        </w:numPr>
        <w:spacing w:before="90" w:after="0" w:line="276" w:lineRule="auto"/>
        <w:ind w:right="21"/>
        <w:rPr>
          <w:szCs w:val="22"/>
        </w:rPr>
      </w:pPr>
      <w:r>
        <w:rPr>
          <w:szCs w:val="22"/>
        </w:rPr>
        <w:t>S</w:t>
      </w:r>
      <w:r w:rsidRPr="002D74B4">
        <w:rPr>
          <w:szCs w:val="22"/>
        </w:rPr>
        <w:t>ystém detekce pohybu v obraze, případně detekci narušení (</w:t>
      </w:r>
      <w:r>
        <w:rPr>
          <w:szCs w:val="22"/>
        </w:rPr>
        <w:t xml:space="preserve">např. </w:t>
      </w:r>
      <w:r w:rsidRPr="002D74B4">
        <w:rPr>
          <w:szCs w:val="22"/>
        </w:rPr>
        <w:t>zakrytí kamery, otočení nebo rozostření kamery, posprejování kamery apod.)</w:t>
      </w:r>
      <w:r>
        <w:rPr>
          <w:szCs w:val="22"/>
        </w:rPr>
        <w:t>.</w:t>
      </w:r>
    </w:p>
    <w:p w14:paraId="37132584" w14:textId="45C2E254" w:rsidR="00A50393" w:rsidRDefault="00A50393" w:rsidP="000531B5">
      <w:pPr>
        <w:pStyle w:val="Odstavecseseznamem"/>
        <w:numPr>
          <w:ilvl w:val="0"/>
          <w:numId w:val="5"/>
        </w:numPr>
        <w:spacing w:before="90" w:after="0" w:line="276" w:lineRule="auto"/>
        <w:ind w:left="709" w:right="21" w:hanging="283"/>
        <w:rPr>
          <w:szCs w:val="22"/>
        </w:rPr>
      </w:pPr>
      <w:r>
        <w:rPr>
          <w:szCs w:val="22"/>
        </w:rPr>
        <w:t xml:space="preserve">Technické požadavky Vnitřní kamery: </w:t>
      </w:r>
    </w:p>
    <w:p w14:paraId="4DE17918" w14:textId="77777777" w:rsidR="00873026" w:rsidRPr="00A50393" w:rsidRDefault="00873026" w:rsidP="000531B5">
      <w:pPr>
        <w:pStyle w:val="Odstavecseseznamem"/>
        <w:numPr>
          <w:ilvl w:val="0"/>
          <w:numId w:val="7"/>
        </w:numPr>
        <w:spacing w:before="90" w:after="0" w:line="276" w:lineRule="auto"/>
        <w:ind w:right="21"/>
        <w:rPr>
          <w:szCs w:val="22"/>
        </w:rPr>
      </w:pPr>
      <w:r>
        <w:rPr>
          <w:szCs w:val="22"/>
        </w:rPr>
        <w:t xml:space="preserve">Schopnost snímat denní i noční scénu.  </w:t>
      </w:r>
    </w:p>
    <w:p w14:paraId="607180E9" w14:textId="607CF0CA" w:rsidR="00A50393" w:rsidRPr="00873026" w:rsidRDefault="00873026" w:rsidP="000531B5">
      <w:pPr>
        <w:pStyle w:val="Odstavecseseznamem"/>
        <w:numPr>
          <w:ilvl w:val="0"/>
          <w:numId w:val="7"/>
        </w:numPr>
        <w:spacing w:before="90" w:after="0" w:line="276" w:lineRule="auto"/>
        <w:ind w:right="21"/>
        <w:rPr>
          <w:szCs w:val="22"/>
        </w:rPr>
      </w:pPr>
      <w:r w:rsidRPr="00A50393">
        <w:t xml:space="preserve">IP </w:t>
      </w:r>
      <w:r w:rsidRPr="00A50393">
        <w:rPr>
          <w:szCs w:val="22"/>
        </w:rPr>
        <w:t>kamerová</w:t>
      </w:r>
      <w:r w:rsidRPr="00A50393">
        <w:t xml:space="preserve"> technologie –</w:t>
      </w:r>
      <w:r w:rsidR="00464956">
        <w:t xml:space="preserve"> </w:t>
      </w:r>
      <w:r w:rsidRPr="00A50393">
        <w:t>statická kamera 2 Mpix, komprese ideálně v</w:t>
      </w:r>
      <w:r>
        <w:t> H.</w:t>
      </w:r>
      <w:r w:rsidRPr="00A50393">
        <w:t>265, případně v</w:t>
      </w:r>
      <w:r>
        <w:t xml:space="preserve"> H.264. </w:t>
      </w:r>
    </w:p>
    <w:p w14:paraId="0201880A" w14:textId="09002B03" w:rsidR="00E34D38" w:rsidRPr="00E34D38" w:rsidRDefault="00E34D38" w:rsidP="000531B5">
      <w:pPr>
        <w:pStyle w:val="Odstavecseseznamem"/>
        <w:numPr>
          <w:ilvl w:val="0"/>
          <w:numId w:val="5"/>
        </w:numPr>
        <w:spacing w:before="90" w:after="0" w:line="276" w:lineRule="auto"/>
        <w:ind w:left="709" w:right="21" w:hanging="283"/>
        <w:rPr>
          <w:szCs w:val="22"/>
        </w:rPr>
      </w:pPr>
      <w:r w:rsidRPr="002D74B4">
        <w:rPr>
          <w:szCs w:val="22"/>
        </w:rPr>
        <w:t>Navržené</w:t>
      </w:r>
      <w:r>
        <w:t xml:space="preserve"> a realizované technické řešení musí splňovat požadavky  platných právních předpisů souvisejících s ochranou osobních údajů (např. zákona č. 101/2000 Sb. o ochraně osobních údajů, ve znění pozdějších předpisů, nařízení Evropského Parlamentu a Rady (EU) 2016/679, zákona č. 89/2012 Sb., občanského zákoníku, ve znění pozdějších předpisů, zákona č. 262/2006 Sb., zákoníku práce, ve znění pozdějších předpisů), které vyžaduje Úřad pro ochranu osobních údajů pro provoz těchto systémů, musí mít ochranu záznamu ze systému před zneužitím v souladu s právními předpisy.</w:t>
      </w:r>
    </w:p>
    <w:p w14:paraId="1223D425" w14:textId="70AFEAF3" w:rsidR="00C01768" w:rsidRDefault="003F5023" w:rsidP="000531B5">
      <w:pPr>
        <w:pStyle w:val="Odstavecseseznamem"/>
        <w:numPr>
          <w:ilvl w:val="0"/>
          <w:numId w:val="5"/>
        </w:numPr>
        <w:spacing w:before="90" w:after="0" w:line="276" w:lineRule="auto"/>
        <w:ind w:left="709" w:right="21" w:hanging="283"/>
        <w:rPr>
          <w:szCs w:val="22"/>
        </w:rPr>
      </w:pPr>
      <w:r w:rsidRPr="003F5023">
        <w:rPr>
          <w:szCs w:val="22"/>
        </w:rPr>
        <w:t xml:space="preserve">Navržený </w:t>
      </w:r>
      <w:r w:rsidR="00C01768">
        <w:rPr>
          <w:szCs w:val="22"/>
        </w:rPr>
        <w:t xml:space="preserve">CCTV </w:t>
      </w:r>
      <w:r w:rsidRPr="003F5023">
        <w:rPr>
          <w:szCs w:val="22"/>
        </w:rPr>
        <w:t xml:space="preserve">Kamerový systém </w:t>
      </w:r>
      <w:r w:rsidR="00C01768">
        <w:rPr>
          <w:szCs w:val="22"/>
        </w:rPr>
        <w:t xml:space="preserve">v jednotlivých areálech </w:t>
      </w:r>
      <w:r w:rsidRPr="003F5023">
        <w:rPr>
          <w:szCs w:val="22"/>
        </w:rPr>
        <w:t>bude umožňovat připojení nezávislých areálů do nadstavbového systému Dohledového centra (monitorování obrazu na PC), a zároveň n</w:t>
      </w:r>
      <w:r w:rsidR="00445105" w:rsidRPr="003F5023">
        <w:rPr>
          <w:szCs w:val="22"/>
        </w:rPr>
        <w:t xml:space="preserve">a jednotlivé vrátnice </w:t>
      </w:r>
      <w:r w:rsidR="00C01768">
        <w:rPr>
          <w:szCs w:val="22"/>
        </w:rPr>
        <w:t xml:space="preserve">v daných areálech </w:t>
      </w:r>
      <w:r w:rsidR="000611F8">
        <w:rPr>
          <w:szCs w:val="22"/>
        </w:rPr>
        <w:t xml:space="preserve">a výpravny </w:t>
      </w:r>
      <w:r w:rsidR="00C01768">
        <w:rPr>
          <w:szCs w:val="22"/>
        </w:rPr>
        <w:t xml:space="preserve">v daných </w:t>
      </w:r>
      <w:r w:rsidR="00445105" w:rsidRPr="003F5023">
        <w:rPr>
          <w:szCs w:val="22"/>
        </w:rPr>
        <w:t>areál</w:t>
      </w:r>
      <w:r w:rsidR="00C01768">
        <w:rPr>
          <w:szCs w:val="22"/>
        </w:rPr>
        <w:t>ech</w:t>
      </w:r>
      <w:r w:rsidR="003679E9" w:rsidRPr="003F5023">
        <w:rPr>
          <w:szCs w:val="22"/>
        </w:rPr>
        <w:t xml:space="preserve">. </w:t>
      </w:r>
    </w:p>
    <w:p w14:paraId="598C530E" w14:textId="754B5C34" w:rsidR="00C71E1B" w:rsidRDefault="00C01768" w:rsidP="00C01768">
      <w:pPr>
        <w:spacing w:before="90" w:after="0" w:line="276" w:lineRule="auto"/>
        <w:ind w:left="709" w:right="21"/>
        <w:rPr>
          <w:szCs w:val="22"/>
        </w:rPr>
      </w:pPr>
      <w:r>
        <w:rPr>
          <w:szCs w:val="22"/>
        </w:rPr>
        <w:t xml:space="preserve">V případě objektů trakčních měníren, které se nacházejí mimo uzavřené areály A. – E., nebude </w:t>
      </w:r>
      <w:r w:rsidRPr="00C01768">
        <w:rPr>
          <w:szCs w:val="22"/>
        </w:rPr>
        <w:t xml:space="preserve">CCTV kamerový systém </w:t>
      </w:r>
      <w:r>
        <w:rPr>
          <w:szCs w:val="22"/>
        </w:rPr>
        <w:t>napojen do nadstavbového systému Dohledového centra, ale umožňovat dálkový přístup.</w:t>
      </w:r>
      <w:r w:rsidR="007B71FC">
        <w:rPr>
          <w:szCs w:val="22"/>
        </w:rPr>
        <w:t xml:space="preserve"> </w:t>
      </w:r>
      <w:r w:rsidR="00C42B64">
        <w:rPr>
          <w:szCs w:val="22"/>
        </w:rPr>
        <w:t>Ze všech kamer v trakčních měnírnách musí být náhled také na technickém dispečinku dopravní cesty</w:t>
      </w:r>
      <w:r w:rsidR="007B71FC">
        <w:rPr>
          <w:szCs w:val="22"/>
        </w:rPr>
        <w:t>.</w:t>
      </w:r>
      <w:r w:rsidR="00C71E1B" w:rsidRPr="00C71E1B">
        <w:rPr>
          <w:szCs w:val="22"/>
        </w:rPr>
        <w:t xml:space="preserve"> </w:t>
      </w:r>
    </w:p>
    <w:p w14:paraId="4388E451" w14:textId="76453EEF" w:rsidR="000611F8" w:rsidRPr="00C01768" w:rsidRDefault="00C71E1B" w:rsidP="00C01768">
      <w:pPr>
        <w:spacing w:before="90" w:after="0" w:line="276" w:lineRule="auto"/>
        <w:ind w:left="709" w:right="21"/>
        <w:rPr>
          <w:szCs w:val="22"/>
        </w:rPr>
      </w:pPr>
      <w:r>
        <w:rPr>
          <w:szCs w:val="22"/>
        </w:rPr>
        <w:t>Návrh nadstavbového systému Dohledového centra není předmětem plnění této veřejné zakázky.</w:t>
      </w:r>
    </w:p>
    <w:p w14:paraId="61FC5382" w14:textId="29DAA63D" w:rsidR="003679E9" w:rsidRPr="003F5023" w:rsidRDefault="000611F8" w:rsidP="000531B5">
      <w:pPr>
        <w:pStyle w:val="Odstavecseseznamem"/>
        <w:numPr>
          <w:ilvl w:val="0"/>
          <w:numId w:val="5"/>
        </w:numPr>
        <w:spacing w:before="90" w:after="0" w:line="276" w:lineRule="auto"/>
        <w:ind w:left="709" w:right="21" w:hanging="283"/>
        <w:rPr>
          <w:szCs w:val="22"/>
        </w:rPr>
      </w:pPr>
      <w:r>
        <w:rPr>
          <w:szCs w:val="22"/>
        </w:rPr>
        <w:t xml:space="preserve">Záznamové zařízení bude umístěno na vrátnici </w:t>
      </w:r>
      <w:r w:rsidR="00873026">
        <w:rPr>
          <w:szCs w:val="22"/>
        </w:rPr>
        <w:t xml:space="preserve">nebo výpravně </w:t>
      </w:r>
      <w:r>
        <w:rPr>
          <w:szCs w:val="22"/>
        </w:rPr>
        <w:t xml:space="preserve">jednotlivého areálu. V případě objektů trakčních měníren, které se nacházejí mimo uzavřené areály A. – </w:t>
      </w:r>
      <w:r w:rsidR="00C01768">
        <w:rPr>
          <w:szCs w:val="22"/>
        </w:rPr>
        <w:t>E</w:t>
      </w:r>
      <w:r>
        <w:rPr>
          <w:szCs w:val="22"/>
        </w:rPr>
        <w:t xml:space="preserve">., bude záznamové zařízení umístěno v objektu trakční měnírny. </w:t>
      </w:r>
    </w:p>
    <w:p w14:paraId="464F2951" w14:textId="4298C08C" w:rsidR="004E2E09" w:rsidRDefault="003679E9" w:rsidP="000531B5">
      <w:pPr>
        <w:pStyle w:val="Odstavecseseznamem"/>
        <w:numPr>
          <w:ilvl w:val="0"/>
          <w:numId w:val="5"/>
        </w:numPr>
        <w:spacing w:before="90" w:after="0" w:line="276" w:lineRule="auto"/>
        <w:ind w:left="709" w:right="21" w:hanging="283"/>
        <w:rPr>
          <w:szCs w:val="22"/>
        </w:rPr>
      </w:pPr>
      <w:r>
        <w:rPr>
          <w:szCs w:val="22"/>
        </w:rPr>
        <w:t>Navržený systém</w:t>
      </w:r>
      <w:r w:rsidR="004E2E09" w:rsidRPr="00F35C6F">
        <w:rPr>
          <w:szCs w:val="22"/>
        </w:rPr>
        <w:t xml:space="preserve"> bude umožňovat rozšíření systému (instalaci</w:t>
      </w:r>
      <w:r w:rsidR="00445105">
        <w:rPr>
          <w:szCs w:val="22"/>
        </w:rPr>
        <w:t xml:space="preserve"> kamer</w:t>
      </w:r>
      <w:r w:rsidR="004E2E09" w:rsidRPr="00F35C6F">
        <w:rPr>
          <w:szCs w:val="22"/>
        </w:rPr>
        <w:t>) na ostatní objekty v</w:t>
      </w:r>
      <w:r w:rsidR="00FB2570" w:rsidRPr="00F35C6F">
        <w:rPr>
          <w:szCs w:val="22"/>
        </w:rPr>
        <w:t xml:space="preserve"> jednotlivém </w:t>
      </w:r>
      <w:r w:rsidR="004E2E09" w:rsidRPr="00F35C6F">
        <w:rPr>
          <w:szCs w:val="22"/>
        </w:rPr>
        <w:t xml:space="preserve">areálu a připojení rozšířeného systému. </w:t>
      </w:r>
    </w:p>
    <w:p w14:paraId="46C739A0" w14:textId="79B7DB59" w:rsidR="00BB03EA" w:rsidRPr="00445105" w:rsidRDefault="00445105" w:rsidP="000531B5">
      <w:pPr>
        <w:pStyle w:val="Odstavecseseznamem"/>
        <w:numPr>
          <w:ilvl w:val="0"/>
          <w:numId w:val="5"/>
        </w:numPr>
        <w:spacing w:before="90" w:after="0" w:line="276" w:lineRule="auto"/>
        <w:ind w:left="709" w:right="21" w:hanging="283"/>
        <w:rPr>
          <w:szCs w:val="22"/>
        </w:rPr>
      </w:pPr>
      <w:r w:rsidRPr="00445105">
        <w:rPr>
          <w:szCs w:val="22"/>
        </w:rPr>
        <w:t xml:space="preserve">Bude navržen jako </w:t>
      </w:r>
      <w:r w:rsidR="00BB03EA" w:rsidRPr="00445105">
        <w:rPr>
          <w:szCs w:val="22"/>
        </w:rPr>
        <w:t>samostatný, nezávislý systém osazený kamerami, záznamovým</w:t>
      </w:r>
      <w:r w:rsidR="00447042">
        <w:rPr>
          <w:szCs w:val="22"/>
        </w:rPr>
        <w:t>,</w:t>
      </w:r>
      <w:r w:rsidR="00BB03EA" w:rsidRPr="00445105">
        <w:rPr>
          <w:szCs w:val="22"/>
        </w:rPr>
        <w:t xml:space="preserve"> moni</w:t>
      </w:r>
      <w:r w:rsidRPr="00445105">
        <w:rPr>
          <w:szCs w:val="22"/>
        </w:rPr>
        <w:t xml:space="preserve">torovacím a ovládacím zařízením, a </w:t>
      </w:r>
      <w:r w:rsidR="00BB03EA" w:rsidRPr="00445105">
        <w:rPr>
          <w:szCs w:val="22"/>
        </w:rPr>
        <w:t>záznamové zařízení musí umožňovat přenos uložených dat na externí médium</w:t>
      </w:r>
      <w:r>
        <w:rPr>
          <w:szCs w:val="22"/>
        </w:rPr>
        <w:t>,</w:t>
      </w:r>
      <w:r w:rsidR="00BB03EA" w:rsidRPr="00445105">
        <w:rPr>
          <w:szCs w:val="22"/>
        </w:rPr>
        <w:t xml:space="preserve"> </w:t>
      </w:r>
      <w:r w:rsidRPr="00BB03EA">
        <w:rPr>
          <w:szCs w:val="22"/>
        </w:rPr>
        <w:t>a možnost vytisknutí fotografií tak, aby mohly</w:t>
      </w:r>
      <w:r>
        <w:rPr>
          <w:szCs w:val="22"/>
        </w:rPr>
        <w:t xml:space="preserve"> sloužit jako průkazný materiál.</w:t>
      </w:r>
    </w:p>
    <w:p w14:paraId="63FA91F4" w14:textId="13D3226C" w:rsidR="00BB03EA" w:rsidRPr="00BB03EA" w:rsidRDefault="00445105" w:rsidP="000531B5">
      <w:pPr>
        <w:pStyle w:val="Odstavecseseznamem"/>
        <w:numPr>
          <w:ilvl w:val="0"/>
          <w:numId w:val="5"/>
        </w:numPr>
        <w:spacing w:before="90" w:after="0" w:line="276" w:lineRule="auto"/>
        <w:ind w:left="709" w:right="21" w:hanging="283"/>
        <w:rPr>
          <w:szCs w:val="22"/>
        </w:rPr>
      </w:pPr>
      <w:r>
        <w:rPr>
          <w:szCs w:val="22"/>
        </w:rPr>
        <w:t>Pro</w:t>
      </w:r>
      <w:r w:rsidR="00C01768">
        <w:rPr>
          <w:szCs w:val="22"/>
        </w:rPr>
        <w:t xml:space="preserve"> CCTV </w:t>
      </w:r>
      <w:r w:rsidR="00447042">
        <w:rPr>
          <w:szCs w:val="22"/>
        </w:rPr>
        <w:t xml:space="preserve">kamerový </w:t>
      </w:r>
      <w:r>
        <w:rPr>
          <w:szCs w:val="22"/>
        </w:rPr>
        <w:t xml:space="preserve">systém bude navržen </w:t>
      </w:r>
      <w:r w:rsidR="00BB03EA" w:rsidRPr="00BB03EA">
        <w:rPr>
          <w:szCs w:val="22"/>
        </w:rPr>
        <w:t>samosta</w:t>
      </w:r>
      <w:r>
        <w:rPr>
          <w:szCs w:val="22"/>
        </w:rPr>
        <w:t>tný přívod elektrického proudu.</w:t>
      </w:r>
    </w:p>
    <w:p w14:paraId="0E47FA56" w14:textId="45C4E983" w:rsidR="00BB03EA" w:rsidRPr="00445105" w:rsidRDefault="00445105" w:rsidP="000531B5">
      <w:pPr>
        <w:pStyle w:val="Odstavecseseznamem"/>
        <w:numPr>
          <w:ilvl w:val="0"/>
          <w:numId w:val="5"/>
        </w:numPr>
        <w:spacing w:before="90" w:after="0" w:line="276" w:lineRule="auto"/>
        <w:ind w:left="709" w:right="21" w:hanging="283"/>
        <w:rPr>
          <w:szCs w:val="22"/>
        </w:rPr>
      </w:pPr>
      <w:r w:rsidRPr="00445105">
        <w:rPr>
          <w:szCs w:val="22"/>
        </w:rPr>
        <w:lastRenderedPageBreak/>
        <w:t xml:space="preserve">Navržený </w:t>
      </w:r>
      <w:r w:rsidR="00C01768">
        <w:rPr>
          <w:szCs w:val="22"/>
        </w:rPr>
        <w:t xml:space="preserve">CCTV kamerový </w:t>
      </w:r>
      <w:r w:rsidR="00BB03EA" w:rsidRPr="00445105">
        <w:rPr>
          <w:szCs w:val="22"/>
        </w:rPr>
        <w:t xml:space="preserve">systém </w:t>
      </w:r>
      <w:r w:rsidRPr="00445105">
        <w:rPr>
          <w:szCs w:val="22"/>
        </w:rPr>
        <w:t>musí umo</w:t>
      </w:r>
      <w:r>
        <w:rPr>
          <w:szCs w:val="22"/>
        </w:rPr>
        <w:t>ž</w:t>
      </w:r>
      <w:r w:rsidRPr="00445105">
        <w:rPr>
          <w:szCs w:val="22"/>
        </w:rPr>
        <w:t>ňovat</w:t>
      </w:r>
      <w:r w:rsidR="00BB03EA" w:rsidRPr="00445105">
        <w:rPr>
          <w:szCs w:val="22"/>
        </w:rPr>
        <w:t xml:space="preserve"> sledování provozuschopnosti jednotlivých kamer a poskytn</w:t>
      </w:r>
      <w:r w:rsidRPr="00445105">
        <w:rPr>
          <w:szCs w:val="22"/>
        </w:rPr>
        <w:t>out</w:t>
      </w:r>
      <w:r w:rsidR="00BB03EA" w:rsidRPr="00445105">
        <w:rPr>
          <w:szCs w:val="22"/>
        </w:rPr>
        <w:t xml:space="preserve"> obsluze informaci o poruše v případě, kdy u kamerových vstup</w:t>
      </w:r>
      <w:r w:rsidRPr="00445105">
        <w:rPr>
          <w:szCs w:val="22"/>
        </w:rPr>
        <w:t>ů dojde k výpadku videosignálu.</w:t>
      </w:r>
    </w:p>
    <w:p w14:paraId="62733B69" w14:textId="0A7A553B" w:rsidR="00D361FB" w:rsidRPr="00F35C6F" w:rsidRDefault="00824EDF" w:rsidP="000531B5">
      <w:pPr>
        <w:pStyle w:val="Seznamsodrkami"/>
        <w:numPr>
          <w:ilvl w:val="0"/>
          <w:numId w:val="3"/>
        </w:numPr>
        <w:ind w:left="426" w:hanging="426"/>
        <w:rPr>
          <w:sz w:val="22"/>
          <w:szCs w:val="22"/>
        </w:rPr>
      </w:pPr>
      <w:r w:rsidRPr="00F35C6F">
        <w:rPr>
          <w:sz w:val="22"/>
          <w:szCs w:val="22"/>
        </w:rPr>
        <w:t>PD</w:t>
      </w:r>
      <w:r w:rsidR="00D361FB" w:rsidRPr="00F35C6F">
        <w:rPr>
          <w:sz w:val="22"/>
          <w:szCs w:val="22"/>
        </w:rPr>
        <w:t xml:space="preserve"> bude zpracována pro </w:t>
      </w:r>
      <w:r w:rsidR="00B45E00">
        <w:rPr>
          <w:sz w:val="22"/>
          <w:szCs w:val="22"/>
        </w:rPr>
        <w:t>každý</w:t>
      </w:r>
      <w:r w:rsidR="00D361FB" w:rsidRPr="00F35C6F">
        <w:rPr>
          <w:sz w:val="22"/>
          <w:szCs w:val="22"/>
        </w:rPr>
        <w:t xml:space="preserve"> </w:t>
      </w:r>
      <w:r w:rsidR="00B45E00">
        <w:rPr>
          <w:sz w:val="22"/>
          <w:szCs w:val="22"/>
        </w:rPr>
        <w:t xml:space="preserve">jednotlivý </w:t>
      </w:r>
      <w:r w:rsidR="00D361FB" w:rsidRPr="00F35C6F">
        <w:rPr>
          <w:sz w:val="22"/>
          <w:szCs w:val="22"/>
        </w:rPr>
        <w:t>areál</w:t>
      </w:r>
      <w:r w:rsidR="00B45E00">
        <w:rPr>
          <w:sz w:val="22"/>
          <w:szCs w:val="22"/>
        </w:rPr>
        <w:t xml:space="preserve"> </w:t>
      </w:r>
      <w:r w:rsidR="00B45E00" w:rsidRPr="00F35C6F">
        <w:rPr>
          <w:sz w:val="22"/>
          <w:szCs w:val="22"/>
        </w:rPr>
        <w:t>samostatně</w:t>
      </w:r>
      <w:r w:rsidR="00D361FB" w:rsidRPr="00F35C6F">
        <w:rPr>
          <w:sz w:val="22"/>
          <w:szCs w:val="22"/>
        </w:rPr>
        <w:t>.</w:t>
      </w:r>
      <w:r w:rsidR="00F22E63">
        <w:rPr>
          <w:sz w:val="22"/>
          <w:szCs w:val="22"/>
        </w:rPr>
        <w:t xml:space="preserve"> Objednatel předpokládá, že realizace CCTV kamerového systému bude probíhat postupně, po jednotlivých areálech nebo jednotlivých objektech trakčních měníren, s ohledem na dostupnost investičních prostředků objednatele.</w:t>
      </w:r>
    </w:p>
    <w:p w14:paraId="79BB2281" w14:textId="45ACAD9A" w:rsidR="00EF6649" w:rsidRDefault="00EF6649" w:rsidP="000531B5">
      <w:pPr>
        <w:pStyle w:val="Seznamsodrkami"/>
        <w:numPr>
          <w:ilvl w:val="0"/>
          <w:numId w:val="3"/>
        </w:numPr>
        <w:ind w:left="426" w:hanging="426"/>
        <w:rPr>
          <w:sz w:val="22"/>
          <w:szCs w:val="22"/>
        </w:rPr>
      </w:pPr>
      <w:r w:rsidRPr="00F35C6F">
        <w:rPr>
          <w:sz w:val="22"/>
          <w:szCs w:val="22"/>
        </w:rPr>
        <w:t xml:space="preserve">Součástí projektové dokumentace bude podrobný soupis prací </w:t>
      </w:r>
      <w:r w:rsidR="00CC02C3">
        <w:rPr>
          <w:sz w:val="22"/>
          <w:szCs w:val="22"/>
        </w:rPr>
        <w:t xml:space="preserve">(položkový rozpočet) </w:t>
      </w:r>
      <w:r w:rsidRPr="00F35C6F">
        <w:rPr>
          <w:sz w:val="22"/>
          <w:szCs w:val="22"/>
        </w:rPr>
        <w:t xml:space="preserve">jednotlivých SO, PS, zpracovaný v souladu se zákonem č. 134/2016 Sb., o zadávání veřejných zakázek, v platném znění, v souladu s vyhláškou č. 169/2016 Sb., v platném znění. </w:t>
      </w:r>
    </w:p>
    <w:p w14:paraId="0C8CBDCC" w14:textId="1A6AB6F8" w:rsidR="00E77F64" w:rsidRDefault="00E77F64" w:rsidP="00E77F64">
      <w:pPr>
        <w:pStyle w:val="Seznamsodrkami"/>
        <w:ind w:left="426"/>
        <w:rPr>
          <w:sz w:val="22"/>
          <w:szCs w:val="22"/>
        </w:rPr>
      </w:pPr>
      <w:r w:rsidRPr="00F35C6F">
        <w:rPr>
          <w:sz w:val="22"/>
          <w:szCs w:val="22"/>
        </w:rPr>
        <w:t>Součástí projektové dokumentace bude Soupis prací v členění dle položkového rozpočtu jednotlivých SO, PS (zadávací soupis prací). Soupis prací nesmí obsahovat komplety, agregace a obdobné kumulované položky, pokud tyto kumulované položky nebudou v příloze popsány a ohodnoceny dle jednotlivých komponentů, z nichž jsou složeny, nebo u nich nebude odkaz na výkresovou dokumentaci.</w:t>
      </w:r>
    </w:p>
    <w:p w14:paraId="3C95E834" w14:textId="3869E5A6" w:rsidR="00CC02C3" w:rsidRPr="00F35C6F" w:rsidRDefault="00E77F64" w:rsidP="00CC02C3">
      <w:pPr>
        <w:pStyle w:val="Seznamsodrkami"/>
        <w:ind w:left="426"/>
        <w:rPr>
          <w:sz w:val="22"/>
          <w:szCs w:val="22"/>
        </w:rPr>
      </w:pPr>
      <w:r>
        <w:rPr>
          <w:sz w:val="22"/>
          <w:szCs w:val="22"/>
        </w:rPr>
        <w:t>P</w:t>
      </w:r>
      <w:r w:rsidR="00CC02C3">
        <w:rPr>
          <w:sz w:val="22"/>
          <w:szCs w:val="22"/>
        </w:rPr>
        <w:t>oložkový rozpočet</w:t>
      </w:r>
      <w:r>
        <w:rPr>
          <w:sz w:val="22"/>
          <w:szCs w:val="22"/>
        </w:rPr>
        <w:t xml:space="preserve"> a zadávací soupis prací</w:t>
      </w:r>
      <w:r w:rsidR="00CC02C3">
        <w:rPr>
          <w:sz w:val="22"/>
          <w:szCs w:val="22"/>
        </w:rPr>
        <w:t xml:space="preserve"> bude zpracován pro každý </w:t>
      </w:r>
      <w:r w:rsidR="00CC02C3" w:rsidRPr="00F35C6F">
        <w:rPr>
          <w:sz w:val="22"/>
          <w:szCs w:val="22"/>
        </w:rPr>
        <w:t>areál samostatně</w:t>
      </w:r>
      <w:r w:rsidR="00CC02C3">
        <w:rPr>
          <w:sz w:val="22"/>
          <w:szCs w:val="22"/>
        </w:rPr>
        <w:t>, v členění po jednotlivých objektech</w:t>
      </w:r>
      <w:r w:rsidR="00CC02C3" w:rsidRPr="00F35C6F">
        <w:rPr>
          <w:sz w:val="22"/>
          <w:szCs w:val="22"/>
        </w:rPr>
        <w:t>.</w:t>
      </w:r>
      <w:r w:rsidR="00F22E63">
        <w:rPr>
          <w:sz w:val="22"/>
          <w:szCs w:val="22"/>
        </w:rPr>
        <w:t xml:space="preserve"> Pro areál F. </w:t>
      </w:r>
      <w:r w:rsidR="00F22E63" w:rsidRPr="00F22E63">
        <w:rPr>
          <w:sz w:val="22"/>
          <w:szCs w:val="22"/>
        </w:rPr>
        <w:t>Trakční měnírny Dopravního podniku Ostrava a.s., bude soupis prací položkový rozpočet</w:t>
      </w:r>
      <w:r>
        <w:rPr>
          <w:sz w:val="22"/>
          <w:szCs w:val="22"/>
        </w:rPr>
        <w:t xml:space="preserve"> a soupis prací</w:t>
      </w:r>
      <w:r w:rsidR="00F22E63">
        <w:rPr>
          <w:sz w:val="22"/>
          <w:szCs w:val="22"/>
        </w:rPr>
        <w:t xml:space="preserve"> zpracován pro každý objekt trakční měnírny samostatně.</w:t>
      </w:r>
      <w:r w:rsidR="00F22E63" w:rsidRPr="00F22E63">
        <w:rPr>
          <w:sz w:val="22"/>
          <w:szCs w:val="22"/>
        </w:rPr>
        <w:t xml:space="preserve"> </w:t>
      </w:r>
    </w:p>
    <w:p w14:paraId="51E0A469" w14:textId="3CF4A7E7" w:rsidR="00D361FB" w:rsidRDefault="00D361FB" w:rsidP="000531B5">
      <w:pPr>
        <w:pStyle w:val="Seznamsodrkami"/>
        <w:numPr>
          <w:ilvl w:val="0"/>
          <w:numId w:val="3"/>
        </w:numPr>
        <w:ind w:left="426" w:hanging="426"/>
        <w:rPr>
          <w:sz w:val="22"/>
          <w:szCs w:val="22"/>
        </w:rPr>
      </w:pPr>
      <w:r w:rsidRPr="00F35C6F">
        <w:rPr>
          <w:sz w:val="22"/>
          <w:szCs w:val="22"/>
        </w:rPr>
        <w:t>Zaměření stávajícího stavu objektů, geodetické zaměření, provedení veškerých potřebných stavebně technických průzkumů, zajištění vytýčení veškerých inženýrských sítí nutných ke zpracování všech stupňů PD zajistí na své náklady zhotovitel.</w:t>
      </w:r>
    </w:p>
    <w:p w14:paraId="32103BD1" w14:textId="77777777" w:rsidR="00D361FB" w:rsidRPr="00F35C6F" w:rsidRDefault="00D361FB" w:rsidP="000531B5">
      <w:pPr>
        <w:pStyle w:val="Seznamsodrkami"/>
        <w:numPr>
          <w:ilvl w:val="0"/>
          <w:numId w:val="3"/>
        </w:numPr>
        <w:ind w:left="426" w:hanging="426"/>
        <w:rPr>
          <w:sz w:val="22"/>
          <w:szCs w:val="22"/>
        </w:rPr>
      </w:pPr>
      <w:r w:rsidRPr="00F35C6F">
        <w:rPr>
          <w:sz w:val="22"/>
          <w:szCs w:val="22"/>
        </w:rPr>
        <w:t>PD stavby bud</w:t>
      </w:r>
      <w:r w:rsidR="00B1404E" w:rsidRPr="00F35C6F">
        <w:rPr>
          <w:sz w:val="22"/>
          <w:szCs w:val="22"/>
        </w:rPr>
        <w:t>e</w:t>
      </w:r>
      <w:r w:rsidRPr="00F35C6F">
        <w:rPr>
          <w:sz w:val="22"/>
          <w:szCs w:val="22"/>
        </w:rPr>
        <w:t xml:space="preserve"> vypracován</w:t>
      </w:r>
      <w:r w:rsidR="00B1404E" w:rsidRPr="00F35C6F">
        <w:rPr>
          <w:sz w:val="22"/>
          <w:szCs w:val="22"/>
        </w:rPr>
        <w:t>a</w:t>
      </w:r>
      <w:r w:rsidRPr="00F35C6F">
        <w:rPr>
          <w:sz w:val="22"/>
          <w:szCs w:val="22"/>
        </w:rPr>
        <w:t xml:space="preserve"> v českém jazyce, a to v následujícím rozsahu:</w:t>
      </w:r>
    </w:p>
    <w:p w14:paraId="33D39B71" w14:textId="064A0F1A" w:rsidR="00D361FB" w:rsidRPr="00F35C6F" w:rsidRDefault="00FB2570" w:rsidP="000531B5">
      <w:pPr>
        <w:pStyle w:val="Odstavecseseznamem"/>
        <w:numPr>
          <w:ilvl w:val="0"/>
          <w:numId w:val="5"/>
        </w:numPr>
        <w:spacing w:before="90" w:after="0" w:line="276" w:lineRule="auto"/>
        <w:ind w:left="709" w:right="21" w:hanging="283"/>
        <w:rPr>
          <w:szCs w:val="22"/>
        </w:rPr>
      </w:pPr>
      <w:r w:rsidRPr="00F35C6F">
        <w:rPr>
          <w:szCs w:val="22"/>
        </w:rPr>
        <w:t>6</w:t>
      </w:r>
      <w:r w:rsidR="00D361FB" w:rsidRPr="00F35C6F">
        <w:rPr>
          <w:szCs w:val="22"/>
        </w:rPr>
        <w:t xml:space="preserve"> x v tištěné podobě - dokumentace bud</w:t>
      </w:r>
      <w:r w:rsidR="00130AD5" w:rsidRPr="00F35C6F">
        <w:rPr>
          <w:szCs w:val="22"/>
        </w:rPr>
        <w:t>e</w:t>
      </w:r>
      <w:r w:rsidR="00D361FB" w:rsidRPr="00F35C6F">
        <w:rPr>
          <w:szCs w:val="22"/>
        </w:rPr>
        <w:t xml:space="preserve"> opatřen</w:t>
      </w:r>
      <w:r w:rsidR="00130AD5" w:rsidRPr="00F35C6F">
        <w:rPr>
          <w:szCs w:val="22"/>
        </w:rPr>
        <w:t>a</w:t>
      </w:r>
      <w:r w:rsidR="00D361FB" w:rsidRPr="00F35C6F">
        <w:rPr>
          <w:szCs w:val="22"/>
        </w:rPr>
        <w:t xml:space="preserve"> př</w:t>
      </w:r>
      <w:r w:rsidR="00F7158D">
        <w:rPr>
          <w:szCs w:val="22"/>
        </w:rPr>
        <w:t>íslušným autorizačním razítkem</w:t>
      </w:r>
      <w:r w:rsidR="00130AD5" w:rsidRPr="00F35C6F">
        <w:rPr>
          <w:szCs w:val="22"/>
        </w:rPr>
        <w:t>.</w:t>
      </w:r>
    </w:p>
    <w:p w14:paraId="57FF01B6" w14:textId="2965C1E4" w:rsidR="00D361FB" w:rsidRPr="00F35C6F" w:rsidRDefault="00D361FB" w:rsidP="000531B5">
      <w:pPr>
        <w:pStyle w:val="Odstavecseseznamem"/>
        <w:numPr>
          <w:ilvl w:val="0"/>
          <w:numId w:val="5"/>
        </w:numPr>
        <w:spacing w:before="90" w:after="0" w:line="276" w:lineRule="auto"/>
        <w:ind w:left="709" w:right="21" w:hanging="283"/>
        <w:rPr>
          <w:szCs w:val="22"/>
        </w:rPr>
      </w:pPr>
      <w:r w:rsidRPr="00F35C6F">
        <w:rPr>
          <w:szCs w:val="22"/>
        </w:rPr>
        <w:t>1 x na el. nosiči (CD, DVD, USB disk) – výkresová dokumentace ve formátu *.dwg v editovatelné verzi</w:t>
      </w:r>
      <w:r w:rsidR="00444DE8">
        <w:rPr>
          <w:szCs w:val="22"/>
        </w:rPr>
        <w:t xml:space="preserve"> AutoCAD 2010</w:t>
      </w:r>
      <w:r w:rsidRPr="00F35C6F">
        <w:rPr>
          <w:szCs w:val="22"/>
        </w:rPr>
        <w:t xml:space="preserve">, textová část ve formátu *.doc nebo *.docx , tabulková část </w:t>
      </w:r>
      <w:r w:rsidR="00911BE4" w:rsidRPr="00F35C6F">
        <w:rPr>
          <w:szCs w:val="22"/>
        </w:rPr>
        <w:t xml:space="preserve">a rozpočtová část </w:t>
      </w:r>
      <w:r w:rsidRPr="00F35C6F">
        <w:rPr>
          <w:szCs w:val="22"/>
        </w:rPr>
        <w:t>ve formátu *.xls nebo *.x</w:t>
      </w:r>
      <w:r w:rsidR="00911BE4" w:rsidRPr="00F35C6F">
        <w:rPr>
          <w:szCs w:val="22"/>
        </w:rPr>
        <w:t>lsx</w:t>
      </w:r>
      <w:r w:rsidRPr="00F35C6F">
        <w:rPr>
          <w:szCs w:val="22"/>
        </w:rPr>
        <w:t>.</w:t>
      </w:r>
    </w:p>
    <w:p w14:paraId="6CF17DC7" w14:textId="77777777" w:rsidR="00D361FB" w:rsidRPr="00F35C6F" w:rsidRDefault="00D361FB" w:rsidP="000531B5">
      <w:pPr>
        <w:pStyle w:val="Odstavecseseznamem"/>
        <w:numPr>
          <w:ilvl w:val="0"/>
          <w:numId w:val="5"/>
        </w:numPr>
        <w:spacing w:before="90" w:after="0" w:line="276" w:lineRule="auto"/>
        <w:ind w:left="709" w:right="21" w:hanging="283"/>
        <w:rPr>
          <w:szCs w:val="22"/>
        </w:rPr>
      </w:pPr>
      <w:r w:rsidRPr="00F35C6F">
        <w:rPr>
          <w:szCs w:val="22"/>
        </w:rPr>
        <w:t>1 x na el. nosiči (CD, DVD, USB disk) – výkresová dokumentace, textová část, tabulková část ve formátu *.pdf, rozpočtová část ve formátu *.xls nebo *.xlsx.</w:t>
      </w:r>
    </w:p>
    <w:p w14:paraId="07733342" w14:textId="293C0D97" w:rsidR="00D361FB" w:rsidRPr="00F35C6F" w:rsidRDefault="00D361FB" w:rsidP="000531B5">
      <w:pPr>
        <w:pStyle w:val="Seznamsodrkami"/>
        <w:numPr>
          <w:ilvl w:val="0"/>
          <w:numId w:val="3"/>
        </w:numPr>
        <w:ind w:left="426" w:hanging="426"/>
        <w:rPr>
          <w:sz w:val="22"/>
          <w:szCs w:val="22"/>
        </w:rPr>
      </w:pPr>
      <w:r w:rsidRPr="00F35C6F">
        <w:rPr>
          <w:sz w:val="22"/>
          <w:szCs w:val="22"/>
        </w:rPr>
        <w:t xml:space="preserve">V průběhu zpracování PD budou konány pravidelné kontrolní dny vedené v českém jazyce. </w:t>
      </w:r>
    </w:p>
    <w:p w14:paraId="6982171B" w14:textId="77777777" w:rsidR="00D361FB" w:rsidRPr="00F35C6F" w:rsidRDefault="00D361FB" w:rsidP="000531B5">
      <w:pPr>
        <w:pStyle w:val="Seznamsodrkami"/>
        <w:numPr>
          <w:ilvl w:val="0"/>
          <w:numId w:val="3"/>
        </w:numPr>
        <w:ind w:left="426" w:hanging="426"/>
        <w:rPr>
          <w:sz w:val="22"/>
          <w:szCs w:val="22"/>
        </w:rPr>
      </w:pPr>
      <w:r w:rsidRPr="00F35C6F">
        <w:rPr>
          <w:sz w:val="22"/>
          <w:szCs w:val="22"/>
        </w:rPr>
        <w:t>Vypracovaná PD bude splňovat technické specifikace a standardy podle českých technických norem, které přejímají evropské normy, podle evropských norem, evropských technických schválení, technických specifikací zveřejněných v Úředním věstníku Evropské unie, podle českých technických norem a technických specifikací obsažených v jiných veřejně přístupných dokumentech, uplatňovaných běžně v odborné technické praxi.</w:t>
      </w:r>
    </w:p>
    <w:p w14:paraId="031190AC" w14:textId="77777777" w:rsidR="00D361FB" w:rsidRPr="00F35C6F" w:rsidRDefault="00D361FB" w:rsidP="000531B5">
      <w:pPr>
        <w:pStyle w:val="Seznamsodrkami"/>
        <w:numPr>
          <w:ilvl w:val="0"/>
          <w:numId w:val="3"/>
        </w:numPr>
        <w:ind w:left="426" w:hanging="426"/>
        <w:rPr>
          <w:sz w:val="22"/>
          <w:szCs w:val="22"/>
        </w:rPr>
      </w:pPr>
      <w:r w:rsidRPr="00F35C6F">
        <w:rPr>
          <w:sz w:val="22"/>
          <w:szCs w:val="22"/>
        </w:rPr>
        <w:t xml:space="preserve">Součástí </w:t>
      </w:r>
      <w:r w:rsidR="00911BE4" w:rsidRPr="00F35C6F">
        <w:rPr>
          <w:sz w:val="22"/>
          <w:szCs w:val="22"/>
        </w:rPr>
        <w:t xml:space="preserve">zpracování PD </w:t>
      </w:r>
      <w:r w:rsidRPr="00F35C6F">
        <w:rPr>
          <w:sz w:val="22"/>
          <w:szCs w:val="22"/>
        </w:rPr>
        <w:t>bude souhlasné stanovisko objednatele k</w:t>
      </w:r>
      <w:r w:rsidR="00911BE4" w:rsidRPr="00F35C6F">
        <w:rPr>
          <w:sz w:val="22"/>
          <w:szCs w:val="22"/>
        </w:rPr>
        <w:t>e zpracované</w:t>
      </w:r>
      <w:r w:rsidRPr="00F35C6F">
        <w:rPr>
          <w:sz w:val="22"/>
          <w:szCs w:val="22"/>
        </w:rPr>
        <w:t xml:space="preserve"> </w:t>
      </w:r>
      <w:r w:rsidR="00B1404E" w:rsidRPr="00F35C6F">
        <w:rPr>
          <w:sz w:val="22"/>
          <w:szCs w:val="22"/>
        </w:rPr>
        <w:t>P</w:t>
      </w:r>
      <w:r w:rsidRPr="00F35C6F">
        <w:rPr>
          <w:sz w:val="22"/>
          <w:szCs w:val="22"/>
        </w:rPr>
        <w:t xml:space="preserve">D. Objednatel vydá toto stanovisko po předložení </w:t>
      </w:r>
      <w:r w:rsidR="00B1404E" w:rsidRPr="00F35C6F">
        <w:rPr>
          <w:sz w:val="22"/>
          <w:szCs w:val="22"/>
        </w:rPr>
        <w:t>PD</w:t>
      </w:r>
      <w:r w:rsidRPr="00F35C6F">
        <w:rPr>
          <w:sz w:val="22"/>
          <w:szCs w:val="22"/>
        </w:rPr>
        <w:t>, a to ve lhůtě 10 pracovních dnů ode dne doručení písemné žádosti objednateli – na oddělení příprava a realizace investic.</w:t>
      </w:r>
    </w:p>
    <w:p w14:paraId="111C06BA" w14:textId="6F22964B" w:rsidR="00B45E00" w:rsidRDefault="00D361FB" w:rsidP="000531B5">
      <w:pPr>
        <w:pStyle w:val="Seznamsodrkami"/>
        <w:numPr>
          <w:ilvl w:val="0"/>
          <w:numId w:val="3"/>
        </w:numPr>
        <w:ind w:left="426" w:hanging="426"/>
        <w:rPr>
          <w:sz w:val="22"/>
          <w:szCs w:val="22"/>
        </w:rPr>
      </w:pPr>
      <w:r w:rsidRPr="00F35C6F">
        <w:rPr>
          <w:sz w:val="22"/>
          <w:szCs w:val="22"/>
        </w:rPr>
        <w:t xml:space="preserve">Objednatel se zavazuje poskytnout zhotoviteli veškeré dostupné podklady objektů (v jeho vlastnictví) k vypracování PD v elektronické podobě (ve formátu *.dwg, *.doc, *.xls) nebo papírové podobě, které má k dispozici. </w:t>
      </w:r>
    </w:p>
    <w:p w14:paraId="53E7BFFE" w14:textId="23550E8D" w:rsidR="00F8171B" w:rsidRPr="00F35C6F" w:rsidRDefault="00D361FB" w:rsidP="00B45E00">
      <w:pPr>
        <w:pStyle w:val="Seznamsodrkami"/>
        <w:ind w:left="426"/>
        <w:rPr>
          <w:sz w:val="22"/>
          <w:szCs w:val="22"/>
        </w:rPr>
      </w:pPr>
      <w:r w:rsidRPr="00F35C6F">
        <w:rPr>
          <w:sz w:val="22"/>
          <w:szCs w:val="22"/>
        </w:rPr>
        <w:t>Tyto podklady objednatel poskytne na základě požadavku zhotovitele a to 5 kalendářních dnů od doručení žádosti na oddělení příprava a realizace investic.</w:t>
      </w:r>
      <w:r w:rsidR="00F8171B" w:rsidRPr="00F35C6F">
        <w:rPr>
          <w:sz w:val="22"/>
          <w:szCs w:val="22"/>
        </w:rPr>
        <w:t xml:space="preserve"> </w:t>
      </w:r>
    </w:p>
    <w:p w14:paraId="08E1D092" w14:textId="77777777" w:rsidR="00DB1A8D" w:rsidRPr="00F35C6F" w:rsidRDefault="00721407" w:rsidP="000531B5">
      <w:pPr>
        <w:pStyle w:val="Seznamsodrkami"/>
        <w:numPr>
          <w:ilvl w:val="0"/>
          <w:numId w:val="3"/>
        </w:numPr>
        <w:ind w:left="426" w:hanging="426"/>
        <w:rPr>
          <w:sz w:val="22"/>
          <w:szCs w:val="22"/>
        </w:rPr>
      </w:pPr>
      <w:r w:rsidRPr="00F35C6F">
        <w:rPr>
          <w:sz w:val="22"/>
          <w:szCs w:val="22"/>
        </w:rPr>
        <w:t>P</w:t>
      </w:r>
      <w:r w:rsidR="00B1404E" w:rsidRPr="00F35C6F">
        <w:rPr>
          <w:sz w:val="22"/>
          <w:szCs w:val="22"/>
        </w:rPr>
        <w:t>D</w:t>
      </w:r>
      <w:r w:rsidRPr="00F35C6F">
        <w:rPr>
          <w:sz w:val="22"/>
          <w:szCs w:val="22"/>
        </w:rPr>
        <w:t xml:space="preserve"> </w:t>
      </w:r>
      <w:r w:rsidR="00B1404E" w:rsidRPr="00F35C6F">
        <w:rPr>
          <w:sz w:val="22"/>
          <w:szCs w:val="22"/>
        </w:rPr>
        <w:t xml:space="preserve">pro provádění stavby </w:t>
      </w:r>
      <w:r w:rsidR="00BC236D" w:rsidRPr="00F35C6F">
        <w:rPr>
          <w:sz w:val="22"/>
          <w:szCs w:val="22"/>
        </w:rPr>
        <w:t>bude respektovat</w:t>
      </w:r>
      <w:r w:rsidR="004739E5" w:rsidRPr="00F35C6F">
        <w:rPr>
          <w:sz w:val="22"/>
          <w:szCs w:val="22"/>
        </w:rPr>
        <w:t xml:space="preserve"> zejména</w:t>
      </w:r>
      <w:r w:rsidR="00DB1A8D" w:rsidRPr="00F35C6F">
        <w:rPr>
          <w:sz w:val="22"/>
          <w:szCs w:val="22"/>
        </w:rPr>
        <w:t>:</w:t>
      </w:r>
    </w:p>
    <w:p w14:paraId="44206B55" w14:textId="44856405" w:rsidR="00B1404E" w:rsidRPr="00F35C6F" w:rsidRDefault="00F40044" w:rsidP="000531B5">
      <w:pPr>
        <w:pStyle w:val="Odstavecseseznamem"/>
        <w:numPr>
          <w:ilvl w:val="0"/>
          <w:numId w:val="5"/>
        </w:numPr>
        <w:spacing w:before="90" w:after="0" w:line="276" w:lineRule="auto"/>
        <w:ind w:left="709" w:right="21" w:hanging="283"/>
        <w:rPr>
          <w:szCs w:val="22"/>
        </w:rPr>
      </w:pPr>
      <w:r>
        <w:rPr>
          <w:szCs w:val="22"/>
        </w:rPr>
        <w:t>ČSN 33 2000-5-51</w:t>
      </w:r>
      <w:r w:rsidR="00FE4D03">
        <w:rPr>
          <w:szCs w:val="22"/>
        </w:rPr>
        <w:t xml:space="preserve"> ed. 3</w:t>
      </w:r>
      <w:r>
        <w:rPr>
          <w:szCs w:val="22"/>
        </w:rPr>
        <w:t xml:space="preserve"> – Elektrická zařízení. Všeobecné předpisy. </w:t>
      </w:r>
    </w:p>
    <w:p w14:paraId="2AC2634A" w14:textId="58DB26D1" w:rsidR="002E2BA9" w:rsidRDefault="002E2BA9" w:rsidP="000531B5">
      <w:pPr>
        <w:pStyle w:val="Odstavecseseznamem"/>
        <w:numPr>
          <w:ilvl w:val="0"/>
          <w:numId w:val="5"/>
        </w:numPr>
        <w:spacing w:before="90" w:after="0" w:line="276" w:lineRule="auto"/>
        <w:ind w:left="709" w:right="21" w:hanging="283"/>
        <w:rPr>
          <w:szCs w:val="22"/>
        </w:rPr>
      </w:pPr>
      <w:r w:rsidRPr="00F35C6F">
        <w:rPr>
          <w:szCs w:val="22"/>
        </w:rPr>
        <w:t xml:space="preserve">ČSN 333516, čl. 3.3., a ČSN 343112. Zpracovaná PD bude respektovat stávající trolejové vedení </w:t>
      </w:r>
      <w:r w:rsidR="002D74B4">
        <w:rPr>
          <w:szCs w:val="22"/>
        </w:rPr>
        <w:t xml:space="preserve">v areálech a </w:t>
      </w:r>
      <w:r w:rsidRPr="00F35C6F">
        <w:rPr>
          <w:szCs w:val="22"/>
        </w:rPr>
        <w:t>v halách.</w:t>
      </w:r>
    </w:p>
    <w:p w14:paraId="709D4751" w14:textId="5E792E7F" w:rsidR="002D74B4" w:rsidRDefault="002D74B4" w:rsidP="000531B5">
      <w:pPr>
        <w:pStyle w:val="Odstavecseseznamem"/>
        <w:numPr>
          <w:ilvl w:val="0"/>
          <w:numId w:val="5"/>
        </w:numPr>
        <w:spacing w:before="90" w:after="0" w:line="276" w:lineRule="auto"/>
        <w:ind w:left="709" w:right="21" w:hanging="283"/>
        <w:rPr>
          <w:szCs w:val="22"/>
        </w:rPr>
      </w:pPr>
      <w:r>
        <w:rPr>
          <w:szCs w:val="22"/>
        </w:rPr>
        <w:t>V</w:t>
      </w:r>
      <w:r w:rsidRPr="00577FE7">
        <w:rPr>
          <w:szCs w:val="22"/>
        </w:rPr>
        <w:t xml:space="preserve">yhlášku č. 177/1995 Sb., kterou se vydává stavební a technických řad drah, ve znění pozdějších předpisů a příslušné ČSN a EN, a vyhlášky č. 100/1995 Sb., kterou se stanoví podmínky pro provoz, konstrukci a výrobu určených technických zařízení a jejich konkretizace (Řád určených technických zařízení), a § 47 a </w:t>
      </w:r>
      <w:r w:rsidRPr="00577FE7">
        <w:rPr>
          <w:szCs w:val="22"/>
        </w:rPr>
        <w:lastRenderedPageBreak/>
        <w:t>48 zákona č. 266/1994 Sb., o drahách, ve znění pozdějších předpisů.</w:t>
      </w:r>
      <w:r>
        <w:rPr>
          <w:szCs w:val="22"/>
        </w:rPr>
        <w:t xml:space="preserve"> Při provádění stavby je stavebník povinen, v souladu s § 152 odst. 1 stavebního zákona, zajistit provedení a vyhodnocení zkoušek a měření předepsaných zvláštními právními předpisy. Součástí stavby jsou určená technická zařízení (dále jen UTZ), před uvedením těchto UTZ do provozu musí být Drážním úřadem, sekci provozně-technickou, schválena jejich způsobilost k provozu vydáním průkazu způsobilosti UTZ nebo jejich změnou.  </w:t>
      </w:r>
    </w:p>
    <w:p w14:paraId="3E9FAEAE" w14:textId="77777777" w:rsidR="002D74B4" w:rsidRPr="002D74B4" w:rsidRDefault="002D74B4" w:rsidP="002D74B4">
      <w:pPr>
        <w:pStyle w:val="Text"/>
        <w:spacing w:line="240" w:lineRule="auto"/>
        <w:ind w:left="567" w:right="21" w:hanging="567"/>
        <w:rPr>
          <w:sz w:val="22"/>
          <w:szCs w:val="22"/>
        </w:rPr>
      </w:pPr>
    </w:p>
    <w:p w14:paraId="3B0DFAB9" w14:textId="2F09973E" w:rsidR="00DA3F30" w:rsidRPr="002D74B4" w:rsidRDefault="00DA3F30" w:rsidP="002D74B4">
      <w:pPr>
        <w:pStyle w:val="Text"/>
        <w:spacing w:line="240" w:lineRule="auto"/>
        <w:ind w:left="567" w:right="21" w:hanging="567"/>
        <w:rPr>
          <w:sz w:val="22"/>
          <w:szCs w:val="22"/>
        </w:rPr>
      </w:pPr>
    </w:p>
    <w:p w14:paraId="7E67C554" w14:textId="77777777" w:rsidR="005E7082" w:rsidRPr="002D74B4" w:rsidRDefault="005E7082" w:rsidP="002D74B4">
      <w:pPr>
        <w:pStyle w:val="Text"/>
        <w:spacing w:line="240" w:lineRule="auto"/>
        <w:ind w:left="567" w:right="21" w:hanging="567"/>
        <w:rPr>
          <w:sz w:val="22"/>
          <w:szCs w:val="22"/>
        </w:rPr>
      </w:pPr>
    </w:p>
    <w:p w14:paraId="6E0A113D" w14:textId="77777777" w:rsidR="00393525" w:rsidRPr="00F35C6F" w:rsidRDefault="00393525" w:rsidP="00393525">
      <w:pPr>
        <w:pStyle w:val="Text"/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sz w:val="22"/>
          <w:szCs w:val="22"/>
        </w:rPr>
      </w:pPr>
      <w:permStart w:id="1011113814" w:edGrp="everyone"/>
      <w:r w:rsidRPr="00F35C6F">
        <w:rPr>
          <w:sz w:val="22"/>
          <w:szCs w:val="22"/>
        </w:rPr>
        <w:t>V Ostravě dne ………………</w:t>
      </w:r>
      <w:r w:rsidRPr="00F35C6F">
        <w:rPr>
          <w:sz w:val="22"/>
          <w:szCs w:val="22"/>
        </w:rPr>
        <w:tab/>
        <w:t>V …………………. dne ....................</w:t>
      </w:r>
    </w:p>
    <w:p w14:paraId="13443664" w14:textId="77777777" w:rsidR="00393525" w:rsidRPr="00F35C6F" w:rsidRDefault="00393525" w:rsidP="00393525">
      <w:pPr>
        <w:pStyle w:val="Text"/>
        <w:spacing w:line="240" w:lineRule="auto"/>
        <w:ind w:left="567" w:right="21" w:hanging="567"/>
        <w:rPr>
          <w:sz w:val="22"/>
          <w:szCs w:val="22"/>
        </w:rPr>
      </w:pPr>
    </w:p>
    <w:p w14:paraId="1B1499FE" w14:textId="7B4BDB17" w:rsidR="00EE5635" w:rsidRDefault="00EE5635" w:rsidP="00393525">
      <w:pPr>
        <w:pStyle w:val="Text"/>
        <w:spacing w:line="240" w:lineRule="auto"/>
        <w:ind w:left="567" w:right="21" w:hanging="567"/>
        <w:rPr>
          <w:sz w:val="22"/>
          <w:szCs w:val="22"/>
        </w:rPr>
      </w:pPr>
    </w:p>
    <w:p w14:paraId="6DEB8848" w14:textId="064401B5" w:rsidR="002D74B4" w:rsidRPr="00F35C6F" w:rsidRDefault="002D74B4" w:rsidP="00393525">
      <w:pPr>
        <w:pStyle w:val="Text"/>
        <w:spacing w:line="240" w:lineRule="auto"/>
        <w:ind w:left="567" w:right="21" w:hanging="567"/>
        <w:rPr>
          <w:sz w:val="22"/>
          <w:szCs w:val="22"/>
        </w:rPr>
      </w:pPr>
    </w:p>
    <w:p w14:paraId="242395A2" w14:textId="77777777" w:rsidR="00EE5635" w:rsidRPr="00F35C6F" w:rsidRDefault="00EE5635" w:rsidP="00393525">
      <w:pPr>
        <w:pStyle w:val="Text"/>
        <w:spacing w:line="240" w:lineRule="auto"/>
        <w:ind w:left="567" w:right="21" w:hanging="567"/>
        <w:rPr>
          <w:sz w:val="22"/>
          <w:szCs w:val="22"/>
        </w:rPr>
      </w:pPr>
    </w:p>
    <w:p w14:paraId="043020E1" w14:textId="77777777" w:rsidR="00393525" w:rsidRPr="00F35C6F" w:rsidRDefault="00393525" w:rsidP="00393525">
      <w:pPr>
        <w:pStyle w:val="Zkladntext"/>
        <w:tabs>
          <w:tab w:val="left" w:pos="5670"/>
        </w:tabs>
        <w:rPr>
          <w:sz w:val="22"/>
          <w:szCs w:val="22"/>
        </w:rPr>
      </w:pPr>
      <w:r w:rsidRPr="00F35C6F">
        <w:rPr>
          <w:sz w:val="22"/>
          <w:szCs w:val="22"/>
        </w:rPr>
        <w:t>………………………………….</w:t>
      </w:r>
      <w:r w:rsidRPr="00F35C6F">
        <w:rPr>
          <w:sz w:val="22"/>
          <w:szCs w:val="22"/>
        </w:rPr>
        <w:tab/>
        <w:t>………………………………….</w:t>
      </w:r>
    </w:p>
    <w:p w14:paraId="4569FC01" w14:textId="77777777" w:rsidR="00393525" w:rsidRPr="00F35C6F" w:rsidRDefault="00393525" w:rsidP="00393525">
      <w:pPr>
        <w:spacing w:before="75" w:after="0"/>
        <w:rPr>
          <w:szCs w:val="22"/>
        </w:rPr>
      </w:pPr>
      <w:r w:rsidRPr="00F35C6F">
        <w:rPr>
          <w:i/>
          <w:color w:val="00B0F0"/>
          <w:szCs w:val="22"/>
        </w:rPr>
        <w:t>(POZN. doplní objednatel)</w:t>
      </w:r>
      <w:r w:rsidRPr="00F35C6F">
        <w:rPr>
          <w:i/>
          <w:color w:val="00B0F0"/>
          <w:szCs w:val="22"/>
        </w:rPr>
        <w:tab/>
      </w:r>
      <w:r w:rsidR="00911BE4" w:rsidRPr="00F35C6F">
        <w:rPr>
          <w:i/>
          <w:color w:val="00B0F0"/>
          <w:szCs w:val="22"/>
        </w:rPr>
        <w:tab/>
      </w:r>
      <w:r w:rsidR="00911BE4" w:rsidRPr="00F35C6F">
        <w:rPr>
          <w:i/>
          <w:color w:val="00B0F0"/>
          <w:szCs w:val="22"/>
        </w:rPr>
        <w:tab/>
      </w:r>
      <w:r w:rsidR="00911BE4" w:rsidRPr="00F35C6F">
        <w:rPr>
          <w:i/>
          <w:color w:val="00B0F0"/>
          <w:szCs w:val="22"/>
        </w:rPr>
        <w:tab/>
      </w:r>
      <w:r w:rsidR="00911BE4" w:rsidRPr="00F35C6F">
        <w:rPr>
          <w:i/>
          <w:color w:val="00B0F0"/>
          <w:szCs w:val="22"/>
        </w:rPr>
        <w:tab/>
      </w:r>
      <w:r w:rsidRPr="00F35C6F">
        <w:rPr>
          <w:i/>
          <w:color w:val="00B0F0"/>
          <w:szCs w:val="22"/>
        </w:rPr>
        <w:t>(POZN. doplní dodavatel, poté poznámku vymažte)</w:t>
      </w:r>
      <w:permEnd w:id="1011113814"/>
    </w:p>
    <w:sectPr w:rsidR="00393525" w:rsidRPr="00F35C6F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B66AD4" w16cid:durableId="208F8A7C"/>
  <w16cid:commentId w16cid:paraId="23286CBE" w16cid:durableId="208F7C5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3C63B" w14:textId="77777777" w:rsidR="00E94AD0" w:rsidRDefault="00E94AD0" w:rsidP="00360830">
      <w:r>
        <w:separator/>
      </w:r>
    </w:p>
  </w:endnote>
  <w:endnote w:type="continuationSeparator" w:id="0">
    <w:p w14:paraId="0ED35452" w14:textId="77777777" w:rsidR="00E94AD0" w:rsidRDefault="00E94AD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7189059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14:paraId="50116AB7" w14:textId="0B0EC8AC" w:rsidR="00D03398" w:rsidRPr="00D03398" w:rsidRDefault="00D03398" w:rsidP="00D03398">
        <w:pPr>
          <w:pStyle w:val="Zpat"/>
          <w:pBdr>
            <w:top w:val="single" w:sz="4" w:space="1" w:color="auto"/>
          </w:pBdr>
          <w:jc w:val="right"/>
          <w:rPr>
            <w:color w:val="auto"/>
          </w:rPr>
        </w:pPr>
        <w:r w:rsidRPr="00D03398">
          <w:rPr>
            <w:rFonts w:ascii="Times New Roman" w:hAnsi="Times New Roman" w:cs="Times New Roman"/>
            <w:i/>
            <w:color w:val="auto"/>
            <w:sz w:val="20"/>
            <w:szCs w:val="20"/>
          </w:rPr>
          <w:t xml:space="preserve">„PD </w:t>
        </w:r>
        <w:r w:rsidR="003679E9">
          <w:rPr>
            <w:rFonts w:ascii="Times New Roman" w:hAnsi="Times New Roman" w:cs="Times New Roman"/>
            <w:i/>
            <w:color w:val="auto"/>
            <w:sz w:val="20"/>
            <w:szCs w:val="20"/>
          </w:rPr>
          <w:t>–</w:t>
        </w:r>
        <w:r w:rsidRPr="00D03398">
          <w:rPr>
            <w:rFonts w:ascii="Times New Roman" w:hAnsi="Times New Roman" w:cs="Times New Roman"/>
            <w:i/>
            <w:color w:val="auto"/>
            <w:sz w:val="20"/>
            <w:szCs w:val="20"/>
          </w:rPr>
          <w:t xml:space="preserve"> </w:t>
        </w:r>
        <w:r w:rsidR="006E081C">
          <w:rPr>
            <w:rFonts w:ascii="Times New Roman" w:hAnsi="Times New Roman" w:cs="Times New Roman"/>
            <w:i/>
            <w:color w:val="auto"/>
            <w:sz w:val="20"/>
            <w:szCs w:val="20"/>
          </w:rPr>
          <w:t xml:space="preserve">CCTV </w:t>
        </w:r>
        <w:r w:rsidR="003679E9">
          <w:rPr>
            <w:rFonts w:ascii="Times New Roman" w:hAnsi="Times New Roman" w:cs="Times New Roman"/>
            <w:i/>
            <w:color w:val="auto"/>
            <w:sz w:val="20"/>
            <w:szCs w:val="20"/>
          </w:rPr>
          <w:t>Kamerov</w:t>
        </w:r>
        <w:r w:rsidR="006E081C">
          <w:rPr>
            <w:rFonts w:ascii="Times New Roman" w:hAnsi="Times New Roman" w:cs="Times New Roman"/>
            <w:i/>
            <w:color w:val="auto"/>
            <w:sz w:val="20"/>
            <w:szCs w:val="20"/>
          </w:rPr>
          <w:t>ý</w:t>
        </w:r>
        <w:r w:rsidR="003679E9">
          <w:rPr>
            <w:rFonts w:ascii="Times New Roman" w:hAnsi="Times New Roman" w:cs="Times New Roman"/>
            <w:i/>
            <w:color w:val="auto"/>
            <w:sz w:val="20"/>
            <w:szCs w:val="20"/>
          </w:rPr>
          <w:t xml:space="preserve"> systém</w:t>
        </w:r>
        <w:r w:rsidRPr="00D03398">
          <w:rPr>
            <w:rFonts w:ascii="Times New Roman" w:hAnsi="Times New Roman" w:cs="Times New Roman"/>
            <w:i/>
            <w:color w:val="auto"/>
            <w:sz w:val="20"/>
            <w:szCs w:val="20"/>
          </w:rPr>
          <w:t>“</w:t>
        </w:r>
        <w:r>
          <w:rPr>
            <w:rFonts w:ascii="Times New Roman" w:hAnsi="Times New Roman" w:cs="Times New Roman"/>
            <w:i/>
            <w:sz w:val="20"/>
            <w:szCs w:val="20"/>
          </w:rPr>
          <w:tab/>
        </w:r>
        <w:r w:rsidR="001C2BC8" w:rsidRPr="00D03398">
          <w:rPr>
            <w:color w:val="auto"/>
          </w:rPr>
          <w:fldChar w:fldCharType="begin"/>
        </w:r>
        <w:r w:rsidRPr="00D03398">
          <w:rPr>
            <w:color w:val="auto"/>
          </w:rPr>
          <w:instrText xml:space="preserve"> PAGE   \* MERGEFORMAT </w:instrText>
        </w:r>
        <w:r w:rsidR="001C2BC8" w:rsidRPr="00D03398">
          <w:rPr>
            <w:color w:val="auto"/>
          </w:rPr>
          <w:fldChar w:fldCharType="separate"/>
        </w:r>
        <w:r w:rsidR="00591B15">
          <w:rPr>
            <w:noProof/>
            <w:color w:val="auto"/>
          </w:rPr>
          <w:t>4</w:t>
        </w:r>
        <w:r w:rsidR="001C2BC8" w:rsidRPr="00D03398">
          <w:rPr>
            <w:color w:val="auto"/>
          </w:rPr>
          <w:fldChar w:fldCharType="end"/>
        </w:r>
      </w:p>
    </w:sdtContent>
  </w:sdt>
  <w:p w14:paraId="4737C8B2" w14:textId="77777777" w:rsidR="003029F4" w:rsidRPr="00D03398" w:rsidRDefault="003029F4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color w:val="auto"/>
        <w:sz w:val="20"/>
        <w:szCs w:val="20"/>
      </w:rPr>
      <w:id w:val="367189049"/>
      <w:docPartObj>
        <w:docPartGallery w:val="Page Numbers (Bottom of Page)"/>
        <w:docPartUnique/>
      </w:docPartObj>
    </w:sdtPr>
    <w:sdtEndPr/>
    <w:sdtContent>
      <w:p w14:paraId="55776CFC" w14:textId="4E2DDBE2" w:rsidR="00D03398" w:rsidRPr="00D03398" w:rsidRDefault="003679E9" w:rsidP="00D03398">
        <w:pPr>
          <w:pStyle w:val="Zpat"/>
          <w:pBdr>
            <w:top w:val="single" w:sz="4" w:space="1" w:color="auto"/>
          </w:pBdr>
          <w:jc w:val="right"/>
          <w:rPr>
            <w:rFonts w:ascii="Times New Roman" w:hAnsi="Times New Roman" w:cs="Times New Roman"/>
            <w:color w:val="auto"/>
            <w:sz w:val="20"/>
            <w:szCs w:val="20"/>
          </w:rPr>
        </w:pPr>
        <w:r>
          <w:rPr>
            <w:rFonts w:ascii="Times New Roman" w:hAnsi="Times New Roman" w:cs="Times New Roman"/>
            <w:i/>
            <w:color w:val="auto"/>
            <w:sz w:val="20"/>
            <w:szCs w:val="20"/>
          </w:rPr>
          <w:t xml:space="preserve">„PD – </w:t>
        </w:r>
        <w:r w:rsidR="00444DE8">
          <w:rPr>
            <w:rFonts w:ascii="Times New Roman" w:hAnsi="Times New Roman" w:cs="Times New Roman"/>
            <w:i/>
            <w:color w:val="auto"/>
            <w:sz w:val="20"/>
            <w:szCs w:val="20"/>
          </w:rPr>
          <w:t xml:space="preserve">CCTV </w:t>
        </w:r>
        <w:r>
          <w:rPr>
            <w:rFonts w:ascii="Times New Roman" w:hAnsi="Times New Roman" w:cs="Times New Roman"/>
            <w:i/>
            <w:color w:val="auto"/>
            <w:sz w:val="20"/>
            <w:szCs w:val="20"/>
          </w:rPr>
          <w:t>Kamerov</w:t>
        </w:r>
        <w:r w:rsidR="006E081C">
          <w:rPr>
            <w:rFonts w:ascii="Times New Roman" w:hAnsi="Times New Roman" w:cs="Times New Roman"/>
            <w:i/>
            <w:color w:val="auto"/>
            <w:sz w:val="20"/>
            <w:szCs w:val="20"/>
          </w:rPr>
          <w:t>ý</w:t>
        </w:r>
        <w:r>
          <w:rPr>
            <w:rFonts w:ascii="Times New Roman" w:hAnsi="Times New Roman" w:cs="Times New Roman"/>
            <w:i/>
            <w:color w:val="auto"/>
            <w:sz w:val="20"/>
            <w:szCs w:val="20"/>
          </w:rPr>
          <w:t xml:space="preserve"> systém</w:t>
        </w:r>
        <w:r w:rsidR="00D03398" w:rsidRPr="00D03398">
          <w:rPr>
            <w:rFonts w:ascii="Times New Roman" w:hAnsi="Times New Roman" w:cs="Times New Roman"/>
            <w:i/>
            <w:color w:val="auto"/>
            <w:sz w:val="20"/>
            <w:szCs w:val="20"/>
          </w:rPr>
          <w:t>“</w:t>
        </w:r>
        <w:r w:rsidR="00D03398" w:rsidRPr="00D03398">
          <w:rPr>
            <w:rFonts w:ascii="Times New Roman" w:hAnsi="Times New Roman" w:cs="Times New Roman"/>
            <w:color w:val="auto"/>
            <w:sz w:val="20"/>
            <w:szCs w:val="20"/>
          </w:rPr>
          <w:tab/>
        </w:r>
        <w:r w:rsidR="001C2BC8" w:rsidRPr="00D03398">
          <w:rPr>
            <w:rFonts w:ascii="Times New Roman" w:hAnsi="Times New Roman" w:cs="Times New Roman"/>
            <w:color w:val="auto"/>
            <w:sz w:val="20"/>
            <w:szCs w:val="20"/>
          </w:rPr>
          <w:fldChar w:fldCharType="begin"/>
        </w:r>
        <w:r w:rsidR="00D03398" w:rsidRPr="00D03398">
          <w:rPr>
            <w:rFonts w:ascii="Times New Roman" w:hAnsi="Times New Roman" w:cs="Times New Roman"/>
            <w:color w:val="auto"/>
            <w:sz w:val="20"/>
            <w:szCs w:val="20"/>
          </w:rPr>
          <w:instrText xml:space="preserve"> PAGE   \* MERGEFORMAT </w:instrText>
        </w:r>
        <w:r w:rsidR="001C2BC8" w:rsidRPr="00D03398">
          <w:rPr>
            <w:rFonts w:ascii="Times New Roman" w:hAnsi="Times New Roman" w:cs="Times New Roman"/>
            <w:color w:val="auto"/>
            <w:sz w:val="20"/>
            <w:szCs w:val="20"/>
          </w:rPr>
          <w:fldChar w:fldCharType="separate"/>
        </w:r>
        <w:r w:rsidR="00591B15">
          <w:rPr>
            <w:rFonts w:ascii="Times New Roman" w:hAnsi="Times New Roman" w:cs="Times New Roman"/>
            <w:noProof/>
            <w:color w:val="auto"/>
            <w:sz w:val="20"/>
            <w:szCs w:val="20"/>
          </w:rPr>
          <w:t>1</w:t>
        </w:r>
        <w:r w:rsidR="001C2BC8" w:rsidRPr="00D03398">
          <w:rPr>
            <w:rFonts w:ascii="Times New Roman" w:hAnsi="Times New Roman" w:cs="Times New Roman"/>
            <w:color w:val="auto"/>
            <w:sz w:val="20"/>
            <w:szCs w:val="20"/>
          </w:rPr>
          <w:fldChar w:fldCharType="end"/>
        </w:r>
      </w:p>
    </w:sdtContent>
  </w:sdt>
  <w:p w14:paraId="619CD317" w14:textId="77777777" w:rsidR="003029F4" w:rsidRPr="001960F7" w:rsidRDefault="003029F4" w:rsidP="00D03398">
    <w:pPr>
      <w:pStyle w:val="Pat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6BD36" w14:textId="77777777" w:rsidR="00E94AD0" w:rsidRDefault="00E94AD0" w:rsidP="00360830">
      <w:r>
        <w:separator/>
      </w:r>
    </w:p>
  </w:footnote>
  <w:footnote w:type="continuationSeparator" w:id="0">
    <w:p w14:paraId="63CBBA20" w14:textId="77777777" w:rsidR="00E94AD0" w:rsidRDefault="00E94AD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57885" w14:textId="77777777" w:rsidR="003029F4" w:rsidRDefault="003029F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3A18181" wp14:editId="65F1F28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370B6" w14:textId="77777777" w:rsidR="003029F4" w:rsidRDefault="003029F4" w:rsidP="00835590">
    <w:pPr>
      <w:pStyle w:val="Zhlav"/>
      <w:spacing w:before="120"/>
    </w:pPr>
  </w:p>
  <w:p w14:paraId="52D7C637" w14:textId="77777777" w:rsidR="003029F4" w:rsidRDefault="003029F4" w:rsidP="00835590">
    <w:pPr>
      <w:pStyle w:val="Zhlav"/>
      <w:spacing w:before="120"/>
    </w:pPr>
  </w:p>
  <w:p w14:paraId="3ADC0C7D" w14:textId="77777777" w:rsidR="003029F4" w:rsidRDefault="003029F4" w:rsidP="00835590">
    <w:pPr>
      <w:pStyle w:val="Zhlav"/>
      <w:spacing w:before="120"/>
    </w:pPr>
  </w:p>
  <w:p w14:paraId="26D7EF74" w14:textId="77777777" w:rsidR="003029F4" w:rsidRDefault="003029F4" w:rsidP="00835590">
    <w:pPr>
      <w:pStyle w:val="Zhlav"/>
      <w:spacing w:before="120"/>
    </w:pPr>
  </w:p>
  <w:p w14:paraId="4509F907" w14:textId="77777777" w:rsidR="003029F4" w:rsidRPr="001960F7" w:rsidRDefault="003029F4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0DF1F585" wp14:editId="1664A5F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2E3ED1FD" wp14:editId="3B0A9CAB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ED0B7F"/>
    <w:multiLevelType w:val="multilevel"/>
    <w:tmpl w:val="BC1C2B22"/>
    <w:lvl w:ilvl="0">
      <w:start w:val="1"/>
      <w:numFmt w:val="upperRoman"/>
      <w:pStyle w:val="Nadpis1"/>
      <w:lvlText w:val="%1."/>
      <w:lvlJc w:val="left"/>
      <w:pPr>
        <w:ind w:left="5404" w:hanging="300"/>
      </w:pPr>
      <w:rPr>
        <w:rFonts w:cs="Times New Roman" w:hint="default"/>
        <w:b/>
      </w:rPr>
    </w:lvl>
    <w:lvl w:ilvl="1">
      <w:start w:val="1"/>
      <w:numFmt w:val="decimal"/>
      <w:pStyle w:val="Odstavecseseznamem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0B7964DB"/>
    <w:multiLevelType w:val="hybridMultilevel"/>
    <w:tmpl w:val="CE64602C"/>
    <w:lvl w:ilvl="0" w:tplc="2B5EFC88">
      <w:start w:val="1"/>
      <w:numFmt w:val="upperLetter"/>
      <w:lvlText w:val="%1."/>
      <w:lvlJc w:val="left"/>
      <w:pPr>
        <w:ind w:left="720" w:hanging="360"/>
      </w:pPr>
    </w:lvl>
    <w:lvl w:ilvl="1" w:tplc="B2F28C4E" w:tentative="1">
      <w:start w:val="1"/>
      <w:numFmt w:val="lowerLetter"/>
      <w:lvlText w:val="%2."/>
      <w:lvlJc w:val="left"/>
      <w:pPr>
        <w:ind w:left="1440" w:hanging="360"/>
      </w:pPr>
    </w:lvl>
    <w:lvl w:ilvl="2" w:tplc="0EA04CF0" w:tentative="1">
      <w:start w:val="1"/>
      <w:numFmt w:val="lowerRoman"/>
      <w:lvlText w:val="%3."/>
      <w:lvlJc w:val="right"/>
      <w:pPr>
        <w:ind w:left="2160" w:hanging="180"/>
      </w:pPr>
    </w:lvl>
    <w:lvl w:ilvl="3" w:tplc="FD7E5214" w:tentative="1">
      <w:start w:val="1"/>
      <w:numFmt w:val="decimal"/>
      <w:lvlText w:val="%4."/>
      <w:lvlJc w:val="left"/>
      <w:pPr>
        <w:ind w:left="2880" w:hanging="360"/>
      </w:pPr>
    </w:lvl>
    <w:lvl w:ilvl="4" w:tplc="2A5C7370" w:tentative="1">
      <w:start w:val="1"/>
      <w:numFmt w:val="lowerLetter"/>
      <w:lvlText w:val="%5."/>
      <w:lvlJc w:val="left"/>
      <w:pPr>
        <w:ind w:left="3600" w:hanging="360"/>
      </w:pPr>
    </w:lvl>
    <w:lvl w:ilvl="5" w:tplc="060EC2D8" w:tentative="1">
      <w:start w:val="1"/>
      <w:numFmt w:val="lowerRoman"/>
      <w:lvlText w:val="%6."/>
      <w:lvlJc w:val="right"/>
      <w:pPr>
        <w:ind w:left="4320" w:hanging="180"/>
      </w:pPr>
    </w:lvl>
    <w:lvl w:ilvl="6" w:tplc="6F1AD580" w:tentative="1">
      <w:start w:val="1"/>
      <w:numFmt w:val="decimal"/>
      <w:lvlText w:val="%7."/>
      <w:lvlJc w:val="left"/>
      <w:pPr>
        <w:ind w:left="5040" w:hanging="360"/>
      </w:pPr>
    </w:lvl>
    <w:lvl w:ilvl="7" w:tplc="117077C8" w:tentative="1">
      <w:start w:val="1"/>
      <w:numFmt w:val="lowerLetter"/>
      <w:lvlText w:val="%8."/>
      <w:lvlJc w:val="left"/>
      <w:pPr>
        <w:ind w:left="5760" w:hanging="360"/>
      </w:pPr>
    </w:lvl>
    <w:lvl w:ilvl="8" w:tplc="93522D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A4E19"/>
    <w:multiLevelType w:val="multilevel"/>
    <w:tmpl w:val="4D60BFF2"/>
    <w:styleLink w:val="Styl2"/>
    <w:lvl w:ilvl="0">
      <w:start w:val="13"/>
      <w:numFmt w:val="upperRoman"/>
      <w:lvlText w:val="%1."/>
      <w:lvlJc w:val="left"/>
      <w:pPr>
        <w:ind w:left="3845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21127115"/>
    <w:multiLevelType w:val="hybridMultilevel"/>
    <w:tmpl w:val="12467856"/>
    <w:lvl w:ilvl="0" w:tplc="6AEE8964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613EDD22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5435A0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A56E0EF2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B352D762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59406A8E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0E2C4E0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5086B4F8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90FE32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6214175"/>
    <w:multiLevelType w:val="hybridMultilevel"/>
    <w:tmpl w:val="ACCE055E"/>
    <w:lvl w:ilvl="0" w:tplc="241CA180">
      <w:start w:val="1"/>
      <w:numFmt w:val="decimal"/>
      <w:lvlText w:val="%1.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D2A5C"/>
    <w:multiLevelType w:val="hybridMultilevel"/>
    <w:tmpl w:val="9EB0655C"/>
    <w:lvl w:ilvl="0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1" w:cryptProviderType="rsaAES" w:cryptAlgorithmClass="hash" w:cryptAlgorithmType="typeAny" w:cryptAlgorithmSid="14" w:cryptSpinCount="100000" w:hash="cU0pa6xUxPk5yY5y/jL1df/XKBPPuaxrNVi5lMwkK2aLjtihl9L7tMqtkOy1eyNMBWxwDaQbp/tkkK+nmeIr2g==" w:salt="nKKInzl5iR/MnopA0JVoj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12B53"/>
    <w:rsid w:val="000135A8"/>
    <w:rsid w:val="00020CCD"/>
    <w:rsid w:val="0002397A"/>
    <w:rsid w:val="00034AD6"/>
    <w:rsid w:val="00043AB5"/>
    <w:rsid w:val="00046F07"/>
    <w:rsid w:val="000531B5"/>
    <w:rsid w:val="000539E0"/>
    <w:rsid w:val="0005655B"/>
    <w:rsid w:val="000611F8"/>
    <w:rsid w:val="0007345D"/>
    <w:rsid w:val="000829E7"/>
    <w:rsid w:val="00086411"/>
    <w:rsid w:val="000866FA"/>
    <w:rsid w:val="0009057F"/>
    <w:rsid w:val="00094532"/>
    <w:rsid w:val="00094C52"/>
    <w:rsid w:val="00095244"/>
    <w:rsid w:val="00097551"/>
    <w:rsid w:val="000A3921"/>
    <w:rsid w:val="000A59BF"/>
    <w:rsid w:val="000B6744"/>
    <w:rsid w:val="000C4E61"/>
    <w:rsid w:val="000C59C2"/>
    <w:rsid w:val="000C5B9D"/>
    <w:rsid w:val="000C5D05"/>
    <w:rsid w:val="000D6BA9"/>
    <w:rsid w:val="000E5AE1"/>
    <w:rsid w:val="001040DE"/>
    <w:rsid w:val="001049D9"/>
    <w:rsid w:val="00105A9D"/>
    <w:rsid w:val="00106E59"/>
    <w:rsid w:val="00110139"/>
    <w:rsid w:val="001115AA"/>
    <w:rsid w:val="001210BB"/>
    <w:rsid w:val="00123771"/>
    <w:rsid w:val="00130AD5"/>
    <w:rsid w:val="00131C2F"/>
    <w:rsid w:val="00133623"/>
    <w:rsid w:val="001338B3"/>
    <w:rsid w:val="00136BF6"/>
    <w:rsid w:val="00142ED5"/>
    <w:rsid w:val="00144AE1"/>
    <w:rsid w:val="00145A19"/>
    <w:rsid w:val="001526C2"/>
    <w:rsid w:val="00152CA0"/>
    <w:rsid w:val="001530A7"/>
    <w:rsid w:val="001802B9"/>
    <w:rsid w:val="001904B3"/>
    <w:rsid w:val="00194ED0"/>
    <w:rsid w:val="001960F7"/>
    <w:rsid w:val="001A3F7D"/>
    <w:rsid w:val="001A486C"/>
    <w:rsid w:val="001A5A9E"/>
    <w:rsid w:val="001B3CDB"/>
    <w:rsid w:val="001B50A3"/>
    <w:rsid w:val="001B6027"/>
    <w:rsid w:val="001B693F"/>
    <w:rsid w:val="001B6AEE"/>
    <w:rsid w:val="001B7338"/>
    <w:rsid w:val="001C2BC8"/>
    <w:rsid w:val="001D106F"/>
    <w:rsid w:val="001E0DB5"/>
    <w:rsid w:val="001E44BF"/>
    <w:rsid w:val="001E4DD0"/>
    <w:rsid w:val="001E77F2"/>
    <w:rsid w:val="0020033F"/>
    <w:rsid w:val="00202953"/>
    <w:rsid w:val="00203647"/>
    <w:rsid w:val="00220986"/>
    <w:rsid w:val="0022230C"/>
    <w:rsid w:val="0022495B"/>
    <w:rsid w:val="0022566A"/>
    <w:rsid w:val="00226A5E"/>
    <w:rsid w:val="00230E86"/>
    <w:rsid w:val="0023207B"/>
    <w:rsid w:val="00254492"/>
    <w:rsid w:val="002663E7"/>
    <w:rsid w:val="002669AD"/>
    <w:rsid w:val="00276D8B"/>
    <w:rsid w:val="00280CE5"/>
    <w:rsid w:val="0028117D"/>
    <w:rsid w:val="002869B6"/>
    <w:rsid w:val="00287CBF"/>
    <w:rsid w:val="00290EA9"/>
    <w:rsid w:val="0029663E"/>
    <w:rsid w:val="002A1E34"/>
    <w:rsid w:val="002A2974"/>
    <w:rsid w:val="002A2E81"/>
    <w:rsid w:val="002A746C"/>
    <w:rsid w:val="002A7820"/>
    <w:rsid w:val="002B73A0"/>
    <w:rsid w:val="002B7A00"/>
    <w:rsid w:val="002C08F2"/>
    <w:rsid w:val="002C1BD8"/>
    <w:rsid w:val="002D2CD4"/>
    <w:rsid w:val="002D478C"/>
    <w:rsid w:val="002D74B4"/>
    <w:rsid w:val="002E01BB"/>
    <w:rsid w:val="002E2BA9"/>
    <w:rsid w:val="002E356A"/>
    <w:rsid w:val="002E7FD5"/>
    <w:rsid w:val="002F436B"/>
    <w:rsid w:val="00300683"/>
    <w:rsid w:val="003008B5"/>
    <w:rsid w:val="003029F4"/>
    <w:rsid w:val="003078A2"/>
    <w:rsid w:val="003109ED"/>
    <w:rsid w:val="0032122D"/>
    <w:rsid w:val="0032765C"/>
    <w:rsid w:val="00352DBA"/>
    <w:rsid w:val="00360830"/>
    <w:rsid w:val="0036257C"/>
    <w:rsid w:val="00362826"/>
    <w:rsid w:val="00364FBB"/>
    <w:rsid w:val="003679E9"/>
    <w:rsid w:val="0037474D"/>
    <w:rsid w:val="003773C9"/>
    <w:rsid w:val="003804D1"/>
    <w:rsid w:val="003865A9"/>
    <w:rsid w:val="00393525"/>
    <w:rsid w:val="003B3C24"/>
    <w:rsid w:val="003B74C1"/>
    <w:rsid w:val="003C0EB6"/>
    <w:rsid w:val="003D02B6"/>
    <w:rsid w:val="003D18CD"/>
    <w:rsid w:val="003F1248"/>
    <w:rsid w:val="003F2FA4"/>
    <w:rsid w:val="003F34A3"/>
    <w:rsid w:val="003F4002"/>
    <w:rsid w:val="003F5023"/>
    <w:rsid w:val="003F530B"/>
    <w:rsid w:val="00400F2E"/>
    <w:rsid w:val="00403C70"/>
    <w:rsid w:val="0041120C"/>
    <w:rsid w:val="0041133B"/>
    <w:rsid w:val="00415138"/>
    <w:rsid w:val="004234C6"/>
    <w:rsid w:val="00423F56"/>
    <w:rsid w:val="00444DE8"/>
    <w:rsid w:val="00445105"/>
    <w:rsid w:val="00446FEE"/>
    <w:rsid w:val="00447042"/>
    <w:rsid w:val="00450110"/>
    <w:rsid w:val="00452FF5"/>
    <w:rsid w:val="00453B06"/>
    <w:rsid w:val="00464956"/>
    <w:rsid w:val="0047377C"/>
    <w:rsid w:val="004739E5"/>
    <w:rsid w:val="00475E49"/>
    <w:rsid w:val="004926FA"/>
    <w:rsid w:val="0049668D"/>
    <w:rsid w:val="00497284"/>
    <w:rsid w:val="004B024F"/>
    <w:rsid w:val="004B1BE4"/>
    <w:rsid w:val="004B2941"/>
    <w:rsid w:val="004B2C8D"/>
    <w:rsid w:val="004B308D"/>
    <w:rsid w:val="004B6749"/>
    <w:rsid w:val="004C1EF3"/>
    <w:rsid w:val="004D0094"/>
    <w:rsid w:val="004D00F6"/>
    <w:rsid w:val="004D4851"/>
    <w:rsid w:val="004D623A"/>
    <w:rsid w:val="004E24FA"/>
    <w:rsid w:val="004E2DBF"/>
    <w:rsid w:val="004E2E09"/>
    <w:rsid w:val="004E694D"/>
    <w:rsid w:val="004E6C1D"/>
    <w:rsid w:val="004F2564"/>
    <w:rsid w:val="004F31D2"/>
    <w:rsid w:val="004F5F64"/>
    <w:rsid w:val="0050135A"/>
    <w:rsid w:val="0050344E"/>
    <w:rsid w:val="005079FB"/>
    <w:rsid w:val="0051285C"/>
    <w:rsid w:val="005165FA"/>
    <w:rsid w:val="00524907"/>
    <w:rsid w:val="005306E0"/>
    <w:rsid w:val="00531695"/>
    <w:rsid w:val="00533A6C"/>
    <w:rsid w:val="00543547"/>
    <w:rsid w:val="00544B57"/>
    <w:rsid w:val="00555AAB"/>
    <w:rsid w:val="00556EDF"/>
    <w:rsid w:val="0056048F"/>
    <w:rsid w:val="00560EE2"/>
    <w:rsid w:val="00561897"/>
    <w:rsid w:val="00565E70"/>
    <w:rsid w:val="005729EB"/>
    <w:rsid w:val="005738FC"/>
    <w:rsid w:val="00574D91"/>
    <w:rsid w:val="00576AE0"/>
    <w:rsid w:val="00591B15"/>
    <w:rsid w:val="0059681E"/>
    <w:rsid w:val="005A2FFA"/>
    <w:rsid w:val="005A5367"/>
    <w:rsid w:val="005A5FEA"/>
    <w:rsid w:val="005B1387"/>
    <w:rsid w:val="005B67B2"/>
    <w:rsid w:val="005C340A"/>
    <w:rsid w:val="005D0F83"/>
    <w:rsid w:val="005E08C7"/>
    <w:rsid w:val="005E2FB6"/>
    <w:rsid w:val="005E7082"/>
    <w:rsid w:val="005F270B"/>
    <w:rsid w:val="005F709A"/>
    <w:rsid w:val="00604562"/>
    <w:rsid w:val="00611987"/>
    <w:rsid w:val="00614136"/>
    <w:rsid w:val="00614DFC"/>
    <w:rsid w:val="006207E2"/>
    <w:rsid w:val="0062272D"/>
    <w:rsid w:val="00626E50"/>
    <w:rsid w:val="006406DC"/>
    <w:rsid w:val="00644EA3"/>
    <w:rsid w:val="00651257"/>
    <w:rsid w:val="0065709A"/>
    <w:rsid w:val="00661F6E"/>
    <w:rsid w:val="006732BA"/>
    <w:rsid w:val="00673CCF"/>
    <w:rsid w:val="0068199D"/>
    <w:rsid w:val="00683635"/>
    <w:rsid w:val="0068372C"/>
    <w:rsid w:val="0068472F"/>
    <w:rsid w:val="00695E4E"/>
    <w:rsid w:val="006D2416"/>
    <w:rsid w:val="006D3861"/>
    <w:rsid w:val="006E081C"/>
    <w:rsid w:val="006E19A8"/>
    <w:rsid w:val="006E5B66"/>
    <w:rsid w:val="006F3C6F"/>
    <w:rsid w:val="007040E9"/>
    <w:rsid w:val="00710FFB"/>
    <w:rsid w:val="007131E4"/>
    <w:rsid w:val="00713ACE"/>
    <w:rsid w:val="00715D1A"/>
    <w:rsid w:val="00720220"/>
    <w:rsid w:val="00721407"/>
    <w:rsid w:val="00723640"/>
    <w:rsid w:val="007264EF"/>
    <w:rsid w:val="007417BF"/>
    <w:rsid w:val="00744C22"/>
    <w:rsid w:val="00750CBB"/>
    <w:rsid w:val="00751E5E"/>
    <w:rsid w:val="007623A2"/>
    <w:rsid w:val="00762CCD"/>
    <w:rsid w:val="00786B6C"/>
    <w:rsid w:val="007B131A"/>
    <w:rsid w:val="007B71FC"/>
    <w:rsid w:val="007D0211"/>
    <w:rsid w:val="007D2F14"/>
    <w:rsid w:val="007D5DED"/>
    <w:rsid w:val="007E0F0A"/>
    <w:rsid w:val="007E625D"/>
    <w:rsid w:val="007E79C5"/>
    <w:rsid w:val="007E7DC1"/>
    <w:rsid w:val="007F1C58"/>
    <w:rsid w:val="007F3397"/>
    <w:rsid w:val="00800E6E"/>
    <w:rsid w:val="008010C5"/>
    <w:rsid w:val="00802B34"/>
    <w:rsid w:val="00803299"/>
    <w:rsid w:val="00803518"/>
    <w:rsid w:val="00805978"/>
    <w:rsid w:val="00811B71"/>
    <w:rsid w:val="00812AFB"/>
    <w:rsid w:val="00813E58"/>
    <w:rsid w:val="008205C6"/>
    <w:rsid w:val="008216AB"/>
    <w:rsid w:val="00821F65"/>
    <w:rsid w:val="00824EDF"/>
    <w:rsid w:val="00832218"/>
    <w:rsid w:val="00834987"/>
    <w:rsid w:val="00835590"/>
    <w:rsid w:val="008409AC"/>
    <w:rsid w:val="00845D37"/>
    <w:rsid w:val="00870D7E"/>
    <w:rsid w:val="00871E0A"/>
    <w:rsid w:val="00873026"/>
    <w:rsid w:val="008771F6"/>
    <w:rsid w:val="008774FB"/>
    <w:rsid w:val="008806F4"/>
    <w:rsid w:val="00882DC3"/>
    <w:rsid w:val="00882EB5"/>
    <w:rsid w:val="00891A67"/>
    <w:rsid w:val="00895F4A"/>
    <w:rsid w:val="008B2173"/>
    <w:rsid w:val="008B2BEF"/>
    <w:rsid w:val="008B6A8A"/>
    <w:rsid w:val="008C13AA"/>
    <w:rsid w:val="008D03CF"/>
    <w:rsid w:val="008D7630"/>
    <w:rsid w:val="008E1B8D"/>
    <w:rsid w:val="008E3CE9"/>
    <w:rsid w:val="008F0855"/>
    <w:rsid w:val="008F6179"/>
    <w:rsid w:val="00904DA8"/>
    <w:rsid w:val="00911BE4"/>
    <w:rsid w:val="00912560"/>
    <w:rsid w:val="009163F5"/>
    <w:rsid w:val="009262FF"/>
    <w:rsid w:val="00932BB7"/>
    <w:rsid w:val="00932EB8"/>
    <w:rsid w:val="009333FC"/>
    <w:rsid w:val="00937358"/>
    <w:rsid w:val="00940281"/>
    <w:rsid w:val="009532F4"/>
    <w:rsid w:val="0096124D"/>
    <w:rsid w:val="00962141"/>
    <w:rsid w:val="00966664"/>
    <w:rsid w:val="0097017D"/>
    <w:rsid w:val="0097058A"/>
    <w:rsid w:val="0097720D"/>
    <w:rsid w:val="0098101F"/>
    <w:rsid w:val="00992FBB"/>
    <w:rsid w:val="009A5912"/>
    <w:rsid w:val="009B7CF2"/>
    <w:rsid w:val="009C0121"/>
    <w:rsid w:val="009D4B12"/>
    <w:rsid w:val="009D7B8D"/>
    <w:rsid w:val="009D7CBD"/>
    <w:rsid w:val="009E4FFD"/>
    <w:rsid w:val="009F3E38"/>
    <w:rsid w:val="009F49AE"/>
    <w:rsid w:val="009F6CAF"/>
    <w:rsid w:val="00A042D1"/>
    <w:rsid w:val="00A04ADD"/>
    <w:rsid w:val="00A0557E"/>
    <w:rsid w:val="00A07672"/>
    <w:rsid w:val="00A10F10"/>
    <w:rsid w:val="00A145C4"/>
    <w:rsid w:val="00A16B3F"/>
    <w:rsid w:val="00A215BA"/>
    <w:rsid w:val="00A22122"/>
    <w:rsid w:val="00A3216A"/>
    <w:rsid w:val="00A33D6B"/>
    <w:rsid w:val="00A36181"/>
    <w:rsid w:val="00A410E1"/>
    <w:rsid w:val="00A4243B"/>
    <w:rsid w:val="00A50393"/>
    <w:rsid w:val="00A53C87"/>
    <w:rsid w:val="00A56D47"/>
    <w:rsid w:val="00A57DEB"/>
    <w:rsid w:val="00A713E9"/>
    <w:rsid w:val="00A74C13"/>
    <w:rsid w:val="00A7545C"/>
    <w:rsid w:val="00A7573B"/>
    <w:rsid w:val="00A77156"/>
    <w:rsid w:val="00A8456A"/>
    <w:rsid w:val="00A8744E"/>
    <w:rsid w:val="00A87B2F"/>
    <w:rsid w:val="00AA6ACD"/>
    <w:rsid w:val="00AA6ED4"/>
    <w:rsid w:val="00AB01D9"/>
    <w:rsid w:val="00AB1A8B"/>
    <w:rsid w:val="00AB497F"/>
    <w:rsid w:val="00AB4E8C"/>
    <w:rsid w:val="00AC5734"/>
    <w:rsid w:val="00AC7A68"/>
    <w:rsid w:val="00AC7E83"/>
    <w:rsid w:val="00AD0597"/>
    <w:rsid w:val="00AD4108"/>
    <w:rsid w:val="00AF2968"/>
    <w:rsid w:val="00AF5B67"/>
    <w:rsid w:val="00AF62DB"/>
    <w:rsid w:val="00B013D5"/>
    <w:rsid w:val="00B12706"/>
    <w:rsid w:val="00B1404E"/>
    <w:rsid w:val="00B14C3D"/>
    <w:rsid w:val="00B15006"/>
    <w:rsid w:val="00B15B7D"/>
    <w:rsid w:val="00B21411"/>
    <w:rsid w:val="00B30E64"/>
    <w:rsid w:val="00B31897"/>
    <w:rsid w:val="00B45E00"/>
    <w:rsid w:val="00B522C5"/>
    <w:rsid w:val="00B53E27"/>
    <w:rsid w:val="00B5411D"/>
    <w:rsid w:val="00B56524"/>
    <w:rsid w:val="00B5659A"/>
    <w:rsid w:val="00B63507"/>
    <w:rsid w:val="00B65157"/>
    <w:rsid w:val="00B6676C"/>
    <w:rsid w:val="00B7019C"/>
    <w:rsid w:val="00B710D7"/>
    <w:rsid w:val="00B7181C"/>
    <w:rsid w:val="00B71CC3"/>
    <w:rsid w:val="00B80FF3"/>
    <w:rsid w:val="00B86302"/>
    <w:rsid w:val="00BA084F"/>
    <w:rsid w:val="00BA1449"/>
    <w:rsid w:val="00BA33C4"/>
    <w:rsid w:val="00BB03EA"/>
    <w:rsid w:val="00BC236D"/>
    <w:rsid w:val="00BF1B7C"/>
    <w:rsid w:val="00C01768"/>
    <w:rsid w:val="00C0719D"/>
    <w:rsid w:val="00C07AD9"/>
    <w:rsid w:val="00C162A1"/>
    <w:rsid w:val="00C21181"/>
    <w:rsid w:val="00C22D4F"/>
    <w:rsid w:val="00C26B16"/>
    <w:rsid w:val="00C33E47"/>
    <w:rsid w:val="00C37193"/>
    <w:rsid w:val="00C42B64"/>
    <w:rsid w:val="00C4324E"/>
    <w:rsid w:val="00C60D33"/>
    <w:rsid w:val="00C71E1B"/>
    <w:rsid w:val="00C722BD"/>
    <w:rsid w:val="00C722FB"/>
    <w:rsid w:val="00C777AE"/>
    <w:rsid w:val="00C80670"/>
    <w:rsid w:val="00C80F3E"/>
    <w:rsid w:val="00C906E0"/>
    <w:rsid w:val="00C94CF0"/>
    <w:rsid w:val="00CA1A2F"/>
    <w:rsid w:val="00CA54C2"/>
    <w:rsid w:val="00CB587B"/>
    <w:rsid w:val="00CB5F7B"/>
    <w:rsid w:val="00CB6C33"/>
    <w:rsid w:val="00CC02C3"/>
    <w:rsid w:val="00CD31E2"/>
    <w:rsid w:val="00CE0027"/>
    <w:rsid w:val="00CE1C75"/>
    <w:rsid w:val="00CE6C4F"/>
    <w:rsid w:val="00CE6D7B"/>
    <w:rsid w:val="00CF15EB"/>
    <w:rsid w:val="00CF4D64"/>
    <w:rsid w:val="00D00ED1"/>
    <w:rsid w:val="00D03398"/>
    <w:rsid w:val="00D06921"/>
    <w:rsid w:val="00D12089"/>
    <w:rsid w:val="00D149CA"/>
    <w:rsid w:val="00D24B69"/>
    <w:rsid w:val="00D2567B"/>
    <w:rsid w:val="00D270C8"/>
    <w:rsid w:val="00D3135F"/>
    <w:rsid w:val="00D31AAC"/>
    <w:rsid w:val="00D361FB"/>
    <w:rsid w:val="00D3680D"/>
    <w:rsid w:val="00D374B5"/>
    <w:rsid w:val="00D43743"/>
    <w:rsid w:val="00D44A6C"/>
    <w:rsid w:val="00D578A2"/>
    <w:rsid w:val="00D60F26"/>
    <w:rsid w:val="00D62AF6"/>
    <w:rsid w:val="00D63E1A"/>
    <w:rsid w:val="00D66623"/>
    <w:rsid w:val="00D81EAE"/>
    <w:rsid w:val="00D832BF"/>
    <w:rsid w:val="00D9236F"/>
    <w:rsid w:val="00D93882"/>
    <w:rsid w:val="00D944C9"/>
    <w:rsid w:val="00DA3F30"/>
    <w:rsid w:val="00DA48F6"/>
    <w:rsid w:val="00DA744F"/>
    <w:rsid w:val="00DB1A8D"/>
    <w:rsid w:val="00DB266C"/>
    <w:rsid w:val="00DB3D7B"/>
    <w:rsid w:val="00DB55E5"/>
    <w:rsid w:val="00DB64BA"/>
    <w:rsid w:val="00DB6A28"/>
    <w:rsid w:val="00DB7129"/>
    <w:rsid w:val="00DC4535"/>
    <w:rsid w:val="00DD4FB8"/>
    <w:rsid w:val="00DE2D7D"/>
    <w:rsid w:val="00DF1F0B"/>
    <w:rsid w:val="00DF5EBF"/>
    <w:rsid w:val="00E0087C"/>
    <w:rsid w:val="00E01A29"/>
    <w:rsid w:val="00E11013"/>
    <w:rsid w:val="00E128E6"/>
    <w:rsid w:val="00E132E8"/>
    <w:rsid w:val="00E17BCD"/>
    <w:rsid w:val="00E2669E"/>
    <w:rsid w:val="00E27561"/>
    <w:rsid w:val="00E33B0C"/>
    <w:rsid w:val="00E34D38"/>
    <w:rsid w:val="00E367B5"/>
    <w:rsid w:val="00E41057"/>
    <w:rsid w:val="00E45ACC"/>
    <w:rsid w:val="00E61A16"/>
    <w:rsid w:val="00E66AC2"/>
    <w:rsid w:val="00E77F64"/>
    <w:rsid w:val="00E8490F"/>
    <w:rsid w:val="00E857A7"/>
    <w:rsid w:val="00E94AD0"/>
    <w:rsid w:val="00E97538"/>
    <w:rsid w:val="00EA2D82"/>
    <w:rsid w:val="00EA37A3"/>
    <w:rsid w:val="00EA6B11"/>
    <w:rsid w:val="00EB26C8"/>
    <w:rsid w:val="00EB6C7E"/>
    <w:rsid w:val="00EB74CE"/>
    <w:rsid w:val="00EC227F"/>
    <w:rsid w:val="00EC39C8"/>
    <w:rsid w:val="00EC514C"/>
    <w:rsid w:val="00EC73D6"/>
    <w:rsid w:val="00ED0504"/>
    <w:rsid w:val="00ED307B"/>
    <w:rsid w:val="00ED61F4"/>
    <w:rsid w:val="00EE2F17"/>
    <w:rsid w:val="00EE3A5A"/>
    <w:rsid w:val="00EE5635"/>
    <w:rsid w:val="00EE6905"/>
    <w:rsid w:val="00EF30A0"/>
    <w:rsid w:val="00EF6649"/>
    <w:rsid w:val="00F04EA3"/>
    <w:rsid w:val="00F11ED4"/>
    <w:rsid w:val="00F11F77"/>
    <w:rsid w:val="00F17809"/>
    <w:rsid w:val="00F22E63"/>
    <w:rsid w:val="00F234B1"/>
    <w:rsid w:val="00F23A48"/>
    <w:rsid w:val="00F30701"/>
    <w:rsid w:val="00F31181"/>
    <w:rsid w:val="00F35C6F"/>
    <w:rsid w:val="00F40044"/>
    <w:rsid w:val="00F405C1"/>
    <w:rsid w:val="00F43BE1"/>
    <w:rsid w:val="00F44EC0"/>
    <w:rsid w:val="00F45905"/>
    <w:rsid w:val="00F477F1"/>
    <w:rsid w:val="00F50778"/>
    <w:rsid w:val="00F50A56"/>
    <w:rsid w:val="00F5141E"/>
    <w:rsid w:val="00F539F2"/>
    <w:rsid w:val="00F546FF"/>
    <w:rsid w:val="00F54D52"/>
    <w:rsid w:val="00F57698"/>
    <w:rsid w:val="00F67722"/>
    <w:rsid w:val="00F7158D"/>
    <w:rsid w:val="00F71D36"/>
    <w:rsid w:val="00F72BC7"/>
    <w:rsid w:val="00F8171B"/>
    <w:rsid w:val="00F91C4A"/>
    <w:rsid w:val="00F92AEC"/>
    <w:rsid w:val="00F94B91"/>
    <w:rsid w:val="00F97F7F"/>
    <w:rsid w:val="00FA2154"/>
    <w:rsid w:val="00FB2570"/>
    <w:rsid w:val="00FC73AC"/>
    <w:rsid w:val="00FE369E"/>
    <w:rsid w:val="00FE4D03"/>
    <w:rsid w:val="00FF3A68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34038ED"/>
  <w15:docId w15:val="{54A0F684-EFFB-4DF9-A6E5-F88318AB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aliases w:val="Dopis nadpis"/>
    <w:next w:val="Normln"/>
    <w:link w:val="Nadpis1Char"/>
    <w:uiPriority w:val="99"/>
    <w:qFormat/>
    <w:rsid w:val="005A5FEA"/>
    <w:pPr>
      <w:numPr>
        <w:numId w:val="6"/>
      </w:num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659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aliases w:val="Dopis nadpis Char"/>
    <w:basedOn w:val="Standardnpsmoodstavce"/>
    <w:link w:val="Nadpis1"/>
    <w:uiPriority w:val="9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99"/>
    <w:qFormat/>
    <w:rsid w:val="00802B34"/>
    <w:pPr>
      <w:numPr>
        <w:ilvl w:val="1"/>
        <w:numId w:val="6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1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B565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Seznamsodrkami">
    <w:name w:val="List Bullet"/>
    <w:basedOn w:val="Odstavecseseznamem"/>
    <w:uiPriority w:val="99"/>
    <w:unhideWhenUsed/>
    <w:rsid w:val="002B7A00"/>
    <w:pPr>
      <w:numPr>
        <w:ilvl w:val="0"/>
        <w:numId w:val="0"/>
      </w:numPr>
      <w:spacing w:before="75" w:after="0"/>
      <w:contextualSpacing w:val="0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836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363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36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36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36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numbering" w:customStyle="1" w:styleId="Styl2">
    <w:name w:val="Styl2"/>
    <w:rsid w:val="00721407"/>
    <w:pPr>
      <w:numPr>
        <w:numId w:val="2"/>
      </w:numPr>
    </w:pPr>
  </w:style>
  <w:style w:type="paragraph" w:customStyle="1" w:styleId="Text">
    <w:name w:val="Text"/>
    <w:basedOn w:val="Normln"/>
    <w:uiPriority w:val="99"/>
    <w:rsid w:val="00393525"/>
    <w:pPr>
      <w:tabs>
        <w:tab w:val="left" w:pos="227"/>
      </w:tabs>
      <w:spacing w:after="0" w:line="220" w:lineRule="exact"/>
    </w:pPr>
    <w:rPr>
      <w:color w:val="000000"/>
      <w:sz w:val="18"/>
    </w:rPr>
  </w:style>
  <w:style w:type="paragraph" w:customStyle="1" w:styleId="Default">
    <w:name w:val="Default"/>
    <w:rsid w:val="00BB03E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445105"/>
    <w:pPr>
      <w:spacing w:after="0"/>
      <w:jc w:val="left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445105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CD31E2"/>
    <w:pPr>
      <w:spacing w:after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9F8FB-C579-4A73-BA48-2C5BE6459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1506</Words>
  <Characters>8886</Characters>
  <Application>Microsoft Office Word</Application>
  <DocSecurity>8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Řezáčová Sylva, Ing.</cp:lastModifiedBy>
  <cp:revision>2</cp:revision>
  <cp:lastPrinted>2017-05-15T05:46:00Z</cp:lastPrinted>
  <dcterms:created xsi:type="dcterms:W3CDTF">2019-07-10T06:43:00Z</dcterms:created>
  <dcterms:modified xsi:type="dcterms:W3CDTF">2019-07-10T06:43:00Z</dcterms:modified>
</cp:coreProperties>
</file>