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3D7411" w:rsidRDefault="0070559E" w:rsidP="001960F7">
      <w:pPr>
        <w:spacing w:after="0"/>
        <w:rPr>
          <w:rFonts w:asciiTheme="minorHAnsi" w:hAnsiTheme="minorHAnsi" w:cstheme="minorHAnsi"/>
          <w:i/>
          <w:szCs w:val="22"/>
        </w:rPr>
      </w:pPr>
      <w:r w:rsidRPr="003D7411">
        <w:rPr>
          <w:rFonts w:asciiTheme="minorHAnsi" w:hAnsiTheme="minorHAnsi" w:cstheme="minorHAnsi"/>
          <w:i/>
          <w:szCs w:val="22"/>
        </w:rPr>
        <w:t>Příloha č. 6 zadávací dokumentace</w:t>
      </w:r>
      <w:r w:rsidR="00F81BA8" w:rsidRPr="003D7411">
        <w:rPr>
          <w:rFonts w:asciiTheme="minorHAnsi" w:hAnsiTheme="minorHAnsi" w:cstheme="minorHAnsi"/>
          <w:i/>
          <w:szCs w:val="22"/>
        </w:rPr>
        <w:t xml:space="preserve"> – Vymezení ob</w:t>
      </w:r>
      <w:r w:rsidR="000E6297" w:rsidRPr="003D7411">
        <w:rPr>
          <w:rFonts w:asciiTheme="minorHAnsi" w:hAnsiTheme="minorHAnsi" w:cstheme="minorHAnsi"/>
          <w:i/>
          <w:szCs w:val="22"/>
        </w:rPr>
        <w:t xml:space="preserve">chodního tajemství </w:t>
      </w:r>
      <w:r w:rsidR="00C1488C">
        <w:rPr>
          <w:rFonts w:asciiTheme="minorHAnsi" w:hAnsiTheme="minorHAnsi" w:cstheme="minorHAnsi"/>
          <w:i/>
          <w:szCs w:val="22"/>
        </w:rPr>
        <w:t>poskytovatele</w:t>
      </w:r>
    </w:p>
    <w:p w:rsidR="00F81BA8" w:rsidRPr="003D7411" w:rsidRDefault="00F81BA8" w:rsidP="001960F7">
      <w:pPr>
        <w:spacing w:after="0"/>
        <w:rPr>
          <w:rFonts w:asciiTheme="minorHAnsi" w:hAnsiTheme="minorHAnsi" w:cstheme="minorHAnsi"/>
          <w:szCs w:val="22"/>
        </w:rPr>
      </w:pPr>
    </w:p>
    <w:p w:rsidR="001960F7" w:rsidRPr="003D7411" w:rsidRDefault="00C42287" w:rsidP="003D7411">
      <w:pPr>
        <w:spacing w:after="0"/>
        <w:ind w:left="4253" w:hanging="4253"/>
        <w:rPr>
          <w:rFonts w:asciiTheme="minorHAnsi" w:hAnsiTheme="minorHAnsi" w:cstheme="minorHAnsi"/>
          <w:szCs w:val="22"/>
        </w:rPr>
      </w:pPr>
      <w:r w:rsidRPr="003D7411">
        <w:rPr>
          <w:rFonts w:asciiTheme="minorHAnsi" w:hAnsiTheme="minorHAnsi" w:cstheme="minorHAnsi"/>
          <w:szCs w:val="22"/>
        </w:rPr>
        <w:t>S</w:t>
      </w:r>
      <w:r w:rsidR="001960F7" w:rsidRPr="003D7411">
        <w:rPr>
          <w:rFonts w:asciiTheme="minorHAnsi" w:hAnsiTheme="minorHAnsi" w:cstheme="minorHAnsi"/>
          <w:szCs w:val="22"/>
        </w:rPr>
        <w:t>mlouva</w:t>
      </w:r>
      <w:r w:rsidR="003D7411">
        <w:rPr>
          <w:rFonts w:asciiTheme="minorHAnsi" w:hAnsiTheme="minorHAnsi" w:cstheme="minorHAnsi"/>
          <w:szCs w:val="22"/>
        </w:rPr>
        <w:t xml:space="preserve"> o poskytování poradenských služeb</w:t>
      </w:r>
      <w:r w:rsidR="001960F7" w:rsidRPr="003D7411">
        <w:rPr>
          <w:rFonts w:asciiTheme="minorHAnsi" w:hAnsiTheme="minorHAnsi" w:cstheme="minorHAnsi"/>
          <w:szCs w:val="22"/>
        </w:rPr>
        <w:t xml:space="preserve">: </w:t>
      </w:r>
      <w:r w:rsidR="000C3678" w:rsidRPr="003D7411">
        <w:rPr>
          <w:rFonts w:asciiTheme="minorHAnsi" w:hAnsiTheme="minorHAnsi" w:cstheme="minorHAnsi"/>
          <w:b/>
          <w:szCs w:val="22"/>
        </w:rPr>
        <w:t>„</w:t>
      </w:r>
      <w:r w:rsidR="003D7411">
        <w:rPr>
          <w:rFonts w:asciiTheme="minorHAnsi" w:hAnsiTheme="minorHAnsi" w:cstheme="minorHAnsi"/>
          <w:b/>
          <w:szCs w:val="22"/>
        </w:rPr>
        <w:t>Poradenské a transakční služby při vstupu strategického partnera do společnosti EKOVA ELECTRIC a.s.</w:t>
      </w:r>
      <w:r w:rsidR="000C3678" w:rsidRPr="003D7411">
        <w:rPr>
          <w:rFonts w:asciiTheme="minorHAnsi" w:hAnsiTheme="minorHAnsi" w:cstheme="minorHAnsi"/>
          <w:b/>
          <w:szCs w:val="22"/>
        </w:rPr>
        <w:t>“</w:t>
      </w:r>
    </w:p>
    <w:p w:rsidR="001960F7" w:rsidRPr="003D7411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3D7411">
        <w:rPr>
          <w:rFonts w:asciiTheme="minorHAnsi" w:hAnsiTheme="minorHAnsi" w:cstheme="minorHAnsi"/>
          <w:szCs w:val="22"/>
        </w:rPr>
        <w:t xml:space="preserve">Číslo smlouvy </w:t>
      </w:r>
      <w:r w:rsidR="00E24D4E">
        <w:rPr>
          <w:rFonts w:asciiTheme="minorHAnsi" w:hAnsiTheme="minorHAnsi" w:cstheme="minorHAnsi"/>
          <w:szCs w:val="22"/>
        </w:rPr>
        <w:t>klienta</w:t>
      </w:r>
      <w:r w:rsidRPr="003D7411">
        <w:rPr>
          <w:rFonts w:asciiTheme="minorHAnsi" w:hAnsiTheme="minorHAnsi" w:cstheme="minorHAnsi"/>
          <w:szCs w:val="22"/>
        </w:rPr>
        <w:t xml:space="preserve">: </w:t>
      </w:r>
      <w:r w:rsidR="00FF6D80" w:rsidRPr="003D7411">
        <w:rPr>
          <w:rFonts w:asciiTheme="minorHAnsi" w:hAnsiTheme="minorHAnsi" w:cstheme="minorHAnsi"/>
          <w:szCs w:val="22"/>
        </w:rPr>
        <w:tab/>
      </w:r>
      <w:r w:rsidR="00E24D4E">
        <w:rPr>
          <w:rFonts w:asciiTheme="minorHAnsi" w:hAnsiTheme="minorHAnsi" w:cstheme="minorHAnsi"/>
          <w:szCs w:val="22"/>
        </w:rPr>
        <w:tab/>
      </w:r>
      <w:r w:rsidR="00FF6D80" w:rsidRPr="003D7411">
        <w:rPr>
          <w:rFonts w:asciiTheme="minorHAnsi" w:hAnsiTheme="minorHAnsi" w:cstheme="minorHAnsi"/>
          <w:i/>
          <w:color w:val="00B0F0"/>
        </w:rPr>
        <w:t xml:space="preserve">(POZN. </w:t>
      </w:r>
      <w:r w:rsidR="0096124D" w:rsidRPr="003D7411">
        <w:rPr>
          <w:rFonts w:asciiTheme="minorHAnsi" w:hAnsiTheme="minorHAnsi" w:cstheme="minorHAnsi"/>
          <w:i/>
          <w:color w:val="00B0F0"/>
        </w:rPr>
        <w:t>D</w:t>
      </w:r>
      <w:r w:rsidR="00FF6D80" w:rsidRPr="003D7411">
        <w:rPr>
          <w:rFonts w:asciiTheme="minorHAnsi" w:hAnsiTheme="minorHAnsi" w:cstheme="minorHAnsi"/>
          <w:i/>
          <w:color w:val="00B0F0"/>
        </w:rPr>
        <w:t xml:space="preserve">oplní </w:t>
      </w:r>
      <w:r w:rsidR="00F81BA8" w:rsidRPr="003D7411">
        <w:rPr>
          <w:rFonts w:asciiTheme="minorHAnsi" w:hAnsiTheme="minorHAnsi" w:cstheme="minorHAnsi"/>
          <w:i/>
          <w:color w:val="00B0F0"/>
        </w:rPr>
        <w:t>zadavate</w:t>
      </w:r>
      <w:r w:rsidR="00FF6D80" w:rsidRPr="003D7411">
        <w:rPr>
          <w:rFonts w:asciiTheme="minorHAnsi" w:hAnsiTheme="minorHAnsi" w:cstheme="minorHAnsi"/>
          <w:i/>
          <w:color w:val="00B0F0"/>
        </w:rPr>
        <w:t>l)</w:t>
      </w:r>
    </w:p>
    <w:p w:rsidR="001960F7" w:rsidRPr="003D7411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3D7411">
        <w:rPr>
          <w:rFonts w:asciiTheme="minorHAnsi" w:hAnsiTheme="minorHAnsi" w:cstheme="minorHAnsi"/>
          <w:szCs w:val="22"/>
        </w:rPr>
        <w:t xml:space="preserve">Číslo smlouvy </w:t>
      </w:r>
      <w:r w:rsidR="00E24D4E">
        <w:rPr>
          <w:rFonts w:asciiTheme="minorHAnsi" w:hAnsiTheme="minorHAnsi" w:cstheme="minorHAnsi"/>
          <w:szCs w:val="22"/>
        </w:rPr>
        <w:t>poskytovatele</w:t>
      </w:r>
      <w:r w:rsidRPr="003D7411">
        <w:rPr>
          <w:rFonts w:asciiTheme="minorHAnsi" w:hAnsiTheme="minorHAnsi" w:cstheme="minorHAnsi"/>
          <w:szCs w:val="22"/>
        </w:rPr>
        <w:t xml:space="preserve">: </w:t>
      </w:r>
      <w:r w:rsidR="00FF6D80" w:rsidRPr="003D7411">
        <w:rPr>
          <w:rFonts w:asciiTheme="minorHAnsi" w:hAnsiTheme="minorHAnsi" w:cstheme="minorHAnsi"/>
          <w:szCs w:val="22"/>
        </w:rPr>
        <w:tab/>
      </w:r>
      <w:r w:rsidR="00FF6D80" w:rsidRPr="003D7411">
        <w:rPr>
          <w:rFonts w:asciiTheme="minorHAnsi" w:hAnsiTheme="minorHAnsi" w:cstheme="minorHAnsi"/>
          <w:i/>
          <w:color w:val="00B0F0"/>
        </w:rPr>
        <w:t xml:space="preserve">(POZN. Doplní </w:t>
      </w:r>
      <w:r w:rsidR="00A3598C" w:rsidRPr="003D7411">
        <w:rPr>
          <w:rFonts w:asciiTheme="minorHAnsi" w:hAnsiTheme="minorHAnsi" w:cstheme="minorHAnsi"/>
          <w:i/>
          <w:color w:val="00B0F0"/>
        </w:rPr>
        <w:t>účastník zadávacího řízení</w:t>
      </w:r>
      <w:r w:rsidR="00FF6D80" w:rsidRPr="003D7411">
        <w:rPr>
          <w:rFonts w:asciiTheme="minorHAnsi" w:hAnsiTheme="minorHAnsi" w:cstheme="minorHAnsi"/>
          <w:i/>
          <w:color w:val="00B0F0"/>
        </w:rPr>
        <w:t>)</w:t>
      </w:r>
    </w:p>
    <w:p w:rsidR="00B522C5" w:rsidRPr="00BD3C62" w:rsidRDefault="001960F7" w:rsidP="00B522C5">
      <w:pPr>
        <w:pStyle w:val="Nadpis1"/>
        <w:rPr>
          <w:rFonts w:cstheme="minorHAnsi"/>
          <w:sz w:val="28"/>
          <w:szCs w:val="28"/>
        </w:rPr>
      </w:pPr>
      <w:r w:rsidRPr="00BD3C62">
        <w:rPr>
          <w:rFonts w:cstheme="minorHAnsi"/>
          <w:b/>
          <w:sz w:val="24"/>
          <w:szCs w:val="24"/>
        </w:rPr>
        <w:t xml:space="preserve">Příloha č. </w:t>
      </w:r>
      <w:r w:rsidR="00503814" w:rsidRPr="00503814">
        <w:rPr>
          <w:rFonts w:cstheme="minorHAnsi"/>
          <w:b/>
          <w:sz w:val="24"/>
          <w:szCs w:val="24"/>
        </w:rPr>
        <w:t>5</w:t>
      </w:r>
      <w:r w:rsidR="00274542" w:rsidRPr="00BD3C62">
        <w:rPr>
          <w:rFonts w:cstheme="minorHAnsi"/>
          <w:b/>
          <w:sz w:val="24"/>
          <w:szCs w:val="24"/>
        </w:rPr>
        <w:t xml:space="preserve"> </w:t>
      </w:r>
      <w:r w:rsidR="00C42287" w:rsidRPr="00BD3C62">
        <w:rPr>
          <w:rFonts w:cstheme="minorHAnsi"/>
          <w:b/>
          <w:sz w:val="24"/>
          <w:szCs w:val="24"/>
        </w:rPr>
        <w:t>S</w:t>
      </w:r>
      <w:r w:rsidR="004505F8" w:rsidRPr="00BD3C62">
        <w:rPr>
          <w:rFonts w:cstheme="minorHAnsi"/>
          <w:b/>
          <w:sz w:val="24"/>
          <w:szCs w:val="24"/>
        </w:rPr>
        <w:t>mlouvy</w:t>
      </w:r>
      <w:r w:rsidR="00274542" w:rsidRPr="00BD3C62">
        <w:rPr>
          <w:rFonts w:cstheme="minorHAnsi"/>
          <w:b/>
          <w:sz w:val="24"/>
          <w:szCs w:val="24"/>
        </w:rPr>
        <w:t xml:space="preserve"> o</w:t>
      </w:r>
      <w:r w:rsidRPr="00BD3C62">
        <w:rPr>
          <w:rFonts w:cstheme="minorHAnsi"/>
          <w:sz w:val="24"/>
          <w:szCs w:val="24"/>
        </w:rPr>
        <w:t xml:space="preserve"> </w:t>
      </w:r>
      <w:r w:rsidR="00274542" w:rsidRPr="00BD3C62">
        <w:rPr>
          <w:rFonts w:cstheme="minorHAnsi"/>
          <w:b/>
          <w:sz w:val="24"/>
          <w:szCs w:val="24"/>
        </w:rPr>
        <w:t>poskytování poradenských služeb</w:t>
      </w:r>
      <w:r w:rsidR="00274542" w:rsidRPr="00BD3C62">
        <w:rPr>
          <w:rFonts w:cstheme="minorHAnsi"/>
          <w:sz w:val="24"/>
          <w:szCs w:val="24"/>
        </w:rPr>
        <w:t xml:space="preserve"> </w:t>
      </w:r>
      <w:r w:rsidR="00AE049C" w:rsidRPr="00BD3C62">
        <w:rPr>
          <w:rFonts w:cstheme="minorHAnsi"/>
          <w:sz w:val="24"/>
          <w:szCs w:val="24"/>
        </w:rPr>
        <w:t>–</w:t>
      </w:r>
      <w:r w:rsidRPr="00BD3C62">
        <w:rPr>
          <w:rFonts w:cstheme="minorHAnsi"/>
          <w:sz w:val="24"/>
          <w:szCs w:val="24"/>
        </w:rPr>
        <w:t xml:space="preserve"> </w:t>
      </w:r>
      <w:r w:rsidR="00AE049C" w:rsidRPr="00BD3C62">
        <w:rPr>
          <w:rFonts w:cstheme="minorHAnsi"/>
          <w:sz w:val="24"/>
          <w:szCs w:val="24"/>
        </w:rPr>
        <w:t xml:space="preserve">Vymezení obchodního tajemství </w:t>
      </w:r>
      <w:r w:rsidR="00201F96">
        <w:rPr>
          <w:rFonts w:cstheme="minorHAnsi"/>
          <w:sz w:val="24"/>
          <w:szCs w:val="24"/>
        </w:rPr>
        <w:t>poskytovatele</w:t>
      </w:r>
    </w:p>
    <w:p w:rsidR="00CB39D7" w:rsidRPr="003D7411" w:rsidRDefault="00036BD5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3D7411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</w:t>
      </w:r>
      <w:r w:rsidR="00B34DE3" w:rsidRPr="003D7411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OZN.: </w:t>
      </w:r>
      <w:r w:rsidR="00A3598C" w:rsidRPr="003D7411">
        <w:rPr>
          <w:rFonts w:asciiTheme="minorHAnsi" w:hAnsiTheme="minorHAnsi" w:cstheme="minorHAnsi"/>
          <w:i/>
          <w:iCs/>
          <w:color w:val="00B0F0"/>
          <w:sz w:val="22"/>
          <w:szCs w:val="22"/>
        </w:rPr>
        <w:t>účastník</w:t>
      </w:r>
      <w:r w:rsidR="00CB39D7" w:rsidRPr="003D7411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Pr="003D741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3D741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3D7411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:rsidR="00AE049C" w:rsidRPr="003D7411" w:rsidRDefault="00BB34DB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Poskytovatel</w:t>
      </w:r>
      <w:bookmarkStart w:id="0" w:name="_GoBack"/>
      <w:bookmarkEnd w:id="0"/>
      <w:r w:rsidR="002961B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049C" w:rsidRPr="003D7411">
        <w:rPr>
          <w:rFonts w:asciiTheme="minorHAnsi" w:hAnsiTheme="minorHAnsi" w:cstheme="minorHAnsi"/>
          <w:iCs/>
          <w:sz w:val="22"/>
          <w:szCs w:val="22"/>
        </w:rPr>
        <w:t xml:space="preserve">za své obchodní tajemství považuje: </w:t>
      </w:r>
    </w:p>
    <w:p w:rsidR="00AE049C" w:rsidRPr="003D7411" w:rsidRDefault="00036BD5" w:rsidP="00AE049C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3D7411">
        <w:rPr>
          <w:rFonts w:asciiTheme="minorHAnsi" w:hAnsiTheme="minorHAnsi" w:cstheme="minorHAnsi"/>
          <w:i/>
          <w:color w:val="00B0F0"/>
          <w:sz w:val="22"/>
        </w:rPr>
        <w:t>………(POZN. D</w:t>
      </w:r>
      <w:r w:rsidR="00A3598C" w:rsidRPr="003D7411">
        <w:rPr>
          <w:rFonts w:asciiTheme="minorHAnsi" w:hAnsiTheme="minorHAnsi" w:cstheme="minorHAnsi"/>
          <w:i/>
          <w:color w:val="00B0F0"/>
          <w:sz w:val="22"/>
        </w:rPr>
        <w:t>oplní účastník</w:t>
      </w:r>
      <w:r w:rsidR="00AE049C" w:rsidRPr="003D7411">
        <w:rPr>
          <w:rFonts w:asciiTheme="minorHAnsi" w:hAnsiTheme="minorHAnsi" w:cstheme="minorHAnsi"/>
          <w:i/>
          <w:color w:val="00B0F0"/>
          <w:sz w:val="22"/>
        </w:rPr>
        <w:t>, poté poznámku vymažte</w:t>
      </w:r>
      <w:r w:rsidR="00AE049C" w:rsidRPr="003D7411">
        <w:rPr>
          <w:rFonts w:asciiTheme="minorHAnsi" w:hAnsiTheme="minorHAnsi" w:cstheme="minorHAnsi"/>
          <w:i/>
          <w:color w:val="00B0F0"/>
        </w:rPr>
        <w:t>)</w:t>
      </w:r>
    </w:p>
    <w:p w:rsidR="00AE049C" w:rsidRPr="003D7411" w:rsidRDefault="00AE049C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3D741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3D741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3D7411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:rsidR="00AE049C" w:rsidRPr="003D7411" w:rsidRDefault="00AE049C" w:rsidP="00AE049C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3D7411">
        <w:rPr>
          <w:rFonts w:asciiTheme="minorHAnsi" w:hAnsiTheme="minorHAnsi" w:cstheme="minorHAnsi"/>
          <w:iCs/>
          <w:sz w:val="22"/>
          <w:szCs w:val="22"/>
        </w:rPr>
        <w:t xml:space="preserve">Žádné údaje, které jsou uvedeny ve smlouvě nebo v jejích přílohách, nepovažuje </w:t>
      </w:r>
      <w:r w:rsidR="002961BD">
        <w:rPr>
          <w:rFonts w:asciiTheme="minorHAnsi" w:hAnsiTheme="minorHAnsi" w:cstheme="minorHAnsi"/>
          <w:iCs/>
          <w:sz w:val="22"/>
          <w:szCs w:val="22"/>
        </w:rPr>
        <w:t>poskytovatel</w:t>
      </w:r>
      <w:r w:rsidRPr="003D7411">
        <w:rPr>
          <w:rFonts w:asciiTheme="minorHAnsi" w:hAnsiTheme="minorHAnsi" w:cstheme="minorHAnsi"/>
          <w:iCs/>
          <w:sz w:val="22"/>
          <w:szCs w:val="22"/>
        </w:rPr>
        <w:t xml:space="preserve"> za své obchodní tajemství.</w:t>
      </w:r>
    </w:p>
    <w:p w:rsidR="00AE049C" w:rsidRPr="003D7411" w:rsidRDefault="00AE049C" w:rsidP="00AE049C">
      <w:pPr>
        <w:spacing w:after="0"/>
        <w:rPr>
          <w:rFonts w:asciiTheme="minorHAnsi" w:hAnsiTheme="minorHAnsi" w:cstheme="minorHAnsi"/>
        </w:rPr>
      </w:pPr>
    </w:p>
    <w:p w:rsidR="00AE049C" w:rsidRPr="003D7411" w:rsidRDefault="00AE049C" w:rsidP="00AE049C">
      <w:pPr>
        <w:rPr>
          <w:rFonts w:asciiTheme="minorHAnsi" w:hAnsiTheme="minorHAnsi" w:cstheme="minorHAnsi"/>
          <w:szCs w:val="22"/>
        </w:rPr>
      </w:pP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</w:r>
      <w:r w:rsidRPr="003D7411">
        <w:rPr>
          <w:rFonts w:asciiTheme="minorHAnsi" w:hAnsiTheme="minorHAnsi" w:cstheme="minorHAnsi"/>
          <w:szCs w:val="22"/>
        </w:rPr>
        <w:tab/>
        <w:t xml:space="preserve">V ………. </w:t>
      </w:r>
      <w:proofErr w:type="gramStart"/>
      <w:r w:rsidRPr="003D7411">
        <w:rPr>
          <w:rFonts w:asciiTheme="minorHAnsi" w:hAnsiTheme="minorHAnsi" w:cstheme="minorHAnsi"/>
          <w:szCs w:val="22"/>
        </w:rPr>
        <w:t>dne</w:t>
      </w:r>
      <w:proofErr w:type="gramEnd"/>
      <w:r w:rsidRPr="003D7411">
        <w:rPr>
          <w:rFonts w:asciiTheme="minorHAnsi" w:hAnsiTheme="minorHAnsi" w:cstheme="minorHAnsi"/>
          <w:szCs w:val="22"/>
        </w:rPr>
        <w:t xml:space="preserve">: </w:t>
      </w:r>
    </w:p>
    <w:p w:rsidR="00AE049C" w:rsidRPr="003D741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3D741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3D741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3D741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3D7411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:rsidR="00AE049C" w:rsidRPr="003D7411" w:rsidRDefault="009B6663" w:rsidP="00AE049C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color w:val="00B0F0"/>
          <w:szCs w:val="22"/>
        </w:rPr>
      </w:pPr>
      <w:r w:rsidRPr="003D7411">
        <w:rPr>
          <w:rFonts w:asciiTheme="minorHAnsi" w:hAnsiTheme="minorHAnsi" w:cstheme="minorHAnsi"/>
          <w:i/>
          <w:color w:val="00B0F0"/>
          <w:szCs w:val="22"/>
        </w:rPr>
        <w:tab/>
        <w:t xml:space="preserve">Podpis oprávněné osoby </w:t>
      </w:r>
      <w:r w:rsidR="00036BD5" w:rsidRPr="003D7411">
        <w:rPr>
          <w:rFonts w:asciiTheme="minorHAnsi" w:hAnsiTheme="minorHAnsi" w:cstheme="minorHAnsi"/>
          <w:i/>
          <w:color w:val="00B0F0"/>
          <w:szCs w:val="22"/>
        </w:rPr>
        <w:t>(POZN.: d</w:t>
      </w:r>
      <w:r w:rsidR="00392A9F" w:rsidRPr="003D7411">
        <w:rPr>
          <w:rFonts w:asciiTheme="minorHAnsi" w:hAnsiTheme="minorHAnsi" w:cstheme="minorHAnsi"/>
          <w:i/>
          <w:color w:val="00B0F0"/>
          <w:szCs w:val="22"/>
        </w:rPr>
        <w:t xml:space="preserve">oplní </w:t>
      </w:r>
      <w:r w:rsidR="00A3598C" w:rsidRPr="003D7411">
        <w:rPr>
          <w:rFonts w:asciiTheme="minorHAnsi" w:hAnsiTheme="minorHAnsi" w:cstheme="minorHAnsi"/>
          <w:i/>
          <w:color w:val="00B0F0"/>
          <w:szCs w:val="22"/>
        </w:rPr>
        <w:t>účastník zadávacího řízení</w:t>
      </w:r>
      <w:r w:rsidR="00AE049C" w:rsidRPr="003D7411">
        <w:rPr>
          <w:rFonts w:asciiTheme="minorHAnsi" w:hAnsiTheme="minorHAnsi" w:cstheme="minorHAnsi"/>
          <w:i/>
          <w:color w:val="00B0F0"/>
          <w:szCs w:val="22"/>
        </w:rPr>
        <w:t>, poté poznámku vymažte.)</w:t>
      </w:r>
    </w:p>
    <w:p w:rsidR="007E34BC" w:rsidRPr="003D741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:rsidR="007E34BC" w:rsidRPr="003D741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:rsidR="007E34BC" w:rsidRPr="003D741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:rsidR="007E34BC" w:rsidRPr="003D7411" w:rsidRDefault="007E34BC" w:rsidP="007E34BC">
      <w:pPr>
        <w:pBdr>
          <w:top w:val="single" w:sz="4" w:space="1" w:color="auto"/>
        </w:pBdr>
        <w:spacing w:after="0"/>
        <w:rPr>
          <w:rFonts w:asciiTheme="minorHAnsi" w:hAnsiTheme="minorHAnsi" w:cstheme="minorHAnsi"/>
        </w:rPr>
      </w:pPr>
      <w:r w:rsidRPr="003D7411">
        <w:rPr>
          <w:rFonts w:asciiTheme="minorHAnsi" w:hAnsiTheme="minorHAnsi" w:cstheme="minorHAnsi"/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 w:rsidRPr="003D7411">
        <w:rPr>
          <w:rFonts w:asciiTheme="minorHAnsi" w:hAnsiTheme="minorHAnsi" w:cstheme="minorHAnsi"/>
          <w:i/>
          <w:iCs/>
          <w:szCs w:val="22"/>
        </w:rPr>
        <w:t xml:space="preserve">pro </w:t>
      </w:r>
      <w:r w:rsidRPr="003D7411">
        <w:rPr>
          <w:rFonts w:asciiTheme="minorHAnsi" w:hAnsiTheme="minorHAnsi" w:cstheme="minorHAnsi"/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3D7411">
        <w:rPr>
          <w:rFonts w:asciiTheme="minorHAnsi" w:hAnsiTheme="minorHAnsi" w:cstheme="minorHAnsi"/>
          <w:i/>
          <w:iCs/>
          <w:szCs w:val="22"/>
          <w:u w:val="single"/>
        </w:rPr>
        <w:t>Nabídkové ceny nemohou být předmětem obchodního tajemství.</w:t>
      </w:r>
      <w:r w:rsidRPr="003D7411">
        <w:rPr>
          <w:rFonts w:asciiTheme="minorHAnsi" w:hAnsiTheme="minorHAnsi" w:cstheme="minorHAnsi"/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2E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01F96"/>
    <w:rsid w:val="0022495B"/>
    <w:rsid w:val="00230E86"/>
    <w:rsid w:val="00254492"/>
    <w:rsid w:val="0027193C"/>
    <w:rsid w:val="00274542"/>
    <w:rsid w:val="00275702"/>
    <w:rsid w:val="00276D8B"/>
    <w:rsid w:val="002909E3"/>
    <w:rsid w:val="00290EA9"/>
    <w:rsid w:val="002961BD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D7411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0381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0559E"/>
    <w:rsid w:val="007264EF"/>
    <w:rsid w:val="00736FBA"/>
    <w:rsid w:val="007417BF"/>
    <w:rsid w:val="00744DFC"/>
    <w:rsid w:val="007516E0"/>
    <w:rsid w:val="0075464C"/>
    <w:rsid w:val="0078344A"/>
    <w:rsid w:val="00785CF3"/>
    <w:rsid w:val="007A372B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C79EE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B34DB"/>
    <w:rsid w:val="00BD3C62"/>
    <w:rsid w:val="00BD5727"/>
    <w:rsid w:val="00BF5E79"/>
    <w:rsid w:val="00C1488C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24D4E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D4CAE1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TztLnfi+EL8J2FXMaCVJSJ48+sOQ6hhWeMFbNfCvVQo=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EKYXdk78byvO97BuLAJdqyX5MQLoIK/68K+b+SZysJg=</DigestValue>
    </Reference>
  </SignedInfo>
  <SignatureValue>X2oTLgh2djGUrj5PBU94oOPrc5vn6jllbS/DO7TOXnLFNVfP7KXma6GjQaFCCv/DztvuHatxzcSH
jsVPIqDBqixQO1vDI4wm5BGG1NFTvNSHcEnblGgFgk4+E2G75Qmo/M5ISoVh+w6hDT8lQ/90U/cu
nhGe+LZ6xe2VvmirTU89Yz6IzRmDOhQzPHAK39lKEBmpYCV1aI+DMwKHKSEbLh8UGEyk2bhgBZP9
M7zPMufl8FX0BN9BgHi/ArsjZKkFFJEwgy/EJZ76U+lUGd1pGXz82E2NYx3YgtfjXzQXMtXK0M9y
9Qn5NECcn5EDTrj3QIr9QymxUqbWg4Saw69ZTw==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dNImPedrkClSGLJLxgOPTimR687QYNd5qKrnp86qeKc=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2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2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9UwJPBcZVFfy6/badt5xaIbCaYxe+H0kEtOmfbRd6FQ=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2019-08-15T11:34:54Z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4084-251C-49F7-A9D9-760C111C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15</cp:revision>
  <cp:lastPrinted>2011-01-11T13:57:00Z</cp:lastPrinted>
  <dcterms:created xsi:type="dcterms:W3CDTF">2018-09-18T07:50:00Z</dcterms:created>
  <dcterms:modified xsi:type="dcterms:W3CDTF">2019-07-26T12:13:00Z</dcterms:modified>
</cp:coreProperties>
</file>