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CFA" w:rsidRPr="00C65A46" w:rsidRDefault="00F97CFA" w:rsidP="0028254B">
      <w:pPr>
        <w:jc w:val="center"/>
        <w:rPr>
          <w:b/>
          <w:sz w:val="40"/>
          <w:szCs w:val="40"/>
        </w:rPr>
      </w:pPr>
      <w:r w:rsidRPr="00C65A46">
        <w:rPr>
          <w:b/>
          <w:sz w:val="40"/>
          <w:szCs w:val="40"/>
        </w:rPr>
        <w:t>Kupní smlouva</w:t>
      </w:r>
    </w:p>
    <w:p w:rsidR="0019430E" w:rsidRPr="00C65A46" w:rsidRDefault="0019430E" w:rsidP="00F97CFA">
      <w:pPr>
        <w:jc w:val="center"/>
        <w:rPr>
          <w:b/>
          <w:sz w:val="24"/>
          <w:szCs w:val="24"/>
        </w:rPr>
      </w:pPr>
    </w:p>
    <w:p w:rsidR="00E4599D" w:rsidRPr="00C65A46" w:rsidRDefault="0019430E" w:rsidP="00F97CFA">
      <w:pPr>
        <w:jc w:val="center"/>
        <w:rPr>
          <w:b/>
          <w:sz w:val="24"/>
          <w:szCs w:val="24"/>
        </w:rPr>
      </w:pPr>
      <w:r w:rsidRPr="00C65A46">
        <w:rPr>
          <w:b/>
          <w:sz w:val="24"/>
          <w:szCs w:val="24"/>
        </w:rPr>
        <w:t xml:space="preserve">uzavřená </w:t>
      </w:r>
      <w:r w:rsidR="00E4599D" w:rsidRPr="00C65A46">
        <w:rPr>
          <w:b/>
          <w:sz w:val="24"/>
          <w:szCs w:val="24"/>
        </w:rPr>
        <w:t>podle</w:t>
      </w:r>
      <w:r w:rsidRPr="00C65A46">
        <w:rPr>
          <w:b/>
          <w:sz w:val="24"/>
          <w:szCs w:val="24"/>
        </w:rPr>
        <w:t xml:space="preserve"> ustanovení</w:t>
      </w:r>
      <w:r w:rsidR="00E4599D" w:rsidRPr="00C65A46">
        <w:rPr>
          <w:b/>
          <w:sz w:val="24"/>
          <w:szCs w:val="24"/>
        </w:rPr>
        <w:t xml:space="preserve"> § 20</w:t>
      </w:r>
      <w:r w:rsidRPr="00C65A46">
        <w:rPr>
          <w:b/>
          <w:sz w:val="24"/>
          <w:szCs w:val="24"/>
        </w:rPr>
        <w:t>79</w:t>
      </w:r>
      <w:r w:rsidR="00E4599D" w:rsidRPr="00C65A46">
        <w:rPr>
          <w:b/>
          <w:sz w:val="24"/>
          <w:szCs w:val="24"/>
        </w:rPr>
        <w:t xml:space="preserve"> a násl. </w:t>
      </w:r>
      <w:r w:rsidRPr="00C65A46">
        <w:rPr>
          <w:b/>
          <w:sz w:val="24"/>
          <w:szCs w:val="24"/>
        </w:rPr>
        <w:t>z</w:t>
      </w:r>
      <w:r w:rsidR="00E4599D" w:rsidRPr="00C65A46">
        <w:rPr>
          <w:b/>
          <w:sz w:val="24"/>
          <w:szCs w:val="24"/>
        </w:rPr>
        <w:t>ákona 89/2012 Sb.</w:t>
      </w:r>
      <w:r w:rsidRPr="00C65A46">
        <w:rPr>
          <w:b/>
          <w:sz w:val="24"/>
          <w:szCs w:val="24"/>
        </w:rPr>
        <w:t xml:space="preserve">, občanský zákoník, </w:t>
      </w:r>
      <w:r w:rsidR="00E4599D" w:rsidRPr="00C65A46">
        <w:rPr>
          <w:b/>
          <w:sz w:val="24"/>
          <w:szCs w:val="24"/>
        </w:rPr>
        <w:t xml:space="preserve">v platném znění </w:t>
      </w:r>
    </w:p>
    <w:p w:rsidR="00F97CFA" w:rsidRPr="00C65A46" w:rsidRDefault="00F97CFA" w:rsidP="00F97CFA">
      <w:pPr>
        <w:jc w:val="center"/>
        <w:rPr>
          <w:b/>
          <w:sz w:val="24"/>
          <w:szCs w:val="24"/>
        </w:rPr>
      </w:pPr>
    </w:p>
    <w:p w:rsidR="007A6634" w:rsidRPr="00C65A46" w:rsidRDefault="007A6634" w:rsidP="00D579D0">
      <w:pPr>
        <w:rPr>
          <w:sz w:val="24"/>
          <w:szCs w:val="24"/>
        </w:rPr>
      </w:pPr>
    </w:p>
    <w:p w:rsidR="00F97CFA" w:rsidRPr="00C65A46" w:rsidRDefault="00F97CFA" w:rsidP="00D579D0">
      <w:pPr>
        <w:rPr>
          <w:sz w:val="24"/>
          <w:szCs w:val="24"/>
        </w:rPr>
      </w:pPr>
    </w:p>
    <w:p w:rsidR="00F97CFA" w:rsidRPr="00C65A46" w:rsidRDefault="00F97CFA" w:rsidP="00F97CFA">
      <w:pPr>
        <w:rPr>
          <w:sz w:val="24"/>
          <w:szCs w:val="24"/>
        </w:rPr>
      </w:pPr>
      <w:r w:rsidRPr="00C65A46">
        <w:rPr>
          <w:sz w:val="24"/>
          <w:szCs w:val="24"/>
        </w:rPr>
        <w:t>Smluvní strany:</w:t>
      </w:r>
    </w:p>
    <w:p w:rsidR="00F97CFA" w:rsidRPr="00C65A46" w:rsidRDefault="00F97CFA" w:rsidP="00F97CFA">
      <w:pPr>
        <w:rPr>
          <w:sz w:val="24"/>
          <w:szCs w:val="24"/>
        </w:rPr>
      </w:pPr>
    </w:p>
    <w:p w:rsidR="00F97CFA" w:rsidRPr="00C65A46" w:rsidRDefault="00FE4712" w:rsidP="00FE4712">
      <w:pPr>
        <w:pStyle w:val="Odstavecseseznamem"/>
        <w:numPr>
          <w:ilvl w:val="0"/>
          <w:numId w:val="22"/>
        </w:numPr>
        <w:rPr>
          <w:sz w:val="24"/>
          <w:szCs w:val="24"/>
        </w:rPr>
      </w:pPr>
      <w:r w:rsidRPr="00C65A46">
        <w:rPr>
          <w:sz w:val="24"/>
          <w:szCs w:val="24"/>
        </w:rPr>
        <w:t xml:space="preserve">Marek </w:t>
      </w:r>
      <w:proofErr w:type="spellStart"/>
      <w:r w:rsidRPr="00C65A46">
        <w:rPr>
          <w:sz w:val="24"/>
          <w:szCs w:val="24"/>
        </w:rPr>
        <w:t>Čabala</w:t>
      </w:r>
      <w:proofErr w:type="spellEnd"/>
    </w:p>
    <w:p w:rsidR="00F97CFA" w:rsidRPr="00C65A46" w:rsidRDefault="00F97CFA" w:rsidP="00F97CFA">
      <w:pPr>
        <w:ind w:left="360"/>
        <w:rPr>
          <w:sz w:val="24"/>
          <w:szCs w:val="24"/>
        </w:rPr>
      </w:pPr>
      <w:r w:rsidRPr="00C65A46">
        <w:rPr>
          <w:sz w:val="24"/>
          <w:szCs w:val="24"/>
        </w:rPr>
        <w:t>se sídlem:</w:t>
      </w:r>
      <w:r w:rsidR="000D6866" w:rsidRPr="00C65A46">
        <w:rPr>
          <w:bCs/>
          <w:sz w:val="24"/>
          <w:szCs w:val="24"/>
        </w:rPr>
        <w:t xml:space="preserve"> </w:t>
      </w:r>
      <w:r w:rsidR="00FE4712" w:rsidRPr="00C65A46">
        <w:rPr>
          <w:sz w:val="24"/>
          <w:szCs w:val="24"/>
        </w:rPr>
        <w:t>Lukov 23, 669 02 Lukov</w:t>
      </w:r>
    </w:p>
    <w:p w:rsidR="000D6866" w:rsidRPr="00C65A46" w:rsidRDefault="00F97CFA" w:rsidP="00FE4712">
      <w:pPr>
        <w:ind w:firstLine="360"/>
        <w:rPr>
          <w:sz w:val="24"/>
          <w:szCs w:val="24"/>
        </w:rPr>
      </w:pPr>
      <w:r w:rsidRPr="00C65A46">
        <w:rPr>
          <w:sz w:val="24"/>
          <w:szCs w:val="24"/>
        </w:rPr>
        <w:t>IČO:</w:t>
      </w:r>
      <w:r w:rsidR="00FE4712" w:rsidRPr="00C65A46">
        <w:rPr>
          <w:sz w:val="24"/>
          <w:szCs w:val="24"/>
        </w:rPr>
        <w:t xml:space="preserve"> 64437728</w:t>
      </w:r>
      <w:r w:rsidRPr="00C65A46">
        <w:rPr>
          <w:sz w:val="24"/>
          <w:szCs w:val="24"/>
        </w:rPr>
        <w:t xml:space="preserve">, DIČ: </w:t>
      </w:r>
      <w:r w:rsidR="00FE4712" w:rsidRPr="00C65A46">
        <w:rPr>
          <w:sz w:val="24"/>
          <w:szCs w:val="24"/>
        </w:rPr>
        <w:t>CZ7904104725</w:t>
      </w:r>
    </w:p>
    <w:p w:rsidR="00F97CFA" w:rsidRPr="00C65A46" w:rsidRDefault="00F97CFA" w:rsidP="00FE4712">
      <w:pPr>
        <w:ind w:left="360"/>
        <w:rPr>
          <w:sz w:val="24"/>
          <w:szCs w:val="24"/>
        </w:rPr>
      </w:pPr>
      <w:r w:rsidRPr="00C65A46">
        <w:rPr>
          <w:sz w:val="24"/>
          <w:szCs w:val="24"/>
        </w:rPr>
        <w:t>bankovní spojení: …………………………………………</w:t>
      </w:r>
    </w:p>
    <w:p w:rsidR="00F97CFA" w:rsidRPr="00C65A46" w:rsidRDefault="00F97CFA" w:rsidP="00F97CFA">
      <w:pPr>
        <w:ind w:firstLine="360"/>
        <w:jc w:val="both"/>
        <w:rPr>
          <w:sz w:val="24"/>
          <w:szCs w:val="24"/>
        </w:rPr>
      </w:pPr>
      <w:r w:rsidRPr="00C65A46">
        <w:rPr>
          <w:sz w:val="24"/>
          <w:szCs w:val="24"/>
        </w:rPr>
        <w:t xml:space="preserve">zapsaná v OR </w:t>
      </w:r>
      <w:r w:rsidR="00E4599D" w:rsidRPr="00C65A46">
        <w:rPr>
          <w:sz w:val="24"/>
          <w:szCs w:val="24"/>
        </w:rPr>
        <w:t>vedeném</w:t>
      </w:r>
      <w:r w:rsidRPr="00C65A46">
        <w:rPr>
          <w:sz w:val="24"/>
          <w:szCs w:val="24"/>
        </w:rPr>
        <w:t xml:space="preserve"> ......... v ..........., oddíl ..., vložka .......</w:t>
      </w:r>
    </w:p>
    <w:p w:rsidR="00F97CFA" w:rsidRPr="00C65A46" w:rsidRDefault="00F97CFA" w:rsidP="00F97CFA">
      <w:pPr>
        <w:ind w:firstLine="360"/>
        <w:jc w:val="both"/>
        <w:rPr>
          <w:sz w:val="24"/>
          <w:szCs w:val="24"/>
        </w:rPr>
      </w:pPr>
      <w:r w:rsidRPr="00C65A46">
        <w:rPr>
          <w:sz w:val="24"/>
          <w:szCs w:val="24"/>
        </w:rPr>
        <w:t>jednající: ...............................</w:t>
      </w:r>
    </w:p>
    <w:p w:rsidR="00F97CFA" w:rsidRPr="00C65A46" w:rsidRDefault="00F97CFA" w:rsidP="00F97CFA">
      <w:pPr>
        <w:ind w:firstLine="360"/>
        <w:jc w:val="both"/>
        <w:rPr>
          <w:sz w:val="24"/>
          <w:szCs w:val="24"/>
        </w:rPr>
      </w:pPr>
      <w:r w:rsidRPr="00C65A46">
        <w:rPr>
          <w:sz w:val="24"/>
          <w:szCs w:val="24"/>
        </w:rPr>
        <w:t>ve věcech smluvních:</w:t>
      </w:r>
      <w:r w:rsidR="000D6866" w:rsidRPr="00C65A46">
        <w:rPr>
          <w:sz w:val="24"/>
          <w:szCs w:val="24"/>
        </w:rPr>
        <w:t xml:space="preserve"> </w:t>
      </w:r>
      <w:r w:rsidR="00FE4712" w:rsidRPr="00C65A46">
        <w:rPr>
          <w:bCs/>
          <w:sz w:val="24"/>
          <w:szCs w:val="24"/>
        </w:rPr>
        <w:t xml:space="preserve">Marek </w:t>
      </w:r>
      <w:proofErr w:type="spellStart"/>
      <w:r w:rsidR="00FE4712" w:rsidRPr="00C65A46">
        <w:rPr>
          <w:bCs/>
          <w:sz w:val="24"/>
          <w:szCs w:val="24"/>
        </w:rPr>
        <w:t>Čabala</w:t>
      </w:r>
      <w:proofErr w:type="spellEnd"/>
    </w:p>
    <w:p w:rsidR="00F97CFA" w:rsidRPr="00C65A46" w:rsidRDefault="00F97CFA" w:rsidP="00F97CFA">
      <w:pPr>
        <w:ind w:firstLine="360"/>
        <w:jc w:val="both"/>
        <w:rPr>
          <w:sz w:val="24"/>
          <w:szCs w:val="24"/>
        </w:rPr>
      </w:pPr>
      <w:r w:rsidRPr="00C65A46">
        <w:rPr>
          <w:sz w:val="24"/>
          <w:szCs w:val="24"/>
        </w:rPr>
        <w:t xml:space="preserve">ve věcech </w:t>
      </w:r>
      <w:proofErr w:type="gramStart"/>
      <w:r w:rsidRPr="00C65A46">
        <w:rPr>
          <w:sz w:val="24"/>
          <w:szCs w:val="24"/>
        </w:rPr>
        <w:t>technických:</w:t>
      </w:r>
      <w:r w:rsidR="00FE4712" w:rsidRPr="00C65A46">
        <w:rPr>
          <w:sz w:val="24"/>
          <w:szCs w:val="24"/>
        </w:rPr>
        <w:t>…</w:t>
      </w:r>
      <w:proofErr w:type="gramEnd"/>
      <w:r w:rsidR="00FE4712" w:rsidRPr="00C65A46">
        <w:rPr>
          <w:sz w:val="24"/>
          <w:szCs w:val="24"/>
        </w:rPr>
        <w:t>……………</w:t>
      </w:r>
    </w:p>
    <w:p w:rsidR="00F97CFA" w:rsidRPr="00C65A46" w:rsidRDefault="00F97CFA" w:rsidP="00F97CFA">
      <w:pPr>
        <w:jc w:val="both"/>
        <w:rPr>
          <w:sz w:val="24"/>
          <w:szCs w:val="24"/>
        </w:rPr>
      </w:pPr>
    </w:p>
    <w:p w:rsidR="00F97CFA" w:rsidRPr="00C65A46" w:rsidRDefault="00F97CFA" w:rsidP="00F97CFA">
      <w:pPr>
        <w:jc w:val="both"/>
        <w:rPr>
          <w:sz w:val="24"/>
          <w:szCs w:val="24"/>
        </w:rPr>
      </w:pPr>
      <w:r w:rsidRPr="00C65A46">
        <w:rPr>
          <w:sz w:val="24"/>
          <w:szCs w:val="24"/>
        </w:rPr>
        <w:t xml:space="preserve">(dále </w:t>
      </w:r>
      <w:proofErr w:type="gramStart"/>
      <w:r w:rsidRPr="00C65A46">
        <w:rPr>
          <w:sz w:val="24"/>
          <w:szCs w:val="24"/>
        </w:rPr>
        <w:t xml:space="preserve">jen  </w:t>
      </w:r>
      <w:r w:rsidRPr="00C65A46">
        <w:rPr>
          <w:b/>
          <w:bCs/>
          <w:sz w:val="24"/>
          <w:szCs w:val="24"/>
        </w:rPr>
        <w:t>„</w:t>
      </w:r>
      <w:proofErr w:type="gramEnd"/>
      <w:r w:rsidRPr="00C65A46">
        <w:rPr>
          <w:b/>
          <w:bCs/>
          <w:sz w:val="24"/>
          <w:szCs w:val="24"/>
        </w:rPr>
        <w:t>kupující“</w:t>
      </w:r>
      <w:r w:rsidRPr="00C65A46">
        <w:rPr>
          <w:sz w:val="24"/>
          <w:szCs w:val="24"/>
        </w:rPr>
        <w:t xml:space="preserve"> na straně jedné)</w:t>
      </w:r>
    </w:p>
    <w:p w:rsidR="00F97CFA" w:rsidRPr="00C65A46" w:rsidRDefault="00F97CFA" w:rsidP="00F97CFA">
      <w:pPr>
        <w:jc w:val="both"/>
        <w:rPr>
          <w:sz w:val="24"/>
          <w:szCs w:val="24"/>
        </w:rPr>
      </w:pPr>
    </w:p>
    <w:p w:rsidR="00F97CFA" w:rsidRPr="00C65A46" w:rsidRDefault="00F97CFA" w:rsidP="00F97CFA">
      <w:pPr>
        <w:jc w:val="both"/>
        <w:rPr>
          <w:sz w:val="24"/>
          <w:szCs w:val="24"/>
        </w:rPr>
      </w:pPr>
      <w:r w:rsidRPr="00C65A46">
        <w:rPr>
          <w:sz w:val="24"/>
          <w:szCs w:val="24"/>
        </w:rPr>
        <w:t xml:space="preserve">a </w:t>
      </w:r>
    </w:p>
    <w:p w:rsidR="00F97CFA" w:rsidRPr="00C65A46" w:rsidRDefault="00F97CFA" w:rsidP="00F97CFA">
      <w:pPr>
        <w:rPr>
          <w:sz w:val="24"/>
          <w:szCs w:val="24"/>
        </w:rPr>
      </w:pPr>
    </w:p>
    <w:p w:rsidR="00F97CFA" w:rsidRPr="00F00DD8" w:rsidRDefault="00FE4712" w:rsidP="00F97CFA">
      <w:pPr>
        <w:numPr>
          <w:ilvl w:val="0"/>
          <w:numId w:val="21"/>
        </w:numPr>
        <w:rPr>
          <w:bCs/>
          <w:sz w:val="24"/>
          <w:szCs w:val="24"/>
        </w:rPr>
      </w:pPr>
      <w:r w:rsidRPr="00F00DD8">
        <w:rPr>
          <w:bCs/>
          <w:sz w:val="24"/>
          <w:szCs w:val="24"/>
        </w:rPr>
        <w:t>………………</w:t>
      </w:r>
      <w:r w:rsidR="00F97CFA" w:rsidRPr="00F00DD8">
        <w:rPr>
          <w:bCs/>
          <w:sz w:val="24"/>
          <w:szCs w:val="24"/>
        </w:rPr>
        <w:tab/>
      </w:r>
      <w:r w:rsidR="00F97CFA" w:rsidRPr="00F00DD8">
        <w:rPr>
          <w:bCs/>
          <w:sz w:val="24"/>
          <w:szCs w:val="24"/>
        </w:rPr>
        <w:tab/>
      </w:r>
      <w:r w:rsidR="00F97CFA" w:rsidRPr="00F00DD8">
        <w:rPr>
          <w:bCs/>
          <w:sz w:val="24"/>
          <w:szCs w:val="24"/>
        </w:rPr>
        <w:tab/>
      </w:r>
      <w:r w:rsidR="00F97CFA" w:rsidRPr="00F00DD8">
        <w:rPr>
          <w:bCs/>
          <w:sz w:val="24"/>
          <w:szCs w:val="24"/>
        </w:rPr>
        <w:tab/>
      </w:r>
      <w:r w:rsidR="00F97CFA" w:rsidRPr="00F00DD8">
        <w:rPr>
          <w:bCs/>
          <w:sz w:val="24"/>
          <w:szCs w:val="24"/>
        </w:rPr>
        <w:tab/>
      </w:r>
      <w:r w:rsidR="00F97CFA" w:rsidRPr="00F00DD8">
        <w:rPr>
          <w:bCs/>
          <w:sz w:val="24"/>
          <w:szCs w:val="24"/>
        </w:rPr>
        <w:tab/>
      </w:r>
      <w:r w:rsidR="00F97CFA" w:rsidRPr="00F00DD8">
        <w:rPr>
          <w:bCs/>
          <w:sz w:val="24"/>
          <w:szCs w:val="24"/>
        </w:rPr>
        <w:tab/>
      </w:r>
    </w:p>
    <w:p w:rsidR="00F97CFA" w:rsidRPr="00C65A46" w:rsidRDefault="00F97CFA" w:rsidP="00F97CFA">
      <w:pPr>
        <w:ind w:firstLine="360"/>
        <w:rPr>
          <w:sz w:val="24"/>
          <w:szCs w:val="24"/>
        </w:rPr>
      </w:pPr>
      <w:r w:rsidRPr="00C65A46">
        <w:rPr>
          <w:sz w:val="24"/>
          <w:szCs w:val="24"/>
        </w:rPr>
        <w:t xml:space="preserve">se sídlem: </w:t>
      </w:r>
    </w:p>
    <w:p w:rsidR="00FE4712" w:rsidRPr="00C65A46" w:rsidRDefault="00F97CFA" w:rsidP="00F97CFA">
      <w:pPr>
        <w:ind w:firstLine="360"/>
        <w:rPr>
          <w:sz w:val="24"/>
          <w:szCs w:val="24"/>
        </w:rPr>
      </w:pPr>
      <w:proofErr w:type="gramStart"/>
      <w:r w:rsidRPr="00C65A46">
        <w:rPr>
          <w:sz w:val="24"/>
          <w:szCs w:val="24"/>
        </w:rPr>
        <w:t>IČO:</w:t>
      </w:r>
      <w:r w:rsidR="00FE4712" w:rsidRPr="00C65A46">
        <w:rPr>
          <w:sz w:val="24"/>
          <w:szCs w:val="24"/>
        </w:rPr>
        <w:t>…</w:t>
      </w:r>
      <w:proofErr w:type="gramEnd"/>
      <w:r w:rsidR="00FE4712" w:rsidRPr="00C65A46">
        <w:rPr>
          <w:sz w:val="24"/>
          <w:szCs w:val="24"/>
        </w:rPr>
        <w:t>………</w:t>
      </w:r>
      <w:r w:rsidRPr="00C65A46">
        <w:rPr>
          <w:sz w:val="24"/>
          <w:szCs w:val="24"/>
        </w:rPr>
        <w:t xml:space="preserve">  DIČ: </w:t>
      </w:r>
      <w:r w:rsidR="00FE4712" w:rsidRPr="00C65A46">
        <w:rPr>
          <w:sz w:val="24"/>
          <w:szCs w:val="24"/>
        </w:rPr>
        <w:t>………</w:t>
      </w:r>
      <w:proofErr w:type="gramStart"/>
      <w:r w:rsidR="00FE4712" w:rsidRPr="00C65A46">
        <w:rPr>
          <w:sz w:val="24"/>
          <w:szCs w:val="24"/>
        </w:rPr>
        <w:t>…….</w:t>
      </w:r>
      <w:proofErr w:type="gramEnd"/>
      <w:r w:rsidR="00FE4712" w:rsidRPr="00C65A46">
        <w:rPr>
          <w:sz w:val="24"/>
          <w:szCs w:val="24"/>
        </w:rPr>
        <w:t>.</w:t>
      </w:r>
    </w:p>
    <w:p w:rsidR="00F97CFA" w:rsidRPr="00C65A46" w:rsidRDefault="00F97CFA" w:rsidP="00F97CFA">
      <w:pPr>
        <w:ind w:firstLine="360"/>
        <w:rPr>
          <w:sz w:val="24"/>
          <w:szCs w:val="24"/>
        </w:rPr>
      </w:pPr>
      <w:r w:rsidRPr="00C65A46">
        <w:rPr>
          <w:sz w:val="24"/>
          <w:szCs w:val="24"/>
        </w:rPr>
        <w:t xml:space="preserve">bankovní spojení: </w:t>
      </w:r>
      <w:r w:rsidR="00FE4712" w:rsidRPr="00C65A46">
        <w:rPr>
          <w:sz w:val="24"/>
          <w:szCs w:val="24"/>
        </w:rPr>
        <w:t>……………….</w:t>
      </w:r>
    </w:p>
    <w:p w:rsidR="00F97CFA" w:rsidRPr="00C65A46" w:rsidRDefault="00F97CFA" w:rsidP="00F97CFA">
      <w:pPr>
        <w:ind w:firstLine="360"/>
        <w:rPr>
          <w:sz w:val="24"/>
          <w:szCs w:val="24"/>
        </w:rPr>
      </w:pPr>
      <w:r w:rsidRPr="00C65A46">
        <w:rPr>
          <w:sz w:val="24"/>
          <w:szCs w:val="24"/>
        </w:rPr>
        <w:t xml:space="preserve">zapsaná v OR </w:t>
      </w:r>
      <w:r w:rsidR="00E4599D" w:rsidRPr="00C65A46">
        <w:rPr>
          <w:sz w:val="24"/>
          <w:szCs w:val="24"/>
        </w:rPr>
        <w:t>vedeném</w:t>
      </w:r>
      <w:r w:rsidR="00FE4712" w:rsidRPr="00C65A46">
        <w:rPr>
          <w:sz w:val="24"/>
          <w:szCs w:val="24"/>
        </w:rPr>
        <w:t>…</w:t>
      </w:r>
      <w:proofErr w:type="gramStart"/>
      <w:r w:rsidR="00FE4712" w:rsidRPr="00C65A46">
        <w:rPr>
          <w:sz w:val="24"/>
          <w:szCs w:val="24"/>
        </w:rPr>
        <w:t>…….</w:t>
      </w:r>
      <w:proofErr w:type="gramEnd"/>
      <w:r w:rsidR="00FE4712" w:rsidRPr="00C65A46">
        <w:rPr>
          <w:sz w:val="24"/>
          <w:szCs w:val="24"/>
        </w:rPr>
        <w:t>.</w:t>
      </w:r>
      <w:r w:rsidR="00E4599D" w:rsidRPr="00C65A46">
        <w:rPr>
          <w:sz w:val="24"/>
          <w:szCs w:val="24"/>
        </w:rPr>
        <w:t xml:space="preserve"> </w:t>
      </w:r>
      <w:r w:rsidRPr="00C65A46">
        <w:rPr>
          <w:sz w:val="24"/>
          <w:szCs w:val="24"/>
        </w:rPr>
        <w:t xml:space="preserve"> v</w:t>
      </w:r>
      <w:r w:rsidR="00FE4712" w:rsidRPr="00C65A46">
        <w:rPr>
          <w:sz w:val="24"/>
          <w:szCs w:val="24"/>
        </w:rPr>
        <w:t>…</w:t>
      </w:r>
      <w:proofErr w:type="gramStart"/>
      <w:r w:rsidR="00FE4712" w:rsidRPr="00C65A46">
        <w:rPr>
          <w:sz w:val="24"/>
          <w:szCs w:val="24"/>
        </w:rPr>
        <w:t>…….</w:t>
      </w:r>
      <w:proofErr w:type="gramEnd"/>
      <w:r w:rsidR="00FE4712" w:rsidRPr="00C65A46">
        <w:rPr>
          <w:sz w:val="24"/>
          <w:szCs w:val="24"/>
        </w:rPr>
        <w:t>.</w:t>
      </w:r>
      <w:r w:rsidRPr="00C65A46">
        <w:rPr>
          <w:sz w:val="24"/>
          <w:szCs w:val="24"/>
        </w:rPr>
        <w:t> , oddíl</w:t>
      </w:r>
      <w:r w:rsidR="00FE4712" w:rsidRPr="00C65A46">
        <w:rPr>
          <w:sz w:val="24"/>
          <w:szCs w:val="24"/>
        </w:rPr>
        <w:t>……….</w:t>
      </w:r>
      <w:r w:rsidRPr="00C65A46">
        <w:rPr>
          <w:sz w:val="24"/>
          <w:szCs w:val="24"/>
        </w:rPr>
        <w:t>, vložka</w:t>
      </w:r>
      <w:r w:rsidR="00FE4712" w:rsidRPr="00C65A46">
        <w:rPr>
          <w:sz w:val="24"/>
          <w:szCs w:val="24"/>
        </w:rPr>
        <w:t>…………</w:t>
      </w:r>
    </w:p>
    <w:p w:rsidR="00F97CFA" w:rsidRPr="00C65A46" w:rsidRDefault="00F97CFA" w:rsidP="00F97CFA">
      <w:pPr>
        <w:ind w:firstLine="360"/>
        <w:rPr>
          <w:sz w:val="24"/>
          <w:szCs w:val="24"/>
        </w:rPr>
      </w:pPr>
      <w:r w:rsidRPr="00C65A46">
        <w:rPr>
          <w:sz w:val="24"/>
          <w:szCs w:val="24"/>
        </w:rPr>
        <w:t xml:space="preserve">jednající: </w:t>
      </w:r>
    </w:p>
    <w:p w:rsidR="00F97CFA" w:rsidRPr="00C65A46" w:rsidRDefault="00F97CFA" w:rsidP="00F97CFA">
      <w:pPr>
        <w:ind w:firstLine="360"/>
        <w:rPr>
          <w:sz w:val="24"/>
          <w:szCs w:val="24"/>
        </w:rPr>
      </w:pPr>
      <w:r w:rsidRPr="00C65A46">
        <w:rPr>
          <w:sz w:val="24"/>
          <w:szCs w:val="24"/>
        </w:rPr>
        <w:t>ve věcech technických:</w:t>
      </w:r>
      <w:r w:rsidR="000D6866" w:rsidRPr="00C65A46">
        <w:rPr>
          <w:sz w:val="24"/>
          <w:szCs w:val="24"/>
        </w:rPr>
        <w:t xml:space="preserve"> </w:t>
      </w:r>
    </w:p>
    <w:p w:rsidR="00F97CFA" w:rsidRPr="00C65A46" w:rsidRDefault="00F97CFA" w:rsidP="00F97CFA">
      <w:pPr>
        <w:ind w:firstLine="360"/>
        <w:rPr>
          <w:sz w:val="24"/>
          <w:szCs w:val="24"/>
        </w:rPr>
      </w:pPr>
      <w:r w:rsidRPr="00C65A46">
        <w:rPr>
          <w:sz w:val="24"/>
          <w:szCs w:val="24"/>
        </w:rPr>
        <w:t xml:space="preserve">ve věcech </w:t>
      </w:r>
      <w:proofErr w:type="gramStart"/>
      <w:r w:rsidRPr="00C65A46">
        <w:rPr>
          <w:sz w:val="24"/>
          <w:szCs w:val="24"/>
        </w:rPr>
        <w:t>smluvních</w:t>
      </w:r>
      <w:r w:rsidR="000D6866" w:rsidRPr="00C65A46">
        <w:rPr>
          <w:sz w:val="24"/>
          <w:szCs w:val="24"/>
        </w:rPr>
        <w:t xml:space="preserve"> :</w:t>
      </w:r>
      <w:proofErr w:type="gramEnd"/>
      <w:r w:rsidR="000D6866" w:rsidRPr="00C65A46">
        <w:rPr>
          <w:sz w:val="24"/>
          <w:szCs w:val="24"/>
        </w:rPr>
        <w:t xml:space="preserve"> </w:t>
      </w:r>
    </w:p>
    <w:p w:rsidR="00F97CFA" w:rsidRPr="00C65A46" w:rsidRDefault="00F97CFA" w:rsidP="00F97CFA">
      <w:pPr>
        <w:ind w:firstLine="360"/>
        <w:rPr>
          <w:sz w:val="24"/>
          <w:szCs w:val="24"/>
        </w:rPr>
      </w:pPr>
    </w:p>
    <w:p w:rsidR="00F97CFA" w:rsidRPr="00C65A46" w:rsidRDefault="00F97CFA" w:rsidP="00F97CFA">
      <w:pPr>
        <w:rPr>
          <w:sz w:val="24"/>
          <w:szCs w:val="24"/>
        </w:rPr>
      </w:pPr>
      <w:r w:rsidRPr="00C65A46">
        <w:rPr>
          <w:sz w:val="24"/>
          <w:szCs w:val="24"/>
        </w:rPr>
        <w:t xml:space="preserve"> (dále jen </w:t>
      </w:r>
      <w:r w:rsidRPr="00C65A46">
        <w:rPr>
          <w:b/>
          <w:bCs/>
          <w:sz w:val="24"/>
          <w:szCs w:val="24"/>
        </w:rPr>
        <w:t>„prodávající“</w:t>
      </w:r>
      <w:r w:rsidRPr="00C65A46">
        <w:rPr>
          <w:sz w:val="24"/>
          <w:szCs w:val="24"/>
        </w:rPr>
        <w:t xml:space="preserve"> na straně druhé)</w:t>
      </w:r>
    </w:p>
    <w:p w:rsidR="00F97CFA" w:rsidRPr="00C65A46" w:rsidRDefault="00F97CFA" w:rsidP="00F97CFA">
      <w:pPr>
        <w:rPr>
          <w:sz w:val="24"/>
          <w:szCs w:val="24"/>
        </w:rPr>
      </w:pPr>
    </w:p>
    <w:p w:rsidR="00F97CFA" w:rsidRPr="00C65A46" w:rsidRDefault="00F97CFA" w:rsidP="00F97CFA">
      <w:pPr>
        <w:jc w:val="center"/>
        <w:rPr>
          <w:sz w:val="24"/>
          <w:szCs w:val="24"/>
        </w:rPr>
      </w:pPr>
    </w:p>
    <w:p w:rsidR="003622E6" w:rsidRPr="00C65A46" w:rsidRDefault="003622E6" w:rsidP="00D579D0">
      <w:pPr>
        <w:rPr>
          <w:sz w:val="24"/>
          <w:szCs w:val="24"/>
        </w:rPr>
      </w:pPr>
    </w:p>
    <w:p w:rsidR="003622E6" w:rsidRPr="00C65A46" w:rsidRDefault="003622E6" w:rsidP="003622E6">
      <w:pPr>
        <w:jc w:val="center"/>
        <w:rPr>
          <w:b/>
          <w:sz w:val="24"/>
          <w:szCs w:val="24"/>
        </w:rPr>
      </w:pPr>
      <w:r w:rsidRPr="00C65A46">
        <w:rPr>
          <w:b/>
          <w:sz w:val="24"/>
          <w:szCs w:val="24"/>
        </w:rPr>
        <w:t>I.</w:t>
      </w:r>
    </w:p>
    <w:p w:rsidR="003622E6" w:rsidRPr="00C65A46" w:rsidRDefault="003622E6" w:rsidP="003622E6">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 xml:space="preserve">Předmět </w:t>
      </w:r>
      <w:r w:rsidR="00B52268" w:rsidRPr="00C65A46">
        <w:rPr>
          <w:rFonts w:ascii="Times New Roman" w:hAnsi="Times New Roman" w:cs="Times New Roman"/>
          <w:sz w:val="24"/>
          <w:szCs w:val="24"/>
        </w:rPr>
        <w:t>smlouvy</w:t>
      </w:r>
    </w:p>
    <w:p w:rsidR="003622E6" w:rsidRPr="00C65A46" w:rsidRDefault="003622E6" w:rsidP="003622E6">
      <w:pPr>
        <w:rPr>
          <w:sz w:val="24"/>
          <w:szCs w:val="24"/>
        </w:rPr>
      </w:pPr>
    </w:p>
    <w:p w:rsidR="0019430E" w:rsidRPr="00C65A46" w:rsidRDefault="0019430E" w:rsidP="00E43D5E">
      <w:pPr>
        <w:numPr>
          <w:ilvl w:val="0"/>
          <w:numId w:val="23"/>
        </w:numPr>
        <w:tabs>
          <w:tab w:val="clear" w:pos="360"/>
          <w:tab w:val="num" w:pos="426"/>
        </w:tabs>
        <w:ind w:left="0" w:firstLine="0"/>
        <w:rPr>
          <w:sz w:val="24"/>
          <w:szCs w:val="24"/>
        </w:rPr>
      </w:pPr>
      <w:r w:rsidRPr="00C65A46">
        <w:rPr>
          <w:sz w:val="24"/>
          <w:szCs w:val="24"/>
        </w:rPr>
        <w:t>Předmětem této smlouvy je prodej a koupě nového kolového nakladače homologovaného a technicky způsobilého typu ve smyslu zákona č.56/2001 Sb., o podmínkách provozu vozidel na pozemních komunikacích a o změně zákona č.168/1999 Sb., o pojištění odpovědnosti za škodu způsobenou provozem vozidla a o zm</w:t>
      </w:r>
      <w:r w:rsidR="00B52268" w:rsidRPr="00C65A46">
        <w:rPr>
          <w:sz w:val="24"/>
          <w:szCs w:val="24"/>
        </w:rPr>
        <w:t>ě</w:t>
      </w:r>
      <w:r w:rsidRPr="00C65A46">
        <w:rPr>
          <w:sz w:val="24"/>
          <w:szCs w:val="24"/>
        </w:rPr>
        <w:t xml:space="preserve">ně některých souvisejících zákonů (zákon o pojištění odpovědnosti z provozu vozidla), ve znění zákona č.307/1999 Sb., ve znění pozdějších předpisů, </w:t>
      </w:r>
      <w:r w:rsidR="00B52268" w:rsidRPr="00C65A46">
        <w:rPr>
          <w:sz w:val="24"/>
          <w:szCs w:val="24"/>
        </w:rPr>
        <w:t>d</w:t>
      </w:r>
      <w:r w:rsidRPr="00C65A46">
        <w:rPr>
          <w:sz w:val="24"/>
          <w:szCs w:val="24"/>
        </w:rPr>
        <w:t>le následující specifikace (dále jen „předmět koupě“)</w:t>
      </w:r>
      <w:r w:rsidR="00B52268" w:rsidRPr="00C65A46">
        <w:rPr>
          <w:sz w:val="24"/>
          <w:szCs w:val="24"/>
        </w:rPr>
        <w:t>.</w:t>
      </w:r>
    </w:p>
    <w:p w:rsidR="00B52268" w:rsidRPr="00C65A46" w:rsidRDefault="00B52268" w:rsidP="00B52268">
      <w:pPr>
        <w:rPr>
          <w:sz w:val="24"/>
          <w:szCs w:val="24"/>
        </w:rPr>
      </w:pPr>
    </w:p>
    <w:p w:rsidR="003622E6" w:rsidRPr="00C65A46" w:rsidRDefault="003622E6" w:rsidP="00E43D5E">
      <w:pPr>
        <w:numPr>
          <w:ilvl w:val="0"/>
          <w:numId w:val="23"/>
        </w:numPr>
        <w:tabs>
          <w:tab w:val="clear" w:pos="360"/>
          <w:tab w:val="num" w:pos="426"/>
        </w:tabs>
        <w:ind w:left="0" w:firstLine="0"/>
        <w:rPr>
          <w:sz w:val="24"/>
          <w:szCs w:val="24"/>
        </w:rPr>
      </w:pPr>
      <w:r w:rsidRPr="00C65A46">
        <w:rPr>
          <w:sz w:val="24"/>
          <w:szCs w:val="24"/>
        </w:rPr>
        <w:t xml:space="preserve">Prodávající je vlastníkem </w:t>
      </w:r>
      <w:r w:rsidR="00B52268" w:rsidRPr="00C65A46">
        <w:rPr>
          <w:sz w:val="24"/>
          <w:szCs w:val="24"/>
        </w:rPr>
        <w:t>předmětu koupě</w:t>
      </w:r>
      <w:r w:rsidR="003E05B1" w:rsidRPr="00C65A46">
        <w:rPr>
          <w:sz w:val="24"/>
          <w:szCs w:val="24"/>
        </w:rPr>
        <w:t>,</w:t>
      </w:r>
      <w:r w:rsidRPr="00C65A46">
        <w:rPr>
          <w:sz w:val="24"/>
          <w:szCs w:val="24"/>
        </w:rPr>
        <w:t xml:space="preserve"> blíže specifikovan</w:t>
      </w:r>
      <w:r w:rsidR="003E05B1" w:rsidRPr="00C65A46">
        <w:rPr>
          <w:sz w:val="24"/>
          <w:szCs w:val="24"/>
        </w:rPr>
        <w:t xml:space="preserve">ého </w:t>
      </w:r>
      <w:r w:rsidRPr="00967EA0">
        <w:rPr>
          <w:b/>
          <w:bCs/>
          <w:sz w:val="24"/>
          <w:szCs w:val="24"/>
        </w:rPr>
        <w:t>v příloze č.</w:t>
      </w:r>
      <w:r w:rsidR="003E05B1" w:rsidRPr="00967EA0">
        <w:rPr>
          <w:b/>
          <w:bCs/>
          <w:sz w:val="24"/>
          <w:szCs w:val="24"/>
        </w:rPr>
        <w:t>1</w:t>
      </w:r>
      <w:r w:rsidR="00B52268" w:rsidRPr="00967EA0">
        <w:rPr>
          <w:b/>
          <w:bCs/>
          <w:sz w:val="24"/>
          <w:szCs w:val="24"/>
        </w:rPr>
        <w:t>_Technická specifikac</w:t>
      </w:r>
      <w:r w:rsidR="00B52268" w:rsidRPr="00C65A46">
        <w:rPr>
          <w:sz w:val="24"/>
          <w:szCs w:val="24"/>
        </w:rPr>
        <w:t>e</w:t>
      </w:r>
      <w:r w:rsidRPr="00C65A46">
        <w:rPr>
          <w:sz w:val="24"/>
          <w:szCs w:val="24"/>
        </w:rPr>
        <w:t>, jenž je nedílnou součástí této smlouvy</w:t>
      </w:r>
      <w:r w:rsidR="0019430E" w:rsidRPr="00C65A46">
        <w:rPr>
          <w:sz w:val="24"/>
          <w:szCs w:val="24"/>
        </w:rPr>
        <w:t>.</w:t>
      </w:r>
    </w:p>
    <w:p w:rsidR="003A63F1" w:rsidRPr="00C65A46" w:rsidRDefault="003A63F1" w:rsidP="00B52268">
      <w:pPr>
        <w:rPr>
          <w:sz w:val="24"/>
          <w:szCs w:val="24"/>
        </w:rPr>
      </w:pPr>
    </w:p>
    <w:p w:rsidR="00B52268" w:rsidRPr="00967EA0" w:rsidRDefault="003622E6" w:rsidP="00967EA0">
      <w:pPr>
        <w:numPr>
          <w:ilvl w:val="0"/>
          <w:numId w:val="23"/>
        </w:numPr>
        <w:tabs>
          <w:tab w:val="clear" w:pos="360"/>
          <w:tab w:val="num" w:pos="426"/>
        </w:tabs>
        <w:ind w:left="0" w:firstLine="0"/>
        <w:rPr>
          <w:sz w:val="24"/>
          <w:szCs w:val="24"/>
        </w:rPr>
      </w:pPr>
      <w:r w:rsidRPr="00C65A46">
        <w:rPr>
          <w:sz w:val="24"/>
          <w:szCs w:val="24"/>
        </w:rPr>
        <w:t>Prodávající touto smlouvou prodává a kupující kupuje předmět koupě podle této smlouvy za níže uvedených podmínek do svého vlastnictví.</w:t>
      </w:r>
    </w:p>
    <w:p w:rsidR="00B52268" w:rsidRPr="00C65A46" w:rsidRDefault="00B52268" w:rsidP="00B52268">
      <w:pPr>
        <w:rPr>
          <w:sz w:val="24"/>
          <w:szCs w:val="24"/>
        </w:rPr>
      </w:pPr>
    </w:p>
    <w:p w:rsidR="00B52268" w:rsidRPr="00C65A46" w:rsidRDefault="00B52268" w:rsidP="00B52268">
      <w:pPr>
        <w:jc w:val="center"/>
        <w:rPr>
          <w:b/>
          <w:sz w:val="24"/>
          <w:szCs w:val="24"/>
        </w:rPr>
      </w:pPr>
      <w:r w:rsidRPr="00C65A46">
        <w:rPr>
          <w:b/>
          <w:sz w:val="24"/>
          <w:szCs w:val="24"/>
        </w:rPr>
        <w:t>II.</w:t>
      </w:r>
    </w:p>
    <w:p w:rsidR="00B52268" w:rsidRPr="00C65A46" w:rsidRDefault="00B52268" w:rsidP="00967EA0">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Práva a povinnosti smluvních stran</w:t>
      </w:r>
    </w:p>
    <w:p w:rsidR="00B52268" w:rsidRPr="00C65A46" w:rsidRDefault="00B52268" w:rsidP="00B52268">
      <w:pPr>
        <w:rPr>
          <w:sz w:val="24"/>
          <w:szCs w:val="24"/>
        </w:rPr>
      </w:pPr>
    </w:p>
    <w:p w:rsidR="00B52268" w:rsidRDefault="00B52268" w:rsidP="00B52268">
      <w:pPr>
        <w:pStyle w:val="Odstavecseseznamem"/>
        <w:numPr>
          <w:ilvl w:val="0"/>
          <w:numId w:val="31"/>
        </w:numPr>
        <w:rPr>
          <w:sz w:val="24"/>
          <w:szCs w:val="24"/>
        </w:rPr>
      </w:pPr>
      <w:r w:rsidRPr="00C65A46">
        <w:rPr>
          <w:sz w:val="24"/>
          <w:szCs w:val="24"/>
        </w:rPr>
        <w:t>Prodávající se zavazuje řádně a včas odevzdat kupujícímu věci, které jsou předmětem koupě, včetně všech dokladů, které se k předmětu koupě vztahují, a umožní mu nabýt k nim vlastnické právo.</w:t>
      </w:r>
    </w:p>
    <w:p w:rsidR="00967EA0" w:rsidRPr="00967EA0" w:rsidRDefault="00967EA0" w:rsidP="00967EA0">
      <w:pPr>
        <w:pStyle w:val="Odstavecseseznamem"/>
        <w:rPr>
          <w:sz w:val="24"/>
          <w:szCs w:val="24"/>
        </w:rPr>
      </w:pPr>
    </w:p>
    <w:p w:rsidR="00B52268" w:rsidRPr="00967EA0" w:rsidRDefault="00B52268" w:rsidP="00967EA0">
      <w:pPr>
        <w:pStyle w:val="Odstavecseseznamem"/>
        <w:numPr>
          <w:ilvl w:val="0"/>
          <w:numId w:val="31"/>
        </w:numPr>
        <w:rPr>
          <w:sz w:val="24"/>
          <w:szCs w:val="24"/>
        </w:rPr>
      </w:pPr>
      <w:r w:rsidRPr="00C65A46">
        <w:rPr>
          <w:sz w:val="24"/>
          <w:szCs w:val="24"/>
        </w:rPr>
        <w:t>Kupující se zavazuje věci, které jsou předmětem koupě, řádně a včas převzít a zaplati</w:t>
      </w:r>
      <w:r w:rsidR="0028254B" w:rsidRPr="00C65A46">
        <w:rPr>
          <w:sz w:val="24"/>
          <w:szCs w:val="24"/>
        </w:rPr>
        <w:t>t</w:t>
      </w:r>
      <w:r w:rsidRPr="00C65A46">
        <w:rPr>
          <w:sz w:val="24"/>
          <w:szCs w:val="24"/>
        </w:rPr>
        <w:t xml:space="preserve"> prodávajícímu kupní cenu</w:t>
      </w:r>
      <w:r w:rsidR="0028254B" w:rsidRPr="00C65A46">
        <w:rPr>
          <w:sz w:val="24"/>
          <w:szCs w:val="24"/>
        </w:rPr>
        <w:t>.</w:t>
      </w:r>
    </w:p>
    <w:p w:rsidR="00B52268" w:rsidRPr="00C65A46" w:rsidRDefault="00B52268" w:rsidP="00B52268">
      <w:pPr>
        <w:rPr>
          <w:sz w:val="24"/>
          <w:szCs w:val="24"/>
        </w:rPr>
      </w:pPr>
    </w:p>
    <w:p w:rsidR="0028254B" w:rsidRPr="00C65A46" w:rsidRDefault="0028254B" w:rsidP="0028254B">
      <w:pPr>
        <w:jc w:val="center"/>
        <w:rPr>
          <w:b/>
          <w:sz w:val="24"/>
          <w:szCs w:val="24"/>
        </w:rPr>
      </w:pPr>
      <w:r w:rsidRPr="00C65A46">
        <w:rPr>
          <w:b/>
          <w:sz w:val="24"/>
          <w:szCs w:val="24"/>
        </w:rPr>
        <w:t>III.</w:t>
      </w:r>
    </w:p>
    <w:p w:rsidR="0028254B" w:rsidRPr="00C65A46" w:rsidRDefault="0028254B" w:rsidP="00967EA0">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Doba plnění</w:t>
      </w:r>
    </w:p>
    <w:p w:rsidR="0028254B" w:rsidRPr="00C65A46" w:rsidRDefault="0028254B" w:rsidP="0028254B">
      <w:pPr>
        <w:pStyle w:val="Odstavecseseznamem"/>
        <w:rPr>
          <w:sz w:val="24"/>
          <w:szCs w:val="24"/>
        </w:rPr>
      </w:pPr>
    </w:p>
    <w:p w:rsidR="0028254B" w:rsidRDefault="00C43F05" w:rsidP="00C43F05">
      <w:pPr>
        <w:pStyle w:val="Odstavecseseznamem"/>
        <w:numPr>
          <w:ilvl w:val="0"/>
          <w:numId w:val="33"/>
        </w:numPr>
        <w:rPr>
          <w:sz w:val="24"/>
          <w:szCs w:val="24"/>
        </w:rPr>
      </w:pPr>
      <w:r w:rsidRPr="00C65A46">
        <w:rPr>
          <w:sz w:val="24"/>
          <w:szCs w:val="24"/>
        </w:rPr>
        <w:t xml:space="preserve">Prodávající se zavazuje odevzdat kupujícímu celý předmět koupě ve lhůtě nejpozději do 30 dnů dne účinností smlouvy (tato smlouva může být měněna na základě písemné dohody obou dotyčných stran, za písemnou dohodu se považuje </w:t>
      </w:r>
      <w:proofErr w:type="spellStart"/>
      <w:proofErr w:type="gramStart"/>
      <w:r w:rsidRPr="00C65A46">
        <w:rPr>
          <w:sz w:val="24"/>
          <w:szCs w:val="24"/>
        </w:rPr>
        <w:t>e.mailová</w:t>
      </w:r>
      <w:proofErr w:type="spellEnd"/>
      <w:proofErr w:type="gramEnd"/>
      <w:r w:rsidRPr="00C65A46">
        <w:rPr>
          <w:sz w:val="24"/>
          <w:szCs w:val="24"/>
        </w:rPr>
        <w:t xml:space="preserve"> komunikace). Doklady předá prodávající </w:t>
      </w:r>
      <w:proofErr w:type="spellStart"/>
      <w:r w:rsidRPr="00C65A46">
        <w:rPr>
          <w:sz w:val="24"/>
          <w:szCs w:val="24"/>
        </w:rPr>
        <w:t>kupujcímu</w:t>
      </w:r>
      <w:proofErr w:type="spellEnd"/>
      <w:r w:rsidRPr="00C65A46">
        <w:rPr>
          <w:sz w:val="24"/>
          <w:szCs w:val="24"/>
        </w:rPr>
        <w:t xml:space="preserve"> při odevzdání věci.</w:t>
      </w:r>
    </w:p>
    <w:p w:rsidR="00967EA0" w:rsidRPr="00C65A46" w:rsidRDefault="00967EA0" w:rsidP="00967EA0">
      <w:pPr>
        <w:pStyle w:val="Odstavecseseznamem"/>
        <w:rPr>
          <w:sz w:val="24"/>
          <w:szCs w:val="24"/>
        </w:rPr>
      </w:pPr>
    </w:p>
    <w:p w:rsidR="0028254B" w:rsidRPr="00C65A46" w:rsidRDefault="00C43F05" w:rsidP="0028254B">
      <w:pPr>
        <w:pStyle w:val="Odstavecseseznamem"/>
        <w:numPr>
          <w:ilvl w:val="0"/>
          <w:numId w:val="33"/>
        </w:numPr>
        <w:rPr>
          <w:sz w:val="24"/>
          <w:szCs w:val="24"/>
        </w:rPr>
      </w:pPr>
      <w:proofErr w:type="spellStart"/>
      <w:r w:rsidRPr="00C65A46">
        <w:rPr>
          <w:sz w:val="24"/>
          <w:szCs w:val="24"/>
        </w:rPr>
        <w:t>Prodávájící</w:t>
      </w:r>
      <w:proofErr w:type="spellEnd"/>
      <w:r w:rsidRPr="00C65A46">
        <w:rPr>
          <w:sz w:val="24"/>
          <w:szCs w:val="24"/>
        </w:rPr>
        <w:t xml:space="preserve"> nejpozději 3 pracovní dny přede dnem, kdy bude připraven předmět koupě k odevzdání kupujícímu, oznámí kupujícímu tu</w:t>
      </w:r>
      <w:r w:rsidR="00967EA0">
        <w:rPr>
          <w:sz w:val="24"/>
          <w:szCs w:val="24"/>
        </w:rPr>
        <w:t>t</w:t>
      </w:r>
      <w:r w:rsidRPr="00C65A46">
        <w:rPr>
          <w:sz w:val="24"/>
          <w:szCs w:val="24"/>
        </w:rPr>
        <w:t>o skutečnost a dohodne s ním technické podrobnosti dodávky a platby.</w:t>
      </w:r>
    </w:p>
    <w:p w:rsidR="003622E6" w:rsidRPr="00C65A46" w:rsidRDefault="003622E6" w:rsidP="00D579D0">
      <w:pPr>
        <w:rPr>
          <w:sz w:val="24"/>
          <w:szCs w:val="24"/>
        </w:rPr>
      </w:pPr>
    </w:p>
    <w:p w:rsidR="003A63F1" w:rsidRPr="00C65A46" w:rsidRDefault="003A63F1" w:rsidP="00D579D0">
      <w:pPr>
        <w:rPr>
          <w:sz w:val="24"/>
          <w:szCs w:val="24"/>
        </w:rPr>
      </w:pPr>
    </w:p>
    <w:p w:rsidR="003622E6" w:rsidRPr="00C65A46" w:rsidRDefault="00967EA0" w:rsidP="003622E6">
      <w:pPr>
        <w:jc w:val="center"/>
        <w:rPr>
          <w:b/>
          <w:sz w:val="24"/>
          <w:szCs w:val="24"/>
        </w:rPr>
      </w:pPr>
      <w:r>
        <w:rPr>
          <w:b/>
          <w:sz w:val="24"/>
          <w:szCs w:val="24"/>
        </w:rPr>
        <w:t>IV</w:t>
      </w:r>
      <w:r w:rsidR="003622E6" w:rsidRPr="00C65A46">
        <w:rPr>
          <w:b/>
          <w:sz w:val="24"/>
          <w:szCs w:val="24"/>
        </w:rPr>
        <w:t>.</w:t>
      </w:r>
    </w:p>
    <w:p w:rsidR="003622E6" w:rsidRPr="00C65A46" w:rsidRDefault="0028254B" w:rsidP="00967EA0">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Kupní cena</w:t>
      </w:r>
    </w:p>
    <w:p w:rsidR="003622E6" w:rsidRPr="00C65A46" w:rsidRDefault="003622E6" w:rsidP="00D579D0">
      <w:pPr>
        <w:rPr>
          <w:sz w:val="24"/>
          <w:szCs w:val="24"/>
        </w:rPr>
      </w:pPr>
    </w:p>
    <w:p w:rsidR="003F0A24" w:rsidRPr="00C65A46" w:rsidRDefault="00C43F05" w:rsidP="003F0A24">
      <w:pPr>
        <w:pStyle w:val="Odstavecseseznamem"/>
        <w:numPr>
          <w:ilvl w:val="0"/>
          <w:numId w:val="34"/>
        </w:numPr>
        <w:jc w:val="both"/>
        <w:rPr>
          <w:sz w:val="24"/>
          <w:szCs w:val="24"/>
        </w:rPr>
      </w:pPr>
      <w:r w:rsidRPr="00C65A46">
        <w:rPr>
          <w:sz w:val="24"/>
          <w:szCs w:val="24"/>
        </w:rPr>
        <w:t xml:space="preserve">Celková kupní cena za předmět koupě dle této smlouvy je </w:t>
      </w:r>
    </w:p>
    <w:p w:rsidR="008A0B8E" w:rsidRPr="00C65A46" w:rsidRDefault="00C43F05" w:rsidP="003F0A24">
      <w:pPr>
        <w:pStyle w:val="Odstavecseseznamem"/>
        <w:ind w:left="780" w:firstLine="636"/>
        <w:jc w:val="both"/>
        <w:rPr>
          <w:b/>
          <w:bCs/>
          <w:sz w:val="24"/>
          <w:szCs w:val="24"/>
        </w:rPr>
      </w:pPr>
      <w:r w:rsidRPr="00C65A46">
        <w:rPr>
          <w:sz w:val="24"/>
          <w:szCs w:val="24"/>
        </w:rPr>
        <w:t>sjednaná ve výši</w:t>
      </w:r>
      <w:r w:rsidR="003F0A24" w:rsidRPr="00C65A46">
        <w:rPr>
          <w:sz w:val="24"/>
          <w:szCs w:val="24"/>
        </w:rPr>
        <w:t>……………</w:t>
      </w:r>
      <w:proofErr w:type="gramStart"/>
      <w:r w:rsidR="003F0A24" w:rsidRPr="00C65A46">
        <w:rPr>
          <w:sz w:val="24"/>
          <w:szCs w:val="24"/>
        </w:rPr>
        <w:t>…….</w:t>
      </w:r>
      <w:proofErr w:type="gramEnd"/>
      <w:r w:rsidR="003F0A24" w:rsidRPr="00C65A46">
        <w:rPr>
          <w:b/>
          <w:bCs/>
          <w:sz w:val="24"/>
          <w:szCs w:val="24"/>
        </w:rPr>
        <w:t xml:space="preserve">Kč </w:t>
      </w:r>
      <w:r w:rsidR="008A0B8E" w:rsidRPr="00C65A46">
        <w:rPr>
          <w:b/>
          <w:bCs/>
          <w:sz w:val="24"/>
          <w:szCs w:val="24"/>
        </w:rPr>
        <w:t>bez DPH</w:t>
      </w:r>
    </w:p>
    <w:p w:rsidR="003F0A24" w:rsidRPr="00C65A46" w:rsidRDefault="003F0A24" w:rsidP="003F0A24">
      <w:pPr>
        <w:pStyle w:val="Odstavecseseznamem"/>
        <w:ind w:left="780" w:firstLine="636"/>
        <w:jc w:val="both"/>
        <w:rPr>
          <w:b/>
          <w:bCs/>
          <w:sz w:val="24"/>
          <w:szCs w:val="24"/>
        </w:rPr>
      </w:pPr>
      <w:r w:rsidRPr="00C65A46">
        <w:rPr>
          <w:sz w:val="24"/>
          <w:szCs w:val="24"/>
        </w:rPr>
        <w:t xml:space="preserve">                           …………………</w:t>
      </w:r>
      <w:r w:rsidRPr="00C65A46">
        <w:rPr>
          <w:b/>
          <w:bCs/>
          <w:sz w:val="24"/>
          <w:szCs w:val="24"/>
        </w:rPr>
        <w:t xml:space="preserve">Kč </w:t>
      </w:r>
      <w:proofErr w:type="gramStart"/>
      <w:r w:rsidRPr="00C65A46">
        <w:rPr>
          <w:b/>
          <w:bCs/>
          <w:sz w:val="24"/>
          <w:szCs w:val="24"/>
        </w:rPr>
        <w:t>21%</w:t>
      </w:r>
      <w:proofErr w:type="gramEnd"/>
      <w:r w:rsidRPr="00C65A46">
        <w:rPr>
          <w:b/>
          <w:bCs/>
          <w:sz w:val="24"/>
          <w:szCs w:val="24"/>
        </w:rPr>
        <w:t xml:space="preserve"> DPH</w:t>
      </w:r>
    </w:p>
    <w:p w:rsidR="003F0A24" w:rsidRPr="00C65A46" w:rsidRDefault="003F0A24" w:rsidP="003F0A24">
      <w:pPr>
        <w:pStyle w:val="Odstavecseseznamem"/>
        <w:ind w:left="780" w:firstLine="636"/>
        <w:jc w:val="both"/>
        <w:rPr>
          <w:b/>
          <w:bCs/>
          <w:sz w:val="24"/>
          <w:szCs w:val="24"/>
        </w:rPr>
      </w:pPr>
      <w:r w:rsidRPr="00C65A46">
        <w:rPr>
          <w:sz w:val="24"/>
          <w:szCs w:val="24"/>
        </w:rPr>
        <w:t>sjednaná ve výši …………………</w:t>
      </w:r>
      <w:r w:rsidRPr="00C65A46">
        <w:rPr>
          <w:b/>
          <w:bCs/>
          <w:sz w:val="24"/>
          <w:szCs w:val="24"/>
        </w:rPr>
        <w:t>Kč včetně DPH</w:t>
      </w:r>
    </w:p>
    <w:p w:rsidR="008A0B8E" w:rsidRPr="00C65A46" w:rsidRDefault="008A0B8E" w:rsidP="008A0B8E">
      <w:pPr>
        <w:ind w:left="705"/>
        <w:jc w:val="both"/>
        <w:rPr>
          <w:sz w:val="24"/>
          <w:szCs w:val="24"/>
        </w:rPr>
      </w:pPr>
    </w:p>
    <w:p w:rsidR="00935243" w:rsidRPr="00C65A46" w:rsidRDefault="00935243" w:rsidP="0065523F">
      <w:pPr>
        <w:pStyle w:val="Zkladntext"/>
        <w:jc w:val="left"/>
        <w:rPr>
          <w:sz w:val="24"/>
          <w:szCs w:val="24"/>
        </w:rPr>
      </w:pPr>
      <w:r w:rsidRPr="00C65A46">
        <w:rPr>
          <w:sz w:val="24"/>
          <w:szCs w:val="24"/>
        </w:rPr>
        <w:t xml:space="preserve"> </w:t>
      </w:r>
    </w:p>
    <w:p w:rsidR="003F0A24" w:rsidRPr="00C65A46" w:rsidRDefault="00967EA0" w:rsidP="003F0A24">
      <w:pPr>
        <w:jc w:val="center"/>
        <w:rPr>
          <w:b/>
          <w:sz w:val="24"/>
          <w:szCs w:val="24"/>
        </w:rPr>
      </w:pPr>
      <w:r>
        <w:rPr>
          <w:b/>
          <w:sz w:val="24"/>
          <w:szCs w:val="24"/>
        </w:rPr>
        <w:t>V</w:t>
      </w:r>
      <w:r w:rsidR="003F0A24" w:rsidRPr="00C65A46">
        <w:rPr>
          <w:b/>
          <w:sz w:val="24"/>
          <w:szCs w:val="24"/>
        </w:rPr>
        <w:t>.</w:t>
      </w:r>
    </w:p>
    <w:p w:rsidR="003F0A24" w:rsidRPr="00C65A46" w:rsidRDefault="003F0A24" w:rsidP="003F0A24">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Platební podmínky</w:t>
      </w:r>
    </w:p>
    <w:p w:rsidR="00CA7C61" w:rsidRPr="00C65A46" w:rsidRDefault="00CA7C61" w:rsidP="00CA7C61">
      <w:pPr>
        <w:rPr>
          <w:sz w:val="24"/>
          <w:szCs w:val="24"/>
        </w:rPr>
      </w:pPr>
    </w:p>
    <w:p w:rsidR="00CA7C61" w:rsidRPr="00C65A46" w:rsidRDefault="00CA7C61" w:rsidP="00CA7C61">
      <w:pPr>
        <w:pStyle w:val="Odstavecseseznamem"/>
        <w:numPr>
          <w:ilvl w:val="0"/>
          <w:numId w:val="35"/>
        </w:numPr>
        <w:rPr>
          <w:sz w:val="24"/>
          <w:szCs w:val="24"/>
        </w:rPr>
      </w:pPr>
      <w:r w:rsidRPr="00C65A46">
        <w:rPr>
          <w:sz w:val="24"/>
          <w:szCs w:val="24"/>
        </w:rPr>
        <w:t xml:space="preserve">Podkladem pro platbu kupujícího je daňový doklad – faktura, který je prodávající oprávněn vystavit při odevzdání a převzetí celého předmětu koupě kupujícím. Podkladem pro vystavení daňového </w:t>
      </w:r>
      <w:proofErr w:type="gramStart"/>
      <w:r w:rsidRPr="00C65A46">
        <w:rPr>
          <w:sz w:val="24"/>
          <w:szCs w:val="24"/>
        </w:rPr>
        <w:t>dokladu  -</w:t>
      </w:r>
      <w:proofErr w:type="gramEnd"/>
      <w:r w:rsidRPr="00C65A46">
        <w:rPr>
          <w:sz w:val="24"/>
          <w:szCs w:val="24"/>
        </w:rPr>
        <w:t xml:space="preserve"> faktury je protokol o odevzdání a převzetí předmětu koupě. Pokynem pro platbu předmětu koupě je pro objednatele zálohová faktura vystavená dodavatelem před předáním předmětu koupě objednateli. Splatnost daňového dokladu – faktury je 5 dnů</w:t>
      </w:r>
      <w:r w:rsidR="00AD1A61" w:rsidRPr="00C65A46">
        <w:rPr>
          <w:sz w:val="24"/>
          <w:szCs w:val="24"/>
        </w:rPr>
        <w:t xml:space="preserve"> od jeho doručení / předání kupujícímu. Po uhrazení zálohové faktury objednatelem, předá dodavatel předmět koupě objednateli bez zbytečného odkladu.</w:t>
      </w:r>
    </w:p>
    <w:p w:rsidR="00AD1A61" w:rsidRPr="00C65A46" w:rsidRDefault="00AD1A61" w:rsidP="00AD1A61">
      <w:pPr>
        <w:pStyle w:val="Odstavecseseznamem"/>
        <w:rPr>
          <w:sz w:val="24"/>
          <w:szCs w:val="24"/>
        </w:rPr>
      </w:pPr>
    </w:p>
    <w:p w:rsidR="00AD1A61" w:rsidRPr="00C65A46" w:rsidRDefault="00AD1A61" w:rsidP="00AD1A61">
      <w:pPr>
        <w:pStyle w:val="Odstavecseseznamem"/>
        <w:rPr>
          <w:sz w:val="24"/>
          <w:szCs w:val="24"/>
        </w:rPr>
      </w:pPr>
      <w:r w:rsidRPr="00C65A46">
        <w:rPr>
          <w:sz w:val="24"/>
          <w:szCs w:val="24"/>
        </w:rPr>
        <w:t xml:space="preserve">Daňový doklad – faktura musí obsahovat veškeré náležitosti daňového </w:t>
      </w:r>
      <w:proofErr w:type="spellStart"/>
      <w:r w:rsidRPr="00C65A46">
        <w:rPr>
          <w:sz w:val="24"/>
          <w:szCs w:val="24"/>
        </w:rPr>
        <w:t>dokladustanovené</w:t>
      </w:r>
      <w:proofErr w:type="spellEnd"/>
      <w:r w:rsidRPr="00C65A46">
        <w:rPr>
          <w:sz w:val="24"/>
          <w:szCs w:val="24"/>
        </w:rPr>
        <w:t xml:space="preserve"> v zákoně 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w:t>
      </w:r>
      <w:r w:rsidRPr="00C65A46">
        <w:rPr>
          <w:sz w:val="24"/>
          <w:szCs w:val="24"/>
        </w:rPr>
        <w:lastRenderedPageBreak/>
        <w:t xml:space="preserve">běžet původní lhůta splatnosti. </w:t>
      </w:r>
      <w:r w:rsidR="006E0CEC" w:rsidRPr="00C65A46">
        <w:rPr>
          <w:sz w:val="24"/>
          <w:szCs w:val="24"/>
        </w:rPr>
        <w:t xml:space="preserve">Opravená nebo přepracovaná faktura bude opatřena novou lhůtou splatnosti. Zálohy kupující neposkytuje. </w:t>
      </w:r>
    </w:p>
    <w:p w:rsidR="006E0CEC" w:rsidRPr="00C65A46" w:rsidRDefault="006E0CEC" w:rsidP="00AD1A61">
      <w:pPr>
        <w:pStyle w:val="Odstavecseseznamem"/>
        <w:rPr>
          <w:sz w:val="24"/>
          <w:szCs w:val="24"/>
        </w:rPr>
      </w:pPr>
    </w:p>
    <w:p w:rsidR="006E0CEC" w:rsidRPr="00C65A46" w:rsidRDefault="006E0CEC" w:rsidP="00AD1A61">
      <w:pPr>
        <w:pStyle w:val="Odstavecseseznamem"/>
        <w:rPr>
          <w:sz w:val="24"/>
          <w:szCs w:val="24"/>
        </w:rPr>
      </w:pPr>
      <w:r w:rsidRPr="00C65A46">
        <w:rPr>
          <w:sz w:val="24"/>
          <w:szCs w:val="24"/>
        </w:rPr>
        <w:t>Prodávající prohlašuje, že</w:t>
      </w:r>
    </w:p>
    <w:p w:rsidR="006E0CEC" w:rsidRPr="00C65A46" w:rsidRDefault="006E0CEC" w:rsidP="006E0CEC">
      <w:pPr>
        <w:pStyle w:val="Odstavecseseznamem"/>
        <w:numPr>
          <w:ilvl w:val="0"/>
          <w:numId w:val="36"/>
        </w:numPr>
        <w:rPr>
          <w:sz w:val="24"/>
          <w:szCs w:val="24"/>
        </w:rPr>
      </w:pPr>
      <w:r w:rsidRPr="00C65A46">
        <w:rPr>
          <w:sz w:val="24"/>
          <w:szCs w:val="24"/>
        </w:rPr>
        <w:t>nemá v úmyslu nezaplatit daň z přidané hodnoty</w:t>
      </w:r>
      <w:r w:rsidR="003C0E96" w:rsidRPr="00C65A46">
        <w:rPr>
          <w:sz w:val="24"/>
          <w:szCs w:val="24"/>
        </w:rPr>
        <w:t xml:space="preserve"> u zdanitelného plnění podle této smlouvy (dále jen „daň“)</w:t>
      </w:r>
    </w:p>
    <w:p w:rsidR="003C0E96" w:rsidRPr="00C65A46" w:rsidRDefault="003C0E96" w:rsidP="006E0CEC">
      <w:pPr>
        <w:pStyle w:val="Odstavecseseznamem"/>
        <w:numPr>
          <w:ilvl w:val="0"/>
          <w:numId w:val="36"/>
        </w:numPr>
        <w:rPr>
          <w:sz w:val="24"/>
          <w:szCs w:val="24"/>
        </w:rPr>
      </w:pPr>
      <w:r w:rsidRPr="00C65A46">
        <w:rPr>
          <w:sz w:val="24"/>
          <w:szCs w:val="24"/>
        </w:rPr>
        <w:t>nejsou mu známy skutečnosti nasvědčující tomu, že se dostane do postavení, kdy nemůže daň zaplatit a ani se ke dni podpisu této smlouvy v takovém postavení nenachází,</w:t>
      </w:r>
    </w:p>
    <w:p w:rsidR="003C0E96" w:rsidRPr="00C65A46" w:rsidRDefault="003C0E96" w:rsidP="006E0CEC">
      <w:pPr>
        <w:pStyle w:val="Odstavecseseznamem"/>
        <w:numPr>
          <w:ilvl w:val="0"/>
          <w:numId w:val="36"/>
        </w:numPr>
        <w:rPr>
          <w:sz w:val="24"/>
          <w:szCs w:val="24"/>
        </w:rPr>
      </w:pPr>
      <w:r w:rsidRPr="00C65A46">
        <w:rPr>
          <w:sz w:val="24"/>
          <w:szCs w:val="24"/>
        </w:rPr>
        <w:t>nezkrátí daň nebo nevyláká daňovou výhodu</w:t>
      </w:r>
    </w:p>
    <w:p w:rsidR="006E0CEC" w:rsidRPr="00967EA0" w:rsidRDefault="006E0CEC" w:rsidP="00967EA0">
      <w:pPr>
        <w:rPr>
          <w:sz w:val="24"/>
          <w:szCs w:val="24"/>
        </w:rPr>
      </w:pPr>
    </w:p>
    <w:p w:rsidR="003C0E96" w:rsidRPr="00C65A46" w:rsidRDefault="003C0E96" w:rsidP="003C0E96">
      <w:pPr>
        <w:pStyle w:val="Zkladntext"/>
        <w:jc w:val="left"/>
        <w:rPr>
          <w:sz w:val="24"/>
          <w:szCs w:val="24"/>
        </w:rPr>
      </w:pPr>
    </w:p>
    <w:p w:rsidR="003C0E96" w:rsidRPr="00C65A46" w:rsidRDefault="003C0E96" w:rsidP="003C0E96">
      <w:pPr>
        <w:jc w:val="center"/>
        <w:rPr>
          <w:b/>
          <w:sz w:val="24"/>
          <w:szCs w:val="24"/>
        </w:rPr>
      </w:pPr>
      <w:r w:rsidRPr="00C65A46">
        <w:rPr>
          <w:b/>
          <w:sz w:val="24"/>
          <w:szCs w:val="24"/>
        </w:rPr>
        <w:t>V</w:t>
      </w:r>
      <w:r w:rsidR="00967EA0">
        <w:rPr>
          <w:b/>
          <w:sz w:val="24"/>
          <w:szCs w:val="24"/>
        </w:rPr>
        <w:t>I</w:t>
      </w:r>
      <w:r w:rsidRPr="00C65A46">
        <w:rPr>
          <w:b/>
          <w:sz w:val="24"/>
          <w:szCs w:val="24"/>
        </w:rPr>
        <w:t>.</w:t>
      </w:r>
    </w:p>
    <w:p w:rsidR="003C0E96" w:rsidRPr="00C65A46" w:rsidRDefault="003C0E96" w:rsidP="003C0E96">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Práva z vadného plnění, záruka za jakost</w:t>
      </w:r>
    </w:p>
    <w:p w:rsidR="003C0E96" w:rsidRPr="00C65A46" w:rsidRDefault="003C0E96" w:rsidP="003C0E96">
      <w:pPr>
        <w:rPr>
          <w:sz w:val="24"/>
          <w:szCs w:val="24"/>
        </w:rPr>
      </w:pPr>
    </w:p>
    <w:p w:rsidR="003C0E96" w:rsidRDefault="003C0E96" w:rsidP="003C0E96">
      <w:pPr>
        <w:pStyle w:val="Odstavecseseznamem"/>
        <w:numPr>
          <w:ilvl w:val="0"/>
          <w:numId w:val="37"/>
        </w:numPr>
        <w:rPr>
          <w:sz w:val="24"/>
          <w:szCs w:val="24"/>
        </w:rPr>
      </w:pPr>
      <w:r w:rsidRPr="00C65A46">
        <w:rPr>
          <w:sz w:val="24"/>
          <w:szCs w:val="24"/>
        </w:rPr>
        <w:t xml:space="preserve">Právo kupujícího z vadného plnění zakládá vada, kterou má věc při přechodu nebezpečí </w:t>
      </w:r>
      <w:r w:rsidR="005D0CE9" w:rsidRPr="00C65A46">
        <w:rPr>
          <w:sz w:val="24"/>
          <w:szCs w:val="24"/>
        </w:rPr>
        <w:t>na kupujícího, byť se projeví až později. Právo kupujícího založí i později vzniklá vada, kterou prodávající způsobil porušením své povinnosti. Povinnosti prodávajícího ze záruky tím nejsou dotčeny.</w:t>
      </w:r>
    </w:p>
    <w:p w:rsidR="00967EA0" w:rsidRPr="00C65A46" w:rsidRDefault="00967EA0" w:rsidP="00967EA0">
      <w:pPr>
        <w:pStyle w:val="Odstavecseseznamem"/>
        <w:rPr>
          <w:sz w:val="24"/>
          <w:szCs w:val="24"/>
        </w:rPr>
      </w:pPr>
    </w:p>
    <w:p w:rsidR="00CA7C61" w:rsidRDefault="005D0CE9" w:rsidP="00CA7C61">
      <w:pPr>
        <w:pStyle w:val="Odstavecseseznamem"/>
        <w:numPr>
          <w:ilvl w:val="0"/>
          <w:numId w:val="37"/>
        </w:numPr>
        <w:rPr>
          <w:sz w:val="24"/>
          <w:szCs w:val="24"/>
        </w:rPr>
      </w:pPr>
      <w:r w:rsidRPr="00C65A46">
        <w:rPr>
          <w:sz w:val="24"/>
          <w:szCs w:val="24"/>
        </w:rPr>
        <w:t xml:space="preserve">Prodávající poskytuje na předmět </w:t>
      </w:r>
      <w:proofErr w:type="gramStart"/>
      <w:r w:rsidRPr="00C65A46">
        <w:rPr>
          <w:sz w:val="24"/>
          <w:szCs w:val="24"/>
        </w:rPr>
        <w:t>koupě  dle</w:t>
      </w:r>
      <w:proofErr w:type="gramEnd"/>
      <w:r w:rsidRPr="00C65A46">
        <w:rPr>
          <w:sz w:val="24"/>
          <w:szCs w:val="24"/>
        </w:rPr>
        <w:t xml:space="preserve"> této smlouvy a jeho součásti a doplňky záruky za jakost.</w:t>
      </w:r>
    </w:p>
    <w:p w:rsidR="00967EA0" w:rsidRPr="00967EA0" w:rsidRDefault="00967EA0" w:rsidP="00967EA0">
      <w:pPr>
        <w:rPr>
          <w:sz w:val="24"/>
          <w:szCs w:val="24"/>
        </w:rPr>
      </w:pPr>
    </w:p>
    <w:p w:rsidR="005D0CE9" w:rsidRDefault="005D0CE9" w:rsidP="00CA7C61">
      <w:pPr>
        <w:pStyle w:val="Odstavecseseznamem"/>
        <w:numPr>
          <w:ilvl w:val="0"/>
          <w:numId w:val="37"/>
        </w:numPr>
        <w:rPr>
          <w:sz w:val="24"/>
          <w:szCs w:val="24"/>
        </w:rPr>
      </w:pPr>
      <w:r w:rsidRPr="00C65A46">
        <w:rPr>
          <w:sz w:val="24"/>
          <w:szCs w:val="24"/>
        </w:rPr>
        <w:t xml:space="preserve">Práva z vadného plnění a ze záruky za jakost, lze uplatnit písemně u </w:t>
      </w:r>
      <w:proofErr w:type="gramStart"/>
      <w:r w:rsidRPr="00C65A46">
        <w:rPr>
          <w:sz w:val="24"/>
          <w:szCs w:val="24"/>
        </w:rPr>
        <w:t>prodávajícího ,</w:t>
      </w:r>
      <w:proofErr w:type="gramEnd"/>
      <w:r w:rsidRPr="00C65A46">
        <w:rPr>
          <w:sz w:val="24"/>
          <w:szCs w:val="24"/>
        </w:rPr>
        <w:t xml:space="preserve"> přičemž kupující musí prodávajícího o této skutečnosti ihned informovat.</w:t>
      </w:r>
    </w:p>
    <w:p w:rsidR="00967EA0" w:rsidRPr="00967EA0" w:rsidRDefault="00967EA0" w:rsidP="00967EA0">
      <w:pPr>
        <w:rPr>
          <w:sz w:val="24"/>
          <w:szCs w:val="24"/>
        </w:rPr>
      </w:pPr>
    </w:p>
    <w:p w:rsidR="005D0CE9" w:rsidRDefault="005D0CE9" w:rsidP="00CA7C61">
      <w:pPr>
        <w:pStyle w:val="Odstavecseseznamem"/>
        <w:numPr>
          <w:ilvl w:val="0"/>
          <w:numId w:val="37"/>
        </w:numPr>
        <w:rPr>
          <w:sz w:val="24"/>
          <w:szCs w:val="24"/>
        </w:rPr>
      </w:pPr>
      <w:r w:rsidRPr="00C65A46">
        <w:rPr>
          <w:sz w:val="24"/>
          <w:szCs w:val="24"/>
        </w:rPr>
        <w:t>Prodávající je povinen odstranit vady z vadného plnění a ty, na něž se vztahuje záruka (dále také jen „vady“), a to nejpozději do 10 dnů ode dne doručení písemného oznámení o vadách. Za odstranění vady se považuje stav, kdy je předmětné vozidlo bez této vady předáno kupujícímu.</w:t>
      </w:r>
    </w:p>
    <w:p w:rsidR="00967EA0" w:rsidRPr="00967EA0" w:rsidRDefault="00967EA0" w:rsidP="00967EA0">
      <w:pPr>
        <w:rPr>
          <w:sz w:val="24"/>
          <w:szCs w:val="24"/>
        </w:rPr>
      </w:pPr>
    </w:p>
    <w:p w:rsidR="005D0CE9" w:rsidRPr="00C65A46" w:rsidRDefault="005D0CE9" w:rsidP="00CA7C61">
      <w:pPr>
        <w:pStyle w:val="Odstavecseseznamem"/>
        <w:numPr>
          <w:ilvl w:val="0"/>
          <w:numId w:val="37"/>
        </w:numPr>
        <w:rPr>
          <w:sz w:val="24"/>
          <w:szCs w:val="24"/>
        </w:rPr>
      </w:pPr>
      <w:r w:rsidRPr="00C65A46">
        <w:rPr>
          <w:sz w:val="24"/>
          <w:szCs w:val="24"/>
        </w:rPr>
        <w:t xml:space="preserve">Záruční podmínky: </w:t>
      </w:r>
      <w:r w:rsidR="00E47B00" w:rsidRPr="00C65A46">
        <w:rPr>
          <w:sz w:val="24"/>
          <w:szCs w:val="24"/>
        </w:rPr>
        <w:t>………………………</w:t>
      </w:r>
    </w:p>
    <w:p w:rsidR="00CA7C61" w:rsidRPr="00C65A46" w:rsidRDefault="00CA7C61" w:rsidP="00CA7C61">
      <w:pPr>
        <w:rPr>
          <w:sz w:val="24"/>
          <w:szCs w:val="24"/>
        </w:rPr>
      </w:pPr>
    </w:p>
    <w:p w:rsidR="00CA7C61" w:rsidRPr="00C65A46" w:rsidRDefault="00CA7C61" w:rsidP="00CA7C61">
      <w:pPr>
        <w:rPr>
          <w:sz w:val="24"/>
          <w:szCs w:val="24"/>
        </w:rPr>
      </w:pPr>
    </w:p>
    <w:p w:rsidR="00E47B00" w:rsidRPr="00C65A46" w:rsidRDefault="00E47B00" w:rsidP="00E47B00">
      <w:pPr>
        <w:jc w:val="center"/>
        <w:rPr>
          <w:b/>
          <w:sz w:val="24"/>
          <w:szCs w:val="24"/>
        </w:rPr>
      </w:pPr>
      <w:r w:rsidRPr="00C65A46">
        <w:rPr>
          <w:b/>
          <w:sz w:val="24"/>
          <w:szCs w:val="24"/>
        </w:rPr>
        <w:t>V</w:t>
      </w:r>
      <w:r w:rsidR="00967EA0">
        <w:rPr>
          <w:b/>
          <w:sz w:val="24"/>
          <w:szCs w:val="24"/>
        </w:rPr>
        <w:t>II</w:t>
      </w:r>
      <w:r w:rsidRPr="00C65A46">
        <w:rPr>
          <w:b/>
          <w:sz w:val="24"/>
          <w:szCs w:val="24"/>
        </w:rPr>
        <w:t>.</w:t>
      </w:r>
    </w:p>
    <w:p w:rsidR="00E47B00" w:rsidRPr="00C65A46" w:rsidRDefault="00E47B00" w:rsidP="00E47B00">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Sankce, odstoupení od smlouvy</w:t>
      </w:r>
    </w:p>
    <w:p w:rsidR="00E47B00" w:rsidRPr="00C65A46" w:rsidRDefault="00E47B00" w:rsidP="00E47B00">
      <w:pPr>
        <w:rPr>
          <w:sz w:val="24"/>
          <w:szCs w:val="24"/>
        </w:rPr>
      </w:pPr>
    </w:p>
    <w:p w:rsidR="00E47B00" w:rsidRPr="00C65A46" w:rsidRDefault="00E47B00" w:rsidP="00E47B00">
      <w:pPr>
        <w:pStyle w:val="Odstavecseseznamem"/>
        <w:numPr>
          <w:ilvl w:val="0"/>
          <w:numId w:val="38"/>
        </w:numPr>
        <w:rPr>
          <w:sz w:val="24"/>
          <w:szCs w:val="24"/>
        </w:rPr>
      </w:pPr>
      <w:r w:rsidRPr="00C65A46">
        <w:rPr>
          <w:sz w:val="24"/>
          <w:szCs w:val="24"/>
        </w:rPr>
        <w:t>Bude-li kupující v prodlení s úhradou kupní ceny, je prodávající oprávněn účtovat kupujícímu smluvní úrok z prodlení 0,5% dlužné částky za každý jednotlivý den prodle</w:t>
      </w:r>
      <w:r w:rsidR="00425FB4" w:rsidRPr="00C65A46">
        <w:rPr>
          <w:sz w:val="24"/>
          <w:szCs w:val="24"/>
        </w:rPr>
        <w:t>n</w:t>
      </w:r>
      <w:r w:rsidRPr="00C65A46">
        <w:rPr>
          <w:sz w:val="24"/>
          <w:szCs w:val="24"/>
        </w:rPr>
        <w:t xml:space="preserve">í po termínu splatnosti kupní ceny </w:t>
      </w:r>
      <w:r w:rsidR="00425FB4" w:rsidRPr="00C65A46">
        <w:rPr>
          <w:sz w:val="24"/>
          <w:szCs w:val="24"/>
        </w:rPr>
        <w:t>uvedené na faktuře až do doby zaplacení dlužné částky.</w:t>
      </w:r>
    </w:p>
    <w:p w:rsidR="00425FB4" w:rsidRDefault="00425FB4" w:rsidP="00E47B00">
      <w:pPr>
        <w:pStyle w:val="Odstavecseseznamem"/>
        <w:numPr>
          <w:ilvl w:val="0"/>
          <w:numId w:val="38"/>
        </w:numPr>
        <w:rPr>
          <w:sz w:val="24"/>
          <w:szCs w:val="24"/>
        </w:rPr>
      </w:pPr>
      <w:r w:rsidRPr="00C65A46">
        <w:rPr>
          <w:sz w:val="24"/>
          <w:szCs w:val="24"/>
        </w:rPr>
        <w:t xml:space="preserve">Nesplní-li prodávající svůj závazek řádně a včas odevzdat předmět koupě dle této smlouvy, je kupující oprávněn požadovat po prodávajícím zaplacení smluvní </w:t>
      </w:r>
      <w:proofErr w:type="spellStart"/>
      <w:r w:rsidRPr="00C65A46">
        <w:rPr>
          <w:sz w:val="24"/>
          <w:szCs w:val="24"/>
        </w:rPr>
        <w:t>pokutyve</w:t>
      </w:r>
      <w:proofErr w:type="spellEnd"/>
      <w:r w:rsidRPr="00C65A46">
        <w:rPr>
          <w:sz w:val="24"/>
          <w:szCs w:val="24"/>
        </w:rPr>
        <w:t xml:space="preserve"> výši </w:t>
      </w:r>
      <w:proofErr w:type="gramStart"/>
      <w:r w:rsidRPr="00C65A46">
        <w:rPr>
          <w:sz w:val="24"/>
          <w:szCs w:val="24"/>
        </w:rPr>
        <w:t>0,5%</w:t>
      </w:r>
      <w:proofErr w:type="gramEnd"/>
      <w:r w:rsidRPr="00C65A46">
        <w:rPr>
          <w:sz w:val="24"/>
          <w:szCs w:val="24"/>
        </w:rPr>
        <w:t xml:space="preserve"> ze sjednané ceny předmětu koupě dle této smlouvy za každý započatý den prodlení, až do řádného odevzdání předmětu koupě a prodávající je povinen takto požadovanou smluvní pokutu zaplatit.</w:t>
      </w:r>
    </w:p>
    <w:p w:rsidR="00967EA0" w:rsidRPr="00C65A46" w:rsidRDefault="00967EA0" w:rsidP="00967EA0">
      <w:pPr>
        <w:pStyle w:val="Odstavecseseznamem"/>
        <w:rPr>
          <w:sz w:val="24"/>
          <w:szCs w:val="24"/>
        </w:rPr>
      </w:pPr>
    </w:p>
    <w:p w:rsidR="00425FB4" w:rsidRDefault="00425FB4" w:rsidP="00E47B00">
      <w:pPr>
        <w:pStyle w:val="Odstavecseseznamem"/>
        <w:numPr>
          <w:ilvl w:val="0"/>
          <w:numId w:val="38"/>
        </w:numPr>
        <w:rPr>
          <w:sz w:val="24"/>
          <w:szCs w:val="24"/>
        </w:rPr>
      </w:pPr>
      <w:r w:rsidRPr="00C65A46">
        <w:rPr>
          <w:sz w:val="24"/>
          <w:szCs w:val="24"/>
        </w:rPr>
        <w:t xml:space="preserve">Smluvní pokuty a úroky z prodlení podle tohoto článku jsou splatné do 30 dnů ode dne, kdy </w:t>
      </w:r>
      <w:proofErr w:type="spellStart"/>
      <w:r w:rsidRPr="00C65A46">
        <w:rPr>
          <w:sz w:val="24"/>
          <w:szCs w:val="24"/>
        </w:rPr>
        <w:t>poviná</w:t>
      </w:r>
      <w:proofErr w:type="spellEnd"/>
      <w:r w:rsidRPr="00C65A46">
        <w:rPr>
          <w:sz w:val="24"/>
          <w:szCs w:val="24"/>
        </w:rPr>
        <w:t xml:space="preserve"> strana obdrží od strany oprávněné písemnou výzvu k zaplacení smluvní pokuty nebo úroku z prodlení, která bude obsahovat jejich vyčíslení.</w:t>
      </w:r>
    </w:p>
    <w:p w:rsidR="00967EA0" w:rsidRPr="00967EA0" w:rsidRDefault="00967EA0" w:rsidP="00967EA0">
      <w:pPr>
        <w:rPr>
          <w:sz w:val="24"/>
          <w:szCs w:val="24"/>
        </w:rPr>
      </w:pPr>
    </w:p>
    <w:p w:rsidR="00425FB4" w:rsidRDefault="00425FB4" w:rsidP="00E47B00">
      <w:pPr>
        <w:pStyle w:val="Odstavecseseznamem"/>
        <w:numPr>
          <w:ilvl w:val="0"/>
          <w:numId w:val="38"/>
        </w:numPr>
        <w:rPr>
          <w:sz w:val="24"/>
          <w:szCs w:val="24"/>
        </w:rPr>
      </w:pPr>
      <w:r w:rsidRPr="00C65A46">
        <w:rPr>
          <w:sz w:val="24"/>
          <w:szCs w:val="24"/>
        </w:rPr>
        <w:t>Zaplacením smluvních pokut dle této smlouvy není dotčeno</w:t>
      </w:r>
      <w:r w:rsidR="003E03FF" w:rsidRPr="00C65A46">
        <w:rPr>
          <w:sz w:val="24"/>
          <w:szCs w:val="24"/>
        </w:rPr>
        <w:t xml:space="preserve"> </w:t>
      </w:r>
      <w:r w:rsidRPr="00C65A46">
        <w:rPr>
          <w:sz w:val="24"/>
          <w:szCs w:val="24"/>
        </w:rPr>
        <w:t xml:space="preserve">právo kupujícího na náhradu škody </w:t>
      </w:r>
      <w:r w:rsidR="003E03FF" w:rsidRPr="00C65A46">
        <w:rPr>
          <w:sz w:val="24"/>
          <w:szCs w:val="24"/>
        </w:rPr>
        <w:t>vzniklé mu v příčinné souvislosti s jednáním, nejednáním či opomenutím prodávajícího.</w:t>
      </w:r>
    </w:p>
    <w:p w:rsidR="00967EA0" w:rsidRPr="00967EA0" w:rsidRDefault="00967EA0" w:rsidP="00967EA0">
      <w:pPr>
        <w:rPr>
          <w:sz w:val="24"/>
          <w:szCs w:val="24"/>
        </w:rPr>
      </w:pPr>
    </w:p>
    <w:p w:rsidR="003E03FF" w:rsidRDefault="003E03FF" w:rsidP="00E47B00">
      <w:pPr>
        <w:pStyle w:val="Odstavecseseznamem"/>
        <w:numPr>
          <w:ilvl w:val="0"/>
          <w:numId w:val="38"/>
        </w:numPr>
        <w:rPr>
          <w:sz w:val="24"/>
          <w:szCs w:val="24"/>
        </w:rPr>
      </w:pPr>
      <w:r w:rsidRPr="00C65A46">
        <w:rPr>
          <w:sz w:val="24"/>
          <w:szCs w:val="24"/>
        </w:rPr>
        <w:t xml:space="preserve">Tuto smlouvu lze ukončit dohodou smluvních stran. Dohoda o ukončení smluvního vztahu musí být písemná, jinak je neplatná. Za písemnou formu se v tomto případě nepovažuje </w:t>
      </w:r>
      <w:proofErr w:type="spellStart"/>
      <w:proofErr w:type="gramStart"/>
      <w:r w:rsidR="00537C5D" w:rsidRPr="00C65A46">
        <w:rPr>
          <w:sz w:val="24"/>
          <w:szCs w:val="24"/>
        </w:rPr>
        <w:t>e.mailová</w:t>
      </w:r>
      <w:proofErr w:type="spellEnd"/>
      <w:proofErr w:type="gramEnd"/>
      <w:r w:rsidR="00537C5D" w:rsidRPr="00C65A46">
        <w:rPr>
          <w:sz w:val="24"/>
          <w:szCs w:val="24"/>
        </w:rPr>
        <w:t xml:space="preserve"> zpráva.</w:t>
      </w:r>
    </w:p>
    <w:p w:rsidR="00967EA0" w:rsidRPr="00967EA0" w:rsidRDefault="00967EA0" w:rsidP="00967EA0">
      <w:pPr>
        <w:rPr>
          <w:sz w:val="24"/>
          <w:szCs w:val="24"/>
        </w:rPr>
      </w:pPr>
    </w:p>
    <w:p w:rsidR="00537C5D" w:rsidRDefault="008E54D9" w:rsidP="00E47B00">
      <w:pPr>
        <w:pStyle w:val="Odstavecseseznamem"/>
        <w:numPr>
          <w:ilvl w:val="0"/>
          <w:numId w:val="38"/>
        </w:numPr>
        <w:rPr>
          <w:sz w:val="24"/>
          <w:szCs w:val="24"/>
        </w:rPr>
      </w:pPr>
      <w:r w:rsidRPr="00C65A46">
        <w:rPr>
          <w:sz w:val="24"/>
          <w:szCs w:val="24"/>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w:t>
      </w:r>
      <w:r w:rsidR="0017501A" w:rsidRPr="00C65A46">
        <w:rPr>
          <w:sz w:val="24"/>
          <w:szCs w:val="24"/>
        </w:rPr>
        <w:t>, že písemné oznámení odeslané s využitím provozovatele poštovních služeb, bylo doručeno třetí pracovní den po jeho odeslání některou ze smluvních stran, byla-li odeslána na adresu v jiném státu, pak patnáctý pracovní den po odeslání.</w:t>
      </w:r>
    </w:p>
    <w:p w:rsidR="00967EA0" w:rsidRPr="00967EA0" w:rsidRDefault="00967EA0" w:rsidP="00967EA0">
      <w:pPr>
        <w:rPr>
          <w:sz w:val="24"/>
          <w:szCs w:val="24"/>
        </w:rPr>
      </w:pPr>
    </w:p>
    <w:p w:rsidR="003001E4" w:rsidRPr="00C65A46" w:rsidRDefault="003001E4" w:rsidP="00E47B00">
      <w:pPr>
        <w:pStyle w:val="Odstavecseseznamem"/>
        <w:numPr>
          <w:ilvl w:val="0"/>
          <w:numId w:val="38"/>
        </w:numPr>
        <w:rPr>
          <w:sz w:val="24"/>
          <w:szCs w:val="24"/>
        </w:rPr>
      </w:pPr>
      <w:r w:rsidRPr="00C65A46">
        <w:rPr>
          <w:sz w:val="24"/>
          <w:szCs w:val="24"/>
        </w:rPr>
        <w:t>Smluvní strany se dohodly, že za podstatné porušení této smlouvy ze strany prodávajícího považují zejména:</w:t>
      </w:r>
    </w:p>
    <w:p w:rsidR="003001E4" w:rsidRDefault="003001E4" w:rsidP="003001E4">
      <w:pPr>
        <w:pStyle w:val="Odstavecseseznamem"/>
        <w:rPr>
          <w:sz w:val="24"/>
          <w:szCs w:val="24"/>
        </w:rPr>
      </w:pPr>
      <w:r w:rsidRPr="00C65A46">
        <w:rPr>
          <w:sz w:val="24"/>
          <w:szCs w:val="24"/>
        </w:rPr>
        <w:t>-prodlení prodávajícího s odevzdáním předmětu koupě delší než 15 kalendářních dnů</w:t>
      </w:r>
    </w:p>
    <w:p w:rsidR="00967EA0" w:rsidRPr="00967EA0" w:rsidRDefault="00967EA0" w:rsidP="00967EA0">
      <w:pPr>
        <w:rPr>
          <w:sz w:val="24"/>
          <w:szCs w:val="24"/>
        </w:rPr>
      </w:pPr>
    </w:p>
    <w:p w:rsidR="003001E4" w:rsidRPr="00C65A46" w:rsidRDefault="003001E4" w:rsidP="003001E4">
      <w:pPr>
        <w:pStyle w:val="Odstavecseseznamem"/>
        <w:numPr>
          <w:ilvl w:val="0"/>
          <w:numId w:val="38"/>
        </w:numPr>
        <w:rPr>
          <w:sz w:val="24"/>
          <w:szCs w:val="24"/>
        </w:rPr>
      </w:pPr>
      <w:r w:rsidRPr="00C65A46">
        <w:rPr>
          <w:sz w:val="24"/>
          <w:szCs w:val="24"/>
        </w:rPr>
        <w:t xml:space="preserve">Odstoupení od této smlouvy nejsou dotčena ustanovení týkající se smluvních pokut, </w:t>
      </w:r>
      <w:r w:rsidR="00C65A46" w:rsidRPr="00C65A46">
        <w:rPr>
          <w:sz w:val="24"/>
          <w:szCs w:val="24"/>
        </w:rPr>
        <w:t xml:space="preserve">úroků z prodlení a ustanovení týkající se těch práv a povinností, z jejichž povahy vyplývá, </w:t>
      </w:r>
      <w:r w:rsidRPr="00C65A46">
        <w:rPr>
          <w:sz w:val="24"/>
          <w:szCs w:val="24"/>
        </w:rPr>
        <w:t>že mají trvat i po odstoupení.</w:t>
      </w:r>
    </w:p>
    <w:p w:rsidR="008A0B8E" w:rsidRPr="00C65A46" w:rsidRDefault="008A0B8E" w:rsidP="00D579D0">
      <w:pPr>
        <w:rPr>
          <w:sz w:val="24"/>
          <w:szCs w:val="24"/>
        </w:rPr>
      </w:pPr>
    </w:p>
    <w:p w:rsidR="003A63F1" w:rsidRPr="00C65A46" w:rsidRDefault="003A63F1" w:rsidP="003A63F1">
      <w:pPr>
        <w:jc w:val="both"/>
        <w:rPr>
          <w:sz w:val="24"/>
          <w:szCs w:val="24"/>
          <w:highlight w:val="yellow"/>
        </w:rPr>
      </w:pPr>
    </w:p>
    <w:p w:rsidR="003A63F1" w:rsidRPr="00C65A46" w:rsidRDefault="003A63F1" w:rsidP="003A63F1">
      <w:pPr>
        <w:jc w:val="center"/>
        <w:rPr>
          <w:b/>
          <w:sz w:val="24"/>
          <w:szCs w:val="24"/>
        </w:rPr>
      </w:pPr>
      <w:r w:rsidRPr="00C65A46">
        <w:rPr>
          <w:b/>
          <w:sz w:val="24"/>
          <w:szCs w:val="24"/>
        </w:rPr>
        <w:t>V</w:t>
      </w:r>
      <w:r w:rsidR="00E47B00" w:rsidRPr="00C65A46">
        <w:rPr>
          <w:b/>
          <w:sz w:val="24"/>
          <w:szCs w:val="24"/>
        </w:rPr>
        <w:t>I</w:t>
      </w:r>
      <w:r w:rsidR="00967EA0">
        <w:rPr>
          <w:b/>
          <w:sz w:val="24"/>
          <w:szCs w:val="24"/>
        </w:rPr>
        <w:t>II</w:t>
      </w:r>
      <w:r w:rsidRPr="00C65A46">
        <w:rPr>
          <w:b/>
          <w:sz w:val="24"/>
          <w:szCs w:val="24"/>
        </w:rPr>
        <w:t>.</w:t>
      </w:r>
    </w:p>
    <w:p w:rsidR="003A63F1" w:rsidRPr="00C65A46" w:rsidRDefault="003A63F1" w:rsidP="003A63F1">
      <w:pPr>
        <w:pStyle w:val="Nadpis1"/>
        <w:numPr>
          <w:ilvl w:val="0"/>
          <w:numId w:val="0"/>
        </w:numPr>
        <w:ind w:left="432"/>
        <w:jc w:val="center"/>
        <w:rPr>
          <w:rFonts w:ascii="Times New Roman" w:hAnsi="Times New Roman" w:cs="Times New Roman"/>
          <w:sz w:val="24"/>
          <w:szCs w:val="24"/>
        </w:rPr>
      </w:pPr>
      <w:r w:rsidRPr="00C65A46">
        <w:rPr>
          <w:rFonts w:ascii="Times New Roman" w:hAnsi="Times New Roman" w:cs="Times New Roman"/>
          <w:sz w:val="24"/>
          <w:szCs w:val="24"/>
        </w:rPr>
        <w:t>Ostatní ujednání</w:t>
      </w:r>
    </w:p>
    <w:p w:rsidR="003A63F1" w:rsidRPr="00C65A46" w:rsidRDefault="003A63F1" w:rsidP="00D579D0">
      <w:pPr>
        <w:rPr>
          <w:sz w:val="24"/>
          <w:szCs w:val="24"/>
        </w:rPr>
      </w:pPr>
    </w:p>
    <w:p w:rsidR="003A63F1" w:rsidRPr="00C65A46" w:rsidRDefault="003A63F1" w:rsidP="003A63F1">
      <w:pPr>
        <w:jc w:val="both"/>
        <w:rPr>
          <w:sz w:val="24"/>
          <w:szCs w:val="24"/>
        </w:rPr>
      </w:pPr>
    </w:p>
    <w:p w:rsidR="003A63F1" w:rsidRDefault="003A63F1" w:rsidP="00C65A46">
      <w:pPr>
        <w:pStyle w:val="Odstavecseseznamem"/>
        <w:numPr>
          <w:ilvl w:val="0"/>
          <w:numId w:val="39"/>
        </w:numPr>
        <w:jc w:val="both"/>
        <w:rPr>
          <w:sz w:val="24"/>
          <w:szCs w:val="24"/>
        </w:rPr>
      </w:pPr>
      <w:r w:rsidRPr="00C65A46">
        <w:rPr>
          <w:sz w:val="24"/>
          <w:szCs w:val="24"/>
        </w:rPr>
        <w:t xml:space="preserve">Tato smlouva i s přílohami je vyhotovena ve dvou stejnopisech, z nichž po jednom obdrží každá </w:t>
      </w:r>
      <w:r w:rsidR="00C65A46" w:rsidRPr="00C65A46">
        <w:rPr>
          <w:sz w:val="24"/>
          <w:szCs w:val="24"/>
        </w:rPr>
        <w:t xml:space="preserve">smluvní </w:t>
      </w:r>
      <w:r w:rsidRPr="00C65A46">
        <w:rPr>
          <w:sz w:val="24"/>
          <w:szCs w:val="24"/>
        </w:rPr>
        <w:t>strana. Oba stejnopisy mají platnost originálu.</w:t>
      </w:r>
    </w:p>
    <w:p w:rsidR="00967EA0" w:rsidRPr="00C65A46" w:rsidRDefault="00967EA0" w:rsidP="00967EA0">
      <w:pPr>
        <w:pStyle w:val="Odstavecseseznamem"/>
        <w:jc w:val="both"/>
        <w:rPr>
          <w:sz w:val="24"/>
          <w:szCs w:val="24"/>
        </w:rPr>
      </w:pPr>
    </w:p>
    <w:p w:rsidR="00C65A46" w:rsidRDefault="00C65A46" w:rsidP="00F90781">
      <w:pPr>
        <w:pStyle w:val="Odstavecseseznamem"/>
        <w:numPr>
          <w:ilvl w:val="0"/>
          <w:numId w:val="39"/>
        </w:numPr>
        <w:jc w:val="both"/>
        <w:rPr>
          <w:sz w:val="24"/>
          <w:szCs w:val="24"/>
        </w:rPr>
      </w:pPr>
      <w:r w:rsidRPr="00C65A46">
        <w:rPr>
          <w:sz w:val="24"/>
          <w:szCs w:val="24"/>
        </w:rPr>
        <w:t xml:space="preserve">Smlouvu je možno měnit pouze na základě dohody smluvních stran </w:t>
      </w:r>
      <w:proofErr w:type="gramStart"/>
      <w:r w:rsidRPr="00C65A46">
        <w:rPr>
          <w:sz w:val="24"/>
          <w:szCs w:val="24"/>
        </w:rPr>
        <w:t>formou  písemných</w:t>
      </w:r>
      <w:proofErr w:type="gramEnd"/>
      <w:r w:rsidRPr="00C65A46">
        <w:rPr>
          <w:sz w:val="24"/>
          <w:szCs w:val="24"/>
        </w:rPr>
        <w:t xml:space="preserve"> číslovaných dodatků podepsaných oběma smluvními stranami.</w:t>
      </w:r>
    </w:p>
    <w:p w:rsidR="00967EA0" w:rsidRPr="00967EA0" w:rsidRDefault="00967EA0" w:rsidP="00967EA0">
      <w:pPr>
        <w:jc w:val="both"/>
        <w:rPr>
          <w:sz w:val="24"/>
          <w:szCs w:val="24"/>
        </w:rPr>
      </w:pPr>
    </w:p>
    <w:p w:rsidR="00F90781" w:rsidRPr="00C65A46" w:rsidRDefault="00F90781" w:rsidP="00F90781">
      <w:pPr>
        <w:pStyle w:val="Odstavecseseznamem"/>
        <w:numPr>
          <w:ilvl w:val="0"/>
          <w:numId w:val="39"/>
        </w:numPr>
        <w:jc w:val="both"/>
        <w:rPr>
          <w:sz w:val="24"/>
          <w:szCs w:val="24"/>
        </w:rPr>
      </w:pPr>
      <w:r w:rsidRPr="00C65A46">
        <w:rPr>
          <w:sz w:val="24"/>
          <w:szCs w:val="24"/>
        </w:rPr>
        <w:t>Smluvní strany prohlašují, že s jednotlivými ustanoveními této smlouvy souhlasí, a</w:t>
      </w:r>
      <w:r w:rsidR="007F1383" w:rsidRPr="00C65A46">
        <w:rPr>
          <w:sz w:val="24"/>
          <w:szCs w:val="24"/>
        </w:rPr>
        <w:t> </w:t>
      </w:r>
      <w:r w:rsidRPr="00C65A46">
        <w:rPr>
          <w:sz w:val="24"/>
          <w:szCs w:val="24"/>
        </w:rPr>
        <w:t>že tuto smlouvu uzavírají podle jejich pravé a svobodné vůle, vážně, srozumitelně, nikoliv v tísni a za nápadně nevýhodných podmínek na důkaz čehož připojují své podpisy.</w:t>
      </w:r>
    </w:p>
    <w:p w:rsidR="003A63F1" w:rsidRPr="00C65A46" w:rsidRDefault="003A63F1" w:rsidP="003A63F1">
      <w:pPr>
        <w:jc w:val="both"/>
        <w:rPr>
          <w:sz w:val="24"/>
          <w:szCs w:val="24"/>
        </w:rPr>
      </w:pPr>
    </w:p>
    <w:p w:rsidR="00F90781" w:rsidRPr="00C65A46" w:rsidRDefault="00F90781" w:rsidP="00E47B00">
      <w:pPr>
        <w:rPr>
          <w:sz w:val="24"/>
          <w:szCs w:val="24"/>
        </w:rPr>
      </w:pPr>
    </w:p>
    <w:p w:rsidR="00F90781" w:rsidRPr="00C65A46" w:rsidRDefault="00F90781" w:rsidP="00967EA0">
      <w:pPr>
        <w:rPr>
          <w:sz w:val="24"/>
          <w:szCs w:val="24"/>
        </w:rPr>
      </w:pPr>
    </w:p>
    <w:p w:rsidR="00F90781" w:rsidRPr="00C65A46" w:rsidRDefault="00F90781" w:rsidP="00F90781">
      <w:pPr>
        <w:ind w:firstLine="708"/>
        <w:rPr>
          <w:sz w:val="24"/>
          <w:szCs w:val="24"/>
        </w:rPr>
      </w:pPr>
      <w:r w:rsidRPr="00C65A46">
        <w:rPr>
          <w:sz w:val="24"/>
          <w:szCs w:val="24"/>
        </w:rPr>
        <w:t>V</w:t>
      </w:r>
      <w:r w:rsidR="00C149DE" w:rsidRPr="00C65A46">
        <w:rPr>
          <w:sz w:val="24"/>
          <w:szCs w:val="24"/>
        </w:rPr>
        <w:t>………</w:t>
      </w:r>
      <w:r w:rsidR="00967EA0">
        <w:rPr>
          <w:sz w:val="24"/>
          <w:szCs w:val="24"/>
        </w:rPr>
        <w:t>…….</w:t>
      </w:r>
      <w:r w:rsidR="00C149DE" w:rsidRPr="00C65A46">
        <w:rPr>
          <w:sz w:val="24"/>
          <w:szCs w:val="24"/>
        </w:rPr>
        <w:t>..</w:t>
      </w:r>
      <w:r w:rsidR="00967EA0">
        <w:rPr>
          <w:sz w:val="24"/>
          <w:szCs w:val="24"/>
        </w:rPr>
        <w:t xml:space="preserve"> </w:t>
      </w:r>
      <w:r w:rsidR="00C149DE" w:rsidRPr="00C65A46">
        <w:rPr>
          <w:sz w:val="24"/>
          <w:szCs w:val="24"/>
        </w:rPr>
        <w:t>dne……………</w:t>
      </w:r>
    </w:p>
    <w:p w:rsidR="00E43D5E" w:rsidRPr="00C65A46" w:rsidRDefault="00E43D5E" w:rsidP="00F90781">
      <w:pPr>
        <w:rPr>
          <w:b/>
          <w:sz w:val="24"/>
          <w:szCs w:val="24"/>
        </w:rPr>
      </w:pPr>
    </w:p>
    <w:p w:rsidR="00F90781" w:rsidRPr="00C65A46" w:rsidRDefault="00F90781" w:rsidP="00F90781">
      <w:pPr>
        <w:ind w:firstLine="708"/>
        <w:rPr>
          <w:b/>
          <w:sz w:val="24"/>
          <w:szCs w:val="24"/>
        </w:rPr>
      </w:pPr>
    </w:p>
    <w:p w:rsidR="009B16BC" w:rsidRDefault="00F90781" w:rsidP="00967EA0">
      <w:pPr>
        <w:ind w:left="708" w:firstLine="708"/>
        <w:rPr>
          <w:b/>
          <w:sz w:val="24"/>
          <w:szCs w:val="24"/>
        </w:rPr>
      </w:pPr>
      <w:r w:rsidRPr="00C65A46">
        <w:rPr>
          <w:b/>
          <w:sz w:val="24"/>
          <w:szCs w:val="24"/>
        </w:rPr>
        <w:t>Kupující:</w:t>
      </w:r>
      <w:r w:rsidRPr="00C65A46">
        <w:rPr>
          <w:b/>
          <w:sz w:val="24"/>
          <w:szCs w:val="24"/>
        </w:rPr>
        <w:tab/>
      </w:r>
      <w:r w:rsidRPr="00C65A46">
        <w:rPr>
          <w:b/>
          <w:sz w:val="24"/>
          <w:szCs w:val="24"/>
        </w:rPr>
        <w:tab/>
      </w:r>
      <w:r w:rsidRPr="00C65A46">
        <w:rPr>
          <w:b/>
          <w:sz w:val="24"/>
          <w:szCs w:val="24"/>
        </w:rPr>
        <w:tab/>
      </w:r>
      <w:r w:rsidRPr="00C65A46">
        <w:rPr>
          <w:b/>
          <w:sz w:val="24"/>
          <w:szCs w:val="24"/>
        </w:rPr>
        <w:tab/>
      </w:r>
      <w:r w:rsidRPr="00C65A46">
        <w:rPr>
          <w:b/>
          <w:sz w:val="24"/>
          <w:szCs w:val="24"/>
        </w:rPr>
        <w:tab/>
        <w:t xml:space="preserve">    </w:t>
      </w:r>
      <w:r w:rsidR="00C149DE" w:rsidRPr="00C65A46">
        <w:rPr>
          <w:b/>
          <w:sz w:val="24"/>
          <w:szCs w:val="24"/>
        </w:rPr>
        <w:tab/>
      </w:r>
      <w:r w:rsidRPr="00C65A46">
        <w:rPr>
          <w:b/>
          <w:sz w:val="24"/>
          <w:szCs w:val="24"/>
        </w:rPr>
        <w:t>Prodávající:</w:t>
      </w:r>
    </w:p>
    <w:p w:rsidR="00967EA0" w:rsidRPr="00967EA0" w:rsidRDefault="00967EA0" w:rsidP="00967EA0">
      <w:pPr>
        <w:ind w:left="708" w:firstLine="708"/>
        <w:rPr>
          <w:b/>
          <w:sz w:val="24"/>
          <w:szCs w:val="24"/>
        </w:rPr>
      </w:pPr>
    </w:p>
    <w:p w:rsidR="00F90781" w:rsidRPr="00967EA0" w:rsidRDefault="00C149DE" w:rsidP="00967EA0">
      <w:pPr>
        <w:ind w:left="708" w:firstLine="708"/>
        <w:rPr>
          <w:sz w:val="24"/>
          <w:szCs w:val="24"/>
        </w:rPr>
      </w:pPr>
      <w:r w:rsidRPr="00C65A46">
        <w:rPr>
          <w:bCs/>
          <w:sz w:val="24"/>
          <w:szCs w:val="24"/>
        </w:rPr>
        <w:t xml:space="preserve">Marek </w:t>
      </w:r>
      <w:proofErr w:type="spellStart"/>
      <w:r w:rsidRPr="00C65A46">
        <w:rPr>
          <w:bCs/>
          <w:sz w:val="24"/>
          <w:szCs w:val="24"/>
        </w:rPr>
        <w:t>Čabala</w:t>
      </w:r>
      <w:proofErr w:type="spellEnd"/>
      <w:r w:rsidR="009B16BC" w:rsidRPr="00C65A46">
        <w:rPr>
          <w:sz w:val="24"/>
          <w:szCs w:val="24"/>
        </w:rPr>
        <w:tab/>
      </w:r>
      <w:r w:rsidR="00967EA0">
        <w:rPr>
          <w:sz w:val="24"/>
          <w:szCs w:val="24"/>
        </w:rPr>
        <w:tab/>
      </w:r>
      <w:r w:rsidR="009B16BC" w:rsidRPr="00C65A46">
        <w:rPr>
          <w:sz w:val="24"/>
          <w:szCs w:val="24"/>
        </w:rPr>
        <w:tab/>
      </w:r>
      <w:r w:rsidR="009B16BC" w:rsidRPr="00C65A46">
        <w:rPr>
          <w:sz w:val="24"/>
          <w:szCs w:val="24"/>
        </w:rPr>
        <w:tab/>
      </w:r>
      <w:r w:rsidR="009B16BC" w:rsidRPr="00C65A46">
        <w:rPr>
          <w:sz w:val="24"/>
          <w:szCs w:val="24"/>
        </w:rPr>
        <w:tab/>
      </w:r>
      <w:r w:rsidR="00967EA0">
        <w:rPr>
          <w:sz w:val="24"/>
          <w:szCs w:val="24"/>
        </w:rPr>
        <w:tab/>
      </w:r>
      <w:r w:rsidRPr="00C65A46">
        <w:rPr>
          <w:sz w:val="24"/>
          <w:szCs w:val="24"/>
        </w:rPr>
        <w:t>………………</w:t>
      </w:r>
      <w:r w:rsidR="00967EA0">
        <w:rPr>
          <w:sz w:val="24"/>
          <w:szCs w:val="24"/>
        </w:rPr>
        <w:t>…</w:t>
      </w:r>
    </w:p>
    <w:p w:rsidR="001323CC" w:rsidRPr="00C65A46" w:rsidRDefault="001323CC" w:rsidP="00F90781">
      <w:pPr>
        <w:ind w:firstLine="708"/>
        <w:rPr>
          <w:sz w:val="24"/>
          <w:szCs w:val="24"/>
        </w:rPr>
      </w:pPr>
      <w:r w:rsidRPr="00C65A46">
        <w:rPr>
          <w:sz w:val="24"/>
          <w:szCs w:val="24"/>
        </w:rPr>
        <w:tab/>
      </w:r>
      <w:r w:rsidRPr="00C65A46">
        <w:rPr>
          <w:sz w:val="24"/>
          <w:szCs w:val="24"/>
        </w:rPr>
        <w:tab/>
      </w:r>
      <w:r w:rsidRPr="00C65A46">
        <w:rPr>
          <w:sz w:val="24"/>
          <w:szCs w:val="24"/>
        </w:rPr>
        <w:tab/>
      </w:r>
      <w:r w:rsidRPr="00C65A46">
        <w:rPr>
          <w:sz w:val="24"/>
          <w:szCs w:val="24"/>
        </w:rPr>
        <w:tab/>
      </w:r>
      <w:r w:rsidRPr="00C65A46">
        <w:rPr>
          <w:sz w:val="24"/>
          <w:szCs w:val="24"/>
        </w:rPr>
        <w:tab/>
      </w:r>
      <w:r w:rsidRPr="00C65A46">
        <w:rPr>
          <w:sz w:val="24"/>
          <w:szCs w:val="24"/>
        </w:rPr>
        <w:tab/>
      </w:r>
      <w:r w:rsidRPr="00C65A46">
        <w:rPr>
          <w:sz w:val="24"/>
          <w:szCs w:val="24"/>
        </w:rPr>
        <w:tab/>
      </w:r>
    </w:p>
    <w:p w:rsidR="003A63F1" w:rsidRDefault="003A63F1" w:rsidP="00967EA0">
      <w:pPr>
        <w:rPr>
          <w:sz w:val="24"/>
          <w:szCs w:val="24"/>
        </w:rPr>
      </w:pPr>
    </w:p>
    <w:p w:rsidR="00D0365C" w:rsidRDefault="00D0365C" w:rsidP="00967EA0">
      <w:pPr>
        <w:rPr>
          <w:sz w:val="24"/>
          <w:szCs w:val="24"/>
        </w:rPr>
      </w:pPr>
    </w:p>
    <w:p w:rsidR="00D0365C" w:rsidRDefault="00D0365C" w:rsidP="00D0365C">
      <w:pPr>
        <w:jc w:val="center"/>
        <w:rPr>
          <w:rFonts w:ascii="Calibri" w:hAnsi="Calibri" w:cs="Calibri"/>
          <w:b/>
          <w:bCs/>
          <w:sz w:val="40"/>
          <w:szCs w:val="40"/>
        </w:rPr>
      </w:pPr>
      <w:r w:rsidRPr="00543BDA">
        <w:rPr>
          <w:rFonts w:ascii="Calibri" w:hAnsi="Calibri" w:cs="Calibri"/>
          <w:b/>
          <w:bCs/>
          <w:sz w:val="40"/>
          <w:szCs w:val="40"/>
        </w:rPr>
        <w:t>TECHNICKÉ PODMÍNKY</w:t>
      </w:r>
    </w:p>
    <w:p w:rsidR="00D0365C" w:rsidRDefault="00D0365C" w:rsidP="00D0365C">
      <w:pPr>
        <w:rPr>
          <w:rFonts w:ascii="Calibri" w:hAnsi="Calibri" w:cs="Calibri"/>
          <w:sz w:val="22"/>
          <w:szCs w:val="22"/>
        </w:rPr>
      </w:pPr>
      <w:bookmarkStart w:id="0" w:name="_GoBack"/>
      <w:bookmarkEnd w:id="0"/>
    </w:p>
    <w:tbl>
      <w:tblPr>
        <w:tblpPr w:leftFromText="141" w:rightFromText="141" w:vertAnchor="text" w:horzAnchor="margin" w:tblpY="412"/>
        <w:tblW w:w="9493" w:type="dxa"/>
        <w:tblLayout w:type="fixed"/>
        <w:tblCellMar>
          <w:left w:w="113" w:type="dxa"/>
        </w:tblCellMar>
        <w:tblLook w:val="0000" w:firstRow="0" w:lastRow="0" w:firstColumn="0" w:lastColumn="0" w:noHBand="0" w:noVBand="0"/>
      </w:tblPr>
      <w:tblGrid>
        <w:gridCol w:w="4956"/>
        <w:gridCol w:w="2836"/>
        <w:gridCol w:w="1701"/>
      </w:tblGrid>
      <w:tr w:rsidR="00D0365C" w:rsidTr="00AA444B">
        <w:trPr>
          <w:trHeight w:val="272"/>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Světlá výška stabilizačních podpěr</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min. 370 mm</w:t>
            </w:r>
          </w:p>
        </w:tc>
        <w:bookmarkStart w:id="1" w:name="__Fieldmark__782_1539832105"/>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fldChar w:fldCharType="begin">
                <w:ffData>
                  <w:name w:val=""/>
                  <w:enabled/>
                  <w:calcOnExit w:val="0"/>
                  <w:textInput/>
                </w:ffData>
              </w:fldChar>
            </w:r>
            <w:r>
              <w:instrText xml:space="preserve"> FORMTEXT </w:instrText>
            </w:r>
            <w:r>
              <w:fldChar w:fldCharType="separate"/>
            </w:r>
            <w:r>
              <w:rPr>
                <w:rFonts w:ascii="Calibri" w:eastAsia="Calibri" w:hAnsi="Calibri" w:cs="Calibri"/>
                <w:sz w:val="22"/>
                <w:szCs w:val="22"/>
              </w:rPr>
              <w:t>    </w:t>
            </w:r>
            <w:r>
              <w:rPr>
                <w:rFonts w:ascii="Calibri" w:hAnsi="Calibri" w:cs="Calibri"/>
                <w:sz w:val="22"/>
                <w:szCs w:val="22"/>
              </w:rPr>
              <w:t> </w:t>
            </w:r>
            <w:r>
              <w:rPr>
                <w:rFonts w:ascii="Calibri" w:hAnsi="Calibri" w:cs="Calibri"/>
                <w:sz w:val="22"/>
                <w:szCs w:val="22"/>
              </w:rPr>
              <w:fldChar w:fldCharType="end"/>
            </w:r>
            <w:bookmarkEnd w:id="1"/>
            <w:r>
              <w:rPr>
                <w:rFonts w:ascii="Calibri" w:hAnsi="Calibri" w:cs="Calibri"/>
                <w:sz w:val="22"/>
                <w:szCs w:val="22"/>
              </w:rPr>
              <w:t xml:space="preserve"> mm</w:t>
            </w:r>
          </w:p>
        </w:tc>
      </w:tr>
      <w:tr w:rsidR="00D0365C" w:rsidTr="00AA444B">
        <w:trPr>
          <w:trHeight w:val="390"/>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Teleskopicky výsuvná násada</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26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Max. hloubkový dosah</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min. 5,9 m</w:t>
            </w:r>
          </w:p>
        </w:tc>
        <w:bookmarkStart w:id="2" w:name="__Fieldmark__783_1539832105"/>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fldChar w:fldCharType="begin">
                <w:ffData>
                  <w:name w:val=""/>
                  <w:enabled/>
                  <w:calcOnExit w:val="0"/>
                  <w:textInput/>
                </w:ffData>
              </w:fldChar>
            </w:r>
            <w:r>
              <w:instrText xml:space="preserve"> FORMTEXT </w:instrText>
            </w:r>
            <w:r>
              <w:fldChar w:fldCharType="separate"/>
            </w:r>
            <w:r>
              <w:rPr>
                <w:rFonts w:ascii="Calibri" w:eastAsia="Calibri" w:hAnsi="Calibri" w:cs="Calibri"/>
                <w:sz w:val="22"/>
                <w:szCs w:val="22"/>
              </w:rPr>
              <w:t>    </w:t>
            </w:r>
            <w:r>
              <w:rPr>
                <w:rFonts w:ascii="Calibri" w:hAnsi="Calibri" w:cs="Calibri"/>
                <w:sz w:val="22"/>
                <w:szCs w:val="22"/>
              </w:rPr>
              <w:t> </w:t>
            </w:r>
            <w:r>
              <w:rPr>
                <w:rFonts w:ascii="Calibri" w:hAnsi="Calibri" w:cs="Calibri"/>
                <w:sz w:val="22"/>
                <w:szCs w:val="22"/>
              </w:rPr>
              <w:fldChar w:fldCharType="end"/>
            </w:r>
            <w:bookmarkEnd w:id="2"/>
            <w:r>
              <w:rPr>
                <w:rFonts w:ascii="Calibri" w:hAnsi="Calibri" w:cs="Calibri"/>
                <w:sz w:val="22"/>
                <w:szCs w:val="22"/>
              </w:rPr>
              <w:t xml:space="preserve"> m</w:t>
            </w:r>
          </w:p>
        </w:tc>
      </w:tr>
      <w:tr w:rsidR="00D0365C" w:rsidTr="00AA444B">
        <w:trPr>
          <w:trHeight w:val="229"/>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 xml:space="preserve">Mechanický rychloupínač podkopových </w:t>
            </w:r>
            <w:proofErr w:type="spellStart"/>
            <w:r>
              <w:rPr>
                <w:rFonts w:ascii="Calibri" w:hAnsi="Calibri" w:cs="Calibri"/>
                <w:bCs/>
                <w:color w:val="00000A"/>
                <w:sz w:val="22"/>
              </w:rPr>
              <w:t>lžíc</w:t>
            </w:r>
            <w:proofErr w:type="spellEnd"/>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Bezpečnostní výbava pro zvedání břemen výložníkem</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Závěsný bod na táhle podkopové lžíce pro manipulaci s břemeny</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 xml:space="preserve">Kombinovaný hydraulický rozvod pro bourací kladivo a </w:t>
            </w:r>
            <w:proofErr w:type="spellStart"/>
            <w:r>
              <w:rPr>
                <w:rFonts w:ascii="Calibri" w:hAnsi="Calibri" w:cs="Calibri"/>
                <w:bCs/>
                <w:color w:val="00000A"/>
                <w:sz w:val="22"/>
              </w:rPr>
              <w:t>svahovací</w:t>
            </w:r>
            <w:proofErr w:type="spellEnd"/>
            <w:r>
              <w:rPr>
                <w:rFonts w:ascii="Calibri" w:hAnsi="Calibri" w:cs="Calibri"/>
                <w:bCs/>
                <w:color w:val="00000A"/>
                <w:sz w:val="22"/>
              </w:rPr>
              <w:t xml:space="preserve"> lžíci</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Hydraulický systém s axiálním pístovým čerpadlem o průtoku</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min. 165 l/min.</w:t>
            </w:r>
          </w:p>
        </w:tc>
        <w:bookmarkStart w:id="3" w:name="__Fieldmark__784_1539832105"/>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fldChar w:fldCharType="begin">
                <w:ffData>
                  <w:name w:val=""/>
                  <w:enabled/>
                  <w:calcOnExit w:val="0"/>
                  <w:textInput/>
                </w:ffData>
              </w:fldChar>
            </w:r>
            <w:r>
              <w:instrText xml:space="preserve"> FORMTEXT </w:instrText>
            </w:r>
            <w:r>
              <w:fldChar w:fldCharType="separate"/>
            </w:r>
            <w:r>
              <w:rPr>
                <w:rFonts w:ascii="Calibri" w:eastAsia="Calibri" w:hAnsi="Calibri" w:cs="Calibri"/>
                <w:sz w:val="22"/>
                <w:szCs w:val="22"/>
              </w:rPr>
              <w:t>    </w:t>
            </w:r>
            <w:r>
              <w:rPr>
                <w:rFonts w:ascii="Calibri" w:hAnsi="Calibri" w:cs="Calibri"/>
                <w:sz w:val="22"/>
                <w:szCs w:val="22"/>
              </w:rPr>
              <w:t> </w:t>
            </w:r>
            <w:r>
              <w:rPr>
                <w:rFonts w:ascii="Calibri" w:hAnsi="Calibri" w:cs="Calibri"/>
                <w:sz w:val="22"/>
                <w:szCs w:val="22"/>
              </w:rPr>
              <w:fldChar w:fldCharType="end"/>
            </w:r>
            <w:bookmarkEnd w:id="3"/>
            <w:r>
              <w:rPr>
                <w:rFonts w:ascii="Calibri" w:hAnsi="Calibri" w:cs="Calibri"/>
                <w:sz w:val="22"/>
                <w:szCs w:val="22"/>
              </w:rPr>
              <w:t xml:space="preserve"> l/min.</w:t>
            </w:r>
          </w:p>
        </w:tc>
      </w:tr>
      <w:tr w:rsidR="00D0365C" w:rsidTr="00AA444B">
        <w:trPr>
          <w:trHeight w:val="70"/>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Přední pneumatiky min. 12x18</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345"/>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Zadní pneumatiky min. 18x26</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265"/>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Přední a zadní blatníky</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Telematický monitorovací systém s bezdrátovým přenosem dat ze stroje</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Schválení technické způsobilosti pohybu na pozemních komunikacích</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 xml:space="preserve">Hydraulicky naklápěná </w:t>
            </w:r>
            <w:proofErr w:type="spellStart"/>
            <w:r>
              <w:rPr>
                <w:rFonts w:ascii="Calibri" w:hAnsi="Calibri" w:cs="Calibri"/>
                <w:bCs/>
                <w:color w:val="00000A"/>
                <w:sz w:val="22"/>
              </w:rPr>
              <w:t>svahovací</w:t>
            </w:r>
            <w:proofErr w:type="spellEnd"/>
            <w:r>
              <w:rPr>
                <w:rFonts w:ascii="Calibri" w:hAnsi="Calibri" w:cs="Calibri"/>
                <w:bCs/>
                <w:color w:val="00000A"/>
                <w:sz w:val="22"/>
              </w:rPr>
              <w:t xml:space="preserve"> lžíce s čepy, s hadicemi a s rychlospojkami, šířka 1500 mm</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325"/>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Lopata šířky 250 mm s čepy</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287"/>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Lopata šířky 400 mm s čepy</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249"/>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Lopata šířky 600 mm s čepy</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339"/>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Lopata šířky 800 mm s čepy</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pPr>
            <w:r>
              <w:rPr>
                <w:rFonts w:ascii="Calibri" w:hAnsi="Calibri" w:cs="Calibri"/>
                <w:bCs/>
                <w:color w:val="00000A"/>
                <w:sz w:val="22"/>
              </w:rPr>
              <w:t>Doprava do sídla kupujícího, uvedení stroje do provozu a zaškolení obsluhy v ceně dodávky</w:t>
            </w:r>
          </w:p>
        </w:tc>
        <w:tc>
          <w:tcPr>
            <w:tcW w:w="2836" w:type="dxa"/>
            <w:tcBorders>
              <w:top w:val="single" w:sz="4" w:space="0" w:color="00000A"/>
              <w:left w:val="single" w:sz="4" w:space="0" w:color="00000A"/>
              <w:bottom w:val="single" w:sz="4" w:space="0" w:color="00000A"/>
            </w:tcBorders>
            <w:shd w:val="clear" w:color="auto" w:fill="C5E0B3"/>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r w:rsidR="00D0365C" w:rsidTr="00AA444B">
        <w:trPr>
          <w:trHeight w:val="618"/>
        </w:trPr>
        <w:tc>
          <w:tcPr>
            <w:tcW w:w="4956" w:type="dxa"/>
            <w:tcBorders>
              <w:top w:val="single" w:sz="4" w:space="0" w:color="00000A"/>
              <w:left w:val="single" w:sz="4" w:space="0" w:color="00000A"/>
              <w:bottom w:val="single" w:sz="4" w:space="0" w:color="00000A"/>
            </w:tcBorders>
            <w:shd w:val="clear" w:color="auto" w:fill="FFFFFF"/>
            <w:vAlign w:val="center"/>
          </w:tcPr>
          <w:p w:rsidR="00D0365C" w:rsidRDefault="00D0365C" w:rsidP="00AA444B">
            <w:pPr>
              <w:tabs>
                <w:tab w:val="left" w:pos="7725"/>
              </w:tabs>
              <w:spacing w:line="276" w:lineRule="auto"/>
              <w:jc w:val="center"/>
              <w:rPr>
                <w:rFonts w:ascii="Calibri" w:hAnsi="Calibri" w:cs="Calibri"/>
                <w:bCs/>
                <w:color w:val="00000A"/>
                <w:sz w:val="22"/>
              </w:rPr>
            </w:pPr>
            <w:r>
              <w:rPr>
                <w:rFonts w:ascii="Calibri" w:hAnsi="Calibri" w:cs="Calibri"/>
                <w:bCs/>
                <w:color w:val="00000A"/>
                <w:sz w:val="22"/>
              </w:rPr>
              <w:t>Záruční doba stroje min. 3000 motohodin nebo</w:t>
            </w:r>
          </w:p>
          <w:p w:rsidR="00D0365C" w:rsidRDefault="00D0365C" w:rsidP="00AA444B">
            <w:pPr>
              <w:tabs>
                <w:tab w:val="left" w:pos="7725"/>
              </w:tabs>
              <w:spacing w:line="276" w:lineRule="auto"/>
              <w:jc w:val="center"/>
            </w:pPr>
            <w:r>
              <w:rPr>
                <w:rFonts w:ascii="Calibri" w:hAnsi="Calibri" w:cs="Calibri"/>
                <w:bCs/>
                <w:color w:val="00000A"/>
                <w:sz w:val="22"/>
              </w:rPr>
              <w:t xml:space="preserve">36 měsíců, dle </w:t>
            </w:r>
            <w:proofErr w:type="gramStart"/>
            <w:r>
              <w:rPr>
                <w:rFonts w:ascii="Calibri" w:hAnsi="Calibri" w:cs="Calibri"/>
                <w:bCs/>
                <w:color w:val="00000A"/>
                <w:sz w:val="22"/>
              </w:rPr>
              <w:t>toho</w:t>
            </w:r>
            <w:proofErr w:type="gramEnd"/>
            <w:r>
              <w:rPr>
                <w:rFonts w:ascii="Calibri" w:hAnsi="Calibri" w:cs="Calibri"/>
                <w:bCs/>
                <w:color w:val="00000A"/>
                <w:sz w:val="22"/>
              </w:rPr>
              <w:t xml:space="preserve"> co nastane dříve</w:t>
            </w:r>
          </w:p>
        </w:tc>
        <w:tc>
          <w:tcPr>
            <w:tcW w:w="2836" w:type="dxa"/>
            <w:tcBorders>
              <w:top w:val="single" w:sz="4" w:space="0" w:color="00000A"/>
              <w:left w:val="single" w:sz="4" w:space="0" w:color="00000A"/>
              <w:bottom w:val="single" w:sz="4" w:space="0" w:color="00000A"/>
            </w:tcBorders>
            <w:shd w:val="clear" w:color="auto" w:fill="E2EFD9"/>
            <w:vAlign w:val="center"/>
          </w:tcPr>
          <w:p w:rsidR="00D0365C" w:rsidRDefault="00D0365C" w:rsidP="00AA444B">
            <w:pPr>
              <w:tabs>
                <w:tab w:val="left" w:pos="7725"/>
              </w:tabs>
              <w:spacing w:line="276" w:lineRule="auto"/>
              <w:jc w:val="center"/>
            </w:pPr>
            <w:r>
              <w:rPr>
                <w:rFonts w:ascii="Calibri" w:hAnsi="Calibri" w:cs="Calibri"/>
                <w:sz w:val="22"/>
              </w:rPr>
              <w:t>Stroj splňuje tento parametr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0365C" w:rsidRDefault="00D0365C" w:rsidP="00AA444B">
            <w:pPr>
              <w:spacing w:line="276" w:lineRule="auto"/>
              <w:jc w:val="center"/>
            </w:pPr>
            <w:r>
              <w:rPr>
                <w:rFonts w:ascii="Calibri" w:hAnsi="Calibri" w:cs="Calibri"/>
                <w:sz w:val="22"/>
                <w:szCs w:val="22"/>
                <w:highlight w:val="lightGray"/>
              </w:rPr>
              <w:t>ANO / NE</w:t>
            </w:r>
          </w:p>
        </w:tc>
      </w:tr>
    </w:tbl>
    <w:p w:rsidR="00D0365C" w:rsidRDefault="00D0365C" w:rsidP="00D0365C">
      <w:pPr>
        <w:rPr>
          <w:rFonts w:ascii="Calibri" w:hAnsi="Calibri" w:cs="Calibri"/>
          <w:sz w:val="22"/>
          <w:szCs w:val="22"/>
        </w:rPr>
      </w:pPr>
    </w:p>
    <w:p w:rsidR="00D0365C" w:rsidRPr="00C65A46" w:rsidRDefault="00D0365C" w:rsidP="00967EA0">
      <w:pPr>
        <w:rPr>
          <w:sz w:val="24"/>
          <w:szCs w:val="24"/>
        </w:rPr>
      </w:pPr>
    </w:p>
    <w:sectPr w:rsidR="00D0365C" w:rsidRPr="00C65A46" w:rsidSect="007F1383">
      <w:headerReference w:type="default" r:id="rId8"/>
      <w:footerReference w:type="default" r:id="rId9"/>
      <w:pgSz w:w="11906" w:h="16838" w:code="9"/>
      <w:pgMar w:top="1417" w:right="1417" w:bottom="1417" w:left="1417" w:header="652"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33B" w:rsidRDefault="00D2733B" w:rsidP="005C0985">
      <w:r>
        <w:separator/>
      </w:r>
    </w:p>
    <w:p w:rsidR="00D2733B" w:rsidRDefault="00D2733B"/>
  </w:endnote>
  <w:endnote w:type="continuationSeparator" w:id="0">
    <w:p w:rsidR="00D2733B" w:rsidRDefault="00D2733B" w:rsidP="005C0985">
      <w:r>
        <w:continuationSeparator/>
      </w:r>
    </w:p>
    <w:p w:rsidR="00D2733B" w:rsidRDefault="00D27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797142"/>
      <w:docPartObj>
        <w:docPartGallery w:val="Page Numbers (Bottom of Page)"/>
        <w:docPartUnique/>
      </w:docPartObj>
    </w:sdtPr>
    <w:sdtEndPr/>
    <w:sdtContent>
      <w:sdt>
        <w:sdtPr>
          <w:id w:val="-1669238322"/>
          <w:docPartObj>
            <w:docPartGallery w:val="Page Numbers (Top of Page)"/>
            <w:docPartUnique/>
          </w:docPartObj>
        </w:sdtPr>
        <w:sdtEndPr/>
        <w:sdtContent>
          <w:p w:rsidR="00822CEB" w:rsidRDefault="00822CE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B16B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B16BC">
              <w:rPr>
                <w:b/>
                <w:bCs/>
                <w:noProof/>
              </w:rPr>
              <w:t>3</w:t>
            </w:r>
            <w:r>
              <w:rPr>
                <w:b/>
                <w:bCs/>
                <w:sz w:val="24"/>
                <w:szCs w:val="24"/>
              </w:rPr>
              <w:fldChar w:fldCharType="end"/>
            </w:r>
          </w:p>
        </w:sdtContent>
      </w:sdt>
    </w:sdtContent>
  </w:sdt>
  <w:p w:rsidR="00E336B6" w:rsidRDefault="00E336B6" w:rsidP="00A21A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33B" w:rsidRDefault="00D2733B" w:rsidP="005C0985">
      <w:r>
        <w:separator/>
      </w:r>
    </w:p>
    <w:p w:rsidR="00D2733B" w:rsidRDefault="00D2733B"/>
  </w:footnote>
  <w:footnote w:type="continuationSeparator" w:id="0">
    <w:p w:rsidR="00D2733B" w:rsidRDefault="00D2733B" w:rsidP="005C0985">
      <w:r>
        <w:continuationSeparator/>
      </w:r>
    </w:p>
    <w:p w:rsidR="00D2733B" w:rsidRDefault="00D27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0E3" w:rsidRDefault="00B040E3" w:rsidP="001378C9">
    <w:pPr>
      <w:pStyle w:val="Zhlav"/>
    </w:pPr>
  </w:p>
  <w:p w:rsidR="00B040E3" w:rsidRDefault="00B040E3" w:rsidP="001378C9">
    <w:pPr>
      <w:pStyle w:val="Zhlav"/>
    </w:pPr>
  </w:p>
  <w:p w:rsidR="001378C9" w:rsidRDefault="001378C9" w:rsidP="001378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Seznamsodrkami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Seznamsodrkami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Seznamsodrkami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Seznamsodrkami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Seznamsodrkami"/>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1A36EB9"/>
    <w:multiLevelType w:val="hybridMultilevel"/>
    <w:tmpl w:val="763A3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2FC1B9C"/>
    <w:multiLevelType w:val="singleLevel"/>
    <w:tmpl w:val="61C8C982"/>
    <w:lvl w:ilvl="0">
      <w:start w:val="1"/>
      <w:numFmt w:val="decimal"/>
      <w:lvlText w:val="%1."/>
      <w:lvlJc w:val="left"/>
      <w:pPr>
        <w:tabs>
          <w:tab w:val="num" w:pos="405"/>
        </w:tabs>
        <w:ind w:left="405" w:hanging="360"/>
      </w:pPr>
      <w:rPr>
        <w:rFonts w:hint="default"/>
      </w:rPr>
    </w:lvl>
  </w:abstractNum>
  <w:abstractNum w:abstractNumId="12" w15:restartNumberingAfterBreak="0">
    <w:nsid w:val="07991F4C"/>
    <w:multiLevelType w:val="hybridMultilevel"/>
    <w:tmpl w:val="DC682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E47044"/>
    <w:multiLevelType w:val="hybridMultilevel"/>
    <w:tmpl w:val="A5508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4E55EE"/>
    <w:multiLevelType w:val="hybridMultilevel"/>
    <w:tmpl w:val="8F309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7"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8"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AD9264D"/>
    <w:multiLevelType w:val="hybridMultilevel"/>
    <w:tmpl w:val="2548AA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21" w15:restartNumberingAfterBreak="0">
    <w:nsid w:val="212F2E38"/>
    <w:multiLevelType w:val="hybridMultilevel"/>
    <w:tmpl w:val="8B92E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7E12691"/>
    <w:multiLevelType w:val="hybridMultilevel"/>
    <w:tmpl w:val="88C679B4"/>
    <w:lvl w:ilvl="0" w:tplc="D5A80B5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427005"/>
    <w:multiLevelType w:val="hybridMultilevel"/>
    <w:tmpl w:val="5E28C2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2E52B8"/>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37FC7CA4"/>
    <w:multiLevelType w:val="singleLevel"/>
    <w:tmpl w:val="61C8C982"/>
    <w:lvl w:ilvl="0">
      <w:start w:val="1"/>
      <w:numFmt w:val="decimal"/>
      <w:lvlText w:val="%1."/>
      <w:lvlJc w:val="left"/>
      <w:pPr>
        <w:tabs>
          <w:tab w:val="num" w:pos="405"/>
        </w:tabs>
        <w:ind w:left="405" w:hanging="360"/>
      </w:pPr>
      <w:rPr>
        <w:rFonts w:hint="default"/>
      </w:rPr>
    </w:lvl>
  </w:abstractNum>
  <w:abstractNum w:abstractNumId="26"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2D4F68"/>
    <w:multiLevelType w:val="hybridMultilevel"/>
    <w:tmpl w:val="64824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95150E"/>
    <w:multiLevelType w:val="multilevel"/>
    <w:tmpl w:val="0407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53315248"/>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554154FE"/>
    <w:multiLevelType w:val="hybridMultilevel"/>
    <w:tmpl w:val="1486E15A"/>
    <w:lvl w:ilvl="0" w:tplc="5B42875A">
      <w:start w:val="3"/>
      <w:numFmt w:val="bullet"/>
      <w:lvlText w:val=""/>
      <w:lvlJc w:val="left"/>
      <w:pPr>
        <w:ind w:left="1080" w:hanging="360"/>
      </w:pPr>
      <w:rPr>
        <w:rFonts w:ascii="Symbol" w:eastAsia="Times New Roman" w:hAnsi="Symbol"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25E76DD"/>
    <w:multiLevelType w:val="hybridMultilevel"/>
    <w:tmpl w:val="F2CC2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D261BE"/>
    <w:multiLevelType w:val="hybridMultilevel"/>
    <w:tmpl w:val="FDE4B1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87A7C"/>
    <w:multiLevelType w:val="singleLevel"/>
    <w:tmpl w:val="0405000F"/>
    <w:lvl w:ilvl="0">
      <w:start w:val="2"/>
      <w:numFmt w:val="decimal"/>
      <w:lvlText w:val="%1."/>
      <w:lvlJc w:val="left"/>
      <w:pPr>
        <w:tabs>
          <w:tab w:val="num" w:pos="360"/>
        </w:tabs>
        <w:ind w:left="360" w:hanging="360"/>
      </w:pPr>
      <w:rPr>
        <w:rFonts w:hint="default"/>
      </w:rPr>
    </w:lvl>
  </w:abstractNum>
  <w:abstractNum w:abstractNumId="35" w15:restartNumberingAfterBreak="0">
    <w:nsid w:val="68F01EC9"/>
    <w:multiLevelType w:val="singleLevel"/>
    <w:tmpl w:val="0405000F"/>
    <w:lvl w:ilvl="0">
      <w:start w:val="1"/>
      <w:numFmt w:val="decimal"/>
      <w:lvlText w:val="%1."/>
      <w:lvlJc w:val="left"/>
      <w:pPr>
        <w:tabs>
          <w:tab w:val="num" w:pos="360"/>
        </w:tabs>
        <w:ind w:left="360" w:hanging="360"/>
      </w:pPr>
      <w:rPr>
        <w:rFonts w:hint="default"/>
      </w:rPr>
    </w:lvl>
  </w:abstractNum>
  <w:abstractNum w:abstractNumId="36" w15:restartNumberingAfterBreak="0">
    <w:nsid w:val="69995B89"/>
    <w:multiLevelType w:val="hybridMultilevel"/>
    <w:tmpl w:val="9E3AB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0"/>
  </w:num>
  <w:num w:numId="13">
    <w:abstractNumId w:val="16"/>
  </w:num>
  <w:num w:numId="14">
    <w:abstractNumId w:val="17"/>
  </w:num>
  <w:num w:numId="15">
    <w:abstractNumId w:val="18"/>
  </w:num>
  <w:num w:numId="16">
    <w:abstractNumId w:val="37"/>
  </w:num>
  <w:num w:numId="17">
    <w:abstractNumId w:val="15"/>
  </w:num>
  <w:num w:numId="18">
    <w:abstractNumId w:val="29"/>
  </w:num>
  <w:num w:numId="19">
    <w:abstractNumId w:val="28"/>
  </w:num>
  <w:num w:numId="20">
    <w:abstractNumId w:val="38"/>
  </w:num>
  <w:num w:numId="21">
    <w:abstractNumId w:val="34"/>
  </w:num>
  <w:num w:numId="22">
    <w:abstractNumId w:val="24"/>
  </w:num>
  <w:num w:numId="23">
    <w:abstractNumId w:val="30"/>
  </w:num>
  <w:num w:numId="24">
    <w:abstractNumId w:val="25"/>
  </w:num>
  <w:num w:numId="25">
    <w:abstractNumId w:val="11"/>
  </w:num>
  <w:num w:numId="26">
    <w:abstractNumId w:val="35"/>
  </w:num>
  <w:num w:numId="27">
    <w:abstractNumId w:val="14"/>
  </w:num>
  <w:num w:numId="28">
    <w:abstractNumId w:val="10"/>
  </w:num>
  <w:num w:numId="29">
    <w:abstractNumId w:val="23"/>
  </w:num>
  <w:num w:numId="30">
    <w:abstractNumId w:val="21"/>
  </w:num>
  <w:num w:numId="31">
    <w:abstractNumId w:val="33"/>
  </w:num>
  <w:num w:numId="32">
    <w:abstractNumId w:val="19"/>
  </w:num>
  <w:num w:numId="33">
    <w:abstractNumId w:val="27"/>
  </w:num>
  <w:num w:numId="34">
    <w:abstractNumId w:val="22"/>
  </w:num>
  <w:num w:numId="35">
    <w:abstractNumId w:val="32"/>
  </w:num>
  <w:num w:numId="36">
    <w:abstractNumId w:val="31"/>
  </w:num>
  <w:num w:numId="37">
    <w:abstractNumId w:val="36"/>
  </w:num>
  <w:num w:numId="38">
    <w:abstractNumId w:val="1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FA"/>
    <w:rsid w:val="00006849"/>
    <w:rsid w:val="00007834"/>
    <w:rsid w:val="00007A54"/>
    <w:rsid w:val="00022278"/>
    <w:rsid w:val="000301D2"/>
    <w:rsid w:val="00032C29"/>
    <w:rsid w:val="0004031B"/>
    <w:rsid w:val="0005603A"/>
    <w:rsid w:val="00085897"/>
    <w:rsid w:val="00097B2F"/>
    <w:rsid w:val="000A1821"/>
    <w:rsid w:val="000A1AC5"/>
    <w:rsid w:val="000C3B6F"/>
    <w:rsid w:val="000C76EF"/>
    <w:rsid w:val="000D6866"/>
    <w:rsid w:val="000E1035"/>
    <w:rsid w:val="001043A4"/>
    <w:rsid w:val="0011115C"/>
    <w:rsid w:val="00113BD3"/>
    <w:rsid w:val="00113F5F"/>
    <w:rsid w:val="001323CC"/>
    <w:rsid w:val="001378C9"/>
    <w:rsid w:val="00140B97"/>
    <w:rsid w:val="0015593B"/>
    <w:rsid w:val="00170E25"/>
    <w:rsid w:val="0017501A"/>
    <w:rsid w:val="00176002"/>
    <w:rsid w:val="00181CB1"/>
    <w:rsid w:val="001874AB"/>
    <w:rsid w:val="0019430E"/>
    <w:rsid w:val="00197B7A"/>
    <w:rsid w:val="001A0186"/>
    <w:rsid w:val="001A62AC"/>
    <w:rsid w:val="001B35B3"/>
    <w:rsid w:val="001B5B92"/>
    <w:rsid w:val="001C33BB"/>
    <w:rsid w:val="001D7F4E"/>
    <w:rsid w:val="001F30BC"/>
    <w:rsid w:val="001F5442"/>
    <w:rsid w:val="002103A2"/>
    <w:rsid w:val="002138FE"/>
    <w:rsid w:val="00216E0C"/>
    <w:rsid w:val="00221FD3"/>
    <w:rsid w:val="00235709"/>
    <w:rsid w:val="00235861"/>
    <w:rsid w:val="00264540"/>
    <w:rsid w:val="002758DB"/>
    <w:rsid w:val="0028254B"/>
    <w:rsid w:val="002A4678"/>
    <w:rsid w:val="002B19E9"/>
    <w:rsid w:val="002C19DC"/>
    <w:rsid w:val="002F3D21"/>
    <w:rsid w:val="003001E4"/>
    <w:rsid w:val="00336166"/>
    <w:rsid w:val="0034465A"/>
    <w:rsid w:val="003537C6"/>
    <w:rsid w:val="00361DBE"/>
    <w:rsid w:val="003622E6"/>
    <w:rsid w:val="00365269"/>
    <w:rsid w:val="003925EB"/>
    <w:rsid w:val="00395209"/>
    <w:rsid w:val="0039558B"/>
    <w:rsid w:val="003A63F1"/>
    <w:rsid w:val="003C0E96"/>
    <w:rsid w:val="003C237F"/>
    <w:rsid w:val="003C73D5"/>
    <w:rsid w:val="003D713B"/>
    <w:rsid w:val="003E03FF"/>
    <w:rsid w:val="003E05B1"/>
    <w:rsid w:val="003E6A6C"/>
    <w:rsid w:val="003F0A24"/>
    <w:rsid w:val="00400310"/>
    <w:rsid w:val="0041434C"/>
    <w:rsid w:val="00425FB4"/>
    <w:rsid w:val="00427D82"/>
    <w:rsid w:val="00433A75"/>
    <w:rsid w:val="00445342"/>
    <w:rsid w:val="00451D7F"/>
    <w:rsid w:val="00463400"/>
    <w:rsid w:val="00471701"/>
    <w:rsid w:val="00471EEA"/>
    <w:rsid w:val="0049025D"/>
    <w:rsid w:val="00492A41"/>
    <w:rsid w:val="004A55A0"/>
    <w:rsid w:val="004B3EEC"/>
    <w:rsid w:val="004B4325"/>
    <w:rsid w:val="004D1469"/>
    <w:rsid w:val="004D69DE"/>
    <w:rsid w:val="004E6B46"/>
    <w:rsid w:val="004F4399"/>
    <w:rsid w:val="00516C78"/>
    <w:rsid w:val="00520948"/>
    <w:rsid w:val="0052509E"/>
    <w:rsid w:val="005314C6"/>
    <w:rsid w:val="00537C5D"/>
    <w:rsid w:val="00540674"/>
    <w:rsid w:val="005544F4"/>
    <w:rsid w:val="005774BE"/>
    <w:rsid w:val="0059511B"/>
    <w:rsid w:val="0059757A"/>
    <w:rsid w:val="005A116C"/>
    <w:rsid w:val="005A1C08"/>
    <w:rsid w:val="005A69A8"/>
    <w:rsid w:val="005B3F67"/>
    <w:rsid w:val="005B4472"/>
    <w:rsid w:val="005B4D7E"/>
    <w:rsid w:val="005C0985"/>
    <w:rsid w:val="005C6EE5"/>
    <w:rsid w:val="005C71E8"/>
    <w:rsid w:val="005D0CE9"/>
    <w:rsid w:val="005F258B"/>
    <w:rsid w:val="00605E39"/>
    <w:rsid w:val="00616312"/>
    <w:rsid w:val="00635C86"/>
    <w:rsid w:val="0065523F"/>
    <w:rsid w:val="006700A1"/>
    <w:rsid w:val="00670AC5"/>
    <w:rsid w:val="00672055"/>
    <w:rsid w:val="00696516"/>
    <w:rsid w:val="0069757E"/>
    <w:rsid w:val="006A2527"/>
    <w:rsid w:val="006B223D"/>
    <w:rsid w:val="006B4015"/>
    <w:rsid w:val="006D0199"/>
    <w:rsid w:val="006E0CEC"/>
    <w:rsid w:val="006E6505"/>
    <w:rsid w:val="006E67E0"/>
    <w:rsid w:val="006F4E8A"/>
    <w:rsid w:val="007451EA"/>
    <w:rsid w:val="0074684B"/>
    <w:rsid w:val="00760284"/>
    <w:rsid w:val="007618E9"/>
    <w:rsid w:val="00771A19"/>
    <w:rsid w:val="007756B8"/>
    <w:rsid w:val="00780616"/>
    <w:rsid w:val="00784843"/>
    <w:rsid w:val="00797C6C"/>
    <w:rsid w:val="007A03A4"/>
    <w:rsid w:val="007A498F"/>
    <w:rsid w:val="007A6634"/>
    <w:rsid w:val="007A7803"/>
    <w:rsid w:val="007B3071"/>
    <w:rsid w:val="007B7ECC"/>
    <w:rsid w:val="007C1D04"/>
    <w:rsid w:val="007D3F2C"/>
    <w:rsid w:val="007E1148"/>
    <w:rsid w:val="007F1383"/>
    <w:rsid w:val="007F5148"/>
    <w:rsid w:val="00810DBD"/>
    <w:rsid w:val="0081471F"/>
    <w:rsid w:val="00814CCC"/>
    <w:rsid w:val="00822CEB"/>
    <w:rsid w:val="0082416B"/>
    <w:rsid w:val="00856D3D"/>
    <w:rsid w:val="008664AE"/>
    <w:rsid w:val="00867982"/>
    <w:rsid w:val="008767B9"/>
    <w:rsid w:val="0088014B"/>
    <w:rsid w:val="00881C3B"/>
    <w:rsid w:val="00884674"/>
    <w:rsid w:val="00894DFA"/>
    <w:rsid w:val="00896AEB"/>
    <w:rsid w:val="00897ABE"/>
    <w:rsid w:val="008A0B8E"/>
    <w:rsid w:val="008B127E"/>
    <w:rsid w:val="008B2BB5"/>
    <w:rsid w:val="008C7CB7"/>
    <w:rsid w:val="008D7C11"/>
    <w:rsid w:val="008E54D9"/>
    <w:rsid w:val="008E752E"/>
    <w:rsid w:val="008F62DC"/>
    <w:rsid w:val="00923A51"/>
    <w:rsid w:val="00925818"/>
    <w:rsid w:val="00935243"/>
    <w:rsid w:val="00935E82"/>
    <w:rsid w:val="00953FFD"/>
    <w:rsid w:val="00967EA0"/>
    <w:rsid w:val="00972FE4"/>
    <w:rsid w:val="009750AB"/>
    <w:rsid w:val="00975CC4"/>
    <w:rsid w:val="00976C52"/>
    <w:rsid w:val="009A5AE6"/>
    <w:rsid w:val="009B16BC"/>
    <w:rsid w:val="009B192A"/>
    <w:rsid w:val="009B4D39"/>
    <w:rsid w:val="009D6C96"/>
    <w:rsid w:val="009E07CE"/>
    <w:rsid w:val="00A057A6"/>
    <w:rsid w:val="00A109A2"/>
    <w:rsid w:val="00A21AD8"/>
    <w:rsid w:val="00A2368A"/>
    <w:rsid w:val="00A27D8B"/>
    <w:rsid w:val="00A30A59"/>
    <w:rsid w:val="00A32E06"/>
    <w:rsid w:val="00A50309"/>
    <w:rsid w:val="00A674B7"/>
    <w:rsid w:val="00A84315"/>
    <w:rsid w:val="00AC3485"/>
    <w:rsid w:val="00AC7B72"/>
    <w:rsid w:val="00AD1A61"/>
    <w:rsid w:val="00AD6DA3"/>
    <w:rsid w:val="00AE4332"/>
    <w:rsid w:val="00AF2159"/>
    <w:rsid w:val="00AF3FFA"/>
    <w:rsid w:val="00B040E3"/>
    <w:rsid w:val="00B0748D"/>
    <w:rsid w:val="00B11C4B"/>
    <w:rsid w:val="00B14AC1"/>
    <w:rsid w:val="00B153BA"/>
    <w:rsid w:val="00B24477"/>
    <w:rsid w:val="00B2502D"/>
    <w:rsid w:val="00B36AB0"/>
    <w:rsid w:val="00B52268"/>
    <w:rsid w:val="00B662FE"/>
    <w:rsid w:val="00B901E4"/>
    <w:rsid w:val="00B954BA"/>
    <w:rsid w:val="00BB454C"/>
    <w:rsid w:val="00BB5C27"/>
    <w:rsid w:val="00BB6419"/>
    <w:rsid w:val="00BB7341"/>
    <w:rsid w:val="00BC2B50"/>
    <w:rsid w:val="00BC4F78"/>
    <w:rsid w:val="00BE6E5D"/>
    <w:rsid w:val="00C00420"/>
    <w:rsid w:val="00C100F7"/>
    <w:rsid w:val="00C149DE"/>
    <w:rsid w:val="00C219C5"/>
    <w:rsid w:val="00C254D9"/>
    <w:rsid w:val="00C258D1"/>
    <w:rsid w:val="00C32CBA"/>
    <w:rsid w:val="00C43F05"/>
    <w:rsid w:val="00C45E9F"/>
    <w:rsid w:val="00C61E15"/>
    <w:rsid w:val="00C63620"/>
    <w:rsid w:val="00C65A46"/>
    <w:rsid w:val="00C810F0"/>
    <w:rsid w:val="00CA41F9"/>
    <w:rsid w:val="00CA747E"/>
    <w:rsid w:val="00CA7C61"/>
    <w:rsid w:val="00CB10E5"/>
    <w:rsid w:val="00CD7FE2"/>
    <w:rsid w:val="00CE0FEB"/>
    <w:rsid w:val="00CE5F37"/>
    <w:rsid w:val="00CF1AC2"/>
    <w:rsid w:val="00D0365C"/>
    <w:rsid w:val="00D0447F"/>
    <w:rsid w:val="00D050AE"/>
    <w:rsid w:val="00D2733B"/>
    <w:rsid w:val="00D36615"/>
    <w:rsid w:val="00D468BD"/>
    <w:rsid w:val="00D52DC4"/>
    <w:rsid w:val="00D579D0"/>
    <w:rsid w:val="00D77A39"/>
    <w:rsid w:val="00D856A0"/>
    <w:rsid w:val="00DA0529"/>
    <w:rsid w:val="00DA2055"/>
    <w:rsid w:val="00DC6032"/>
    <w:rsid w:val="00DD3F98"/>
    <w:rsid w:val="00DE13E4"/>
    <w:rsid w:val="00E0276D"/>
    <w:rsid w:val="00E07A59"/>
    <w:rsid w:val="00E12537"/>
    <w:rsid w:val="00E17A3D"/>
    <w:rsid w:val="00E3074F"/>
    <w:rsid w:val="00E336B6"/>
    <w:rsid w:val="00E347CE"/>
    <w:rsid w:val="00E351A7"/>
    <w:rsid w:val="00E41C52"/>
    <w:rsid w:val="00E43D5E"/>
    <w:rsid w:val="00E4599D"/>
    <w:rsid w:val="00E47B00"/>
    <w:rsid w:val="00E50789"/>
    <w:rsid w:val="00E55615"/>
    <w:rsid w:val="00E61219"/>
    <w:rsid w:val="00E662C6"/>
    <w:rsid w:val="00E73D0D"/>
    <w:rsid w:val="00E74CFF"/>
    <w:rsid w:val="00E74D48"/>
    <w:rsid w:val="00E92B54"/>
    <w:rsid w:val="00EA0383"/>
    <w:rsid w:val="00EA34B0"/>
    <w:rsid w:val="00EA3F82"/>
    <w:rsid w:val="00EA4651"/>
    <w:rsid w:val="00EA49CD"/>
    <w:rsid w:val="00EB730D"/>
    <w:rsid w:val="00EC0D67"/>
    <w:rsid w:val="00ED525F"/>
    <w:rsid w:val="00ED6EF1"/>
    <w:rsid w:val="00ED717E"/>
    <w:rsid w:val="00EF1F20"/>
    <w:rsid w:val="00F00DD8"/>
    <w:rsid w:val="00F12C85"/>
    <w:rsid w:val="00F1331C"/>
    <w:rsid w:val="00F1470A"/>
    <w:rsid w:val="00F21645"/>
    <w:rsid w:val="00F23688"/>
    <w:rsid w:val="00F35DEA"/>
    <w:rsid w:val="00F411ED"/>
    <w:rsid w:val="00F428F6"/>
    <w:rsid w:val="00F668C2"/>
    <w:rsid w:val="00F714D0"/>
    <w:rsid w:val="00F76F36"/>
    <w:rsid w:val="00F80335"/>
    <w:rsid w:val="00F830A7"/>
    <w:rsid w:val="00F90781"/>
    <w:rsid w:val="00F93C78"/>
    <w:rsid w:val="00F9732F"/>
    <w:rsid w:val="00F97CFA"/>
    <w:rsid w:val="00FA0DA6"/>
    <w:rsid w:val="00FA1889"/>
    <w:rsid w:val="00FA6AB7"/>
    <w:rsid w:val="00FB14FB"/>
    <w:rsid w:val="00FB762C"/>
    <w:rsid w:val="00FC4403"/>
    <w:rsid w:val="00FC69B2"/>
    <w:rsid w:val="00FD6AEC"/>
    <w:rsid w:val="00FE31E0"/>
    <w:rsid w:val="00FE4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12301"/>
  <w15:docId w15:val="{B93427A9-AB3F-4167-A1ED-AB434295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imes New Roman"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CFA"/>
    <w:pPr>
      <w:spacing w:after="0" w:line="240" w:lineRule="auto"/>
    </w:pPr>
    <w:rPr>
      <w:rFonts w:ascii="Times New Roman" w:hAnsi="Times New Roman" w:cs="Times New Roman"/>
      <w:lang w:val="cs-CZ" w:eastAsia="cs-CZ"/>
    </w:rPr>
  </w:style>
  <w:style w:type="paragraph" w:styleId="Nadpis1">
    <w:name w:val="heading 1"/>
    <w:basedOn w:val="Normln"/>
    <w:next w:val="Normln"/>
    <w:link w:val="Nadpis1Char"/>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Nadpis3">
    <w:name w:val="heading 3"/>
    <w:basedOn w:val="Normln"/>
    <w:next w:val="Normln"/>
    <w:link w:val="Nadpis3Char"/>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Nadpis4">
    <w:name w:val="heading 4"/>
    <w:basedOn w:val="Normln"/>
    <w:next w:val="Normln"/>
    <w:link w:val="Nadpis4Char"/>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Nadpis5">
    <w:name w:val="heading 5"/>
    <w:basedOn w:val="Normln"/>
    <w:next w:val="Normln"/>
    <w:link w:val="Nadpis5Char"/>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Nadpis6">
    <w:name w:val="heading 6"/>
    <w:basedOn w:val="Normln"/>
    <w:next w:val="Normln"/>
    <w:link w:val="Nadpis6Char"/>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Nadpis7">
    <w:name w:val="heading 7"/>
    <w:basedOn w:val="Normln"/>
    <w:next w:val="Normln"/>
    <w:link w:val="Nadpis7Char"/>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Nadpis8">
    <w:name w:val="heading 8"/>
    <w:basedOn w:val="Normln"/>
    <w:next w:val="Normln"/>
    <w:link w:val="Nadpis8Char"/>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Nadpis9">
    <w:name w:val="heading 9"/>
    <w:basedOn w:val="Normln"/>
    <w:next w:val="Normln"/>
    <w:link w:val="Nadpis9Char"/>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0985"/>
    <w:pPr>
      <w:tabs>
        <w:tab w:val="center" w:pos="4536"/>
        <w:tab w:val="right" w:pos="9072"/>
      </w:tabs>
    </w:pPr>
  </w:style>
  <w:style w:type="character" w:customStyle="1" w:styleId="ZhlavChar">
    <w:name w:val="Záhlaví Char"/>
    <w:basedOn w:val="Standardnpsmoodstavce"/>
    <w:link w:val="Zhlav"/>
    <w:uiPriority w:val="99"/>
    <w:rsid w:val="005C0985"/>
  </w:style>
  <w:style w:type="paragraph" w:styleId="Zpat">
    <w:name w:val="footer"/>
    <w:basedOn w:val="Normln"/>
    <w:link w:val="ZpatChar"/>
    <w:uiPriority w:val="99"/>
    <w:unhideWhenUsed/>
    <w:rsid w:val="00BB454C"/>
    <w:pPr>
      <w:tabs>
        <w:tab w:val="left" w:pos="7484"/>
      </w:tabs>
    </w:pPr>
  </w:style>
  <w:style w:type="character" w:customStyle="1" w:styleId="ZpatChar">
    <w:name w:val="Zápatí Char"/>
    <w:basedOn w:val="Standardnpsmoodstavce"/>
    <w:link w:val="Zpat"/>
    <w:uiPriority w:val="99"/>
    <w:rsid w:val="00BB454C"/>
    <w:rPr>
      <w:sz w:val="20"/>
    </w:rPr>
  </w:style>
  <w:style w:type="table" w:styleId="Mkatabulky">
    <w:name w:val="Table Grid"/>
    <w:basedOn w:val="Normlntabulka"/>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69A8"/>
    <w:rPr>
      <w:rFonts w:ascii="Tahoma" w:hAnsi="Tahoma" w:cs="Tahoma"/>
      <w:sz w:val="16"/>
      <w:szCs w:val="16"/>
    </w:rPr>
  </w:style>
  <w:style w:type="character" w:customStyle="1" w:styleId="TextbublinyChar">
    <w:name w:val="Text bubliny Char"/>
    <w:basedOn w:val="Standardnpsmoodstavce"/>
    <w:link w:val="Textbubliny"/>
    <w:uiPriority w:val="99"/>
    <w:semiHidden/>
    <w:rsid w:val="005A69A8"/>
    <w:rPr>
      <w:rFonts w:ascii="Tahoma" w:hAnsi="Tahoma" w:cs="Tahoma"/>
      <w:sz w:val="16"/>
      <w:szCs w:val="16"/>
    </w:rPr>
  </w:style>
  <w:style w:type="paragraph" w:customStyle="1" w:styleId="Titel1">
    <w:name w:val="Titel 1"/>
    <w:basedOn w:val="Normln"/>
    <w:qFormat/>
    <w:rsid w:val="000301D2"/>
    <w:rPr>
      <w:b/>
      <w:sz w:val="36"/>
    </w:rPr>
  </w:style>
  <w:style w:type="paragraph" w:customStyle="1" w:styleId="Titel2">
    <w:name w:val="Titel 2"/>
    <w:basedOn w:val="Titel1"/>
    <w:qFormat/>
    <w:rsid w:val="000301D2"/>
    <w:rPr>
      <w:color w:val="7F7F7F" w:themeColor="text1" w:themeTint="80"/>
    </w:rPr>
  </w:style>
  <w:style w:type="character" w:styleId="Zstupntext">
    <w:name w:val="Placeholder Text"/>
    <w:basedOn w:val="Standardnpsmoodstavce"/>
    <w:uiPriority w:val="99"/>
    <w:semiHidden/>
    <w:rsid w:val="00BB454C"/>
    <w:rPr>
      <w:color w:val="808080"/>
    </w:rPr>
  </w:style>
  <w:style w:type="character" w:customStyle="1" w:styleId="Nadpis1Char">
    <w:name w:val="Nadpis 1 Char"/>
    <w:basedOn w:val="Standardnpsmoodstavce"/>
    <w:link w:val="Nadpis1"/>
    <w:uiPriority w:val="9"/>
    <w:rsid w:val="008767B9"/>
    <w:rPr>
      <w:rFonts w:eastAsiaTheme="majorEastAsia" w:cstheme="majorBidi"/>
      <w:b/>
      <w:bCs/>
      <w:sz w:val="28"/>
      <w:szCs w:val="28"/>
    </w:rPr>
  </w:style>
  <w:style w:type="character" w:styleId="Odkazjemn">
    <w:name w:val="Subtle Reference"/>
    <w:basedOn w:val="Standardnpsmoodstavce"/>
    <w:uiPriority w:val="31"/>
    <w:semiHidden/>
    <w:rsid w:val="007756B8"/>
    <w:rPr>
      <w:smallCaps/>
      <w:color w:val="E9E9E9" w:themeColor="accent2"/>
      <w:u w:val="single"/>
    </w:rPr>
  </w:style>
  <w:style w:type="character" w:styleId="Odkazintenzivn">
    <w:name w:val="Intense Reference"/>
    <w:basedOn w:val="Standardnpsmoodstavce"/>
    <w:uiPriority w:val="32"/>
    <w:semiHidden/>
    <w:qFormat/>
    <w:rsid w:val="000301D2"/>
    <w:rPr>
      <w:b/>
      <w:bCs/>
      <w:smallCaps/>
      <w:color w:val="E9E9E9" w:themeColor="accent2"/>
      <w:spacing w:val="5"/>
      <w:u w:val="single"/>
    </w:rPr>
  </w:style>
  <w:style w:type="paragraph" w:styleId="Vrazncitt">
    <w:name w:val="Intense Quote"/>
    <w:basedOn w:val="Normln"/>
    <w:next w:val="Normln"/>
    <w:link w:val="VrazncittChar"/>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VrazncittChar">
    <w:name w:val="Výrazný citát Char"/>
    <w:basedOn w:val="Standardnpsmoodstavce"/>
    <w:link w:val="Vrazncitt"/>
    <w:uiPriority w:val="30"/>
    <w:semiHidden/>
    <w:rsid w:val="000301D2"/>
    <w:rPr>
      <w:b/>
      <w:bCs/>
      <w:i/>
      <w:iCs/>
      <w:color w:val="FFC300" w:themeColor="accent1"/>
    </w:rPr>
  </w:style>
  <w:style w:type="character" w:styleId="Nzevknihy">
    <w:name w:val="Book Title"/>
    <w:basedOn w:val="Standardnpsmoodstavce"/>
    <w:uiPriority w:val="33"/>
    <w:semiHidden/>
    <w:qFormat/>
    <w:rsid w:val="000301D2"/>
    <w:rPr>
      <w:b/>
      <w:bCs/>
      <w:smallCaps/>
      <w:spacing w:val="5"/>
    </w:rPr>
  </w:style>
  <w:style w:type="paragraph" w:styleId="Citt">
    <w:name w:val="Quote"/>
    <w:basedOn w:val="Normln"/>
    <w:next w:val="Normln"/>
    <w:link w:val="CittChar"/>
    <w:uiPriority w:val="29"/>
    <w:semiHidden/>
    <w:qFormat/>
    <w:rsid w:val="000301D2"/>
    <w:rPr>
      <w:i/>
      <w:iCs/>
      <w:color w:val="000000" w:themeColor="text1"/>
    </w:rPr>
  </w:style>
  <w:style w:type="character" w:customStyle="1" w:styleId="CittChar">
    <w:name w:val="Citát Char"/>
    <w:basedOn w:val="Standardnpsmoodstavce"/>
    <w:link w:val="Citt"/>
    <w:uiPriority w:val="29"/>
    <w:semiHidden/>
    <w:rsid w:val="000301D2"/>
    <w:rPr>
      <w:i/>
      <w:iCs/>
      <w:color w:val="000000" w:themeColor="text1"/>
    </w:rPr>
  </w:style>
  <w:style w:type="character" w:styleId="Siln">
    <w:name w:val="Strong"/>
    <w:basedOn w:val="StandardFettZchn"/>
    <w:uiPriority w:val="22"/>
    <w:rsid w:val="00516C78"/>
    <w:rPr>
      <w:rFonts w:asciiTheme="minorHAnsi" w:hAnsiTheme="minorHAnsi" w:cstheme="minorHAnsi"/>
      <w:b/>
      <w:bCs/>
      <w:sz w:val="20"/>
    </w:rPr>
  </w:style>
  <w:style w:type="character" w:styleId="Zdraznnintenzivn">
    <w:name w:val="Intense Emphasis"/>
    <w:basedOn w:val="Standardnpsmoodstavce"/>
    <w:uiPriority w:val="21"/>
    <w:semiHidden/>
    <w:qFormat/>
    <w:rsid w:val="000301D2"/>
    <w:rPr>
      <w:b/>
      <w:bCs/>
      <w:i/>
      <w:iCs/>
      <w:color w:val="FFC300" w:themeColor="accent1"/>
    </w:rPr>
  </w:style>
  <w:style w:type="character" w:styleId="Zdraznn">
    <w:name w:val="Emphasis"/>
    <w:basedOn w:val="Standardnpsmoodstavce"/>
    <w:uiPriority w:val="20"/>
    <w:semiHidden/>
    <w:qFormat/>
    <w:rsid w:val="000301D2"/>
    <w:rPr>
      <w:i/>
      <w:iCs/>
    </w:rPr>
  </w:style>
  <w:style w:type="paragraph" w:styleId="Podnadpis">
    <w:name w:val="Subtitle"/>
    <w:basedOn w:val="Titel2"/>
    <w:next w:val="Normln"/>
    <w:link w:val="PodnadpisChar"/>
    <w:uiPriority w:val="11"/>
    <w:qFormat/>
    <w:rsid w:val="000301D2"/>
    <w:pPr>
      <w:numPr>
        <w:ilvl w:val="1"/>
      </w:numPr>
      <w:spacing w:before="120" w:after="120" w:line="300" w:lineRule="auto"/>
    </w:pPr>
    <w:rPr>
      <w:iCs/>
      <w:szCs w:val="24"/>
    </w:rPr>
  </w:style>
  <w:style w:type="character" w:customStyle="1" w:styleId="PodnadpisChar">
    <w:name w:val="Podnadpis Char"/>
    <w:basedOn w:val="Standardnpsmoodstavce"/>
    <w:link w:val="Podnadpis"/>
    <w:uiPriority w:val="11"/>
    <w:rsid w:val="000301D2"/>
    <w:rPr>
      <w:b/>
      <w:iCs/>
      <w:color w:val="7F7F7F" w:themeColor="text1" w:themeTint="80"/>
      <w:sz w:val="36"/>
      <w:szCs w:val="24"/>
    </w:rPr>
  </w:style>
  <w:style w:type="character" w:customStyle="1" w:styleId="Nadpis2Char">
    <w:name w:val="Nadpis 2 Char"/>
    <w:basedOn w:val="Standardnpsmoodstavce"/>
    <w:link w:val="Nadpis2"/>
    <w:uiPriority w:val="9"/>
    <w:rsid w:val="008767B9"/>
    <w:rPr>
      <w:rFonts w:eastAsiaTheme="majorEastAsia" w:cstheme="majorBidi"/>
      <w:b/>
      <w:bCs/>
      <w:szCs w:val="26"/>
    </w:rPr>
  </w:style>
  <w:style w:type="character" w:customStyle="1" w:styleId="Nadpis3Char">
    <w:name w:val="Nadpis 3 Char"/>
    <w:basedOn w:val="Standardnpsmoodstavce"/>
    <w:link w:val="Nadpis3"/>
    <w:uiPriority w:val="9"/>
    <w:rsid w:val="000301D2"/>
    <w:rPr>
      <w:rFonts w:eastAsiaTheme="majorEastAsia" w:cstheme="majorBidi"/>
      <w:b/>
      <w:bCs/>
    </w:rPr>
  </w:style>
  <w:style w:type="character" w:customStyle="1" w:styleId="Nadpis4Char">
    <w:name w:val="Nadpis 4 Char"/>
    <w:basedOn w:val="Standardnpsmoodstavce"/>
    <w:link w:val="Nadpis4"/>
    <w:uiPriority w:val="9"/>
    <w:rsid w:val="000C3B6F"/>
    <w:rPr>
      <w:rFonts w:eastAsiaTheme="majorEastAsia" w:cstheme="majorBidi"/>
      <w:b/>
      <w:bCs/>
      <w:iCs/>
      <w:color w:val="7F7F7F" w:themeColor="text1" w:themeTint="80"/>
    </w:rPr>
  </w:style>
  <w:style w:type="character" w:customStyle="1" w:styleId="Nadpis5Char">
    <w:name w:val="Nadpis 5 Char"/>
    <w:basedOn w:val="Standardnpsmoodstavce"/>
    <w:link w:val="Nadpis5"/>
    <w:uiPriority w:val="9"/>
    <w:rsid w:val="000C3B6F"/>
    <w:rPr>
      <w:rFonts w:eastAsiaTheme="majorEastAsia" w:cstheme="majorBidi"/>
      <w:b/>
      <w:color w:val="7F7F7F" w:themeColor="text1" w:themeTint="80"/>
    </w:rPr>
  </w:style>
  <w:style w:type="character" w:customStyle="1" w:styleId="Nadpis6Char">
    <w:name w:val="Nadpis 6 Char"/>
    <w:basedOn w:val="Standardnpsmoodstavce"/>
    <w:link w:val="Nadpis6"/>
    <w:uiPriority w:val="9"/>
    <w:rsid w:val="000C3B6F"/>
    <w:rPr>
      <w:rFonts w:eastAsiaTheme="majorEastAsia" w:cstheme="majorBidi"/>
      <w:b/>
      <w:iCs/>
      <w:color w:val="7F7F7F" w:themeColor="text1" w:themeTint="80"/>
    </w:rPr>
  </w:style>
  <w:style w:type="character" w:customStyle="1" w:styleId="Nadpis7Char">
    <w:name w:val="Nadpis 7 Char"/>
    <w:basedOn w:val="Standardnpsmoodstavce"/>
    <w:link w:val="Nadpis7"/>
    <w:uiPriority w:val="9"/>
    <w:rsid w:val="000C3B6F"/>
    <w:rPr>
      <w:rFonts w:eastAsiaTheme="majorEastAsia" w:cstheme="majorBidi"/>
      <w:b/>
      <w:iCs/>
      <w:color w:val="7F7F7F" w:themeColor="text1" w:themeTint="80"/>
    </w:rPr>
  </w:style>
  <w:style w:type="character" w:customStyle="1" w:styleId="Nadpis8Char">
    <w:name w:val="Nadpis 8 Char"/>
    <w:basedOn w:val="Standardnpsmoodstavce"/>
    <w:link w:val="Nadpis8"/>
    <w:uiPriority w:val="9"/>
    <w:rsid w:val="000C3B6F"/>
    <w:rPr>
      <w:rFonts w:eastAsiaTheme="majorEastAsia" w:cstheme="majorBidi"/>
      <w:b/>
      <w:color w:val="7F7F7F" w:themeColor="text1" w:themeTint="80"/>
    </w:rPr>
  </w:style>
  <w:style w:type="character" w:customStyle="1" w:styleId="Nadpis9Char">
    <w:name w:val="Nadpis 9 Char"/>
    <w:basedOn w:val="Standardnpsmoodstavce"/>
    <w:link w:val="Nadpis9"/>
    <w:uiPriority w:val="9"/>
    <w:rsid w:val="000C3B6F"/>
    <w:rPr>
      <w:rFonts w:eastAsiaTheme="majorEastAsia" w:cstheme="majorBidi"/>
      <w:b/>
      <w:iCs/>
      <w:color w:val="7F7F7F" w:themeColor="text1" w:themeTint="80"/>
    </w:rPr>
  </w:style>
  <w:style w:type="paragraph" w:styleId="Nzev">
    <w:name w:val="Title"/>
    <w:basedOn w:val="Titel1"/>
    <w:next w:val="Normln"/>
    <w:link w:val="NzevChar"/>
    <w:uiPriority w:val="10"/>
    <w:rsid w:val="002138FE"/>
    <w:pPr>
      <w:contextualSpacing/>
    </w:pPr>
    <w:rPr>
      <w:rFonts w:eastAsiaTheme="majorEastAsia" w:cstheme="majorBidi"/>
      <w:kern w:val="28"/>
      <w:szCs w:val="52"/>
    </w:rPr>
  </w:style>
  <w:style w:type="character" w:customStyle="1" w:styleId="NzevChar">
    <w:name w:val="Název Char"/>
    <w:basedOn w:val="Standardnpsmoodstavce"/>
    <w:link w:val="Nzev"/>
    <w:uiPriority w:val="10"/>
    <w:rsid w:val="002138FE"/>
    <w:rPr>
      <w:rFonts w:asciiTheme="majorHAnsi" w:eastAsiaTheme="majorEastAsia" w:hAnsiTheme="majorHAnsi" w:cstheme="majorBidi"/>
      <w:b/>
      <w:kern w:val="28"/>
      <w:sz w:val="36"/>
      <w:szCs w:val="52"/>
    </w:rPr>
  </w:style>
  <w:style w:type="paragraph" w:styleId="Seznamsodrkami">
    <w:name w:val="List Bullet"/>
    <w:basedOn w:val="Normln"/>
    <w:link w:val="SeznamsodrkamiChar"/>
    <w:uiPriority w:val="99"/>
    <w:rsid w:val="00784843"/>
    <w:pPr>
      <w:numPr>
        <w:numId w:val="1"/>
      </w:numPr>
      <w:tabs>
        <w:tab w:val="left" w:pos="312"/>
      </w:tabs>
      <w:ind w:left="312" w:hanging="312"/>
      <w:contextualSpacing/>
    </w:pPr>
  </w:style>
  <w:style w:type="paragraph" w:styleId="Seznamsodrkami2">
    <w:name w:val="List Bullet 2"/>
    <w:basedOn w:val="Normln"/>
    <w:uiPriority w:val="99"/>
    <w:unhideWhenUsed/>
    <w:rsid w:val="00784843"/>
    <w:pPr>
      <w:numPr>
        <w:numId w:val="2"/>
      </w:numPr>
      <w:ind w:left="624" w:hanging="312"/>
      <w:contextualSpacing/>
    </w:pPr>
  </w:style>
  <w:style w:type="paragraph" w:styleId="Seznamsodrkami3">
    <w:name w:val="List Bullet 3"/>
    <w:basedOn w:val="Normln"/>
    <w:uiPriority w:val="99"/>
    <w:unhideWhenUsed/>
    <w:rsid w:val="00784843"/>
    <w:pPr>
      <w:numPr>
        <w:numId w:val="3"/>
      </w:numPr>
      <w:tabs>
        <w:tab w:val="left" w:pos="624"/>
      </w:tabs>
      <w:ind w:left="941" w:hanging="312"/>
      <w:contextualSpacing/>
    </w:pPr>
  </w:style>
  <w:style w:type="paragraph" w:styleId="Seznamsodrkami4">
    <w:name w:val="List Bullet 4"/>
    <w:basedOn w:val="Normln"/>
    <w:uiPriority w:val="99"/>
    <w:unhideWhenUsed/>
    <w:rsid w:val="00C00420"/>
    <w:pPr>
      <w:numPr>
        <w:numId w:val="4"/>
      </w:numPr>
      <w:ind w:left="1248" w:hanging="312"/>
      <w:contextualSpacing/>
    </w:pPr>
  </w:style>
  <w:style w:type="paragraph" w:styleId="Seznamsodrkami5">
    <w:name w:val="List Bullet 5"/>
    <w:basedOn w:val="Normln"/>
    <w:uiPriority w:val="99"/>
    <w:unhideWhenUsed/>
    <w:rsid w:val="00C00420"/>
    <w:pPr>
      <w:numPr>
        <w:numId w:val="5"/>
      </w:numPr>
      <w:ind w:left="1616" w:hanging="312"/>
      <w:contextualSpacing/>
    </w:pPr>
  </w:style>
  <w:style w:type="paragraph" w:styleId="slovanseznam">
    <w:name w:val="List Number"/>
    <w:basedOn w:val="Normln"/>
    <w:uiPriority w:val="99"/>
    <w:unhideWhenUsed/>
    <w:rsid w:val="005A116C"/>
    <w:pPr>
      <w:numPr>
        <w:numId w:val="6"/>
      </w:numPr>
      <w:ind w:left="312" w:hanging="312"/>
      <w:contextualSpacing/>
    </w:pPr>
  </w:style>
  <w:style w:type="paragraph" w:styleId="Titulek">
    <w:name w:val="caption"/>
    <w:basedOn w:val="Normln"/>
    <w:next w:val="Normln"/>
    <w:uiPriority w:val="35"/>
    <w:qFormat/>
    <w:rsid w:val="000301D2"/>
    <w:pPr>
      <w:spacing w:line="200" w:lineRule="exact"/>
    </w:pPr>
    <w:rPr>
      <w:bCs/>
      <w:sz w:val="15"/>
      <w:szCs w:val="18"/>
    </w:rPr>
  </w:style>
  <w:style w:type="paragraph" w:styleId="slovanseznam2">
    <w:name w:val="List Number 2"/>
    <w:basedOn w:val="Normln"/>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lntabulka"/>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Svtlstnovnzvraznn1">
    <w:name w:val="Light Shading Accent 1"/>
    <w:basedOn w:val="Normlntabulka"/>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Obsah2">
    <w:name w:val="toc 2"/>
    <w:basedOn w:val="Normln"/>
    <w:next w:val="Normln"/>
    <w:autoRedefine/>
    <w:uiPriority w:val="39"/>
    <w:unhideWhenUsed/>
    <w:rsid w:val="00BC4F78"/>
    <w:pPr>
      <w:tabs>
        <w:tab w:val="left" w:pos="851"/>
        <w:tab w:val="right" w:leader="underscore" w:pos="10082"/>
      </w:tabs>
      <w:spacing w:after="100"/>
    </w:pPr>
  </w:style>
  <w:style w:type="paragraph" w:styleId="Obsah1">
    <w:name w:val="toc 1"/>
    <w:basedOn w:val="Normln"/>
    <w:next w:val="Normln"/>
    <w:uiPriority w:val="39"/>
    <w:unhideWhenUsed/>
    <w:rsid w:val="00E50789"/>
    <w:pPr>
      <w:tabs>
        <w:tab w:val="left" w:pos="851"/>
        <w:tab w:val="right" w:leader="underscore" w:pos="10081"/>
      </w:tabs>
      <w:spacing w:before="240"/>
    </w:pPr>
    <w:rPr>
      <w:b/>
    </w:rPr>
  </w:style>
  <w:style w:type="paragraph" w:styleId="Obsah3">
    <w:name w:val="toc 3"/>
    <w:basedOn w:val="Normln"/>
    <w:next w:val="Normln"/>
    <w:autoRedefine/>
    <w:uiPriority w:val="39"/>
    <w:unhideWhenUsed/>
    <w:rsid w:val="00E50789"/>
    <w:pPr>
      <w:tabs>
        <w:tab w:val="left" w:pos="851"/>
        <w:tab w:val="right" w:leader="underscore" w:pos="10082"/>
      </w:tabs>
    </w:pPr>
  </w:style>
  <w:style w:type="paragraph" w:styleId="Obsah4">
    <w:name w:val="toc 4"/>
    <w:basedOn w:val="Normln"/>
    <w:next w:val="Normln"/>
    <w:autoRedefine/>
    <w:uiPriority w:val="39"/>
    <w:unhideWhenUsed/>
    <w:rsid w:val="00E50789"/>
    <w:pPr>
      <w:tabs>
        <w:tab w:val="left" w:pos="851"/>
        <w:tab w:val="right" w:leader="underscore" w:pos="10082"/>
      </w:tabs>
    </w:pPr>
    <w:rPr>
      <w:noProof/>
    </w:rPr>
  </w:style>
  <w:style w:type="character" w:styleId="Hypertextovodkaz">
    <w:name w:val="Hyperlink"/>
    <w:basedOn w:val="Standardnpsmoodstavce"/>
    <w:uiPriority w:val="99"/>
    <w:unhideWhenUsed/>
    <w:rsid w:val="00E92B54"/>
    <w:rPr>
      <w:color w:val="DC0032" w:themeColor="hyperlink"/>
      <w:u w:val="none"/>
    </w:rPr>
  </w:style>
  <w:style w:type="paragraph" w:styleId="Bezmezer">
    <w:name w:val="No Spacing"/>
    <w:uiPriority w:val="1"/>
    <w:qFormat/>
    <w:rsid w:val="008767B9"/>
    <w:pPr>
      <w:spacing w:after="0" w:line="240" w:lineRule="auto"/>
    </w:pPr>
    <w:rPr>
      <w:rFonts w:asciiTheme="minorHAnsi" w:hAnsiTheme="minorHAnsi"/>
    </w:rPr>
  </w:style>
  <w:style w:type="character" w:customStyle="1" w:styleId="SeznamsodrkamiChar">
    <w:name w:val="Seznam s odrážkami Char"/>
    <w:basedOn w:val="Standardnpsmoodstavce"/>
    <w:link w:val="Seznamsodrkami"/>
    <w:uiPriority w:val="99"/>
    <w:rsid w:val="003C73D5"/>
  </w:style>
  <w:style w:type="paragraph" w:customStyle="1" w:styleId="StandardFett">
    <w:name w:val="Standard Fett"/>
    <w:basedOn w:val="Normln"/>
    <w:link w:val="StandardFettZchn"/>
    <w:qFormat/>
    <w:rsid w:val="007A498F"/>
    <w:rPr>
      <w:rFonts w:cstheme="minorHAnsi"/>
      <w:b/>
    </w:rPr>
  </w:style>
  <w:style w:type="paragraph" w:customStyle="1" w:styleId="Aufzhlungspunkt">
    <w:name w:val="Aufzählungspunkt"/>
    <w:basedOn w:val="Seznamsodrkami"/>
    <w:link w:val="AufzhlungspunktZchn"/>
    <w:qFormat/>
    <w:rsid w:val="00894DFA"/>
    <w:rPr>
      <w:rFonts w:cstheme="minorHAnsi"/>
    </w:rPr>
  </w:style>
  <w:style w:type="character" w:customStyle="1" w:styleId="StandardFettZchn">
    <w:name w:val="Standard Fett Zchn"/>
    <w:basedOn w:val="Standardnpsmoodstavce"/>
    <w:link w:val="StandardFett"/>
    <w:rsid w:val="007A498F"/>
    <w:rPr>
      <w:rFonts w:asciiTheme="minorHAnsi" w:hAnsiTheme="minorHAnsi" w:cstheme="minorHAnsi"/>
      <w:b/>
    </w:rPr>
  </w:style>
  <w:style w:type="character" w:customStyle="1" w:styleId="AufzhlungspunktZchn">
    <w:name w:val="Aufzählungspunkt Zchn"/>
    <w:basedOn w:val="SeznamsodrkamiChar"/>
    <w:link w:val="Aufzhlungspunkt"/>
    <w:rsid w:val="00894DFA"/>
    <w:rPr>
      <w:rFonts w:asciiTheme="minorHAnsi" w:hAnsiTheme="minorHAnsi" w:cstheme="minorHAnsi"/>
    </w:rPr>
  </w:style>
  <w:style w:type="table" w:styleId="Svtlstnovn">
    <w:name w:val="Light Shading"/>
    <w:basedOn w:val="Normlntabulka"/>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
    <w:name w:val="Text"/>
    <w:basedOn w:val="Zhlav"/>
    <w:rsid w:val="00EA49CD"/>
    <w:pPr>
      <w:spacing w:line="250" w:lineRule="exact"/>
    </w:pPr>
  </w:style>
  <w:style w:type="paragraph" w:styleId="Zkladntext">
    <w:name w:val="Body Text"/>
    <w:basedOn w:val="Normln"/>
    <w:link w:val="ZkladntextChar"/>
    <w:rsid w:val="003622E6"/>
    <w:pPr>
      <w:jc w:val="both"/>
    </w:pPr>
    <w:rPr>
      <w:sz w:val="22"/>
    </w:rPr>
  </w:style>
  <w:style w:type="character" w:customStyle="1" w:styleId="ZkladntextChar">
    <w:name w:val="Základní text Char"/>
    <w:basedOn w:val="Standardnpsmoodstavce"/>
    <w:link w:val="Zkladntext"/>
    <w:rsid w:val="003622E6"/>
    <w:rPr>
      <w:rFonts w:ascii="Times New Roman" w:hAnsi="Times New Roman" w:cs="Times New Roman"/>
      <w:sz w:val="22"/>
      <w:lang w:val="cs-CZ" w:eastAsia="cs-CZ"/>
    </w:rPr>
  </w:style>
  <w:style w:type="paragraph" w:styleId="Zkladntext3">
    <w:name w:val="Body Text 3"/>
    <w:basedOn w:val="Normln"/>
    <w:link w:val="Zkladntext3Char"/>
    <w:uiPriority w:val="99"/>
    <w:semiHidden/>
    <w:unhideWhenUsed/>
    <w:rsid w:val="003622E6"/>
    <w:pPr>
      <w:spacing w:after="120"/>
    </w:pPr>
    <w:rPr>
      <w:sz w:val="16"/>
      <w:szCs w:val="16"/>
    </w:rPr>
  </w:style>
  <w:style w:type="character" w:customStyle="1" w:styleId="Zkladntext3Char">
    <w:name w:val="Základní text 3 Char"/>
    <w:basedOn w:val="Standardnpsmoodstavce"/>
    <w:link w:val="Zkladntext3"/>
    <w:uiPriority w:val="99"/>
    <w:semiHidden/>
    <w:rsid w:val="003622E6"/>
    <w:rPr>
      <w:rFonts w:ascii="Times New Roman" w:hAnsi="Times New Roman" w:cs="Times New Roman"/>
      <w:sz w:val="16"/>
      <w:szCs w:val="16"/>
      <w:lang w:val="cs-CZ" w:eastAsia="cs-CZ"/>
    </w:rPr>
  </w:style>
  <w:style w:type="paragraph" w:styleId="Odstavecseseznamem">
    <w:name w:val="List Paragraph"/>
    <w:basedOn w:val="Normln"/>
    <w:uiPriority w:val="34"/>
    <w:semiHidden/>
    <w:qFormat/>
    <w:rsid w:val="00040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FC56-B599-4D0E-BA34-74D05315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8174</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PERI</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vitek</dc:creator>
  <cp:lastModifiedBy>Tomáš Šturala</cp:lastModifiedBy>
  <cp:revision>2</cp:revision>
  <cp:lastPrinted>2019-10-30T09:24:00Z</cp:lastPrinted>
  <dcterms:created xsi:type="dcterms:W3CDTF">2019-11-11T12:06:00Z</dcterms:created>
  <dcterms:modified xsi:type="dcterms:W3CDTF">2019-11-11T12:06:00Z</dcterms:modified>
</cp:coreProperties>
</file>