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0270E4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</w:t>
      </w:r>
      <w:r w:rsidR="000270E4">
        <w:rPr>
          <w:rFonts w:ascii="Times New Roman" w:hAnsi="Times New Roman"/>
        </w:rPr>
        <w:t>významných</w:t>
      </w:r>
      <w:r w:rsidR="00AB459F">
        <w:rPr>
          <w:rFonts w:ascii="Times New Roman" w:hAnsi="Times New Roman"/>
        </w:rPr>
        <w:t xml:space="preserve"> zakázek </w:t>
      </w:r>
    </w:p>
    <w:p w14:paraId="4E2325BB" w14:textId="3BE9F0EC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Areál trolejbusy Ostrava – Rozšíření a přemístění technologie ČOV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 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D166C9" w:rsidRPr="00775C44" w14:paraId="4BDDC05F" w14:textId="77777777" w:rsidTr="00BD500C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D166C9" w:rsidRPr="00775C44" w:rsidRDefault="00D166C9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PD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7B592FC9" w:rsidR="00D166C9" w:rsidRPr="003E0EA8" w:rsidRDefault="00D166C9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  <w:r w:rsidR="000C09C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517D2F5A" w:rsidR="00D166C9" w:rsidRDefault="00472460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D166C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(PD)</w:t>
            </w:r>
          </w:p>
          <w:p w14:paraId="0A85D8E0" w14:textId="5EF026FE" w:rsidR="00D166C9" w:rsidRPr="00775C44" w:rsidRDefault="00D166C9" w:rsidP="00691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691AD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</w:p>
        </w:tc>
      </w:tr>
      <w:tr w:rsidR="00D166C9" w:rsidRPr="00775C44" w14:paraId="4FF58BBC" w14:textId="77777777" w:rsidTr="00BD500C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99672946" w:edGrp="everyone" w:colFirst="3" w:colLast="3"/>
            <w:permStart w:id="2110881096" w:edGrp="everyone" w:colFirst="2" w:colLast="2"/>
            <w:permStart w:id="967909609" w:edGrp="everyone" w:colFirst="1" w:colLast="1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166C9" w:rsidRPr="00D166C9" w:rsidRDefault="00D166C9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1BDF5FD7" w:rsidR="00D166C9" w:rsidRPr="00691ADC" w:rsidRDefault="00691ADC" w:rsidP="00691A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ČOV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="00AB459F"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="00EA529D"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166C9" w:rsidRPr="00D166C9" w:rsidRDefault="00D166C9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99672946"/>
      <w:permEnd w:id="2110881096"/>
      <w:permEnd w:id="967909609"/>
      <w:tr w:rsidR="00D166C9" w:rsidRPr="00775C44" w14:paraId="7C907E31" w14:textId="77777777" w:rsidTr="00BD500C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75975664" w:edGrp="everyone"/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775975664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03990781" w:rsidR="00D166C9" w:rsidRPr="00691ADC" w:rsidRDefault="00691ADC" w:rsidP="00691A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permStart w:id="1884488029" w:edGrp="everyone"/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ČOV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…………………… </w:t>
            </w:r>
            <w:r w:rsidR="000B5123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884488029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643536746" w:edGrp="everyone"/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643536746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79109817" w:edGrp="everyone"/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  <w:permEnd w:id="879109817"/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687300B0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bookmarkStart w:id="0" w:name="_GoBack"/>
      <w:bookmarkEnd w:id="0"/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954C" w14:textId="77777777" w:rsidR="00E63364" w:rsidRDefault="00E63364" w:rsidP="009F37D8">
      <w:pPr>
        <w:spacing w:after="0" w:line="240" w:lineRule="auto"/>
      </w:pPr>
      <w:r>
        <w:separator/>
      </w:r>
    </w:p>
  </w:endnote>
  <w:endnote w:type="continuationSeparator" w:id="0">
    <w:p w14:paraId="33D35598" w14:textId="77777777" w:rsidR="00E63364" w:rsidRDefault="00E6336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2B57E18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0270E4">
      <w:rPr>
        <w:rFonts w:ascii="Times New Roman" w:hAnsi="Times New Roman"/>
        <w:i/>
        <w:sz w:val="20"/>
        <w:szCs w:val="20"/>
      </w:rPr>
      <w:t>Areál trolejbusy Ostrava – Rozšíření a přemístění technologie ČOV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D29F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D29F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CE942" w14:textId="77777777" w:rsidR="00E63364" w:rsidRDefault="00E63364" w:rsidP="009F37D8">
      <w:pPr>
        <w:spacing w:after="0" w:line="240" w:lineRule="auto"/>
      </w:pPr>
      <w:r>
        <w:separator/>
      </w:r>
    </w:p>
  </w:footnote>
  <w:footnote w:type="continuationSeparator" w:id="0">
    <w:p w14:paraId="3F624FB4" w14:textId="77777777" w:rsidR="00E63364" w:rsidRDefault="00E6336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YMg45s+n7fqP1n13kTI9tcAWtp2Js7Eq/oZFd8w5sK+pc6fScRLRwBFxFV4cN1OpBDoEJSlLZ5YOHdISWu7Ww==" w:salt="LJ2hA6+SVHzJlRAPPE11o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44804"/>
    <w:rsid w:val="00E50D8D"/>
    <w:rsid w:val="00E528E8"/>
    <w:rsid w:val="00E558A2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3</cp:revision>
  <cp:lastPrinted>2011-11-09T07:37:00Z</cp:lastPrinted>
  <dcterms:created xsi:type="dcterms:W3CDTF">2020-01-08T05:33:00Z</dcterms:created>
  <dcterms:modified xsi:type="dcterms:W3CDTF">2020-01-08T05:37:00Z</dcterms:modified>
</cp:coreProperties>
</file>