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53" w:rsidRPr="00912414" w:rsidRDefault="009B5204" w:rsidP="00912414">
      <w:pPr>
        <w:pStyle w:val="Nadpis5"/>
        <w:spacing w:line="240" w:lineRule="auto"/>
        <w:rPr>
          <w:rFonts w:ascii="Arial" w:hAnsi="Arial" w:cs="Arial"/>
          <w:b/>
          <w:color w:val="auto"/>
          <w:sz w:val="32"/>
          <w:szCs w:val="32"/>
        </w:rPr>
      </w:pPr>
      <w:r w:rsidRPr="009B5204">
        <w:rPr>
          <w:rFonts w:eastAsia="Times New Roman"/>
          <w:noProof/>
          <w:lang w:eastAsia="cs-CZ"/>
        </w:rPr>
        <w:pict>
          <v:roundrect id="Zaoblený obdélník 3" o:spid="_x0000_s1026" style="position:absolute;margin-left:455.65pt;margin-top:13.85pt;width:4.5pt;height:3.55pt;flip:x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4e8gwIAAD8FAAAOAAAAZHJzL2Uyb0RvYy54bWysVM1uEzEQviPxDpbvdLNJCmXVTRW1KkKK&#10;StUWVeLmeO1mVdtjbCe74Y048Aic+mKMvT8tpeKAuFgez/fN//j4pNWK7ITzNZiS5gcTSoThUNXm&#10;rqSfb87fHFHiAzMVU2BESffC05PF61fHjS3EFDagKuEIGjG+aGxJNyHYIss83wjN/AFYYVApwWkW&#10;UHR3WeVYg9a1yqaTydusAVdZB1x4j69nnZIukn0pBQ+fpPQiEFVSjC2k06VzHc9sccyKO8fspuZ9&#10;GOwfotCsNuh0NHXGAiNbV/9hStfcgQcZDjjoDKSsuUg5YDb55Fk21xtmRcoFi+PtWCb//8zyi92l&#10;I3VV0hklhmls0RcGayXMw08C6+rhuzIPP+7JLFaqsb5AwrW9dDFXb1fA7z0qst80UfA9ppVORyxm&#10;StpU9v1YdtEGwvFxejQ7mh9idzjq8tnhBCsR3WWsGOjW+fBBgCbxUlIHW1NdYXNTzdlu5UOHH3B9&#10;SF0UKZ6wVyIGosyVkJhw9JvYadTEqXJkx3BIqvu8952QkSJrpUZS/hJJhYHUYyNNpPEbiZOXiI/e&#10;RnTyCCaMRF0bcH8nyw4/ZN3lGtMO7brtG7eGao+tdtDtgLf8vMZirpgPl8zh0GMDcJHDJzykgqak&#10;0N8o2YD79tJ7xOMsopaSBpeopP7rljlBifpocErf5/N53LokzA/fTVFwTzXrpxqz1aeALcjxy7A8&#10;XSM+qOEqHehb3Pdl9IoqZjj6LikPbhBOQ7fc+GNwsVwmGG6aZWFlri2PxmOB45zctLfM2X6iAg7j&#10;BQwLx4pnM9VhI9PAchtA1mngYom7uvalxy1Nc9v/KPEbeCon1OO/t/gFAAD//wMAUEsDBBQABgAI&#10;AAAAIQDBs4m03QAAAAoBAAAPAAAAZHJzL2Rvd25yZXYueG1sTI9NT8MwDIbvSPyHyEjcWNqt6kZp&#10;OqEhzogB96xxP6BxuibLOn495gRHv370+nG5ne0gIk6+d6QgXSQgkGpnemoVvL89321A+KDJ6MER&#10;Krigh211fVXqwrgzvWLch1ZwCflCK+hCGAspfd2h1X7hRiTeNW6yOvA4tdJM+szldpDLJMml1T3x&#10;hU6PuOuw/tqfrILYZji5l036tLscP5tjE7/zj6jU7c38+AAi4Bz+YPjVZ3Wo2OngTmS8GBRkebZi&#10;VMFyvQbBwH2acnDgIEtWIKtS/n+h+gEAAP//AwBQSwECLQAUAAYACAAAACEAtoM4kv4AAADhAQAA&#10;EwAAAAAAAAAAAAAAAAAAAAAAW0NvbnRlbnRfVHlwZXNdLnhtbFBLAQItABQABgAIAAAAIQA4/SH/&#10;1gAAAJQBAAALAAAAAAAAAAAAAAAAAC8BAABfcmVscy8ucmVsc1BLAQItABQABgAIAAAAIQBm+4e8&#10;gwIAAD8FAAAOAAAAAAAAAAAAAAAAAC4CAABkcnMvZTJvRG9jLnhtbFBLAQItABQABgAIAAAAIQDB&#10;s4m03QAAAAoBAAAPAAAAAAAAAAAAAAAAAN0EAABkcnMvZG93bnJldi54bWxQSwUGAAAAAAQABADz&#10;AAAA5wUAAAAA&#10;" fillcolor="white [3201]" strokecolor="black [3200]" strokeweight="1pt">
            <v:stroke joinstyle="miter"/>
            <v:path arrowok="t"/>
            <v:textbox>
              <w:txbxContent>
                <w:p w:rsidR="00C328B4" w:rsidRDefault="00C328B4" w:rsidP="00C328B4"/>
              </w:txbxContent>
            </v:textbox>
          </v:roundrect>
        </w:pict>
      </w:r>
    </w:p>
    <w:p w:rsidR="00E106FC" w:rsidRDefault="00E106FC" w:rsidP="001710BF">
      <w:pPr>
        <w:tabs>
          <w:tab w:val="left" w:pos="3119"/>
        </w:tabs>
        <w:spacing w:after="0" w:line="360" w:lineRule="auto"/>
        <w:rPr>
          <w:b/>
          <w:sz w:val="24"/>
        </w:rPr>
      </w:pPr>
      <w:r w:rsidRPr="00613568">
        <w:t>Název zakázky:</w:t>
      </w:r>
      <w:r>
        <w:rPr>
          <w:sz w:val="24"/>
        </w:rPr>
        <w:tab/>
      </w:r>
      <w:r w:rsidR="00BD6CBB" w:rsidRPr="00BD6CBB">
        <w:rPr>
          <w:b/>
          <w:sz w:val="28"/>
        </w:rPr>
        <w:t xml:space="preserve">DPO </w:t>
      </w:r>
      <w:proofErr w:type="spellStart"/>
      <w:r w:rsidR="00BD6CBB" w:rsidRPr="00BD6CBB">
        <w:rPr>
          <w:b/>
          <w:sz w:val="28"/>
        </w:rPr>
        <w:t>Poděbradova</w:t>
      </w:r>
      <w:proofErr w:type="spellEnd"/>
      <w:r w:rsidR="00BD6CBB" w:rsidRPr="00BD6CBB">
        <w:rPr>
          <w:b/>
          <w:sz w:val="28"/>
        </w:rPr>
        <w:t xml:space="preserve"> 1, Ostrava</w:t>
      </w:r>
    </w:p>
    <w:p w:rsidR="00277C2A" w:rsidRDefault="00277C2A" w:rsidP="00277C2A">
      <w:pPr>
        <w:spacing w:after="0" w:line="360" w:lineRule="auto"/>
        <w:jc w:val="center"/>
        <w:rPr>
          <w:b/>
          <w:sz w:val="28"/>
        </w:rPr>
      </w:pPr>
      <w:r w:rsidRPr="00041D0E">
        <w:rPr>
          <w:b/>
          <w:sz w:val="28"/>
        </w:rPr>
        <w:t>VÝTAHOV</w:t>
      </w:r>
      <w:r>
        <w:rPr>
          <w:b/>
          <w:sz w:val="28"/>
        </w:rPr>
        <w:t>É</w:t>
      </w:r>
      <w:r w:rsidRPr="00041D0E">
        <w:rPr>
          <w:b/>
          <w:sz w:val="28"/>
        </w:rPr>
        <w:t xml:space="preserve"> ŠACHT</w:t>
      </w:r>
      <w:r w:rsidR="002C6147">
        <w:rPr>
          <w:b/>
          <w:sz w:val="28"/>
        </w:rPr>
        <w:t>A</w:t>
      </w:r>
    </w:p>
    <w:p w:rsidR="00277C2A" w:rsidRDefault="00277C2A" w:rsidP="00277C2A">
      <w:pPr>
        <w:spacing w:after="0" w:line="360" w:lineRule="auto"/>
        <w:jc w:val="both"/>
        <w:rPr>
          <w:b/>
          <w:sz w:val="24"/>
        </w:rPr>
      </w:pPr>
    </w:p>
    <w:p w:rsidR="00277C2A" w:rsidRDefault="00277C2A" w:rsidP="00277C2A">
      <w:pPr>
        <w:spacing w:after="0" w:line="360" w:lineRule="auto"/>
        <w:jc w:val="both"/>
        <w:rPr>
          <w:b/>
          <w:sz w:val="24"/>
        </w:rPr>
      </w:pPr>
    </w:p>
    <w:p w:rsidR="00277C2A" w:rsidRDefault="00277C2A" w:rsidP="00277C2A">
      <w:pPr>
        <w:spacing w:after="0" w:line="360" w:lineRule="auto"/>
        <w:jc w:val="both"/>
        <w:rPr>
          <w:b/>
          <w:sz w:val="24"/>
        </w:rPr>
      </w:pPr>
    </w:p>
    <w:p w:rsidR="00277C2A" w:rsidRDefault="00277C2A" w:rsidP="009705CC">
      <w:pPr>
        <w:tabs>
          <w:tab w:val="left" w:pos="567"/>
        </w:tabs>
        <w:spacing w:after="0" w:line="360" w:lineRule="auto"/>
        <w:jc w:val="both"/>
      </w:pPr>
      <w:r>
        <w:rPr>
          <w:sz w:val="24"/>
        </w:rPr>
        <w:tab/>
      </w:r>
    </w:p>
    <w:p w:rsidR="00277C2A" w:rsidRDefault="00277C2A" w:rsidP="00277C2A">
      <w:pPr>
        <w:tabs>
          <w:tab w:val="left" w:pos="1985"/>
        </w:tabs>
        <w:jc w:val="both"/>
      </w:pPr>
      <w:r>
        <w:br w:type="column"/>
      </w:r>
    </w:p>
    <w:p w:rsidR="00277C2A" w:rsidRPr="00643BDF" w:rsidRDefault="00277C2A" w:rsidP="00277C2A">
      <w:pPr>
        <w:tabs>
          <w:tab w:val="left" w:pos="426"/>
        </w:tabs>
        <w:spacing w:after="0"/>
        <w:jc w:val="center"/>
        <w:rPr>
          <w:b/>
          <w:spacing w:val="40"/>
          <w:sz w:val="26"/>
          <w:szCs w:val="26"/>
        </w:rPr>
      </w:pPr>
      <w:r w:rsidRPr="00643BDF">
        <w:rPr>
          <w:b/>
          <w:spacing w:val="40"/>
          <w:sz w:val="28"/>
          <w:szCs w:val="26"/>
        </w:rPr>
        <w:t>Technické parametry výtahové šachty</w:t>
      </w:r>
    </w:p>
    <w:p w:rsidR="00277C2A" w:rsidRPr="00D867CD" w:rsidRDefault="00277C2A" w:rsidP="00277C2A">
      <w:pPr>
        <w:tabs>
          <w:tab w:val="left" w:pos="426"/>
        </w:tabs>
        <w:spacing w:after="0"/>
        <w:jc w:val="both"/>
      </w:pPr>
    </w:p>
    <w:p w:rsidR="00277C2A" w:rsidRPr="006106D9" w:rsidRDefault="00277C2A" w:rsidP="00277C2A">
      <w:pPr>
        <w:tabs>
          <w:tab w:val="left" w:pos="426"/>
        </w:tabs>
        <w:spacing w:after="0"/>
        <w:jc w:val="both"/>
      </w:pPr>
    </w:p>
    <w:p w:rsidR="00277C2A" w:rsidRPr="00A83993" w:rsidRDefault="00277C2A" w:rsidP="00277C2A">
      <w:pPr>
        <w:tabs>
          <w:tab w:val="left" w:pos="426"/>
        </w:tabs>
        <w:spacing w:after="0"/>
        <w:jc w:val="both"/>
        <w:rPr>
          <w:b/>
          <w:sz w:val="24"/>
        </w:rPr>
      </w:pPr>
      <w:r w:rsidRPr="00A83993">
        <w:rPr>
          <w:b/>
          <w:sz w:val="24"/>
        </w:rPr>
        <w:t>ZÁKLADNÍ PARAMETRY:</w:t>
      </w:r>
    </w:p>
    <w:p w:rsidR="00277C2A" w:rsidRPr="00FA4C9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/>
        <w:jc w:val="both"/>
      </w:pPr>
      <w:r w:rsidRPr="003028D8">
        <w:t>Nosnost</w:t>
      </w:r>
      <w:r>
        <w:t xml:space="preserve"> výtahu:</w:t>
      </w:r>
      <w:r w:rsidRPr="00FA4C9A">
        <w:tab/>
      </w:r>
      <w:r w:rsidR="0026119D">
        <w:t>535</w:t>
      </w:r>
      <w:r>
        <w:t xml:space="preserve"> kg</w:t>
      </w:r>
    </w:p>
    <w:p w:rsidR="00277C2A" w:rsidRPr="00FA4C9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  <w:tab w:val="left" w:pos="6237"/>
        </w:tabs>
        <w:spacing w:after="0"/>
        <w:jc w:val="both"/>
      </w:pPr>
      <w:r>
        <w:t>Počet stanic:</w:t>
      </w:r>
      <w:r>
        <w:tab/>
      </w:r>
      <w:r w:rsidR="0026119D">
        <w:t>7/7</w:t>
      </w:r>
      <w:r>
        <w:tab/>
        <w:t>neprůchozí</w:t>
      </w:r>
    </w:p>
    <w:p w:rsidR="00122022" w:rsidRDefault="00122022" w:rsidP="00122022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 w:line="240" w:lineRule="auto"/>
        <w:jc w:val="both"/>
      </w:pPr>
      <w:r>
        <w:t>Rozměr schodiště:</w:t>
      </w:r>
      <w:r>
        <w:tab/>
      </w:r>
      <w:r w:rsidR="0026119D">
        <w:t>1</w:t>
      </w:r>
      <w:r>
        <w:t> </w:t>
      </w:r>
      <w:r w:rsidR="0026119D">
        <w:t>5</w:t>
      </w:r>
      <w:r>
        <w:t>00 x 2 </w:t>
      </w:r>
      <w:r w:rsidR="0026119D">
        <w:t>85</w:t>
      </w:r>
      <w:r>
        <w:t>0 mm</w:t>
      </w:r>
    </w:p>
    <w:p w:rsidR="00277C2A" w:rsidRPr="00276CC6" w:rsidRDefault="00122022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 w:line="240" w:lineRule="auto"/>
        <w:jc w:val="both"/>
        <w:rPr>
          <w:b/>
          <w:color w:val="FF0000"/>
        </w:rPr>
      </w:pPr>
      <w:r w:rsidRPr="00276CC6">
        <w:rPr>
          <w:b/>
          <w:color w:val="FF0000"/>
        </w:rPr>
        <w:t>Půdorysné rozměry šachty - vnitřní (</w:t>
      </w:r>
      <w:proofErr w:type="spellStart"/>
      <w:r w:rsidRPr="00276CC6">
        <w:rPr>
          <w:b/>
          <w:color w:val="FF0000"/>
        </w:rPr>
        <w:t>š</w:t>
      </w:r>
      <w:proofErr w:type="spellEnd"/>
      <w:r w:rsidRPr="00276CC6">
        <w:rPr>
          <w:b/>
          <w:color w:val="FF0000"/>
        </w:rPr>
        <w:t>. x hl.):</w:t>
      </w:r>
      <w:r w:rsidR="00277C2A" w:rsidRPr="00276CC6">
        <w:rPr>
          <w:b/>
          <w:color w:val="FF0000"/>
        </w:rPr>
        <w:tab/>
        <w:t>1</w:t>
      </w:r>
      <w:r w:rsidRPr="00276CC6">
        <w:rPr>
          <w:b/>
          <w:color w:val="FF0000"/>
        </w:rPr>
        <w:t xml:space="preserve"> </w:t>
      </w:r>
      <w:r w:rsidR="00806C69" w:rsidRPr="00276CC6">
        <w:rPr>
          <w:b/>
          <w:color w:val="FF0000"/>
        </w:rPr>
        <w:t>2</w:t>
      </w:r>
      <w:r w:rsidR="0026119D">
        <w:rPr>
          <w:b/>
          <w:color w:val="FF0000"/>
        </w:rPr>
        <w:t>6</w:t>
      </w:r>
      <w:r w:rsidR="00277C2A" w:rsidRPr="00276CC6">
        <w:rPr>
          <w:b/>
          <w:color w:val="FF0000"/>
        </w:rPr>
        <w:t xml:space="preserve">0 x </w:t>
      </w:r>
      <w:r w:rsidR="0026119D">
        <w:rPr>
          <w:b/>
          <w:color w:val="FF0000"/>
        </w:rPr>
        <w:t>2</w:t>
      </w:r>
      <w:r w:rsidRPr="00276CC6">
        <w:rPr>
          <w:b/>
          <w:color w:val="FF0000"/>
        </w:rPr>
        <w:t xml:space="preserve"> </w:t>
      </w:r>
      <w:r w:rsidR="0026119D">
        <w:rPr>
          <w:b/>
          <w:color w:val="FF0000"/>
        </w:rPr>
        <w:t>48</w:t>
      </w:r>
      <w:r w:rsidR="00277C2A" w:rsidRPr="00276CC6">
        <w:rPr>
          <w:b/>
          <w:color w:val="FF0000"/>
        </w:rPr>
        <w:t>0 mm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 w:line="240" w:lineRule="auto"/>
        <w:jc w:val="both"/>
      </w:pPr>
      <w:r>
        <w:t>Dopravní zdvih:</w:t>
      </w:r>
      <w:r>
        <w:tab/>
      </w:r>
      <w:r w:rsidR="0026119D">
        <w:t>22</w:t>
      </w:r>
      <w:r>
        <w:t> </w:t>
      </w:r>
      <w:r w:rsidR="0026119D">
        <w:t>65</w:t>
      </w:r>
      <w:r>
        <w:t>0 mm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 w:line="240" w:lineRule="auto"/>
        <w:jc w:val="both"/>
      </w:pPr>
      <w:r>
        <w:t>Horní přejezd šachty:</w:t>
      </w:r>
      <w:r>
        <w:tab/>
        <w:t>3 </w:t>
      </w:r>
      <w:r w:rsidR="0026119D">
        <w:t>4</w:t>
      </w:r>
      <w:r>
        <w:t>00 mm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 w:line="240" w:lineRule="auto"/>
        <w:jc w:val="both"/>
      </w:pPr>
      <w:r>
        <w:t>Prohlubeň:</w:t>
      </w:r>
      <w:r>
        <w:tab/>
        <w:t>1 </w:t>
      </w:r>
      <w:r w:rsidR="0026119D">
        <w:t>2</w:t>
      </w:r>
      <w:r>
        <w:t>00 mm</w:t>
      </w:r>
    </w:p>
    <w:p w:rsidR="0026119D" w:rsidRDefault="0026119D" w:rsidP="00277C2A">
      <w:pPr>
        <w:spacing w:after="0" w:line="360" w:lineRule="auto"/>
        <w:jc w:val="both"/>
        <w:rPr>
          <w:b/>
          <w:sz w:val="24"/>
        </w:rPr>
      </w:pPr>
    </w:p>
    <w:p w:rsidR="00277C2A" w:rsidRPr="00A83993" w:rsidRDefault="00277C2A" w:rsidP="00277C2A">
      <w:pPr>
        <w:spacing w:after="0" w:line="360" w:lineRule="auto"/>
        <w:jc w:val="both"/>
        <w:rPr>
          <w:b/>
          <w:sz w:val="24"/>
        </w:rPr>
      </w:pPr>
      <w:r w:rsidRPr="00A83993">
        <w:rPr>
          <w:b/>
          <w:sz w:val="24"/>
        </w:rPr>
        <w:t>KONSTRUKČNÍ A STATICKÉ PROVEDENÍ: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Umístění výtahu:</w:t>
      </w:r>
      <w:r>
        <w:tab/>
      </w:r>
      <w:r w:rsidR="00806C69">
        <w:t>interiér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Nosné profily:</w:t>
      </w:r>
      <w:r>
        <w:tab/>
        <w:t xml:space="preserve">ocelový tenkostěnný uzavřený </w:t>
      </w:r>
      <w:proofErr w:type="spellStart"/>
      <w:r>
        <w:t>jäklový</w:t>
      </w:r>
      <w:proofErr w:type="spellEnd"/>
      <w:r>
        <w:t xml:space="preserve"> profil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/>
        <w:jc w:val="both"/>
      </w:pPr>
      <w:r>
        <w:t>Konstrukční provedení:</w:t>
      </w:r>
      <w:r>
        <w:tab/>
        <w:t>pravoúhlé se členěním 1</w:t>
      </w:r>
      <w:r w:rsidR="00122022">
        <w:t xml:space="preserve"> </w:t>
      </w:r>
      <w:r w:rsidR="00D654C0">
        <w:t>25</w:t>
      </w:r>
      <w:r>
        <w:t>0 mm</w:t>
      </w:r>
    </w:p>
    <w:p w:rsidR="00830817" w:rsidRDefault="00830817" w:rsidP="00830817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/>
        <w:jc w:val="both"/>
      </w:pPr>
      <w:r>
        <w:t>Zadní</w:t>
      </w:r>
      <w:r w:rsidR="005734FD">
        <w:t>, čelní</w:t>
      </w:r>
      <w:r>
        <w:t xml:space="preserve"> a boční stěny v zrcadle schodiště:</w:t>
      </w:r>
      <w:r>
        <w:tab/>
        <w:t>průběžné, nezasahují do prostoru schod. ramen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</w:tabs>
        <w:spacing w:after="0"/>
        <w:jc w:val="both"/>
      </w:pPr>
      <w:r>
        <w:t>Nástupní můstky:</w:t>
      </w:r>
      <w:r>
        <w:tab/>
        <w:t>NE</w:t>
      </w:r>
    </w:p>
    <w:p w:rsidR="00277C2A" w:rsidRPr="00A85E54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426"/>
          <w:tab w:val="left" w:pos="5103"/>
          <w:tab w:val="left" w:pos="6237"/>
        </w:tabs>
        <w:spacing w:after="0"/>
        <w:jc w:val="both"/>
      </w:pPr>
      <w:r>
        <w:t>Požární odolnost konstrukce:</w:t>
      </w:r>
      <w:r>
        <w:tab/>
        <w:t xml:space="preserve">NE </w:t>
      </w:r>
      <w:r>
        <w:tab/>
      </w:r>
      <w:r w:rsidRPr="00514A0E">
        <w:rPr>
          <w:highlight w:val="yellow"/>
        </w:rPr>
        <w:t>bez požární odolnosti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Kotvení výtahové šachty:</w:t>
      </w:r>
      <w:r>
        <w:tab/>
        <w:t>dilatační, akustické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proofErr w:type="spellStart"/>
      <w:r>
        <w:t>Antivibrační</w:t>
      </w:r>
      <w:proofErr w:type="spellEnd"/>
      <w:r>
        <w:t>:</w:t>
      </w:r>
      <w:r>
        <w:tab/>
        <w:t>NE (není požadováno)</w:t>
      </w:r>
    </w:p>
    <w:p w:rsidR="00277C2A" w:rsidRDefault="00277C2A" w:rsidP="00277C2A">
      <w:pPr>
        <w:spacing w:after="0" w:line="360" w:lineRule="auto"/>
        <w:jc w:val="both"/>
        <w:rPr>
          <w:b/>
        </w:rPr>
      </w:pPr>
    </w:p>
    <w:p w:rsidR="00277C2A" w:rsidRPr="00A83993" w:rsidRDefault="00E147C5" w:rsidP="00277C2A">
      <w:pPr>
        <w:spacing w:after="0" w:line="360" w:lineRule="auto"/>
        <w:jc w:val="both"/>
        <w:rPr>
          <w:b/>
          <w:caps/>
          <w:sz w:val="24"/>
        </w:rPr>
      </w:pPr>
      <w:r>
        <w:rPr>
          <w:b/>
          <w:caps/>
          <w:sz w:val="24"/>
        </w:rPr>
        <w:t xml:space="preserve">opláštění konstrukce – dle EN </w:t>
      </w:r>
      <w:r w:rsidRPr="00704682">
        <w:rPr>
          <w:b/>
          <w:caps/>
          <w:color w:val="FF0000"/>
          <w:sz w:val="24"/>
        </w:rPr>
        <w:t>81-20</w:t>
      </w:r>
      <w:r>
        <w:rPr>
          <w:b/>
          <w:caps/>
          <w:sz w:val="24"/>
        </w:rPr>
        <w:t xml:space="preserve"> – </w:t>
      </w:r>
      <w:r w:rsidRPr="00834934">
        <w:rPr>
          <w:b/>
          <w:color w:val="FF0000"/>
          <w:sz w:val="24"/>
          <w:highlight w:val="yellow"/>
        </w:rPr>
        <w:t xml:space="preserve">doloženo vlastním certifikátem TÜV SÜD </w:t>
      </w:r>
      <w:proofErr w:type="spellStart"/>
      <w:r w:rsidRPr="00834934">
        <w:rPr>
          <w:b/>
          <w:color w:val="FF0000"/>
          <w:sz w:val="24"/>
          <w:highlight w:val="yellow"/>
        </w:rPr>
        <w:t>Czech</w:t>
      </w:r>
      <w:proofErr w:type="spellEnd"/>
    </w:p>
    <w:p w:rsidR="00277C2A" w:rsidRDefault="001524A0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Všechny stěny:</w:t>
      </w:r>
      <w:r>
        <w:tab/>
        <w:t>nekalené lepené bezpečnostní sklo VSG</w:t>
      </w:r>
    </w:p>
    <w:p w:rsidR="00277C2A" w:rsidRDefault="00806C69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Typ skla</w:t>
      </w:r>
      <w:r w:rsidR="00277C2A">
        <w:tab/>
      </w:r>
      <w:r>
        <w:t xml:space="preserve">Bezpečnostní s čirou fólií </w:t>
      </w:r>
      <w:proofErr w:type="spellStart"/>
      <w:r>
        <w:t>tl</w:t>
      </w:r>
      <w:proofErr w:type="spellEnd"/>
      <w:r>
        <w:t>. 0,</w:t>
      </w:r>
      <w:r w:rsidR="005734FD">
        <w:t>72</w:t>
      </w:r>
      <w:r>
        <w:t xml:space="preserve"> mm</w:t>
      </w:r>
    </w:p>
    <w:p w:rsidR="00277C2A" w:rsidRDefault="003A44B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Vnitřní opláštění (dle normy 81-20, čl. 5.2.5.3.1.):</w:t>
      </w:r>
      <w:r>
        <w:tab/>
        <w:t>NE, dveře doplněny o dveřní uzávěru</w:t>
      </w:r>
    </w:p>
    <w:p w:rsidR="00277C2A" w:rsidRDefault="00806C69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  <w:tab w:val="left" w:pos="6237"/>
        </w:tabs>
        <w:spacing w:after="0"/>
        <w:jc w:val="both"/>
      </w:pPr>
      <w:r>
        <w:t>Barevný odstín skel:</w:t>
      </w:r>
      <w:r>
        <w:tab/>
        <w:t>čiré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Uchycení skel ke konstrukci:</w:t>
      </w:r>
      <w:r>
        <w:tab/>
        <w:t xml:space="preserve">ocelové </w:t>
      </w:r>
      <w:r w:rsidR="005734FD">
        <w:t>obdélníkové</w:t>
      </w:r>
      <w:r>
        <w:t xml:space="preserve"> terče v</w:t>
      </w:r>
      <w:r w:rsidR="005734FD">
        <w:t> </w:t>
      </w:r>
      <w:r w:rsidR="005734FD" w:rsidRPr="005734FD">
        <w:rPr>
          <w:b/>
          <w:color w:val="FF0000"/>
        </w:rPr>
        <w:t>NEREZ</w:t>
      </w:r>
      <w:r w:rsidR="005734FD">
        <w:t xml:space="preserve"> brus</w:t>
      </w:r>
    </w:p>
    <w:p w:rsidR="00806C69" w:rsidRDefault="00122022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Pozice úchytů vůči sklu:</w:t>
      </w:r>
      <w:r w:rsidR="00806C69">
        <w:tab/>
        <w:t>ve spáře skel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Umístění opláštění vůči konstruk</w:t>
      </w:r>
      <w:r w:rsidR="00122022">
        <w:t>ci:</w:t>
      </w:r>
      <w:r w:rsidR="00122022">
        <w:tab/>
        <w:t>předsazeno přes nosnou část</w:t>
      </w:r>
    </w:p>
    <w:p w:rsidR="00277C2A" w:rsidRPr="00DF4CBE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  <w:tab w:val="left" w:pos="6237"/>
        </w:tabs>
        <w:spacing w:after="0"/>
        <w:jc w:val="both"/>
      </w:pPr>
      <w:r>
        <w:t>Požární odolnost opláštění:</w:t>
      </w:r>
      <w:r>
        <w:tab/>
        <w:t>NE</w:t>
      </w:r>
      <w:r>
        <w:tab/>
      </w:r>
      <w:r w:rsidRPr="00514A0E">
        <w:rPr>
          <w:highlight w:val="yellow"/>
        </w:rPr>
        <w:t>bez požární odolnosti</w:t>
      </w:r>
    </w:p>
    <w:p w:rsidR="009705CC" w:rsidRDefault="00077520" w:rsidP="00277C2A">
      <w:pPr>
        <w:spacing w:after="0" w:line="360" w:lineRule="auto"/>
        <w:jc w:val="both"/>
        <w:rPr>
          <w:b/>
          <w:caps/>
          <w:color w:val="FF0000"/>
        </w:rPr>
      </w:pPr>
      <w:r w:rsidRPr="00077520">
        <w:rPr>
          <w:b/>
          <w:caps/>
          <w:color w:val="FF0000"/>
        </w:rPr>
        <w:t xml:space="preserve">Pozn.: Opláštění výtahové šachty navrženo tak, aby splňovalo požadavky na </w:t>
      </w:r>
    </w:p>
    <w:p w:rsidR="00277C2A" w:rsidRPr="00514A0E" w:rsidRDefault="009705CC" w:rsidP="00277C2A">
      <w:pPr>
        <w:spacing w:after="0" w:line="360" w:lineRule="auto"/>
        <w:jc w:val="both"/>
        <w:rPr>
          <w:b/>
          <w:caps/>
        </w:rPr>
      </w:pPr>
      <w:r>
        <w:rPr>
          <w:b/>
          <w:caps/>
          <w:color w:val="FF0000"/>
        </w:rPr>
        <w:t>zábradelnÍ</w:t>
      </w:r>
      <w:r w:rsidR="00077520" w:rsidRPr="00077520">
        <w:rPr>
          <w:b/>
          <w:caps/>
          <w:color w:val="FF0000"/>
        </w:rPr>
        <w:t>výplň</w:t>
      </w:r>
      <w:r w:rsidR="00277C2A">
        <w:rPr>
          <w:b/>
          <w:caps/>
        </w:rPr>
        <w:br w:type="column"/>
      </w:r>
      <w:r w:rsidR="00277C2A" w:rsidRPr="00A83993">
        <w:rPr>
          <w:b/>
          <w:caps/>
          <w:sz w:val="24"/>
        </w:rPr>
        <w:lastRenderedPageBreak/>
        <w:t>povrchová úprava: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 xml:space="preserve">Tryskání konstrukce na </w:t>
      </w:r>
      <w:proofErr w:type="spellStart"/>
      <w:r>
        <w:t>Sa</w:t>
      </w:r>
      <w:proofErr w:type="spellEnd"/>
      <w:r>
        <w:t xml:space="preserve"> 2,5:</w:t>
      </w:r>
      <w:r>
        <w:tab/>
        <w:t>NE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Žárové zinkování:</w:t>
      </w:r>
      <w:r>
        <w:tab/>
        <w:t>NE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Základní povrchová úprava:</w:t>
      </w:r>
      <w:r>
        <w:tab/>
        <w:t>Alkydový antikorozní základ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Finální povrchová úprava:</w:t>
      </w:r>
      <w:r>
        <w:tab/>
        <w:t>2x syntetický nátěr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  <w:tab w:val="left" w:pos="6237"/>
        </w:tabs>
        <w:spacing w:after="0"/>
        <w:jc w:val="both"/>
      </w:pPr>
      <w:r>
        <w:t>Odstín finální povrchové úpravy (RAL):</w:t>
      </w:r>
      <w:r>
        <w:tab/>
      </w:r>
      <w:r w:rsidR="00D654C0">
        <w:t>RAL</w:t>
      </w:r>
      <w:r>
        <w:t xml:space="preserve"> dle objednatele</w:t>
      </w:r>
      <w:r w:rsidR="00122022">
        <w:t xml:space="preserve"> (mimo perleťové)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Aplikace nátěru:</w:t>
      </w:r>
      <w:r>
        <w:tab/>
        <w:t xml:space="preserve">Ruční válečkování před </w:t>
      </w:r>
      <w:proofErr w:type="spellStart"/>
      <w:r>
        <w:t>opláštěním</w:t>
      </w:r>
      <w:proofErr w:type="spellEnd"/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proofErr w:type="spellStart"/>
      <w:r>
        <w:t>Tl</w:t>
      </w:r>
      <w:proofErr w:type="spellEnd"/>
      <w:r>
        <w:t>. nátěru:</w:t>
      </w:r>
      <w:r>
        <w:tab/>
        <w:t xml:space="preserve">110 </w:t>
      </w:r>
      <w:r w:rsidRPr="00AC61C1">
        <w:rPr>
          <w:rFonts w:ascii="Arial" w:hAnsi="Arial" w:cs="Arial"/>
          <w:sz w:val="20"/>
        </w:rPr>
        <w:t>µ</w:t>
      </w:r>
      <w:r>
        <w:t>m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  <w:tab w:val="left" w:pos="6237"/>
        </w:tabs>
        <w:spacing w:after="0"/>
        <w:jc w:val="both"/>
      </w:pPr>
      <w:r>
        <w:t>Protipožární nátěr konstrukce:</w:t>
      </w:r>
      <w:r>
        <w:tab/>
        <w:t>NE</w:t>
      </w:r>
      <w:r>
        <w:tab/>
      </w:r>
      <w:r w:rsidRPr="00514A0E">
        <w:rPr>
          <w:highlight w:val="yellow"/>
        </w:rPr>
        <w:t>bez požární odolnosti</w:t>
      </w:r>
    </w:p>
    <w:p w:rsidR="00277C2A" w:rsidRDefault="00277C2A" w:rsidP="00277C2A">
      <w:pPr>
        <w:spacing w:after="0" w:line="360" w:lineRule="auto"/>
        <w:jc w:val="both"/>
        <w:rPr>
          <w:b/>
          <w:caps/>
        </w:rPr>
      </w:pPr>
    </w:p>
    <w:p w:rsidR="00277C2A" w:rsidRPr="00A83993" w:rsidRDefault="00277C2A" w:rsidP="00277C2A">
      <w:pPr>
        <w:spacing w:after="0" w:line="360" w:lineRule="auto"/>
        <w:jc w:val="both"/>
        <w:rPr>
          <w:b/>
          <w:caps/>
          <w:sz w:val="24"/>
        </w:rPr>
      </w:pPr>
      <w:r w:rsidRPr="00A83993">
        <w:rPr>
          <w:b/>
          <w:caps/>
          <w:sz w:val="24"/>
        </w:rPr>
        <w:t xml:space="preserve">úprava čelní stěny </w:t>
      </w:r>
      <w:r w:rsidRPr="00A83993">
        <w:rPr>
          <w:b/>
          <w:sz w:val="24"/>
        </w:rPr>
        <w:t>(strana hlavních vstupů do výtahu):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Úprava čelní stěny po osazení dveří výtahu:</w:t>
      </w:r>
      <w:r>
        <w:tab/>
      </w:r>
      <w:r w:rsidR="00AF4FB6">
        <w:t>Dokrytí dveří plechem dle dveří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Podlahový přechod mezi prahem dveří a stavbou:</w:t>
      </w:r>
      <w:r>
        <w:tab/>
        <w:t>Nerez (uvažováno s páskem do 100 mm)</w:t>
      </w:r>
    </w:p>
    <w:p w:rsidR="00277C2A" w:rsidRDefault="00277C2A" w:rsidP="00277C2A">
      <w:pPr>
        <w:spacing w:after="0" w:line="360" w:lineRule="auto"/>
        <w:jc w:val="both"/>
        <w:rPr>
          <w:b/>
          <w:caps/>
        </w:rPr>
      </w:pPr>
    </w:p>
    <w:p w:rsidR="00277C2A" w:rsidRPr="00A83993" w:rsidRDefault="00277C2A" w:rsidP="00277C2A">
      <w:pPr>
        <w:spacing w:after="0" w:line="360" w:lineRule="auto"/>
        <w:jc w:val="both"/>
        <w:rPr>
          <w:b/>
          <w:caps/>
          <w:sz w:val="24"/>
        </w:rPr>
      </w:pPr>
      <w:r w:rsidRPr="00A83993">
        <w:rPr>
          <w:b/>
          <w:caps/>
          <w:sz w:val="24"/>
        </w:rPr>
        <w:t>ODVĚTRÁNÍ A TEMPEROVÁNÍ: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Přirozené, samočinné odvětrání:</w:t>
      </w:r>
      <w:r>
        <w:tab/>
        <w:t>ANO</w:t>
      </w:r>
      <w:r w:rsidR="003A44BA">
        <w:t xml:space="preserve"> (spáry mezi skly)</w:t>
      </w:r>
    </w:p>
    <w:p w:rsidR="007B6453" w:rsidRDefault="007B6453" w:rsidP="00277C2A">
      <w:pPr>
        <w:spacing w:after="0" w:line="360" w:lineRule="auto"/>
        <w:jc w:val="both"/>
        <w:rPr>
          <w:b/>
          <w:caps/>
        </w:rPr>
      </w:pPr>
    </w:p>
    <w:p w:rsidR="007B6453" w:rsidRPr="00A83993" w:rsidRDefault="007B6453" w:rsidP="007B6453">
      <w:pPr>
        <w:spacing w:after="0" w:line="360" w:lineRule="auto"/>
        <w:jc w:val="both"/>
        <w:rPr>
          <w:b/>
          <w:caps/>
          <w:sz w:val="24"/>
        </w:rPr>
      </w:pPr>
      <w:r>
        <w:rPr>
          <w:b/>
          <w:caps/>
          <w:sz w:val="24"/>
        </w:rPr>
        <w:t>OSTATNÍ PRÁCE:</w:t>
      </w:r>
    </w:p>
    <w:p w:rsidR="007B6453" w:rsidRDefault="00B57D77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Demontáž původní konstrukce:</w:t>
      </w:r>
      <w:r w:rsidR="007B6453">
        <w:tab/>
        <w:t>ANO</w:t>
      </w:r>
    </w:p>
    <w:p w:rsidR="00B57D77" w:rsidRDefault="00B57D77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 xml:space="preserve">Demontáž původního </w:t>
      </w:r>
      <w:proofErr w:type="spellStart"/>
      <w:r>
        <w:t>osítění</w:t>
      </w:r>
      <w:proofErr w:type="spellEnd"/>
      <w:r>
        <w:t>:</w:t>
      </w:r>
      <w:r>
        <w:tab/>
        <w:t>ANO</w:t>
      </w:r>
    </w:p>
    <w:p w:rsidR="00B57D77" w:rsidRDefault="00B57D77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Zednické zapravení schodnic po provedení demontáži:</w:t>
      </w:r>
      <w:r>
        <w:tab/>
        <w:t>ANO</w:t>
      </w:r>
    </w:p>
    <w:p w:rsidR="00B57D77" w:rsidRDefault="00B57D77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Zabezpečení schodiště proti pádu osob po demontáži:</w:t>
      </w:r>
      <w:r>
        <w:tab/>
        <w:t>ANO</w:t>
      </w:r>
    </w:p>
    <w:p w:rsidR="00B57D77" w:rsidRDefault="00B57D77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Likvidace odpadu:</w:t>
      </w:r>
      <w:r>
        <w:tab/>
        <w:t>ANO</w:t>
      </w:r>
    </w:p>
    <w:p w:rsidR="00B57D77" w:rsidRDefault="00B57D77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</w:pPr>
      <w:r>
        <w:t>Lešení pro montáž a opláštění výtahové šachty:</w:t>
      </w:r>
      <w:r>
        <w:tab/>
        <w:t>ANO</w:t>
      </w:r>
    </w:p>
    <w:p w:rsidR="00A155AE" w:rsidRPr="00A155AE" w:rsidRDefault="00A155AE" w:rsidP="007B6453">
      <w:pPr>
        <w:pBdr>
          <w:top w:val="dashSmallGap" w:sz="4" w:space="1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left" w:pos="5103"/>
        </w:tabs>
        <w:spacing w:after="0"/>
        <w:jc w:val="both"/>
        <w:rPr>
          <w:b/>
        </w:rPr>
      </w:pPr>
      <w:r w:rsidRPr="00A155AE">
        <w:rPr>
          <w:b/>
          <w:color w:val="FF0000"/>
        </w:rPr>
        <w:t>Nová dřevěná ohýbaná madla zábradlí na konstrukci:</w:t>
      </w:r>
      <w:r w:rsidRPr="00A155AE">
        <w:rPr>
          <w:b/>
          <w:color w:val="FF0000"/>
        </w:rPr>
        <w:tab/>
        <w:t>ANO</w:t>
      </w:r>
    </w:p>
    <w:p w:rsidR="00277C2A" w:rsidRDefault="00BD53BC" w:rsidP="00277C2A">
      <w:pPr>
        <w:spacing w:after="0" w:line="360" w:lineRule="auto"/>
        <w:jc w:val="both"/>
        <w:rPr>
          <w:b/>
          <w:caps/>
          <w:sz w:val="24"/>
        </w:rPr>
      </w:pPr>
      <w:r>
        <w:rPr>
          <w:b/>
          <w:caps/>
        </w:rPr>
        <w:br w:type="column"/>
      </w:r>
      <w:r w:rsidR="00277C2A">
        <w:rPr>
          <w:b/>
          <w:caps/>
          <w:sz w:val="24"/>
        </w:rPr>
        <w:lastRenderedPageBreak/>
        <w:t>ROZDĚLENÍ PRACÍ DLE DODAVATELŮ</w:t>
      </w:r>
      <w:r w:rsidR="00277C2A" w:rsidRPr="00A83993">
        <w:rPr>
          <w:b/>
          <w:caps/>
          <w:sz w:val="24"/>
        </w:rPr>
        <w:t>:</w:t>
      </w:r>
    </w:p>
    <w:p w:rsidR="00277C2A" w:rsidRDefault="00277C2A" w:rsidP="00277C2A">
      <w:pPr>
        <w:tabs>
          <w:tab w:val="center" w:pos="5670"/>
          <w:tab w:val="center" w:pos="7938"/>
        </w:tabs>
        <w:spacing w:after="0" w:line="360" w:lineRule="auto"/>
        <w:jc w:val="both"/>
        <w:rPr>
          <w:b/>
          <w:caps/>
        </w:rPr>
      </w:pPr>
    </w:p>
    <w:p w:rsidR="00277C2A" w:rsidRPr="00514A0E" w:rsidRDefault="00277C2A" w:rsidP="00277C2A">
      <w:pPr>
        <w:tabs>
          <w:tab w:val="center" w:pos="5670"/>
          <w:tab w:val="center" w:pos="7938"/>
        </w:tabs>
        <w:spacing w:after="0" w:line="360" w:lineRule="auto"/>
        <w:jc w:val="both"/>
        <w:rPr>
          <w:b/>
          <w:caps/>
        </w:rPr>
      </w:pPr>
      <w:r>
        <w:rPr>
          <w:b/>
          <w:caps/>
        </w:rPr>
        <w:t>pŘEDMĚT DODÁVKY</w:t>
      </w:r>
      <w:r>
        <w:rPr>
          <w:b/>
          <w:caps/>
        </w:rPr>
        <w:tab/>
        <w:t>zhotovitel</w:t>
      </w:r>
      <w:r>
        <w:rPr>
          <w:b/>
          <w:caps/>
        </w:rPr>
        <w:tab/>
        <w:t>OBJEDNATEL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  <w:tab w:val="center" w:pos="7938"/>
        </w:tabs>
        <w:spacing w:after="0"/>
        <w:jc w:val="both"/>
      </w:pPr>
      <w:r>
        <w:t>Zaměření skutečného stavu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Realizační projekt výtahové šachty v tomto rozsahu</w:t>
      </w:r>
      <w:r>
        <w:tab/>
        <w:t>X</w:t>
      </w:r>
    </w:p>
    <w:p w:rsidR="00277C2A" w:rsidRPr="00392028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 w:rsidRPr="00392028">
        <w:t>Technická zpráva</w:t>
      </w:r>
      <w:r>
        <w:tab/>
        <w:t>X</w:t>
      </w:r>
    </w:p>
    <w:p w:rsidR="00277C2A" w:rsidRPr="00392028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 w:rsidRPr="00392028">
        <w:t>Výkresová část s řezy, půdorysy, detaily, aj.</w:t>
      </w:r>
      <w:r>
        <w:tab/>
        <w:t>X</w:t>
      </w:r>
    </w:p>
    <w:p w:rsidR="00277C2A" w:rsidRPr="00392028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 w:rsidRPr="00392028">
        <w:t>Výkaz materiálu ocelové konstrukce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 w:rsidRPr="00392028">
        <w:t>Statické posouzení autorizovaným statikem</w:t>
      </w:r>
      <w:r>
        <w:tab/>
        <w:t>X</w:t>
      </w:r>
    </w:p>
    <w:p w:rsidR="00BC0CBD" w:rsidRPr="00BC0CBD" w:rsidRDefault="00BC0CBD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  <w:rPr>
          <w:b/>
          <w:color w:val="FF0000"/>
        </w:rPr>
      </w:pPr>
      <w:r w:rsidRPr="00BC0CBD">
        <w:rPr>
          <w:b/>
          <w:color w:val="FF0000"/>
        </w:rPr>
        <w:t>Lešení pro montáž a opláštění šachty</w:t>
      </w:r>
      <w:r>
        <w:rPr>
          <w:b/>
          <w:color w:val="FF0000"/>
        </w:rP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Koordinace s dodavatelem výtahu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Kotvící prvky pro montáž výtahu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Montážní nosníky pro montáž výtahu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Svařovaná konstrukce dle technologických postupů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Doprava, manipulace a vykládka veškerého materiálu</w:t>
      </w:r>
      <w:r>
        <w:tab/>
        <w:t>X</w:t>
      </w:r>
    </w:p>
    <w:p w:rsidR="00277C2A" w:rsidRDefault="00277C2A" w:rsidP="00277C2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5670"/>
        </w:tabs>
        <w:spacing w:after="0"/>
        <w:jc w:val="both"/>
      </w:pPr>
      <w:r>
        <w:t>Úklid staveniště a odvoz odpadu po našich pracích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Projekt založení výtahové šachty vč. statického posudku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Projekt pro stavební povolení na předmětnou výtahovou šachtu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Stavební povolení vč. vyjádření dotčených orgánů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Zařízení staveniště ve formě (WC, ostrahy staveniště, záborů, aj.)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Založení výtahové šachty základovou deskou či ŽB prohlubní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Oprava, doplnění či nová dlažba na nástupištích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Uzemnění výtahové šachty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 xml:space="preserve">Osvětlení nástupišť dle požadavků </w:t>
      </w:r>
      <w:r w:rsidR="00705AC8">
        <w:t>platné normy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proofErr w:type="spellStart"/>
      <w:r>
        <w:t>Elektro</w:t>
      </w:r>
      <w:proofErr w:type="spellEnd"/>
      <w:r>
        <w:t xml:space="preserve"> přípojka pro realizaci díla (230V 16A, do vzdálenosti 20 m od místa výstavby)</w:t>
      </w:r>
      <w:r>
        <w:tab/>
        <w:t>X</w:t>
      </w:r>
    </w:p>
    <w:p w:rsidR="00A300F8" w:rsidRDefault="00A300F8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 xml:space="preserve">Revize či nové </w:t>
      </w:r>
      <w:proofErr w:type="spellStart"/>
      <w:r>
        <w:t>elektro</w:t>
      </w:r>
      <w:proofErr w:type="spellEnd"/>
      <w:r>
        <w:t xml:space="preserve"> pro napojení technologie výtahu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Demontážní či bourací práce stávajících částí, bránicích výstavbě výtahové šachty</w:t>
      </w:r>
      <w:r>
        <w:tab/>
        <w:t>X</w:t>
      </w:r>
    </w:p>
    <w:p w:rsidR="00795D8B" w:rsidRDefault="00A300F8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Demontáž stávajících výtahových technologií (jedná-li se o modernizaci)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Měření hluku od nové technologie výtahu</w:t>
      </w:r>
      <w:r>
        <w:tab/>
        <w:t>X</w:t>
      </w:r>
    </w:p>
    <w:p w:rsidR="00277C2A" w:rsidRDefault="00277C2A" w:rsidP="00277C2A">
      <w:pPr>
        <w:pBdr>
          <w:top w:val="dashSmallGap" w:sz="4" w:space="0" w:color="auto"/>
          <w:left w:val="dashSmallGap" w:sz="4" w:space="4" w:color="auto"/>
          <w:bottom w:val="dashSmallGap" w:sz="4" w:space="0" w:color="auto"/>
          <w:right w:val="dashSmallGap" w:sz="4" w:space="4" w:color="auto"/>
          <w:between w:val="dashSmallGap" w:sz="4" w:space="1" w:color="auto"/>
          <w:bar w:val="dashSmallGap" w:sz="4" w:color="auto"/>
        </w:pBdr>
        <w:tabs>
          <w:tab w:val="center" w:pos="7938"/>
        </w:tabs>
        <w:spacing w:after="0"/>
        <w:jc w:val="both"/>
      </w:pPr>
      <w:r>
        <w:t>Kolaudace díla</w:t>
      </w:r>
      <w:r>
        <w:tab/>
        <w:t>X</w:t>
      </w:r>
    </w:p>
    <w:p w:rsidR="00277C2A" w:rsidRPr="009F4353" w:rsidRDefault="00277C2A" w:rsidP="00277C2A">
      <w:pPr>
        <w:spacing w:after="0" w:line="360" w:lineRule="auto"/>
        <w:jc w:val="both"/>
        <w:rPr>
          <w:b/>
          <w:caps/>
        </w:rPr>
      </w:pPr>
      <w:r>
        <w:rPr>
          <w:b/>
          <w:caps/>
        </w:rPr>
        <w:br w:type="column"/>
      </w:r>
      <w:r w:rsidR="00D654C0">
        <w:rPr>
          <w:b/>
          <w:caps/>
          <w:sz w:val="24"/>
        </w:rPr>
        <w:lastRenderedPageBreak/>
        <w:t>provedení zasklení:</w:t>
      </w:r>
    </w:p>
    <w:p w:rsidR="00277C2A" w:rsidRDefault="00D654C0" w:rsidP="009705CC">
      <w:pPr>
        <w:spacing w:after="0" w:line="360" w:lineRule="auto"/>
        <w:jc w:val="both"/>
        <w:rPr>
          <w:rFonts w:eastAsia="Times New Roman"/>
          <w:lang w:eastAsia="cs-CZ"/>
        </w:rPr>
      </w:pPr>
      <w:r>
        <w:rPr>
          <w:b/>
          <w:cap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464185</wp:posOffset>
            </wp:positionH>
            <wp:positionV relativeFrom="paragraph">
              <wp:posOffset>100330</wp:posOffset>
            </wp:positionV>
            <wp:extent cx="4817616" cy="6423660"/>
            <wp:effectExtent l="0" t="0" r="254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0511_14313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616" cy="642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C2A">
        <w:rPr>
          <w:b/>
          <w:caps/>
        </w:rPr>
        <w:br w:type="column"/>
      </w:r>
    </w:p>
    <w:sectPr w:rsidR="00277C2A" w:rsidSect="00E4353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284" w:footer="3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F72" w:rsidRDefault="009D5F72" w:rsidP="00346DA7">
      <w:pPr>
        <w:spacing w:after="0" w:line="240" w:lineRule="auto"/>
      </w:pPr>
      <w:r>
        <w:separator/>
      </w:r>
    </w:p>
  </w:endnote>
  <w:endnote w:type="continuationSeparator" w:id="0">
    <w:p w:rsidR="009D5F72" w:rsidRDefault="009D5F72" w:rsidP="0034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27E" w:rsidRPr="003B427E" w:rsidRDefault="003B427E" w:rsidP="003B427E">
    <w:pPr>
      <w:rPr>
        <w:sz w:val="2"/>
        <w:szCs w:val="2"/>
      </w:rPr>
    </w:pPr>
  </w:p>
  <w:p w:rsidR="003B427E" w:rsidRPr="001A17F8" w:rsidRDefault="009B5204" w:rsidP="003B427E">
    <w:pPr>
      <w:pStyle w:val="Odstavecseseznamem"/>
      <w:ind w:left="6379" w:firstLine="1276"/>
      <w:rPr>
        <w:sz w:val="14"/>
        <w:szCs w:val="14"/>
      </w:rPr>
    </w:pPr>
    <w:r w:rsidRPr="009B5204">
      <w:rPr>
        <w:sz w:val="14"/>
        <w:szCs w:val="14"/>
      </w:rPr>
      <w:fldChar w:fldCharType="begin"/>
    </w:r>
    <w:r w:rsidR="003B427E" w:rsidRPr="001A17F8">
      <w:rPr>
        <w:sz w:val="14"/>
        <w:szCs w:val="14"/>
      </w:rPr>
      <w:instrText xml:space="preserve"> LINK Word.Document.12 "C:\\Users\\Pavel\\Desktop\\VT steel building\\Dokumentace\\Projekce\\Technická zpráva.docx" OLE_LINK1 \a \r </w:instrText>
    </w:r>
    <w:r w:rsidR="001A17F8">
      <w:rPr>
        <w:sz w:val="14"/>
        <w:szCs w:val="14"/>
      </w:rPr>
      <w:instrText xml:space="preserve"> \* MERGEFORMAT </w:instrText>
    </w:r>
    <w:r w:rsidRPr="009B5204">
      <w:rPr>
        <w:sz w:val="14"/>
        <w:szCs w:val="14"/>
      </w:rPr>
      <w:fldChar w:fldCharType="separate"/>
    </w:r>
    <w:r w:rsidR="003B427E" w:rsidRPr="001A17F8">
      <w:rPr>
        <w:spacing w:val="60"/>
        <w:sz w:val="20"/>
        <w:szCs w:val="20"/>
      </w:rPr>
      <w:t>Stránka</w:t>
    </w:r>
    <w:r w:rsidR="003B427E" w:rsidRPr="001A17F8">
      <w:rPr>
        <w:sz w:val="20"/>
        <w:szCs w:val="20"/>
      </w:rPr>
      <w:t xml:space="preserve"> </w:t>
    </w:r>
    <w:r w:rsidRPr="001A17F8">
      <w:rPr>
        <w:sz w:val="20"/>
        <w:szCs w:val="20"/>
      </w:rPr>
      <w:fldChar w:fldCharType="begin"/>
    </w:r>
    <w:r w:rsidR="003B427E" w:rsidRPr="001A17F8">
      <w:rPr>
        <w:sz w:val="20"/>
        <w:szCs w:val="20"/>
      </w:rPr>
      <w:instrText>PAGE   \* MERGEFORMAT</w:instrText>
    </w:r>
    <w:r w:rsidRPr="001A17F8">
      <w:rPr>
        <w:sz w:val="20"/>
        <w:szCs w:val="20"/>
      </w:rPr>
      <w:fldChar w:fldCharType="separate"/>
    </w:r>
    <w:r w:rsidR="002C6147">
      <w:rPr>
        <w:noProof/>
        <w:sz w:val="20"/>
        <w:szCs w:val="20"/>
      </w:rPr>
      <w:t>2</w:t>
    </w:r>
    <w:r w:rsidRPr="001A17F8">
      <w:rPr>
        <w:sz w:val="20"/>
        <w:szCs w:val="20"/>
      </w:rPr>
      <w:fldChar w:fldCharType="end"/>
    </w:r>
    <w:r w:rsidR="003B427E" w:rsidRPr="001A17F8">
      <w:rPr>
        <w:sz w:val="20"/>
        <w:szCs w:val="20"/>
      </w:rPr>
      <w:t xml:space="preserve"> | </w:t>
    </w:r>
    <w:fldSimple w:instr="NUMPAGES  \* Arabic  \* MERGEFORMAT">
      <w:r w:rsidR="002C6147" w:rsidRPr="002C6147">
        <w:rPr>
          <w:noProof/>
          <w:sz w:val="20"/>
          <w:szCs w:val="20"/>
        </w:rPr>
        <w:t>6</w:t>
      </w:r>
    </w:fldSimple>
  </w:p>
  <w:p w:rsidR="003B427E" w:rsidRPr="003B427E" w:rsidRDefault="009B5204" w:rsidP="003B427E">
    <w:pPr>
      <w:pStyle w:val="Odstavecseseznamem"/>
      <w:ind w:left="-284"/>
      <w:rPr>
        <w:sz w:val="2"/>
        <w:szCs w:val="2"/>
      </w:rPr>
    </w:pPr>
    <w:r w:rsidRPr="001A17F8">
      <w:fldChar w:fldCharType="end"/>
    </w:r>
    <w:r w:rsidRPr="009B5204">
      <w:rPr>
        <w:sz w:val="2"/>
        <w:szCs w:val="2"/>
      </w:rPr>
      <w:pict>
        <v:rect id="_x0000_i1026" style="width:510.3pt;height:1.75pt;mso-position-vertical:absolute" o:hrpct="0" o:hralign="center" o:hrstd="t" o:hrnoshade="t" o:hr="t" fillcolor="black [3213]" stroked="f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497" w:rsidRPr="00B2374B" w:rsidRDefault="009B5204" w:rsidP="00F21497">
    <w:pPr>
      <w:pStyle w:val="Odstavecseseznamem"/>
      <w:ind w:left="6379" w:firstLine="1276"/>
      <w:rPr>
        <w:sz w:val="14"/>
        <w:szCs w:val="14"/>
      </w:rPr>
    </w:pPr>
    <w:r w:rsidRPr="009B5204">
      <w:rPr>
        <w:sz w:val="14"/>
        <w:szCs w:val="14"/>
      </w:rPr>
      <w:fldChar w:fldCharType="begin"/>
    </w:r>
    <w:r w:rsidR="00F21497">
      <w:rPr>
        <w:sz w:val="14"/>
        <w:szCs w:val="14"/>
      </w:rPr>
      <w:instrText xml:space="preserve"> LINK Word.Document.12 "C:\\Users\\Pavel\\Desktop\\VT steel building\\Dokumentace\\Projekce\\Technická zpráva.docx" OLE_LINK1 \a \r </w:instrText>
    </w:r>
    <w:r w:rsidRPr="009B5204">
      <w:rPr>
        <w:sz w:val="14"/>
        <w:szCs w:val="14"/>
      </w:rPr>
      <w:fldChar w:fldCharType="separate"/>
    </w:r>
  </w:p>
  <w:p w:rsidR="00F21497" w:rsidRPr="008F695B" w:rsidRDefault="009B5204" w:rsidP="00F21497">
    <w:pPr>
      <w:pStyle w:val="Odstavecseseznamem"/>
      <w:pBdr>
        <w:bottom w:val="single" w:sz="18" w:space="0" w:color="auto"/>
      </w:pBdr>
      <w:tabs>
        <w:tab w:val="left" w:pos="960"/>
        <w:tab w:val="center" w:pos="4536"/>
      </w:tabs>
      <w:ind w:left="-284"/>
      <w:rPr>
        <w:rFonts w:ascii="Arial" w:hAnsi="Arial" w:cs="Arial"/>
        <w:sz w:val="16"/>
        <w:szCs w:val="16"/>
      </w:rPr>
    </w:pPr>
    <w:r>
      <w:fldChar w:fldCharType="end"/>
    </w:r>
  </w:p>
  <w:p w:rsidR="00F21497" w:rsidRPr="008D0B14" w:rsidRDefault="00F21497" w:rsidP="00F21497">
    <w:pPr>
      <w:pStyle w:val="Odstavecseseznamem"/>
      <w:ind w:left="709" w:firstLine="426"/>
      <w:rPr>
        <w:sz w:val="14"/>
        <w:szCs w:val="14"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3327400</wp:posOffset>
          </wp:positionH>
          <wp:positionV relativeFrom="paragraph">
            <wp:posOffset>59055</wp:posOffset>
          </wp:positionV>
          <wp:extent cx="589915" cy="697865"/>
          <wp:effectExtent l="0" t="0" r="635" b="6985"/>
          <wp:wrapNone/>
          <wp:docPr id="8" name="Obrázek 8" descr="C:\Users\Pavel\Desktop\znak ostrav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vel\Desktop\znak ostrav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60325</wp:posOffset>
          </wp:positionV>
          <wp:extent cx="589915" cy="701675"/>
          <wp:effectExtent l="0" t="0" r="635" b="3175"/>
          <wp:wrapNone/>
          <wp:docPr id="9" name="Obrázek 9" descr="C:\Users\Pavel\Desktop\znak prah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el\Desktop\znak prahy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4"/>
        <w:szCs w:val="14"/>
      </w:rPr>
      <w:t xml:space="preserve">VT </w:t>
    </w:r>
    <w:proofErr w:type="spellStart"/>
    <w:r>
      <w:rPr>
        <w:sz w:val="14"/>
        <w:szCs w:val="14"/>
      </w:rPr>
      <w:t>tower</w:t>
    </w:r>
    <w:proofErr w:type="spellEnd"/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steel</w:t>
    </w:r>
    <w:proofErr w:type="spellEnd"/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building</w:t>
    </w:r>
    <w:proofErr w:type="spellEnd"/>
    <w:r>
      <w:rPr>
        <w:sz w:val="14"/>
        <w:szCs w:val="14"/>
      </w:rPr>
      <w:t xml:space="preserve"> s.r.o.</w:t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  <w:t xml:space="preserve">VT </w:t>
    </w:r>
    <w:proofErr w:type="spellStart"/>
    <w:r>
      <w:rPr>
        <w:sz w:val="14"/>
        <w:szCs w:val="14"/>
      </w:rPr>
      <w:t>tower</w:t>
    </w:r>
    <w:proofErr w:type="spellEnd"/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steel</w:t>
    </w:r>
    <w:proofErr w:type="spellEnd"/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building</w:t>
    </w:r>
    <w:proofErr w:type="spellEnd"/>
    <w:r>
      <w:rPr>
        <w:sz w:val="14"/>
        <w:szCs w:val="14"/>
      </w:rPr>
      <w:t xml:space="preserve"> s.r.o.</w:t>
    </w:r>
  </w:p>
  <w:p w:rsidR="00F21497" w:rsidRPr="008D0B14" w:rsidRDefault="00F21497" w:rsidP="00F21497">
    <w:pPr>
      <w:pStyle w:val="Odstavecseseznamem"/>
      <w:tabs>
        <w:tab w:val="left" w:pos="6379"/>
      </w:tabs>
      <w:ind w:left="0" w:firstLine="1134"/>
      <w:rPr>
        <w:sz w:val="14"/>
        <w:szCs w:val="14"/>
      </w:rPr>
    </w:pPr>
    <w:r>
      <w:rPr>
        <w:sz w:val="14"/>
        <w:szCs w:val="14"/>
      </w:rPr>
      <w:t>Sídlo společnosti:</w:t>
    </w:r>
    <w:r>
      <w:rPr>
        <w:sz w:val="14"/>
        <w:szCs w:val="14"/>
      </w:rPr>
      <w:tab/>
      <w:t>Vedlejší pobočka:</w:t>
    </w:r>
    <w:r>
      <w:rPr>
        <w:sz w:val="14"/>
        <w:szCs w:val="14"/>
      </w:rPr>
      <w:tab/>
    </w:r>
  </w:p>
  <w:p w:rsidR="00F21497" w:rsidRPr="008D0B14" w:rsidRDefault="00F21497" w:rsidP="00F21497">
    <w:pPr>
      <w:pStyle w:val="Odstavecseseznamem"/>
      <w:ind w:left="0" w:firstLine="1134"/>
      <w:rPr>
        <w:sz w:val="14"/>
        <w:szCs w:val="14"/>
      </w:rPr>
    </w:pPr>
    <w:proofErr w:type="spellStart"/>
    <w:r>
      <w:rPr>
        <w:sz w:val="14"/>
        <w:szCs w:val="14"/>
      </w:rPr>
      <w:t>Štěrboholská</w:t>
    </w:r>
    <w:proofErr w:type="spellEnd"/>
    <w:r>
      <w:rPr>
        <w:sz w:val="14"/>
        <w:szCs w:val="14"/>
      </w:rPr>
      <w:t xml:space="preserve"> 50</w:t>
    </w:r>
    <w:r w:rsidRPr="008D0B14"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  <w:t xml:space="preserve">Václava </w:t>
    </w:r>
    <w:proofErr w:type="spellStart"/>
    <w:r>
      <w:rPr>
        <w:sz w:val="14"/>
        <w:szCs w:val="14"/>
      </w:rPr>
      <w:t>Košaře</w:t>
    </w:r>
    <w:proofErr w:type="spellEnd"/>
    <w:r>
      <w:rPr>
        <w:sz w:val="14"/>
        <w:szCs w:val="14"/>
      </w:rPr>
      <w:t xml:space="preserve"> 20</w:t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</w:p>
  <w:p w:rsidR="00F21497" w:rsidRPr="008F695B" w:rsidRDefault="00F21497" w:rsidP="00F21497">
    <w:pPr>
      <w:pStyle w:val="Odstavecseseznamem"/>
      <w:ind w:left="0" w:firstLine="1134"/>
      <w:rPr>
        <w:sz w:val="14"/>
        <w:szCs w:val="14"/>
      </w:rPr>
    </w:pPr>
    <w:r>
      <w:rPr>
        <w:sz w:val="14"/>
        <w:szCs w:val="14"/>
      </w:rPr>
      <w:t>150 00 Praha5</w:t>
    </w:r>
    <w:r w:rsidRPr="008F695B">
      <w:rPr>
        <w:sz w:val="14"/>
        <w:szCs w:val="14"/>
      </w:rPr>
      <w:tab/>
    </w:r>
    <w:r w:rsidRPr="008F695B">
      <w:rPr>
        <w:sz w:val="14"/>
        <w:szCs w:val="14"/>
      </w:rPr>
      <w:tab/>
    </w:r>
    <w:r w:rsidRPr="008F695B">
      <w:rPr>
        <w:sz w:val="14"/>
        <w:szCs w:val="14"/>
      </w:rPr>
      <w:tab/>
    </w:r>
    <w:r w:rsidRPr="008F695B">
      <w:rPr>
        <w:sz w:val="14"/>
        <w:szCs w:val="14"/>
      </w:rPr>
      <w:tab/>
    </w:r>
    <w:r>
      <w:rPr>
        <w:sz w:val="14"/>
        <w:szCs w:val="14"/>
      </w:rPr>
      <w:tab/>
    </w:r>
    <w:r w:rsidRPr="008F695B">
      <w:rPr>
        <w:sz w:val="14"/>
        <w:szCs w:val="14"/>
      </w:rPr>
      <w:tab/>
    </w:r>
    <w:r w:rsidRPr="008F695B">
      <w:rPr>
        <w:sz w:val="14"/>
        <w:szCs w:val="14"/>
      </w:rPr>
      <w:tab/>
    </w:r>
    <w:r>
      <w:rPr>
        <w:sz w:val="14"/>
        <w:szCs w:val="14"/>
      </w:rPr>
      <w:t xml:space="preserve">730 00 </w:t>
    </w:r>
    <w:r w:rsidRPr="008F695B">
      <w:rPr>
        <w:sz w:val="14"/>
        <w:szCs w:val="14"/>
      </w:rPr>
      <w:t>Ostrava</w:t>
    </w:r>
    <w:r w:rsidRPr="008F695B">
      <w:rPr>
        <w:sz w:val="14"/>
        <w:szCs w:val="14"/>
      </w:rPr>
      <w:tab/>
    </w:r>
  </w:p>
  <w:p w:rsidR="00F21497" w:rsidRPr="008D0B14" w:rsidRDefault="00F21497" w:rsidP="00F21497">
    <w:pPr>
      <w:pStyle w:val="Odstavecseseznamem"/>
      <w:ind w:left="0" w:firstLine="1134"/>
      <w:rPr>
        <w:sz w:val="14"/>
        <w:szCs w:val="14"/>
      </w:rPr>
    </w:pPr>
    <w:r w:rsidRPr="008D0B14">
      <w:rPr>
        <w:sz w:val="14"/>
        <w:szCs w:val="14"/>
      </w:rPr>
      <w:t xml:space="preserve">mobil: </w:t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  <w:t>mobil:</w:t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</w:p>
  <w:p w:rsidR="00F21497" w:rsidRDefault="00F21497" w:rsidP="00F21497">
    <w:pPr>
      <w:pStyle w:val="Odstavecseseznamem"/>
      <w:ind w:left="0" w:firstLine="1134"/>
      <w:rPr>
        <w:sz w:val="14"/>
        <w:szCs w:val="14"/>
      </w:rPr>
    </w:pPr>
    <w:r w:rsidRPr="008D0B14">
      <w:rPr>
        <w:sz w:val="14"/>
        <w:szCs w:val="14"/>
      </w:rPr>
      <w:t>web:</w:t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  <w:r w:rsidRPr="008D0B14"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  <w:t>web:</w:t>
    </w:r>
    <w:r w:rsidRPr="008D0B14">
      <w:rPr>
        <w:sz w:val="14"/>
        <w:szCs w:val="14"/>
      </w:rPr>
      <w:tab/>
    </w:r>
  </w:p>
  <w:p w:rsidR="00F21497" w:rsidRDefault="00F21497" w:rsidP="00F21497">
    <w:pPr>
      <w:pStyle w:val="Odstavecseseznamem"/>
      <w:ind w:left="0" w:firstLine="1134"/>
      <w:rPr>
        <w:sz w:val="14"/>
        <w:szCs w:val="14"/>
      </w:rPr>
    </w:pPr>
    <w:r w:rsidRPr="008D0B14">
      <w:rPr>
        <w:sz w:val="14"/>
        <w:szCs w:val="14"/>
      </w:rPr>
      <w:t>mail: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460BD">
      <w:rPr>
        <w:sz w:val="14"/>
        <w:szCs w:val="14"/>
      </w:rPr>
      <w:t>mail:</w:t>
    </w:r>
    <w:r>
      <w:rPr>
        <w:sz w:val="14"/>
        <w:szCs w:val="14"/>
      </w:rPr>
      <w:tab/>
    </w:r>
  </w:p>
  <w:p w:rsidR="004004B7" w:rsidRPr="004004B7" w:rsidRDefault="004004B7" w:rsidP="00F21497">
    <w:pPr>
      <w:pStyle w:val="Odstavecseseznamem"/>
      <w:ind w:left="0" w:firstLine="113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F72" w:rsidRDefault="009D5F72" w:rsidP="00346DA7">
      <w:pPr>
        <w:spacing w:after="0" w:line="240" w:lineRule="auto"/>
      </w:pPr>
      <w:r>
        <w:separator/>
      </w:r>
    </w:p>
  </w:footnote>
  <w:footnote w:type="continuationSeparator" w:id="0">
    <w:p w:rsidR="009D5F72" w:rsidRDefault="009D5F72" w:rsidP="0034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A4F" w:rsidRDefault="00003A4F" w:rsidP="00E4353C">
    <w:pPr>
      <w:spacing w:after="0" w:line="240" w:lineRule="auto"/>
      <w:ind w:right="-142"/>
      <w:rPr>
        <w:b/>
        <w:noProof/>
        <w:color w:val="70AD47"/>
        <w:spacing w:val="10"/>
        <w:sz w:val="6"/>
        <w:szCs w:val="6"/>
        <w:lang w:eastAsia="cs-CZ"/>
      </w:rPr>
    </w:pPr>
  </w:p>
  <w:p w:rsidR="00DA090C" w:rsidRPr="004C592C" w:rsidRDefault="00DA090C" w:rsidP="00003A4F">
    <w:pPr>
      <w:spacing w:after="0" w:line="240" w:lineRule="auto"/>
      <w:ind w:left="-142" w:right="-142" w:firstLine="142"/>
      <w:rPr>
        <w:b/>
        <w:noProof/>
        <w:color w:val="70AD47"/>
        <w:spacing w:val="10"/>
        <w:sz w:val="6"/>
        <w:szCs w:val="6"/>
        <w:lang w:eastAsia="cs-CZ"/>
      </w:rPr>
    </w:pPr>
  </w:p>
  <w:p w:rsidR="004C592C" w:rsidRPr="004C592C" w:rsidRDefault="004C592C" w:rsidP="004C592C">
    <w:pPr>
      <w:pStyle w:val="Nzev"/>
      <w:rPr>
        <w:noProof/>
        <w:sz w:val="6"/>
        <w:szCs w:val="6"/>
        <w:lang w:eastAsia="cs-CZ"/>
      </w:rPr>
    </w:pPr>
  </w:p>
  <w:p w:rsidR="00E4353C" w:rsidRDefault="007C057D" w:rsidP="009705CC">
    <w:pPr>
      <w:pStyle w:val="Nzev"/>
      <w:tabs>
        <w:tab w:val="center" w:pos="3402"/>
      </w:tabs>
      <w:rPr>
        <w:lang w:eastAsia="cs-CZ"/>
      </w:rPr>
    </w:pPr>
    <w:r>
      <w:rPr>
        <w:rFonts w:ascii="Arial" w:hAnsi="Arial" w:cs="Arial"/>
        <w:noProof/>
        <w:spacing w:val="0"/>
        <w:sz w:val="96"/>
        <w:szCs w:val="96"/>
        <w:lang w:eastAsia="cs-CZ"/>
      </w:rPr>
      <w:tab/>
    </w:r>
  </w:p>
  <w:p w:rsidR="00D3315F" w:rsidRPr="00D3315F" w:rsidRDefault="00D3315F" w:rsidP="00E4353C">
    <w:pPr>
      <w:tabs>
        <w:tab w:val="center" w:pos="3544"/>
      </w:tabs>
      <w:spacing w:after="0"/>
      <w:rPr>
        <w:sz w:val="10"/>
        <w:szCs w:val="10"/>
        <w:lang w:eastAsia="cs-CZ"/>
      </w:rPr>
    </w:pPr>
  </w:p>
  <w:p w:rsidR="00DD64E0" w:rsidRPr="00B2374B" w:rsidRDefault="009B5204" w:rsidP="00D3315F">
    <w:pPr>
      <w:tabs>
        <w:tab w:val="center" w:pos="3544"/>
      </w:tabs>
      <w:spacing w:after="0"/>
      <w:rPr>
        <w:sz w:val="20"/>
        <w:szCs w:val="20"/>
      </w:rPr>
    </w:pPr>
    <w:r w:rsidRPr="009B5204">
      <w:rPr>
        <w:sz w:val="2"/>
        <w:szCs w:val="2"/>
      </w:rPr>
      <w:pict>
        <v:rect id="_x0000_i1025" style="width:510.3pt;height:1.75pt;mso-position-horizontal:absolute;mso-position-vertical:absolute" o:hrpct="0" o:hralign="center" o:hrstd="t" o:hrnoshade="t" o:hr="t" fillcolor="black [3213]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4B7" w:rsidRDefault="004004B7" w:rsidP="004004B7">
    <w:pPr>
      <w:spacing w:after="0" w:line="240" w:lineRule="auto"/>
      <w:ind w:left="-142" w:right="-142" w:firstLine="142"/>
      <w:rPr>
        <w:b/>
        <w:noProof/>
        <w:color w:val="70AD47"/>
        <w:spacing w:val="10"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76835</wp:posOffset>
          </wp:positionV>
          <wp:extent cx="1219200" cy="895350"/>
          <wp:effectExtent l="0" t="0" r="0" b="0"/>
          <wp:wrapTight wrapText="bothSides">
            <wp:wrapPolygon edited="0">
              <wp:start x="0" y="0"/>
              <wp:lineTo x="0" y="21140"/>
              <wp:lineTo x="21263" y="21140"/>
              <wp:lineTo x="21263" y="0"/>
              <wp:lineTo x="0" y="0"/>
            </wp:wrapPolygon>
          </wp:wrapTight>
          <wp:docPr id="7" name="Obrázek 7" descr="C:\Users\Pavel\AppData\Local\Microsoft\Windows\INetCache\Content.Word\LOGO - VT tower steel building s.r.o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vel\AppData\Local\Microsoft\Windows\INetCache\Content.Word\LOGO - VT tower steel building s.r.o.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6331" t="16263" r="16150" b="16917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04B7" w:rsidRPr="004C592C" w:rsidRDefault="004004B7" w:rsidP="004004B7">
    <w:pPr>
      <w:spacing w:after="0" w:line="240" w:lineRule="auto"/>
      <w:ind w:left="-142" w:right="-142" w:firstLine="142"/>
      <w:rPr>
        <w:b/>
        <w:noProof/>
        <w:color w:val="70AD47"/>
        <w:spacing w:val="10"/>
        <w:sz w:val="6"/>
        <w:szCs w:val="6"/>
        <w:lang w:eastAsia="cs-CZ"/>
      </w:rPr>
    </w:pPr>
  </w:p>
  <w:p w:rsidR="004004B7" w:rsidRPr="004C592C" w:rsidRDefault="004004B7" w:rsidP="004004B7">
    <w:pPr>
      <w:pStyle w:val="Nzev"/>
      <w:rPr>
        <w:noProof/>
        <w:sz w:val="6"/>
        <w:szCs w:val="6"/>
        <w:lang w:eastAsia="cs-CZ"/>
      </w:rPr>
    </w:pPr>
  </w:p>
  <w:p w:rsidR="004004B7" w:rsidRPr="004C592C" w:rsidRDefault="004004B7" w:rsidP="004004B7">
    <w:pPr>
      <w:pStyle w:val="Nzev"/>
      <w:rPr>
        <w:rFonts w:ascii="Calibri Light" w:hAnsi="Calibri Light"/>
        <w:noProof/>
        <w:sz w:val="64"/>
        <w:szCs w:val="64"/>
        <w:lang w:eastAsia="cs-CZ"/>
      </w:rPr>
    </w:pPr>
    <w:r w:rsidRPr="00F21497">
      <w:rPr>
        <w:rFonts w:ascii="Calibri Light" w:hAnsi="Calibri Light"/>
        <w:noProof/>
        <w:spacing w:val="0"/>
        <w:sz w:val="96"/>
        <w:szCs w:val="96"/>
        <w:lang w:eastAsia="cs-CZ"/>
      </w:rPr>
      <w:t>VT</w:t>
    </w:r>
    <w:r w:rsidRPr="00F21497">
      <w:rPr>
        <w:rFonts w:ascii="Calibri Light" w:hAnsi="Calibri Light"/>
        <w:noProof/>
        <w:spacing w:val="0"/>
        <w:sz w:val="64"/>
        <w:szCs w:val="64"/>
        <w:lang w:eastAsia="cs-CZ"/>
      </w:rPr>
      <w:t xml:space="preserve"> tower steel building</w:t>
    </w:r>
    <w:r w:rsidRPr="00F21497">
      <w:rPr>
        <w:rFonts w:ascii="Calibri Light" w:hAnsi="Calibri Light"/>
        <w:noProof/>
        <w:spacing w:val="0"/>
        <w:sz w:val="60"/>
        <w:szCs w:val="60"/>
        <w:lang w:eastAsia="cs-CZ"/>
      </w:rPr>
      <w:t xml:space="preserve"> </w:t>
    </w:r>
    <w:r w:rsidRPr="00F21497">
      <w:rPr>
        <w:rFonts w:ascii="Calibri Light" w:hAnsi="Calibri Light"/>
        <w:noProof/>
        <w:spacing w:val="0"/>
        <w:sz w:val="30"/>
        <w:szCs w:val="30"/>
        <w:lang w:eastAsia="cs-CZ"/>
      </w:rPr>
      <w:t>s.r.o.</w:t>
    </w:r>
  </w:p>
  <w:p w:rsidR="004004B7" w:rsidRPr="004004B7" w:rsidRDefault="009B5204" w:rsidP="004004B7">
    <w:pPr>
      <w:spacing w:after="0" w:line="240" w:lineRule="auto"/>
      <w:ind w:left="-142" w:right="-142" w:hanging="142"/>
      <w:rPr>
        <w:sz w:val="20"/>
        <w:szCs w:val="20"/>
      </w:rPr>
    </w:pPr>
    <w:r w:rsidRPr="009B5204">
      <w:rPr>
        <w:sz w:val="20"/>
        <w:szCs w:val="20"/>
      </w:rPr>
      <w:pict>
        <v:rect id="_x0000_i1027" style="width:510.3pt;height:1.75pt;mso-position-vertical:absolute" o:hrpct="0" o:hralign="center" o:hrstd="t" o:hrnoshade="t" o:hr="t" fillcolor="black [3213]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F63"/>
    <w:multiLevelType w:val="hybridMultilevel"/>
    <w:tmpl w:val="D3DE763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DE095C"/>
    <w:multiLevelType w:val="hybridMultilevel"/>
    <w:tmpl w:val="9CD4FF40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7A6D99"/>
    <w:multiLevelType w:val="hybridMultilevel"/>
    <w:tmpl w:val="C3DEB162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EB447D"/>
    <w:multiLevelType w:val="hybridMultilevel"/>
    <w:tmpl w:val="133682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70E8E"/>
    <w:multiLevelType w:val="multilevel"/>
    <w:tmpl w:val="94E6A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4BA3EB3"/>
    <w:multiLevelType w:val="hybridMultilevel"/>
    <w:tmpl w:val="3A50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50ECC"/>
    <w:multiLevelType w:val="multilevel"/>
    <w:tmpl w:val="62FAA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B312BE1"/>
    <w:multiLevelType w:val="hybridMultilevel"/>
    <w:tmpl w:val="180CD74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B5B6D47"/>
    <w:multiLevelType w:val="multilevel"/>
    <w:tmpl w:val="D8224BD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34845E8D"/>
    <w:multiLevelType w:val="hybridMultilevel"/>
    <w:tmpl w:val="31D64086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63E21F5"/>
    <w:multiLevelType w:val="hybridMultilevel"/>
    <w:tmpl w:val="B6661BBA"/>
    <w:lvl w:ilvl="0" w:tplc="0405000F">
      <w:start w:val="1"/>
      <w:numFmt w:val="decimal"/>
      <w:lvlText w:val="%1.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>
    <w:nsid w:val="38E43A73"/>
    <w:multiLevelType w:val="hybridMultilevel"/>
    <w:tmpl w:val="21923B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3730A"/>
    <w:multiLevelType w:val="hybridMultilevel"/>
    <w:tmpl w:val="36364794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39A2180"/>
    <w:multiLevelType w:val="hybridMultilevel"/>
    <w:tmpl w:val="C6A4148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8C2586"/>
    <w:multiLevelType w:val="hybridMultilevel"/>
    <w:tmpl w:val="85D83274"/>
    <w:lvl w:ilvl="0" w:tplc="0405000F">
      <w:start w:val="1"/>
      <w:numFmt w:val="decimal"/>
      <w:lvlText w:val="%1.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>
    <w:nsid w:val="55351F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54A415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ADE06FB"/>
    <w:multiLevelType w:val="multilevel"/>
    <w:tmpl w:val="94E6A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7BF9627B"/>
    <w:multiLevelType w:val="hybridMultilevel"/>
    <w:tmpl w:val="C534E4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BE471C"/>
    <w:multiLevelType w:val="hybridMultilevel"/>
    <w:tmpl w:val="89C24278"/>
    <w:lvl w:ilvl="0" w:tplc="0405000F">
      <w:start w:val="1"/>
      <w:numFmt w:val="decimal"/>
      <w:lvlText w:val="%1.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>
    <w:nsid w:val="7F454974"/>
    <w:multiLevelType w:val="hybridMultilevel"/>
    <w:tmpl w:val="3380021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8"/>
  </w:num>
  <w:num w:numId="5">
    <w:abstractNumId w:val="8"/>
  </w:num>
  <w:num w:numId="6">
    <w:abstractNumId w:val="6"/>
  </w:num>
  <w:num w:numId="7">
    <w:abstractNumId w:val="1"/>
  </w:num>
  <w:num w:numId="8">
    <w:abstractNumId w:val="15"/>
  </w:num>
  <w:num w:numId="9">
    <w:abstractNumId w:val="16"/>
  </w:num>
  <w:num w:numId="10">
    <w:abstractNumId w:val="14"/>
  </w:num>
  <w:num w:numId="11">
    <w:abstractNumId w:val="1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20"/>
  </w:num>
  <w:num w:numId="17">
    <w:abstractNumId w:val="7"/>
  </w:num>
  <w:num w:numId="18">
    <w:abstractNumId w:val="2"/>
  </w:num>
  <w:num w:numId="19">
    <w:abstractNumId w:val="0"/>
  </w:num>
  <w:num w:numId="20">
    <w:abstractNumId w:val="9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D6CBB"/>
    <w:rsid w:val="00000370"/>
    <w:rsid w:val="00003A4F"/>
    <w:rsid w:val="000135FD"/>
    <w:rsid w:val="0002068D"/>
    <w:rsid w:val="00020843"/>
    <w:rsid w:val="00022FCD"/>
    <w:rsid w:val="0002301F"/>
    <w:rsid w:val="00036B29"/>
    <w:rsid w:val="00046548"/>
    <w:rsid w:val="000514EE"/>
    <w:rsid w:val="00057F08"/>
    <w:rsid w:val="00067B53"/>
    <w:rsid w:val="00070AAD"/>
    <w:rsid w:val="00074EA0"/>
    <w:rsid w:val="00077520"/>
    <w:rsid w:val="000815A5"/>
    <w:rsid w:val="000B0ACB"/>
    <w:rsid w:val="000B1459"/>
    <w:rsid w:val="000D2A3B"/>
    <w:rsid w:val="000D4631"/>
    <w:rsid w:val="000D6961"/>
    <w:rsid w:val="000E20E8"/>
    <w:rsid w:val="000E7A1A"/>
    <w:rsid w:val="000F0E14"/>
    <w:rsid w:val="000F7366"/>
    <w:rsid w:val="00100D57"/>
    <w:rsid w:val="001025C0"/>
    <w:rsid w:val="00110669"/>
    <w:rsid w:val="0011341F"/>
    <w:rsid w:val="00122022"/>
    <w:rsid w:val="00141C68"/>
    <w:rsid w:val="00144194"/>
    <w:rsid w:val="001460BD"/>
    <w:rsid w:val="001469F0"/>
    <w:rsid w:val="001524A0"/>
    <w:rsid w:val="00153901"/>
    <w:rsid w:val="0015505F"/>
    <w:rsid w:val="001710BF"/>
    <w:rsid w:val="00176D02"/>
    <w:rsid w:val="00186781"/>
    <w:rsid w:val="001A17F8"/>
    <w:rsid w:val="001A23BF"/>
    <w:rsid w:val="001A5EF5"/>
    <w:rsid w:val="001B530E"/>
    <w:rsid w:val="001B56B5"/>
    <w:rsid w:val="001B635A"/>
    <w:rsid w:val="001D31C5"/>
    <w:rsid w:val="001E44AE"/>
    <w:rsid w:val="001F12B3"/>
    <w:rsid w:val="001F359A"/>
    <w:rsid w:val="001F6ECB"/>
    <w:rsid w:val="00201911"/>
    <w:rsid w:val="00204C78"/>
    <w:rsid w:val="0020709B"/>
    <w:rsid w:val="00225E6F"/>
    <w:rsid w:val="0023390D"/>
    <w:rsid w:val="00235F38"/>
    <w:rsid w:val="00242837"/>
    <w:rsid w:val="002434BC"/>
    <w:rsid w:val="00250604"/>
    <w:rsid w:val="0026119D"/>
    <w:rsid w:val="00276CC6"/>
    <w:rsid w:val="00277C2A"/>
    <w:rsid w:val="00282D32"/>
    <w:rsid w:val="00292E88"/>
    <w:rsid w:val="002A2ADD"/>
    <w:rsid w:val="002B0B9D"/>
    <w:rsid w:val="002B19A3"/>
    <w:rsid w:val="002B2409"/>
    <w:rsid w:val="002B3FE2"/>
    <w:rsid w:val="002C405A"/>
    <w:rsid w:val="002C6147"/>
    <w:rsid w:val="002C6C41"/>
    <w:rsid w:val="002E7100"/>
    <w:rsid w:val="00301D3A"/>
    <w:rsid w:val="00312448"/>
    <w:rsid w:val="00324BEB"/>
    <w:rsid w:val="00334700"/>
    <w:rsid w:val="0034256A"/>
    <w:rsid w:val="00342632"/>
    <w:rsid w:val="00346DA7"/>
    <w:rsid w:val="00353361"/>
    <w:rsid w:val="00357C0F"/>
    <w:rsid w:val="00367683"/>
    <w:rsid w:val="00381770"/>
    <w:rsid w:val="003A44BA"/>
    <w:rsid w:val="003A65CF"/>
    <w:rsid w:val="003B427E"/>
    <w:rsid w:val="003B673F"/>
    <w:rsid w:val="003C14A3"/>
    <w:rsid w:val="003D1CC0"/>
    <w:rsid w:val="003E2049"/>
    <w:rsid w:val="003F30DB"/>
    <w:rsid w:val="003F5148"/>
    <w:rsid w:val="003F64CA"/>
    <w:rsid w:val="004004B7"/>
    <w:rsid w:val="004019A9"/>
    <w:rsid w:val="00406A82"/>
    <w:rsid w:val="00414435"/>
    <w:rsid w:val="0041471F"/>
    <w:rsid w:val="00420106"/>
    <w:rsid w:val="00421569"/>
    <w:rsid w:val="00430201"/>
    <w:rsid w:val="004363C0"/>
    <w:rsid w:val="0043641E"/>
    <w:rsid w:val="00443D36"/>
    <w:rsid w:val="00453B95"/>
    <w:rsid w:val="0046480A"/>
    <w:rsid w:val="00466FDE"/>
    <w:rsid w:val="00476878"/>
    <w:rsid w:val="0048368E"/>
    <w:rsid w:val="00484520"/>
    <w:rsid w:val="00490590"/>
    <w:rsid w:val="0049090B"/>
    <w:rsid w:val="00495F4A"/>
    <w:rsid w:val="004A13F4"/>
    <w:rsid w:val="004B28E7"/>
    <w:rsid w:val="004C592C"/>
    <w:rsid w:val="004D4C3D"/>
    <w:rsid w:val="004E49CE"/>
    <w:rsid w:val="004F0C70"/>
    <w:rsid w:val="00503010"/>
    <w:rsid w:val="00510FDE"/>
    <w:rsid w:val="00517027"/>
    <w:rsid w:val="005171A8"/>
    <w:rsid w:val="005207CB"/>
    <w:rsid w:val="00527EB8"/>
    <w:rsid w:val="00536B45"/>
    <w:rsid w:val="00541D69"/>
    <w:rsid w:val="005420E8"/>
    <w:rsid w:val="00543DB2"/>
    <w:rsid w:val="00553DFC"/>
    <w:rsid w:val="005734FD"/>
    <w:rsid w:val="005A2BBF"/>
    <w:rsid w:val="005D1668"/>
    <w:rsid w:val="005E4588"/>
    <w:rsid w:val="00606D0C"/>
    <w:rsid w:val="00607457"/>
    <w:rsid w:val="00611CE2"/>
    <w:rsid w:val="006135CB"/>
    <w:rsid w:val="006155B8"/>
    <w:rsid w:val="006155D5"/>
    <w:rsid w:val="0061659F"/>
    <w:rsid w:val="006211EB"/>
    <w:rsid w:val="006356C0"/>
    <w:rsid w:val="00637B69"/>
    <w:rsid w:val="006546DE"/>
    <w:rsid w:val="00664E60"/>
    <w:rsid w:val="00672E90"/>
    <w:rsid w:val="00677867"/>
    <w:rsid w:val="00685BC3"/>
    <w:rsid w:val="00692DFF"/>
    <w:rsid w:val="00695EB2"/>
    <w:rsid w:val="006B45B0"/>
    <w:rsid w:val="006C2887"/>
    <w:rsid w:val="006C5347"/>
    <w:rsid w:val="006C7466"/>
    <w:rsid w:val="006D60BC"/>
    <w:rsid w:val="006D7472"/>
    <w:rsid w:val="006E10A4"/>
    <w:rsid w:val="006E3D92"/>
    <w:rsid w:val="006E5501"/>
    <w:rsid w:val="00705AC8"/>
    <w:rsid w:val="00720F90"/>
    <w:rsid w:val="0072392F"/>
    <w:rsid w:val="007273E5"/>
    <w:rsid w:val="00766683"/>
    <w:rsid w:val="00780761"/>
    <w:rsid w:val="00786285"/>
    <w:rsid w:val="0078797E"/>
    <w:rsid w:val="00795691"/>
    <w:rsid w:val="00795D8B"/>
    <w:rsid w:val="007A0EBA"/>
    <w:rsid w:val="007A60CF"/>
    <w:rsid w:val="007B6453"/>
    <w:rsid w:val="007C057D"/>
    <w:rsid w:val="007C3BCE"/>
    <w:rsid w:val="007D04A2"/>
    <w:rsid w:val="007D5925"/>
    <w:rsid w:val="0080248F"/>
    <w:rsid w:val="00803301"/>
    <w:rsid w:val="008067FA"/>
    <w:rsid w:val="00806C69"/>
    <w:rsid w:val="00816574"/>
    <w:rsid w:val="00830817"/>
    <w:rsid w:val="0084644B"/>
    <w:rsid w:val="008543AF"/>
    <w:rsid w:val="00877B19"/>
    <w:rsid w:val="008804AD"/>
    <w:rsid w:val="008D110F"/>
    <w:rsid w:val="008D3D23"/>
    <w:rsid w:val="008E16F0"/>
    <w:rsid w:val="008E73A7"/>
    <w:rsid w:val="008F695B"/>
    <w:rsid w:val="00912414"/>
    <w:rsid w:val="009129AE"/>
    <w:rsid w:val="0091694D"/>
    <w:rsid w:val="00924505"/>
    <w:rsid w:val="0093039C"/>
    <w:rsid w:val="00931F4F"/>
    <w:rsid w:val="0093230A"/>
    <w:rsid w:val="00941B89"/>
    <w:rsid w:val="00946DE5"/>
    <w:rsid w:val="00947D36"/>
    <w:rsid w:val="00955E0D"/>
    <w:rsid w:val="009576AA"/>
    <w:rsid w:val="009668FC"/>
    <w:rsid w:val="009705CC"/>
    <w:rsid w:val="0097135B"/>
    <w:rsid w:val="009726A7"/>
    <w:rsid w:val="00981CB8"/>
    <w:rsid w:val="00981DBD"/>
    <w:rsid w:val="00992D85"/>
    <w:rsid w:val="009B3161"/>
    <w:rsid w:val="009B5204"/>
    <w:rsid w:val="009C7085"/>
    <w:rsid w:val="009D5F72"/>
    <w:rsid w:val="009E1009"/>
    <w:rsid w:val="009E4211"/>
    <w:rsid w:val="009E4519"/>
    <w:rsid w:val="009F147F"/>
    <w:rsid w:val="009F3347"/>
    <w:rsid w:val="009F47BA"/>
    <w:rsid w:val="00A009CC"/>
    <w:rsid w:val="00A06851"/>
    <w:rsid w:val="00A10F84"/>
    <w:rsid w:val="00A155AE"/>
    <w:rsid w:val="00A15D2B"/>
    <w:rsid w:val="00A169B6"/>
    <w:rsid w:val="00A272BA"/>
    <w:rsid w:val="00A27A78"/>
    <w:rsid w:val="00A300F8"/>
    <w:rsid w:val="00A50428"/>
    <w:rsid w:val="00A51FFD"/>
    <w:rsid w:val="00A566C1"/>
    <w:rsid w:val="00A65549"/>
    <w:rsid w:val="00A67402"/>
    <w:rsid w:val="00A718A6"/>
    <w:rsid w:val="00A72C82"/>
    <w:rsid w:val="00A85053"/>
    <w:rsid w:val="00A8654B"/>
    <w:rsid w:val="00A93FC5"/>
    <w:rsid w:val="00A94E6A"/>
    <w:rsid w:val="00AA36B3"/>
    <w:rsid w:val="00AA51E5"/>
    <w:rsid w:val="00AC1A1A"/>
    <w:rsid w:val="00AC3123"/>
    <w:rsid w:val="00AC32B0"/>
    <w:rsid w:val="00AD6CD8"/>
    <w:rsid w:val="00AE18E2"/>
    <w:rsid w:val="00AE673E"/>
    <w:rsid w:val="00AF4FB6"/>
    <w:rsid w:val="00B15EE2"/>
    <w:rsid w:val="00B1654B"/>
    <w:rsid w:val="00B22576"/>
    <w:rsid w:val="00B2374B"/>
    <w:rsid w:val="00B306FC"/>
    <w:rsid w:val="00B336AE"/>
    <w:rsid w:val="00B41086"/>
    <w:rsid w:val="00B57D77"/>
    <w:rsid w:val="00B64E65"/>
    <w:rsid w:val="00B75590"/>
    <w:rsid w:val="00B80C97"/>
    <w:rsid w:val="00B813D6"/>
    <w:rsid w:val="00BA1669"/>
    <w:rsid w:val="00BB0E7E"/>
    <w:rsid w:val="00BB1B67"/>
    <w:rsid w:val="00BB539C"/>
    <w:rsid w:val="00BB5700"/>
    <w:rsid w:val="00BB5DB5"/>
    <w:rsid w:val="00BB7BF9"/>
    <w:rsid w:val="00BC0CBD"/>
    <w:rsid w:val="00BC1DB1"/>
    <w:rsid w:val="00BC5100"/>
    <w:rsid w:val="00BD430F"/>
    <w:rsid w:val="00BD53BC"/>
    <w:rsid w:val="00BD6CBB"/>
    <w:rsid w:val="00BE755C"/>
    <w:rsid w:val="00BF6DF0"/>
    <w:rsid w:val="00C029D5"/>
    <w:rsid w:val="00C075A9"/>
    <w:rsid w:val="00C10FB3"/>
    <w:rsid w:val="00C30B17"/>
    <w:rsid w:val="00C328B4"/>
    <w:rsid w:val="00C36E35"/>
    <w:rsid w:val="00C64F67"/>
    <w:rsid w:val="00C67261"/>
    <w:rsid w:val="00C858A6"/>
    <w:rsid w:val="00C8596A"/>
    <w:rsid w:val="00C94C6A"/>
    <w:rsid w:val="00CA09CB"/>
    <w:rsid w:val="00CA1EFE"/>
    <w:rsid w:val="00CD7095"/>
    <w:rsid w:val="00CE3F59"/>
    <w:rsid w:val="00CE49F8"/>
    <w:rsid w:val="00CE4E69"/>
    <w:rsid w:val="00CE7055"/>
    <w:rsid w:val="00CF20A2"/>
    <w:rsid w:val="00CF36AA"/>
    <w:rsid w:val="00D0068D"/>
    <w:rsid w:val="00D02856"/>
    <w:rsid w:val="00D068E7"/>
    <w:rsid w:val="00D1068A"/>
    <w:rsid w:val="00D11B81"/>
    <w:rsid w:val="00D23E1D"/>
    <w:rsid w:val="00D25C80"/>
    <w:rsid w:val="00D27F19"/>
    <w:rsid w:val="00D3315F"/>
    <w:rsid w:val="00D408A0"/>
    <w:rsid w:val="00D53E16"/>
    <w:rsid w:val="00D60A38"/>
    <w:rsid w:val="00D63971"/>
    <w:rsid w:val="00D654C0"/>
    <w:rsid w:val="00D86A90"/>
    <w:rsid w:val="00D9153A"/>
    <w:rsid w:val="00D91B8D"/>
    <w:rsid w:val="00DA090C"/>
    <w:rsid w:val="00DA0C0C"/>
    <w:rsid w:val="00DA3E61"/>
    <w:rsid w:val="00DA4A35"/>
    <w:rsid w:val="00DB4C4B"/>
    <w:rsid w:val="00DD4B76"/>
    <w:rsid w:val="00DD64E0"/>
    <w:rsid w:val="00DE02C6"/>
    <w:rsid w:val="00DE1957"/>
    <w:rsid w:val="00E003AB"/>
    <w:rsid w:val="00E106FC"/>
    <w:rsid w:val="00E147C5"/>
    <w:rsid w:val="00E14AC5"/>
    <w:rsid w:val="00E17D75"/>
    <w:rsid w:val="00E26A2A"/>
    <w:rsid w:val="00E30979"/>
    <w:rsid w:val="00E4353C"/>
    <w:rsid w:val="00E54753"/>
    <w:rsid w:val="00E621FE"/>
    <w:rsid w:val="00E6441F"/>
    <w:rsid w:val="00E70C9C"/>
    <w:rsid w:val="00E70E7E"/>
    <w:rsid w:val="00E8520C"/>
    <w:rsid w:val="00E95570"/>
    <w:rsid w:val="00E97608"/>
    <w:rsid w:val="00EA6A9B"/>
    <w:rsid w:val="00EB0714"/>
    <w:rsid w:val="00ED17B9"/>
    <w:rsid w:val="00ED265E"/>
    <w:rsid w:val="00ED486D"/>
    <w:rsid w:val="00EE5609"/>
    <w:rsid w:val="00EF3D7B"/>
    <w:rsid w:val="00F00048"/>
    <w:rsid w:val="00F03233"/>
    <w:rsid w:val="00F044A7"/>
    <w:rsid w:val="00F0533D"/>
    <w:rsid w:val="00F0641C"/>
    <w:rsid w:val="00F13388"/>
    <w:rsid w:val="00F164AA"/>
    <w:rsid w:val="00F21497"/>
    <w:rsid w:val="00F25E4D"/>
    <w:rsid w:val="00F3339B"/>
    <w:rsid w:val="00F35146"/>
    <w:rsid w:val="00F44A02"/>
    <w:rsid w:val="00F453CE"/>
    <w:rsid w:val="00F56932"/>
    <w:rsid w:val="00F613FD"/>
    <w:rsid w:val="00F66F55"/>
    <w:rsid w:val="00F67A75"/>
    <w:rsid w:val="00F70A38"/>
    <w:rsid w:val="00F77560"/>
    <w:rsid w:val="00F804D6"/>
    <w:rsid w:val="00F9793B"/>
    <w:rsid w:val="00FA0C00"/>
    <w:rsid w:val="00FA69B0"/>
    <w:rsid w:val="00FC6315"/>
    <w:rsid w:val="00FD39AF"/>
    <w:rsid w:val="00FD7015"/>
    <w:rsid w:val="00FE38BD"/>
    <w:rsid w:val="00FE5990"/>
    <w:rsid w:val="00FE6202"/>
    <w:rsid w:val="00FE780F"/>
    <w:rsid w:val="00FE7AE1"/>
    <w:rsid w:val="00FF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CBB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6546DE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546DE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6DE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852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D17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6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6DA7"/>
  </w:style>
  <w:style w:type="paragraph" w:styleId="Zpat">
    <w:name w:val="footer"/>
    <w:basedOn w:val="Normln"/>
    <w:link w:val="ZpatChar"/>
    <w:uiPriority w:val="99"/>
    <w:unhideWhenUsed/>
    <w:rsid w:val="00346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6DA7"/>
  </w:style>
  <w:style w:type="paragraph" w:styleId="Odstavecseseznamem">
    <w:name w:val="List Paragraph"/>
    <w:basedOn w:val="Normln"/>
    <w:uiPriority w:val="34"/>
    <w:qFormat/>
    <w:rsid w:val="00EE560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546DE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546DE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546DE"/>
    <w:rPr>
      <w:rFonts w:asciiTheme="majorHAnsi" w:eastAsiaTheme="majorEastAsia" w:hAnsiTheme="majorHAnsi" w:cstheme="majorBidi"/>
      <w:b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6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285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B7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rosttabulka11">
    <w:name w:val="Prostá tabulka 11"/>
    <w:basedOn w:val="Normlntabulka"/>
    <w:uiPriority w:val="41"/>
    <w:rsid w:val="00BB7B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Barevntabulkasmkou61">
    <w:name w:val="Barevná tabulka s mřížkou 61"/>
    <w:basedOn w:val="Normlntabulka"/>
    <w:uiPriority w:val="51"/>
    <w:rsid w:val="00BB7BF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intenzivn">
    <w:name w:val="Intense Reference"/>
    <w:basedOn w:val="Standardnpsmoodstavce"/>
    <w:uiPriority w:val="32"/>
    <w:qFormat/>
    <w:rsid w:val="00AE673E"/>
    <w:rPr>
      <w:b/>
      <w:bCs/>
      <w:smallCaps/>
      <w:color w:val="5B9BD5" w:themeColor="accent1"/>
      <w:spacing w:val="5"/>
    </w:rPr>
  </w:style>
  <w:style w:type="table" w:customStyle="1" w:styleId="Tabulkaseznamu3zvraznn51">
    <w:name w:val="Tabulka seznamu 3 – zvýraznění 51"/>
    <w:basedOn w:val="Normlntabulka"/>
    <w:uiPriority w:val="48"/>
    <w:rsid w:val="00B80C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Prosttabulka21">
    <w:name w:val="Prostá tabulka 21"/>
    <w:basedOn w:val="Normlntabulka"/>
    <w:uiPriority w:val="42"/>
    <w:rsid w:val="00E547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Barevntabulkasmkou62">
    <w:name w:val="Barevná tabulka s mřížkou 62"/>
    <w:basedOn w:val="Normlntabulka"/>
    <w:uiPriority w:val="51"/>
    <w:rsid w:val="00E5475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zev">
    <w:name w:val="Title"/>
    <w:basedOn w:val="Normln"/>
    <w:next w:val="Normln"/>
    <w:link w:val="NzevChar"/>
    <w:uiPriority w:val="10"/>
    <w:qFormat/>
    <w:rsid w:val="004C59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5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rsid w:val="00E852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ED17B9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ypertextovodkaz">
    <w:name w:val="Hyperlink"/>
    <w:basedOn w:val="Standardnpsmoodstavce"/>
    <w:uiPriority w:val="99"/>
    <w:unhideWhenUsed/>
    <w:rsid w:val="00E106F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\Documents\Obchod\Nab&#237;dka%20vzor%20-%20interi&#233;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CEE555-5720-43F0-914B-7D17624F2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5C078A-9305-429C-A984-0CF7A40D7AFC}"/>
</file>

<file path=customXml/itemProps3.xml><?xml version="1.0" encoding="utf-8"?>
<ds:datastoreItem xmlns:ds="http://schemas.openxmlformats.org/officeDocument/2006/customXml" ds:itemID="{B3413740-7891-47C9-B2A0-7D7BA4212AC9}"/>
</file>

<file path=customXml/itemProps4.xml><?xml version="1.0" encoding="utf-8"?>
<ds:datastoreItem xmlns:ds="http://schemas.openxmlformats.org/officeDocument/2006/customXml" ds:itemID="{EE5B870C-622C-404C-9939-127D12A3E2C5}"/>
</file>

<file path=docProps/app.xml><?xml version="1.0" encoding="utf-8"?>
<Properties xmlns="http://schemas.openxmlformats.org/officeDocument/2006/extended-properties" xmlns:vt="http://schemas.openxmlformats.org/officeDocument/2006/docPropsVTypes">
  <Template>Nabídka vzor - interiér</Template>
  <TotalTime>35</TotalTime>
  <Pages>1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</dc:creator>
  <cp:lastModifiedBy>SPAN</cp:lastModifiedBy>
  <cp:revision>11</cp:revision>
  <cp:lastPrinted>2015-02-24T17:17:00Z</cp:lastPrinted>
  <dcterms:created xsi:type="dcterms:W3CDTF">2019-11-20T13:15:00Z</dcterms:created>
  <dcterms:modified xsi:type="dcterms:W3CDTF">2019-12-15T14:04:00Z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