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37607" w14:textId="34699AB0" w:rsidR="00767112" w:rsidRPr="007F1964" w:rsidRDefault="00767112" w:rsidP="00767112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>
        <w:rPr>
          <w:sz w:val="24"/>
          <w:szCs w:val="24"/>
        </w:rPr>
        <w:t xml:space="preserve">1 Kupní smlouvy </w:t>
      </w:r>
      <w:r w:rsidRPr="007F1964">
        <w:rPr>
          <w:sz w:val="24"/>
          <w:szCs w:val="24"/>
        </w:rPr>
        <w:t xml:space="preserve">– </w:t>
      </w:r>
      <w:r>
        <w:rPr>
          <w:sz w:val="24"/>
          <w:szCs w:val="24"/>
        </w:rPr>
        <w:t>Technická specifikace předmětu plnění</w:t>
      </w:r>
    </w:p>
    <w:p w14:paraId="40DBE3A7" w14:textId="64176946" w:rsidR="00BA1AAF" w:rsidRPr="00767112" w:rsidRDefault="00767112" w:rsidP="00767112">
      <w:pPr>
        <w:spacing w:before="0" w:beforeAutospacing="0" w:after="0" w:afterAutospacing="0"/>
        <w:ind w:left="0" w:right="68"/>
        <w:jc w:val="center"/>
        <w:rPr>
          <w:rFonts w:ascii="Arial Black" w:eastAsia="Times New Roman" w:hAnsi="Arial Black" w:cs="Arial"/>
          <w:sz w:val="24"/>
          <w:lang w:eastAsia="cs-CZ"/>
        </w:rPr>
      </w:pPr>
      <w:r w:rsidRPr="00767112">
        <w:rPr>
          <w:rFonts w:ascii="Arial Black" w:eastAsia="Times New Roman" w:hAnsi="Arial Black" w:cs="Arial"/>
          <w:sz w:val="24"/>
          <w:lang w:eastAsia="cs-CZ"/>
        </w:rPr>
        <w:t>Dodávka</w:t>
      </w:r>
      <w:r w:rsidR="0035329E" w:rsidRPr="00767112">
        <w:rPr>
          <w:rFonts w:ascii="Arial Black" w:eastAsia="Times New Roman" w:hAnsi="Arial Black" w:cs="Arial"/>
          <w:sz w:val="24"/>
          <w:lang w:eastAsia="cs-CZ"/>
        </w:rPr>
        <w:t xml:space="preserve"> ter</w:t>
      </w:r>
      <w:r w:rsidR="00703B08" w:rsidRPr="00767112">
        <w:rPr>
          <w:rFonts w:ascii="Arial Black" w:eastAsia="Times New Roman" w:hAnsi="Arial Black" w:cs="Arial"/>
          <w:sz w:val="24"/>
          <w:lang w:eastAsia="cs-CZ"/>
        </w:rPr>
        <w:t>é</w:t>
      </w:r>
      <w:r w:rsidR="0035329E" w:rsidRPr="00767112">
        <w:rPr>
          <w:rFonts w:ascii="Arial Black" w:eastAsia="Times New Roman" w:hAnsi="Arial Black" w:cs="Arial"/>
          <w:sz w:val="24"/>
          <w:lang w:eastAsia="cs-CZ"/>
        </w:rPr>
        <w:t>nního</w:t>
      </w:r>
      <w:r w:rsidR="008E093F" w:rsidRPr="00767112">
        <w:rPr>
          <w:rFonts w:ascii="Arial Black" w:eastAsia="Times New Roman" w:hAnsi="Arial Black" w:cs="Arial"/>
          <w:sz w:val="24"/>
          <w:lang w:eastAsia="cs-CZ"/>
        </w:rPr>
        <w:t xml:space="preserve"> vysokozdvižného vozíku</w:t>
      </w:r>
    </w:p>
    <w:p w14:paraId="72EF5EDE" w14:textId="77777777" w:rsidR="00767112" w:rsidRPr="008E093F" w:rsidRDefault="00767112" w:rsidP="00767112">
      <w:pPr>
        <w:spacing w:before="0" w:beforeAutospacing="0" w:after="0" w:afterAutospacing="0"/>
        <w:ind w:left="0" w:right="68"/>
        <w:rPr>
          <w:rFonts w:ascii="Times New Roman" w:hAnsi="Times New Roman"/>
          <w:sz w:val="22"/>
          <w:szCs w:val="22"/>
        </w:rPr>
      </w:pPr>
    </w:p>
    <w:p w14:paraId="4EB96272" w14:textId="77777777" w:rsidR="00BA1AAF" w:rsidRPr="008E093F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8E093F">
        <w:rPr>
          <w:rFonts w:ascii="Times New Roman" w:hAnsi="Times New Roman"/>
          <w:b/>
          <w:sz w:val="22"/>
          <w:szCs w:val="22"/>
        </w:rPr>
        <w:t xml:space="preserve">Výrobce: </w:t>
      </w:r>
      <w:r w:rsidR="00B72C6D" w:rsidRPr="008E093F"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8E093F">
        <w:rPr>
          <w:rFonts w:ascii="Times New Roman" w:hAnsi="Times New Roman"/>
          <w:i/>
          <w:color w:val="00B0F0"/>
          <w:sz w:val="22"/>
          <w:szCs w:val="22"/>
        </w:rPr>
        <w:t>)</w:t>
      </w:r>
    </w:p>
    <w:p w14:paraId="3902A07B" w14:textId="77777777" w:rsidR="00BA1AAF" w:rsidRPr="008E093F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2"/>
          <w:szCs w:val="22"/>
        </w:rPr>
      </w:pPr>
      <w:r w:rsidRPr="008E093F">
        <w:rPr>
          <w:rFonts w:ascii="Times New Roman" w:hAnsi="Times New Roman"/>
          <w:b/>
          <w:sz w:val="22"/>
          <w:szCs w:val="22"/>
        </w:rPr>
        <w:t xml:space="preserve">Typ, označení: </w:t>
      </w:r>
      <w:r w:rsidR="00B72C6D" w:rsidRPr="008E093F"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8E093F">
        <w:rPr>
          <w:rFonts w:ascii="Times New Roman" w:hAnsi="Times New Roman"/>
          <w:i/>
          <w:color w:val="00B0F0"/>
          <w:sz w:val="22"/>
          <w:szCs w:val="22"/>
        </w:rPr>
        <w:t>)</w:t>
      </w:r>
    </w:p>
    <w:p w14:paraId="34D36C32" w14:textId="77777777" w:rsidR="00BA1AAF" w:rsidRPr="008E093F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2"/>
          <w:szCs w:val="22"/>
        </w:rPr>
      </w:pPr>
      <w:r w:rsidRPr="008E093F">
        <w:rPr>
          <w:rFonts w:ascii="Times New Roman" w:hAnsi="Times New Roman"/>
          <w:b/>
          <w:sz w:val="22"/>
          <w:szCs w:val="22"/>
        </w:rPr>
        <w:t xml:space="preserve">Rok výroby: </w:t>
      </w:r>
      <w:r w:rsidR="00B72C6D" w:rsidRPr="008E093F"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8E093F">
        <w:rPr>
          <w:rFonts w:ascii="Times New Roman" w:hAnsi="Times New Roman"/>
          <w:i/>
          <w:color w:val="00B0F0"/>
          <w:sz w:val="22"/>
          <w:szCs w:val="22"/>
        </w:rPr>
        <w:t>)</w:t>
      </w:r>
      <w:bookmarkStart w:id="0" w:name="_GoBack"/>
      <w:bookmarkEnd w:id="0"/>
    </w:p>
    <w:p w14:paraId="2DEA8804" w14:textId="77777777" w:rsidR="00BA1AAF" w:rsidRPr="008E093F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p w14:paraId="1970D0BB" w14:textId="023592C8" w:rsidR="00BA1AAF" w:rsidRPr="008E093F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8E093F">
        <w:rPr>
          <w:rFonts w:ascii="Times New Roman" w:hAnsi="Times New Roman"/>
          <w:i/>
          <w:sz w:val="22"/>
          <w:szCs w:val="22"/>
        </w:rPr>
        <w:t xml:space="preserve">Komentář: u číselných údajů </w:t>
      </w:r>
      <w:r w:rsidR="00FF3F93">
        <w:rPr>
          <w:rFonts w:ascii="Times New Roman" w:hAnsi="Times New Roman"/>
          <w:i/>
          <w:sz w:val="22"/>
          <w:szCs w:val="22"/>
        </w:rPr>
        <w:t>účastník</w:t>
      </w:r>
      <w:r w:rsidRPr="008E093F">
        <w:rPr>
          <w:rFonts w:ascii="Times New Roman" w:hAnsi="Times New Roman"/>
          <w:i/>
          <w:sz w:val="22"/>
          <w:szCs w:val="22"/>
        </w:rPr>
        <w:t xml:space="preserve"> uvede </w:t>
      </w:r>
      <w:r w:rsidRPr="008E093F">
        <w:rPr>
          <w:rFonts w:ascii="Times New Roman" w:hAnsi="Times New Roman"/>
          <w:i/>
          <w:sz w:val="22"/>
          <w:szCs w:val="22"/>
          <w:u w:val="single"/>
        </w:rPr>
        <w:t>konkrétní hodnotu</w:t>
      </w:r>
      <w:r w:rsidRPr="008E093F">
        <w:rPr>
          <w:rFonts w:ascii="Times New Roman" w:hAnsi="Times New Roman"/>
          <w:i/>
          <w:sz w:val="22"/>
          <w:szCs w:val="22"/>
        </w:rPr>
        <w:t>, u ostatních údajů vyplnit ANO/NE respektive splňuje/nesplňuje</w:t>
      </w:r>
      <w:r w:rsidR="00F92440" w:rsidRPr="008E093F">
        <w:rPr>
          <w:rFonts w:ascii="Times New Roman" w:hAnsi="Times New Roman"/>
          <w:i/>
          <w:sz w:val="22"/>
          <w:szCs w:val="22"/>
        </w:rPr>
        <w:t>.</w:t>
      </w:r>
    </w:p>
    <w:p w14:paraId="18045028" w14:textId="2F77308A" w:rsidR="00BA1AAF" w:rsidRPr="008E093F" w:rsidRDefault="00B72C6D" w:rsidP="00BA1AAF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E093F">
        <w:rPr>
          <w:rFonts w:ascii="Times New Roman" w:hAnsi="Times New Roman"/>
          <w:i/>
          <w:sz w:val="22"/>
          <w:szCs w:val="22"/>
        </w:rPr>
        <w:t>Dodavatel</w:t>
      </w:r>
      <w:r w:rsidR="00BA1AAF" w:rsidRPr="008E093F">
        <w:rPr>
          <w:rFonts w:ascii="Times New Roman" w:hAnsi="Times New Roman"/>
          <w:i/>
          <w:sz w:val="22"/>
          <w:szCs w:val="22"/>
        </w:rPr>
        <w:t xml:space="preserve"> uvede k jednotlivým bodům písemné vyjádření slovy ANO/NE, že daný bod splní/nesplní nebo nabídne lepší technické řešení u parametrů. Dále u položek označených hvězdičkou (</w:t>
      </w:r>
      <w:r w:rsidR="00BA1AAF" w:rsidRPr="008E093F">
        <w:rPr>
          <w:rFonts w:ascii="Times New Roman" w:hAnsi="Times New Roman"/>
          <w:b/>
          <w:sz w:val="22"/>
          <w:szCs w:val="22"/>
          <w:lang w:eastAsia="cs-CZ"/>
        </w:rPr>
        <w:t>*</w:t>
      </w:r>
      <w:r w:rsidR="00BA1AAF" w:rsidRPr="008E093F">
        <w:rPr>
          <w:rFonts w:ascii="Times New Roman" w:hAnsi="Times New Roman"/>
          <w:i/>
          <w:sz w:val="22"/>
          <w:szCs w:val="22"/>
          <w:lang w:eastAsia="cs-CZ"/>
        </w:rPr>
        <w:t>)</w:t>
      </w:r>
      <w:r w:rsidRPr="008E093F">
        <w:rPr>
          <w:rFonts w:ascii="Times New Roman" w:hAnsi="Times New Roman"/>
          <w:i/>
          <w:sz w:val="22"/>
          <w:szCs w:val="22"/>
        </w:rPr>
        <w:t xml:space="preserve"> dodavatel</w:t>
      </w:r>
      <w:r w:rsidR="00BA1AAF" w:rsidRPr="008E093F">
        <w:rPr>
          <w:rFonts w:ascii="Times New Roman" w:hAnsi="Times New Roman"/>
          <w:i/>
          <w:sz w:val="22"/>
          <w:szCs w:val="22"/>
        </w:rPr>
        <w:t xml:space="preserve"> doplní skutečné nabízené hodnoty.</w:t>
      </w:r>
      <w:r w:rsidR="00BA1AAF" w:rsidRPr="008E093F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="00BA1AAF" w:rsidRPr="008E093F">
        <w:rPr>
          <w:rFonts w:ascii="Times New Roman" w:hAnsi="Times New Roman"/>
          <w:i/>
          <w:sz w:val="22"/>
          <w:szCs w:val="22"/>
        </w:rPr>
        <w:t>Takto</w:t>
      </w:r>
      <w:r w:rsidR="00BA1AAF" w:rsidRPr="008E093F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="00BA1AAF" w:rsidRPr="008E093F">
        <w:rPr>
          <w:rFonts w:ascii="Times New Roman" w:hAnsi="Times New Roman"/>
          <w:i/>
          <w:sz w:val="22"/>
          <w:szCs w:val="22"/>
        </w:rPr>
        <w:t>doplněná technická specifikace zboží bude tvořit samostatnou přílohu</w:t>
      </w:r>
      <w:r w:rsidRPr="008E093F">
        <w:rPr>
          <w:rFonts w:ascii="Times New Roman" w:hAnsi="Times New Roman"/>
          <w:i/>
          <w:sz w:val="22"/>
          <w:szCs w:val="22"/>
        </w:rPr>
        <w:t xml:space="preserve"> smlouvy. V případě že dodavatelem</w:t>
      </w:r>
      <w:r w:rsidR="00BA1AAF" w:rsidRPr="008E093F">
        <w:rPr>
          <w:rFonts w:ascii="Times New Roman" w:hAnsi="Times New Roman"/>
          <w:i/>
          <w:sz w:val="22"/>
          <w:szCs w:val="22"/>
        </w:rPr>
        <w:t xml:space="preserve"> předložená technická specifikace zboží k předmětu plnění nebude obsahovat požadovaná patřičná vyjádření, nebo nesplní požadovanou technickou specifikaci zboží, bude nabídka posouzena jako nesp</w:t>
      </w:r>
      <w:r w:rsidR="001832E6">
        <w:rPr>
          <w:rFonts w:ascii="Times New Roman" w:hAnsi="Times New Roman"/>
          <w:i/>
          <w:sz w:val="22"/>
          <w:szCs w:val="22"/>
        </w:rPr>
        <w:t>lňující zadávací podmínky</w:t>
      </w:r>
      <w:r w:rsidR="009A3484">
        <w:rPr>
          <w:rFonts w:ascii="Times New Roman" w:hAnsi="Times New Roman"/>
          <w:i/>
          <w:sz w:val="22"/>
          <w:szCs w:val="22"/>
        </w:rPr>
        <w:t xml:space="preserve"> </w:t>
      </w:r>
      <w:r w:rsidR="001832E6">
        <w:rPr>
          <w:rFonts w:ascii="Times New Roman" w:hAnsi="Times New Roman"/>
          <w:i/>
          <w:sz w:val="22"/>
          <w:szCs w:val="22"/>
        </w:rPr>
        <w:t xml:space="preserve">(viz </w:t>
      </w:r>
      <w:r w:rsidR="00BA1AAF" w:rsidRPr="008E093F">
        <w:rPr>
          <w:rFonts w:ascii="Times New Roman" w:hAnsi="Times New Roman"/>
          <w:i/>
          <w:sz w:val="22"/>
          <w:szCs w:val="22"/>
        </w:rPr>
        <w:t xml:space="preserve">bod </w:t>
      </w:r>
      <w:proofErr w:type="gramStart"/>
      <w:r w:rsidR="001832E6">
        <w:rPr>
          <w:rFonts w:ascii="Times New Roman" w:hAnsi="Times New Roman"/>
          <w:i/>
          <w:sz w:val="22"/>
          <w:szCs w:val="22"/>
        </w:rPr>
        <w:t>1.2.</w:t>
      </w:r>
      <w:r w:rsidR="00492429">
        <w:rPr>
          <w:rFonts w:ascii="Times New Roman" w:hAnsi="Times New Roman"/>
          <w:i/>
          <w:sz w:val="22"/>
          <w:szCs w:val="22"/>
        </w:rPr>
        <w:t xml:space="preserve"> </w:t>
      </w:r>
      <w:r w:rsidR="00BA1AAF" w:rsidRPr="008E093F">
        <w:rPr>
          <w:rFonts w:ascii="Times New Roman" w:hAnsi="Times New Roman"/>
          <w:i/>
          <w:sz w:val="22"/>
          <w:szCs w:val="22"/>
        </w:rPr>
        <w:t>zadávací</w:t>
      </w:r>
      <w:proofErr w:type="gramEnd"/>
      <w:r w:rsidR="00BA1AAF" w:rsidRPr="008E093F">
        <w:rPr>
          <w:rFonts w:ascii="Times New Roman" w:hAnsi="Times New Roman"/>
          <w:i/>
          <w:sz w:val="22"/>
          <w:szCs w:val="22"/>
        </w:rPr>
        <w:t xml:space="preserve"> dokumentace).  </w:t>
      </w:r>
    </w:p>
    <w:p w14:paraId="7883C72D" w14:textId="77777777" w:rsidR="00BA1AAF" w:rsidRPr="008E093F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8E093F">
        <w:rPr>
          <w:rFonts w:ascii="Times New Roman" w:hAnsi="Times New Roman"/>
          <w:i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jiným výrobkem nebo technologií srovnatelných, nebo lepších vlastností.</w:t>
      </w:r>
    </w:p>
    <w:p w14:paraId="3DFBE4FA" w14:textId="29BC43B0" w:rsidR="00580513" w:rsidRPr="008E093F" w:rsidRDefault="00BA1AAF" w:rsidP="00E209E6">
      <w:pPr>
        <w:pStyle w:val="Odstavecseseznamem"/>
        <w:spacing w:before="60"/>
        <w:ind w:left="0"/>
        <w:jc w:val="both"/>
        <w:rPr>
          <w:rFonts w:ascii="Times New Roman" w:hAnsi="Times New Roman"/>
          <w:i/>
        </w:rPr>
      </w:pPr>
      <w:r w:rsidRPr="008E093F">
        <w:rPr>
          <w:rFonts w:ascii="Times New Roman" w:hAnsi="Times New Roman"/>
          <w:i/>
        </w:rPr>
        <w:t>Pokud je v Technické specifikaci zboží užit pojem „možnost“, je tím rozuměna vlastnost, funkce či schopnost zboží, nikoliv pouze jeho připravenost k využití této možnosti (tzn., že zadavatel požaduje, aby mohl tyto „možnosti“ využívat bez dalších finančních investic do různých rozšíření, upgradů, apod., nejsou-li tyto výslovně zmíněny).</w:t>
      </w:r>
    </w:p>
    <w:tbl>
      <w:tblPr>
        <w:tblW w:w="936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299"/>
      </w:tblGrid>
      <w:tr w:rsidR="00C83B04" w:rsidRPr="008E093F" w14:paraId="42DE6B8A" w14:textId="77777777" w:rsidTr="00E45FF3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038C1394" w14:textId="77777777" w:rsidR="00B70ACD" w:rsidRPr="00745503" w:rsidRDefault="00BB6B5A" w:rsidP="00790C1A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</w:pPr>
            <w:r w:rsidRPr="0074550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  <w:t>Ter</w:t>
            </w:r>
            <w:r w:rsidR="00B066AB" w:rsidRPr="0074550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  <w:t>é</w:t>
            </w:r>
            <w:r w:rsidR="002B1D68" w:rsidRPr="0074550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  <w:t>n</w:t>
            </w:r>
            <w:r w:rsidRPr="0074550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  <w:t>ní vysokozdvižný vozík</w:t>
            </w:r>
          </w:p>
          <w:p w14:paraId="2FD7D68E" w14:textId="6A9844B0" w:rsidR="00C83B04" w:rsidRPr="00745503" w:rsidRDefault="00C83B04" w:rsidP="00C83B04">
            <w:pPr>
              <w:spacing w:before="0" w:beforeAutospacing="0" w:after="0" w:afterAutospacing="0"/>
              <w:ind w:left="0" w:right="68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</w:pPr>
            <w:r w:rsidRPr="0074550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  <w:t>-</w:t>
            </w:r>
            <w:r w:rsidRPr="00745503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  <w:r w:rsidRPr="00745503"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 xml:space="preserve"> (doplní dodavatel)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64ECB7F" w14:textId="77777777" w:rsidR="00C83B04" w:rsidRPr="00745503" w:rsidRDefault="00C83B04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745503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7E18CAC" w14:textId="77777777" w:rsidR="00C83B04" w:rsidRPr="00745503" w:rsidRDefault="00C83B04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745503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</w:p>
        </w:tc>
      </w:tr>
      <w:tr w:rsidR="00C450CD" w:rsidRPr="008E093F" w14:paraId="7CB29925" w14:textId="77777777" w:rsidTr="00E45FF3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FDF6D9D" w14:textId="50EF2FE1" w:rsidR="00C450CD" w:rsidRPr="00745503" w:rsidRDefault="00C450CD" w:rsidP="00C450CD">
            <w:pPr>
              <w:spacing w:before="0" w:beforeAutospacing="0" w:after="0" w:afterAutospacing="0"/>
              <w:ind w:left="0" w:right="68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Nastavitelné rozteče zvedacích vidlic manuální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97CE9D7" w14:textId="77777777" w:rsidR="00C450CD" w:rsidRPr="00745503" w:rsidRDefault="00C450CD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823B3B9" w14:textId="77777777" w:rsidR="00C450CD" w:rsidRPr="00745503" w:rsidRDefault="00C450CD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83B04" w:rsidRPr="008E093F" w14:paraId="6B20C0CD" w14:textId="77777777" w:rsidTr="00E45FF3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69D06ACA" w14:textId="77777777" w:rsidR="00C83B04" w:rsidRPr="00745503" w:rsidRDefault="00BB6B5A" w:rsidP="00C83B0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Druh motoru stroje:</w:t>
            </w:r>
            <w:r w:rsidR="003F07FF" w:rsidRPr="007455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5503">
              <w:rPr>
                <w:rFonts w:ascii="Times New Roman" w:hAnsi="Times New Roman"/>
                <w:sz w:val="22"/>
                <w:szCs w:val="22"/>
              </w:rPr>
              <w:t>vznětový</w:t>
            </w:r>
            <w:r w:rsidR="003F07FF" w:rsidRPr="007455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5503">
              <w:rPr>
                <w:rFonts w:ascii="Times New Roman" w:hAnsi="Times New Roman"/>
                <w:sz w:val="22"/>
                <w:szCs w:val="22"/>
              </w:rPr>
              <w:t>(Diesel)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B9DC988" w14:textId="77777777" w:rsidR="00C83B04" w:rsidRPr="00745503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F4953CD" w14:textId="77777777" w:rsidR="00C83B04" w:rsidRPr="00745503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83B04" w:rsidRPr="008E093F" w14:paraId="1B01A402" w14:textId="77777777" w:rsidTr="00E45FF3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629176E0" w14:textId="77777777" w:rsidR="00C83B04" w:rsidRPr="00745503" w:rsidRDefault="00BB6B5A" w:rsidP="00E75737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Nosnost stroje min.</w:t>
            </w:r>
            <w:r w:rsidR="003F07FF" w:rsidRPr="007455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5503">
              <w:rPr>
                <w:rFonts w:ascii="Times New Roman" w:hAnsi="Times New Roman"/>
                <w:sz w:val="22"/>
                <w:szCs w:val="22"/>
              </w:rPr>
              <w:t>4,0 t</w:t>
            </w:r>
            <w:r w:rsidR="003F07FF" w:rsidRPr="00745503">
              <w:rPr>
                <w:rFonts w:ascii="Times New Roman" w:hAnsi="Times New Roman"/>
                <w:sz w:val="22"/>
                <w:szCs w:val="22"/>
              </w:rPr>
              <w:t xml:space="preserve"> nákladu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18A59B4" w14:textId="77777777" w:rsidR="00C83B04" w:rsidRPr="00745503" w:rsidRDefault="00BB6B5A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39FF834" w14:textId="77777777" w:rsidR="00C83B04" w:rsidRPr="00745503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83B04" w:rsidRPr="008E093F" w14:paraId="0B7B17BA" w14:textId="77777777" w:rsidTr="00E45FF3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28FD99C9" w14:textId="77777777" w:rsidR="00C83B04" w:rsidRPr="00745503" w:rsidRDefault="00BB6B5A" w:rsidP="00C83B0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Plynulý pohyb stroje pomocí hydrodynamické převodovky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40186EE" w14:textId="77777777" w:rsidR="00C83B04" w:rsidRPr="00745503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9A21E8E" w14:textId="77777777" w:rsidR="00C83B04" w:rsidRPr="00745503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83B04" w:rsidRPr="008E093F" w14:paraId="3F2F5C8B" w14:textId="77777777" w:rsidTr="00E45FF3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0C49E62F" w14:textId="77777777" w:rsidR="00C83B04" w:rsidRPr="00745503" w:rsidRDefault="00BA47A0" w:rsidP="00C83B0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Min. d</w:t>
            </w:r>
            <w:r w:rsidR="00BB6B5A" w:rsidRPr="00745503">
              <w:rPr>
                <w:rFonts w:ascii="Times New Roman" w:hAnsi="Times New Roman"/>
                <w:sz w:val="22"/>
                <w:szCs w:val="22"/>
              </w:rPr>
              <w:t>vě rychlosti stroje dopředu + jedna dozadu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A10419D" w14:textId="77777777" w:rsidR="00C83B04" w:rsidRPr="00745503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CB1E1C7" w14:textId="77777777" w:rsidR="00C83B04" w:rsidRPr="00745503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36EE3" w:rsidRPr="008E093F" w14:paraId="55087B77" w14:textId="77777777" w:rsidTr="00E45FF3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6FE24C1" w14:textId="77777777" w:rsidR="00536EE3" w:rsidRPr="00745503" w:rsidRDefault="00536EE3" w:rsidP="00BA1AAF">
            <w:pPr>
              <w:spacing w:before="0" w:beforeAutospacing="0" w:after="0" w:afterAutospacing="0"/>
              <w:ind w:left="0" w:right="68"/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</w:pPr>
            <w:r w:rsidRPr="00745503"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  <w:t>Obutí kol vzdušnicové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ED4B4F0" w14:textId="77777777" w:rsidR="00536EE3" w:rsidRPr="00745503" w:rsidRDefault="00536EE3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12E3733" w14:textId="77777777" w:rsidR="00536EE3" w:rsidRPr="00745503" w:rsidRDefault="00536EE3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E6E24" w:rsidRPr="008E093F" w14:paraId="596BC4C5" w14:textId="77777777" w:rsidTr="00E45FF3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41755933" w14:textId="78611D03" w:rsidR="000E6E24" w:rsidRPr="00745503" w:rsidRDefault="00BB6B5A" w:rsidP="00BA1AAF">
            <w:pPr>
              <w:spacing w:before="0" w:beforeAutospacing="0" w:after="0" w:afterAutospacing="0"/>
              <w:ind w:left="0" w:right="68"/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</w:pPr>
            <w:r w:rsidRPr="00745503"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  <w:t>Objem palivové nádrže min</w:t>
            </w:r>
            <w:r w:rsidR="000628C6" w:rsidRPr="00745503"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  <w:t>.</w:t>
            </w:r>
            <w:r w:rsidRPr="00745503"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  <w:t xml:space="preserve"> 80 l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DEBD29E" w14:textId="77777777" w:rsidR="000E6E24" w:rsidRPr="00745503" w:rsidRDefault="00BB6B5A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AFBD01C" w14:textId="77777777" w:rsidR="000E6E24" w:rsidRPr="00745503" w:rsidRDefault="000E6E2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E6E24" w:rsidRPr="008E093F" w14:paraId="4FE9DB15" w14:textId="77777777" w:rsidTr="00E45FF3">
        <w:trPr>
          <w:trHeight w:val="567"/>
        </w:trPr>
        <w:tc>
          <w:tcPr>
            <w:tcW w:w="7143" w:type="dxa"/>
            <w:shd w:val="clear" w:color="auto" w:fill="auto"/>
            <w:vAlign w:val="center"/>
            <w:hideMark/>
          </w:tcPr>
          <w:p w14:paraId="1668AA7C" w14:textId="461D6D5B" w:rsidR="000E6E24" w:rsidRPr="00745503" w:rsidRDefault="00BB6B5A" w:rsidP="009E158B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Rychlost pojezdu s břemenem /bez břemene</w:t>
            </w:r>
            <w:r w:rsidR="003F07FF" w:rsidRPr="00745503">
              <w:rPr>
                <w:rFonts w:ascii="Times New Roman" w:hAnsi="Times New Roman"/>
                <w:sz w:val="22"/>
                <w:szCs w:val="22"/>
              </w:rPr>
              <w:t>:</w:t>
            </w:r>
            <w:r w:rsidRPr="00745503">
              <w:rPr>
                <w:rFonts w:ascii="Times New Roman" w:hAnsi="Times New Roman"/>
                <w:sz w:val="22"/>
                <w:szCs w:val="22"/>
              </w:rPr>
              <w:t xml:space="preserve"> min</w:t>
            </w:r>
            <w:r w:rsidR="000628C6" w:rsidRPr="00745503">
              <w:rPr>
                <w:rFonts w:ascii="Times New Roman" w:hAnsi="Times New Roman"/>
                <w:sz w:val="22"/>
                <w:szCs w:val="22"/>
              </w:rPr>
              <w:t>.</w:t>
            </w:r>
            <w:r w:rsidRPr="00745503">
              <w:rPr>
                <w:rFonts w:ascii="Times New Roman" w:hAnsi="Times New Roman"/>
                <w:sz w:val="22"/>
                <w:szCs w:val="22"/>
              </w:rPr>
              <w:t xml:space="preserve"> 20/20</w:t>
            </w:r>
            <w:r w:rsidR="003F07FF" w:rsidRPr="00745503">
              <w:rPr>
                <w:rFonts w:ascii="Times New Roman" w:hAnsi="Times New Roman"/>
                <w:sz w:val="22"/>
                <w:szCs w:val="22"/>
              </w:rPr>
              <w:t xml:space="preserve"> km/hod</w:t>
            </w:r>
            <w:r w:rsidR="000628C6" w:rsidRPr="0074550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861269F" w14:textId="77777777" w:rsidR="000E6E24" w:rsidRPr="00745503" w:rsidRDefault="00387840" w:rsidP="00A1714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21377DB" w14:textId="77777777" w:rsidR="000E6E24" w:rsidRPr="00745503" w:rsidRDefault="000E6E24" w:rsidP="00EC23FC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0184" w:rsidRPr="008E093F" w14:paraId="20DD6941" w14:textId="77777777" w:rsidTr="00E45FF3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59869C41" w14:textId="77777777" w:rsidR="00CD0184" w:rsidRPr="00745503" w:rsidRDefault="00BB6B5A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lastRenderedPageBreak/>
              <w:t>Provozní brzdy hydraulické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C254B79" w14:textId="77777777" w:rsidR="00CD0184" w:rsidRPr="00745503" w:rsidRDefault="00CD0184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DCD1CF9" w14:textId="77777777" w:rsidR="00CD0184" w:rsidRPr="00745503" w:rsidRDefault="00CD0184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4649" w:rsidRPr="00745503" w14:paraId="1F352F1A" w14:textId="77777777" w:rsidTr="00E45FF3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691BB28F" w14:textId="77777777" w:rsidR="00C14649" w:rsidRPr="00745503" w:rsidRDefault="00BB6B5A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Palivová nádrž zamykatelná s úpravou proti vsunutí hadice do hrdla nádrže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69E10E2" w14:textId="77777777" w:rsidR="00C14649" w:rsidRPr="00745503" w:rsidRDefault="00C14649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8FA8E62" w14:textId="77777777" w:rsidR="00C14649" w:rsidRPr="00745503" w:rsidRDefault="00C14649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482B" w:rsidRPr="00745503" w14:paraId="22494513" w14:textId="77777777" w:rsidTr="00E45FF3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565CC8B1" w14:textId="6B45D659" w:rsidR="0099482B" w:rsidRPr="00745503" w:rsidRDefault="00387840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Výška zdvihu břemena od terénu min.</w:t>
            </w:r>
            <w:r w:rsidR="00E260E3" w:rsidRPr="007455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5503">
              <w:rPr>
                <w:rFonts w:ascii="Times New Roman" w:hAnsi="Times New Roman"/>
                <w:sz w:val="22"/>
                <w:szCs w:val="22"/>
              </w:rPr>
              <w:t>3</w:t>
            </w:r>
            <w:r w:rsidR="00D45AD3" w:rsidRPr="00745503">
              <w:rPr>
                <w:rFonts w:ascii="Times New Roman" w:hAnsi="Times New Roman"/>
                <w:sz w:val="22"/>
                <w:szCs w:val="22"/>
              </w:rPr>
              <w:t>3</w:t>
            </w:r>
            <w:r w:rsidRPr="00745503">
              <w:rPr>
                <w:rFonts w:ascii="Times New Roman" w:hAnsi="Times New Roman"/>
                <w:sz w:val="22"/>
                <w:szCs w:val="22"/>
              </w:rPr>
              <w:t>00</w:t>
            </w:r>
            <w:r w:rsidR="00B926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5503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08C1CBF" w14:textId="77777777" w:rsidR="0099482B" w:rsidRPr="00745503" w:rsidRDefault="00387840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A379B2F" w14:textId="77777777" w:rsidR="0099482B" w:rsidRPr="00745503" w:rsidRDefault="0099482B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482B" w:rsidRPr="00745503" w14:paraId="62213DFA" w14:textId="77777777" w:rsidTr="00E45FF3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6FEBAC10" w14:textId="77777777" w:rsidR="0099482B" w:rsidRPr="00745503" w:rsidRDefault="00387840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Délka vidlic min.1200mm / při zachování nosnosti 4t/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F34CA90" w14:textId="77777777" w:rsidR="0099482B" w:rsidRPr="00745503" w:rsidRDefault="00387840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74BCDC0" w14:textId="77777777" w:rsidR="0099482B" w:rsidRPr="00745503" w:rsidRDefault="0099482B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5D4E" w:rsidRPr="00745503" w14:paraId="3105071D" w14:textId="77777777" w:rsidTr="00E45FF3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305389FF" w14:textId="77777777" w:rsidR="00755D4E" w:rsidRPr="00745503" w:rsidRDefault="00755D4E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FE1BDE0" w14:textId="77777777" w:rsidR="00EC3993" w:rsidRPr="00745503" w:rsidRDefault="00387840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Ochranný rám pracovní části stroje součásti dodávky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23E03BA" w14:textId="77777777" w:rsidR="00755D4E" w:rsidRPr="00745503" w:rsidRDefault="00755D4E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021F01C" w14:textId="77777777" w:rsidR="00755D4E" w:rsidRPr="00745503" w:rsidRDefault="00755D4E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7840" w:rsidRPr="00745503" w14:paraId="77DCFAA4" w14:textId="77777777" w:rsidTr="00E45FF3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28EEAC12" w14:textId="77777777" w:rsidR="00387840" w:rsidRPr="00745503" w:rsidRDefault="008A2415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Venkovní zpětná zrcátka na obou stranách kabiny řidiče součásti stroje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74BE9CE" w14:textId="77777777" w:rsidR="00387840" w:rsidRPr="00745503" w:rsidRDefault="00387840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65577AC" w14:textId="77777777" w:rsidR="00387840" w:rsidRPr="00745503" w:rsidRDefault="00387840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7840" w:rsidRPr="00745503" w14:paraId="06644A93" w14:textId="77777777" w:rsidTr="00E45FF3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73885AC3" w14:textId="2C7DFFE2" w:rsidR="00387840" w:rsidRPr="00745503" w:rsidRDefault="00241E9E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Možnost bočního</w:t>
            </w:r>
            <w:r w:rsidR="00C450CD" w:rsidRPr="00745503">
              <w:rPr>
                <w:rFonts w:ascii="Times New Roman" w:hAnsi="Times New Roman"/>
                <w:sz w:val="22"/>
                <w:szCs w:val="22"/>
              </w:rPr>
              <w:t xml:space="preserve"> hydraulického</w:t>
            </w:r>
            <w:r w:rsidRPr="00745503">
              <w:rPr>
                <w:rFonts w:ascii="Times New Roman" w:hAnsi="Times New Roman"/>
                <w:sz w:val="22"/>
                <w:szCs w:val="22"/>
              </w:rPr>
              <w:t xml:space="preserve"> posuvu </w:t>
            </w:r>
            <w:r w:rsidR="003F07FF" w:rsidRPr="00745503">
              <w:rPr>
                <w:rFonts w:ascii="Times New Roman" w:hAnsi="Times New Roman"/>
                <w:sz w:val="22"/>
                <w:szCs w:val="22"/>
              </w:rPr>
              <w:t>břemene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10EEE57" w14:textId="77777777" w:rsidR="00387840" w:rsidRPr="00745503" w:rsidRDefault="00387840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4DA510D" w14:textId="77777777" w:rsidR="00387840" w:rsidRPr="00745503" w:rsidRDefault="00387840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7840" w:rsidRPr="00745503" w14:paraId="05EF3607" w14:textId="77777777" w:rsidTr="00E45FF3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508D9DA0" w14:textId="77777777" w:rsidR="00387840" w:rsidRPr="00745503" w:rsidRDefault="00241E9E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Elektricky ovládaný stěrač předního a zadního okna s ostřikovačem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3E4F41D" w14:textId="77777777" w:rsidR="00387840" w:rsidRPr="00745503" w:rsidRDefault="00387840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175F970" w14:textId="77777777" w:rsidR="00387840" w:rsidRPr="00745503" w:rsidRDefault="00387840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7840" w:rsidRPr="00745503" w14:paraId="11143C19" w14:textId="77777777" w:rsidTr="00E45FF3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44F85314" w14:textId="77777777" w:rsidR="00387840" w:rsidRPr="00745503" w:rsidRDefault="00241E9E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Kompletní osvětlení</w:t>
            </w:r>
            <w:r w:rsidR="003F07FF" w:rsidRPr="007455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B1D68" w:rsidRPr="00745503">
              <w:rPr>
                <w:rFonts w:ascii="Times New Roman" w:hAnsi="Times New Roman"/>
                <w:sz w:val="22"/>
                <w:szCs w:val="22"/>
              </w:rPr>
              <w:t xml:space="preserve">stroje </w:t>
            </w:r>
            <w:r w:rsidR="003F07FF" w:rsidRPr="00745503">
              <w:rPr>
                <w:rFonts w:ascii="Times New Roman" w:hAnsi="Times New Roman"/>
                <w:sz w:val="22"/>
                <w:szCs w:val="22"/>
              </w:rPr>
              <w:t>dle platné legislativy</w:t>
            </w:r>
            <w:r w:rsidRPr="00745503">
              <w:rPr>
                <w:rFonts w:ascii="Times New Roman" w:hAnsi="Times New Roman"/>
                <w:sz w:val="22"/>
                <w:szCs w:val="22"/>
              </w:rPr>
              <w:t xml:space="preserve"> pro jízdu na pozemních komunikacích v</w:t>
            </w:r>
            <w:r w:rsidR="003F07FF" w:rsidRPr="00745503">
              <w:rPr>
                <w:rFonts w:ascii="Times New Roman" w:hAnsi="Times New Roman"/>
                <w:sz w:val="22"/>
                <w:szCs w:val="22"/>
              </w:rPr>
              <w:t> </w:t>
            </w:r>
            <w:r w:rsidRPr="00745503">
              <w:rPr>
                <w:rFonts w:ascii="Times New Roman" w:hAnsi="Times New Roman"/>
                <w:sz w:val="22"/>
                <w:szCs w:val="22"/>
              </w:rPr>
              <w:t>rámci</w:t>
            </w:r>
            <w:r w:rsidR="003F07FF" w:rsidRPr="007455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5503">
              <w:rPr>
                <w:rFonts w:ascii="Times New Roman" w:hAnsi="Times New Roman"/>
                <w:sz w:val="22"/>
                <w:szCs w:val="22"/>
              </w:rPr>
              <w:t xml:space="preserve"> průmyslového areálu</w:t>
            </w:r>
            <w:r w:rsidR="003F07FF" w:rsidRPr="0074550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5980A60" w14:textId="77777777" w:rsidR="00387840" w:rsidRPr="00745503" w:rsidRDefault="00387840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4D2ABC4" w14:textId="77777777" w:rsidR="00387840" w:rsidRPr="00745503" w:rsidRDefault="00387840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7840" w:rsidRPr="00745503" w14:paraId="27E2D01F" w14:textId="77777777" w:rsidTr="00E45FF3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50523FE8" w14:textId="77777777" w:rsidR="00387840" w:rsidRPr="00745503" w:rsidRDefault="00241E9E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Uzpůsobení pro jízdu s břemenem i bez břemene na nezpevněných plochách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E6A834A" w14:textId="77777777" w:rsidR="00387840" w:rsidRPr="00745503" w:rsidRDefault="00387840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73BB02F" w14:textId="77777777" w:rsidR="00387840" w:rsidRPr="00745503" w:rsidRDefault="00387840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30D8" w:rsidRPr="00745503" w14:paraId="4E38701F" w14:textId="77777777" w:rsidTr="00E45FF3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4356EEF5" w14:textId="77777777" w:rsidR="00FE30D8" w:rsidRPr="00745503" w:rsidRDefault="00FE30D8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Hnaná přední náprava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91A0198" w14:textId="77777777" w:rsidR="00FE30D8" w:rsidRPr="00745503" w:rsidRDefault="00FE30D8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5BC2731" w14:textId="77777777" w:rsidR="00FE30D8" w:rsidRPr="00745503" w:rsidRDefault="00FE30D8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7840" w:rsidRPr="00745503" w14:paraId="2EC4F8BB" w14:textId="77777777" w:rsidTr="00E45FF3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66322FB3" w14:textId="3021ED66" w:rsidR="00387840" w:rsidRPr="00745503" w:rsidRDefault="00133AD4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Počet kol</w:t>
            </w:r>
            <w:r w:rsidR="00241E9E" w:rsidRPr="00745503">
              <w:rPr>
                <w:rFonts w:ascii="Times New Roman" w:hAnsi="Times New Roman"/>
                <w:sz w:val="22"/>
                <w:szCs w:val="22"/>
              </w:rPr>
              <w:t xml:space="preserve"> stroje vpředu/vzadu </w:t>
            </w:r>
            <w:r w:rsidR="00A451B2">
              <w:rPr>
                <w:rFonts w:ascii="Times New Roman" w:hAnsi="Times New Roman"/>
                <w:sz w:val="22"/>
                <w:szCs w:val="22"/>
              </w:rPr>
              <w:t xml:space="preserve"> 4/2 </w:t>
            </w:r>
            <w:r w:rsidRPr="00745503">
              <w:rPr>
                <w:rFonts w:ascii="Times New Roman" w:hAnsi="Times New Roman"/>
                <w:sz w:val="22"/>
                <w:szCs w:val="22"/>
              </w:rPr>
              <w:t>dvoj</w:t>
            </w:r>
            <w:r w:rsidR="005D01CD" w:rsidRPr="00745503">
              <w:rPr>
                <w:rFonts w:ascii="Times New Roman" w:hAnsi="Times New Roman"/>
                <w:sz w:val="22"/>
                <w:szCs w:val="22"/>
              </w:rPr>
              <w:t>-</w:t>
            </w:r>
            <w:r w:rsidRPr="00745503">
              <w:rPr>
                <w:rFonts w:ascii="Times New Roman" w:hAnsi="Times New Roman"/>
                <w:sz w:val="22"/>
                <w:szCs w:val="22"/>
              </w:rPr>
              <w:t>montáž vpředu</w:t>
            </w:r>
            <w:r w:rsidR="00A451B2">
              <w:rPr>
                <w:rFonts w:ascii="Times New Roman" w:hAnsi="Times New Roman"/>
                <w:sz w:val="22"/>
                <w:szCs w:val="22"/>
              </w:rPr>
              <w:t xml:space="preserve"> (zadavatel umožnuje i jedno-montáž)</w:t>
            </w:r>
            <w:r w:rsidRPr="00745503">
              <w:rPr>
                <w:rFonts w:ascii="Times New Roman" w:hAnsi="Times New Roman"/>
                <w:sz w:val="22"/>
                <w:szCs w:val="22"/>
              </w:rPr>
              <w:t xml:space="preserve"> /jednoduché vzadu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E5CC915" w14:textId="77777777" w:rsidR="00387840" w:rsidRPr="00745503" w:rsidRDefault="00387840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89B096A" w14:textId="77777777" w:rsidR="00387840" w:rsidRPr="00745503" w:rsidRDefault="00387840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7840" w:rsidRPr="00745503" w14:paraId="481477EC" w14:textId="77777777" w:rsidTr="00E45FF3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5586F3E0" w14:textId="77777777" w:rsidR="00387840" w:rsidRPr="00745503" w:rsidRDefault="00133AD4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Náhradní kolo přední + zadní součástí dodávky stroje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546BF54" w14:textId="77777777" w:rsidR="00387840" w:rsidRPr="00745503" w:rsidRDefault="00387840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626C304" w14:textId="77777777" w:rsidR="00387840" w:rsidRPr="00745503" w:rsidRDefault="00387840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7840" w:rsidRPr="00745503" w14:paraId="5E497AA5" w14:textId="77777777" w:rsidTr="00E45FF3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54498228" w14:textId="77777777" w:rsidR="00387840" w:rsidRPr="00745503" w:rsidRDefault="00133AD4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Pneu</w:t>
            </w:r>
            <w:r w:rsidR="003F07FF" w:rsidRPr="00745503">
              <w:rPr>
                <w:rFonts w:ascii="Times New Roman" w:hAnsi="Times New Roman"/>
                <w:sz w:val="22"/>
                <w:szCs w:val="22"/>
              </w:rPr>
              <w:t>matiky</w:t>
            </w:r>
            <w:r w:rsidRPr="00745503">
              <w:rPr>
                <w:rFonts w:ascii="Times New Roman" w:hAnsi="Times New Roman"/>
                <w:sz w:val="22"/>
                <w:szCs w:val="22"/>
              </w:rPr>
              <w:t xml:space="preserve"> na všech kolech s ter</w:t>
            </w:r>
            <w:r w:rsidR="003F07FF" w:rsidRPr="00745503">
              <w:rPr>
                <w:rFonts w:ascii="Times New Roman" w:hAnsi="Times New Roman"/>
                <w:sz w:val="22"/>
                <w:szCs w:val="22"/>
              </w:rPr>
              <w:t>é</w:t>
            </w:r>
            <w:r w:rsidRPr="00745503">
              <w:rPr>
                <w:rFonts w:ascii="Times New Roman" w:hAnsi="Times New Roman"/>
                <w:sz w:val="22"/>
                <w:szCs w:val="22"/>
              </w:rPr>
              <w:t>nním dezénem</w:t>
            </w:r>
            <w:r w:rsidR="002B1D68" w:rsidRPr="00745503">
              <w:rPr>
                <w:rFonts w:ascii="Times New Roman" w:hAnsi="Times New Roman"/>
                <w:sz w:val="22"/>
                <w:szCs w:val="22"/>
              </w:rPr>
              <w:t xml:space="preserve"> součástí dodávky stroje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313282D" w14:textId="77777777" w:rsidR="00387840" w:rsidRPr="00745503" w:rsidRDefault="00387840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0F9128D" w14:textId="77777777" w:rsidR="00387840" w:rsidRPr="00745503" w:rsidRDefault="00387840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7840" w:rsidRPr="00745503" w14:paraId="3F8E7078" w14:textId="77777777" w:rsidTr="00E45FF3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43F2FA76" w14:textId="406372AD" w:rsidR="00387840" w:rsidRPr="00745503" w:rsidRDefault="00133AD4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Přídavné zařízení na vidlici</w:t>
            </w:r>
            <w:r w:rsidR="008016B6" w:rsidRPr="00745503">
              <w:rPr>
                <w:rFonts w:ascii="Times New Roman" w:hAnsi="Times New Roman"/>
                <w:sz w:val="22"/>
                <w:szCs w:val="22"/>
              </w:rPr>
              <w:t>: od</w:t>
            </w:r>
            <w:r w:rsidR="002B1D68" w:rsidRPr="00745503">
              <w:rPr>
                <w:rFonts w:ascii="Times New Roman" w:hAnsi="Times New Roman"/>
                <w:sz w:val="22"/>
                <w:szCs w:val="22"/>
              </w:rPr>
              <w:t>ní</w:t>
            </w:r>
            <w:r w:rsidR="008016B6" w:rsidRPr="00745503">
              <w:rPr>
                <w:rFonts w:ascii="Times New Roman" w:hAnsi="Times New Roman"/>
                <w:sz w:val="22"/>
                <w:szCs w:val="22"/>
              </w:rPr>
              <w:t>matelný</w:t>
            </w:r>
            <w:r w:rsidRPr="00745503">
              <w:rPr>
                <w:rFonts w:ascii="Times New Roman" w:hAnsi="Times New Roman"/>
                <w:sz w:val="22"/>
                <w:szCs w:val="22"/>
              </w:rPr>
              <w:t xml:space="preserve"> hák s nosností </w:t>
            </w:r>
            <w:r w:rsidR="00C450CD" w:rsidRPr="00745503">
              <w:rPr>
                <w:rFonts w:ascii="Times New Roman" w:hAnsi="Times New Roman"/>
                <w:sz w:val="22"/>
                <w:szCs w:val="22"/>
              </w:rPr>
              <w:t xml:space="preserve"> min. </w:t>
            </w:r>
            <w:r w:rsidR="00D32C48" w:rsidRPr="00745503">
              <w:rPr>
                <w:rFonts w:ascii="Times New Roman" w:hAnsi="Times New Roman"/>
                <w:sz w:val="22"/>
                <w:szCs w:val="22"/>
              </w:rPr>
              <w:t>1,</w:t>
            </w:r>
            <w:r w:rsidRPr="00745503">
              <w:rPr>
                <w:rFonts w:ascii="Times New Roman" w:hAnsi="Times New Roman"/>
                <w:sz w:val="22"/>
                <w:szCs w:val="22"/>
              </w:rPr>
              <w:t>2t součásti dodávky stroje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B7F57A2" w14:textId="77777777" w:rsidR="00387840" w:rsidRPr="00745503" w:rsidRDefault="00387840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F51C8BA" w14:textId="77777777" w:rsidR="00387840" w:rsidRPr="00745503" w:rsidRDefault="00387840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3142" w:rsidRPr="00745503" w14:paraId="3AAC2D97" w14:textId="77777777" w:rsidTr="00E45FF3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567D90D2" w14:textId="77777777" w:rsidR="00CA3142" w:rsidRPr="00745503" w:rsidRDefault="00387840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Vytápěná uzavřená kabina s ochranným rámem pro sedícího řidiče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A29B157" w14:textId="77777777" w:rsidR="00CA3142" w:rsidRPr="00745503" w:rsidRDefault="00CA3142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C852369" w14:textId="77777777" w:rsidR="00CA3142" w:rsidRPr="00745503" w:rsidRDefault="00CA3142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3142" w:rsidRPr="00745503" w14:paraId="3E3DCCA4" w14:textId="77777777" w:rsidTr="00E45FF3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7A5DC767" w14:textId="77777777" w:rsidR="00CA3142" w:rsidRPr="00745503" w:rsidRDefault="00387840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Odpružené stavitelné sedadlo řidiče pro nosnost min. 120 kg součásti stroje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AB7BA8B" w14:textId="77777777" w:rsidR="00CA3142" w:rsidRPr="00745503" w:rsidRDefault="00CA3142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57C57B6" w14:textId="77777777" w:rsidR="00CA3142" w:rsidRPr="00745503" w:rsidRDefault="00CA3142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47A0" w:rsidRPr="00745503" w14:paraId="37A55F01" w14:textId="77777777" w:rsidTr="00E45FF3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63E07C3A" w14:textId="77777777" w:rsidR="00BA47A0" w:rsidRPr="00745503" w:rsidRDefault="00BA47A0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Záruční i pozáruční servis na území ČR dostupná do 24 hodin od nahlášení závady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60AB64E" w14:textId="77777777" w:rsidR="00BA47A0" w:rsidRPr="00745503" w:rsidRDefault="00BA47A0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400A421" w14:textId="77777777" w:rsidR="00BA47A0" w:rsidRPr="00745503" w:rsidRDefault="00BA47A0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5AD3" w:rsidRPr="00745503" w14:paraId="137C95B8" w14:textId="77777777" w:rsidTr="00E45FF3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5E3A7B1C" w14:textId="2B05ADA6" w:rsidR="00D45AD3" w:rsidRPr="00745503" w:rsidRDefault="00D45AD3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Celková š</w:t>
            </w:r>
            <w:r w:rsidR="00A451B2">
              <w:rPr>
                <w:rFonts w:ascii="Times New Roman" w:hAnsi="Times New Roman"/>
                <w:sz w:val="22"/>
                <w:szCs w:val="22"/>
              </w:rPr>
              <w:t>ířka stroje včetně kol max. 2300</w:t>
            </w:r>
            <w:r w:rsidR="0046579B" w:rsidRPr="007455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5503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491C189" w14:textId="77777777" w:rsidR="00D45AD3" w:rsidRPr="00745503" w:rsidRDefault="00D45AD3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6BA4882" w14:textId="77777777" w:rsidR="00D45AD3" w:rsidRPr="00745503" w:rsidRDefault="00D45AD3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3142" w:rsidRPr="00745503" w14:paraId="669D08F9" w14:textId="77777777" w:rsidTr="00E45FF3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2D887C4D" w14:textId="77777777" w:rsidR="00CA3142" w:rsidRPr="00745503" w:rsidRDefault="00387840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5503">
              <w:rPr>
                <w:rFonts w:ascii="Times New Roman" w:hAnsi="Times New Roman"/>
                <w:sz w:val="22"/>
                <w:szCs w:val="22"/>
              </w:rPr>
              <w:t>Osvětlení kabiny součástí stroje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815623F" w14:textId="77777777" w:rsidR="00CA3142" w:rsidRPr="00745503" w:rsidRDefault="00CA3142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76707A5" w14:textId="77777777" w:rsidR="00CA3142" w:rsidRPr="00745503" w:rsidRDefault="00CA3142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16E35F7" w14:textId="77777777" w:rsidR="00FD3EA0" w:rsidRPr="00745503" w:rsidRDefault="00FD3EA0" w:rsidP="00FD3EA0">
      <w:pPr>
        <w:ind w:left="0" w:right="70"/>
        <w:jc w:val="both"/>
        <w:rPr>
          <w:rFonts w:ascii="Times New Roman" w:hAnsi="Times New Roman"/>
          <w:b/>
          <w:sz w:val="22"/>
          <w:szCs w:val="22"/>
        </w:rPr>
      </w:pPr>
    </w:p>
    <w:p w14:paraId="6C1901B8" w14:textId="77777777" w:rsidR="00FD3EA0" w:rsidRPr="008E093F" w:rsidRDefault="00FD3EA0" w:rsidP="00925DE5">
      <w:pPr>
        <w:ind w:left="3825" w:right="70" w:firstLine="423"/>
        <w:jc w:val="both"/>
        <w:rPr>
          <w:rFonts w:ascii="Times New Roman" w:hAnsi="Times New Roman"/>
          <w:b/>
          <w:sz w:val="22"/>
          <w:szCs w:val="22"/>
        </w:rPr>
      </w:pPr>
    </w:p>
    <w:p w14:paraId="1663EA81" w14:textId="77777777" w:rsidR="002D69C4" w:rsidRPr="008E093F" w:rsidRDefault="002D69C4" w:rsidP="00925DE5">
      <w:pPr>
        <w:ind w:left="3825" w:right="70" w:firstLine="423"/>
        <w:jc w:val="both"/>
        <w:rPr>
          <w:rFonts w:ascii="Times New Roman" w:hAnsi="Times New Roman"/>
          <w:b/>
          <w:sz w:val="22"/>
          <w:szCs w:val="22"/>
        </w:rPr>
      </w:pPr>
      <w:r w:rsidRPr="008E093F">
        <w:rPr>
          <w:rFonts w:ascii="Times New Roman" w:hAnsi="Times New Roman"/>
          <w:b/>
          <w:sz w:val="22"/>
          <w:szCs w:val="22"/>
        </w:rPr>
        <w:t>...........................................</w:t>
      </w:r>
      <w:r w:rsidR="00EB623C" w:rsidRPr="008E093F">
        <w:rPr>
          <w:rFonts w:ascii="Times New Roman" w:hAnsi="Times New Roman"/>
          <w:b/>
          <w:sz w:val="22"/>
          <w:szCs w:val="22"/>
        </w:rPr>
        <w:t>..............</w:t>
      </w:r>
      <w:r w:rsidRPr="008E093F">
        <w:rPr>
          <w:rFonts w:ascii="Times New Roman" w:hAnsi="Times New Roman"/>
          <w:b/>
          <w:sz w:val="22"/>
          <w:szCs w:val="22"/>
        </w:rPr>
        <w:t>.........</w:t>
      </w:r>
    </w:p>
    <w:p w14:paraId="122817AE" w14:textId="77777777" w:rsidR="000958CD" w:rsidRPr="008E093F" w:rsidRDefault="002D69C4" w:rsidP="00925DE5">
      <w:pPr>
        <w:ind w:left="3540" w:right="70" w:firstLine="708"/>
        <w:rPr>
          <w:rFonts w:ascii="Times New Roman" w:hAnsi="Times New Roman"/>
          <w:i/>
          <w:color w:val="00B0F0"/>
          <w:sz w:val="22"/>
          <w:szCs w:val="22"/>
        </w:rPr>
      </w:pPr>
      <w:r w:rsidRPr="008E093F">
        <w:rPr>
          <w:rFonts w:ascii="Times New Roman" w:hAnsi="Times New Roman"/>
          <w:i/>
          <w:color w:val="00B0F0"/>
          <w:sz w:val="22"/>
          <w:szCs w:val="22"/>
        </w:rPr>
        <w:t>Jméno a podpis oprávněné osoby</w:t>
      </w:r>
      <w:r w:rsidR="00B72C6D" w:rsidRPr="008E093F">
        <w:rPr>
          <w:rFonts w:ascii="Times New Roman" w:hAnsi="Times New Roman"/>
          <w:i/>
          <w:color w:val="00B0F0"/>
          <w:sz w:val="22"/>
          <w:szCs w:val="22"/>
        </w:rPr>
        <w:t xml:space="preserve"> dodavatele</w:t>
      </w:r>
    </w:p>
    <w:sectPr w:rsidR="000958CD" w:rsidRPr="008E093F" w:rsidSect="00925D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0F236" w14:textId="77777777" w:rsidR="006A037C" w:rsidRDefault="006A037C">
      <w:r>
        <w:separator/>
      </w:r>
    </w:p>
  </w:endnote>
  <w:endnote w:type="continuationSeparator" w:id="0">
    <w:p w14:paraId="74FE210B" w14:textId="77777777" w:rsidR="006A037C" w:rsidRDefault="006A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90940" w14:textId="77777777" w:rsidR="00E45FF3" w:rsidRDefault="00E45F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9FA87" w14:textId="77777777" w:rsidR="00E45FF3" w:rsidRDefault="00E45FF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A09FD" w14:textId="77777777" w:rsidR="00E45FF3" w:rsidRDefault="00E45F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3A568" w14:textId="77777777" w:rsidR="006A037C" w:rsidRDefault="006A037C">
      <w:r>
        <w:separator/>
      </w:r>
    </w:p>
  </w:footnote>
  <w:footnote w:type="continuationSeparator" w:id="0">
    <w:p w14:paraId="455B1CB6" w14:textId="77777777" w:rsidR="006A037C" w:rsidRDefault="006A0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E0059" w14:textId="77777777" w:rsidR="00E45FF3" w:rsidRDefault="00E45FF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D074B" w14:textId="77777777" w:rsidR="00E45FF3" w:rsidRDefault="00E45FF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66F6E" w14:textId="2A39D38E" w:rsidR="00960109" w:rsidRPr="00E45FF3" w:rsidRDefault="00960109" w:rsidP="00A46404">
    <w:pPr>
      <w:pStyle w:val="Zhlav"/>
      <w:tabs>
        <w:tab w:val="clear" w:pos="9072"/>
        <w:tab w:val="right" w:pos="8504"/>
      </w:tabs>
      <w:ind w:left="0"/>
      <w:rPr>
        <w:rFonts w:ascii="Times New Roman" w:hAnsi="Times New Roman"/>
        <w:i/>
        <w:sz w:val="22"/>
        <w:szCs w:val="22"/>
      </w:rPr>
    </w:pPr>
    <w:r w:rsidRPr="00E45FF3">
      <w:rPr>
        <w:rFonts w:ascii="Times New Roman" w:hAnsi="Times New Roman"/>
        <w:i/>
        <w:sz w:val="22"/>
        <w:szCs w:val="22"/>
      </w:rPr>
      <w:t xml:space="preserve">Příloha č. </w:t>
    </w:r>
    <w:r w:rsidR="00EB6103" w:rsidRPr="00E45FF3">
      <w:rPr>
        <w:rFonts w:ascii="Times New Roman" w:hAnsi="Times New Roman"/>
        <w:i/>
        <w:sz w:val="22"/>
        <w:szCs w:val="22"/>
      </w:rPr>
      <w:t>3</w:t>
    </w:r>
    <w:r w:rsidRPr="00E45FF3">
      <w:rPr>
        <w:rFonts w:ascii="Times New Roman" w:hAnsi="Times New Roman"/>
        <w:i/>
        <w:sz w:val="22"/>
        <w:szCs w:val="22"/>
      </w:rPr>
      <w:t xml:space="preserve"> zadávací dokumentace – Technická specifikace předmětu plnění</w:t>
    </w:r>
    <w:r w:rsidR="00A46404" w:rsidRPr="00E45FF3">
      <w:rPr>
        <w:rFonts w:ascii="Times New Roman" w:hAnsi="Times New Roman"/>
        <w:i/>
        <w:sz w:val="22"/>
        <w:szCs w:val="22"/>
      </w:rPr>
      <w:t xml:space="preserve"> – úprava ze dne 06. 02.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275D4"/>
    <w:multiLevelType w:val="hybridMultilevel"/>
    <w:tmpl w:val="3384D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46004"/>
    <w:multiLevelType w:val="hybridMultilevel"/>
    <w:tmpl w:val="37007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273FB"/>
    <w:multiLevelType w:val="hybridMultilevel"/>
    <w:tmpl w:val="6F9AF3C8"/>
    <w:lvl w:ilvl="0" w:tplc="06960A96">
      <w:start w:val="570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6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06473"/>
    <w:multiLevelType w:val="hybridMultilevel"/>
    <w:tmpl w:val="A2E48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8777F"/>
    <w:multiLevelType w:val="hybridMultilevel"/>
    <w:tmpl w:val="440CC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2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9"/>
  </w:num>
  <w:num w:numId="4">
    <w:abstractNumId w:val="4"/>
  </w:num>
  <w:num w:numId="5">
    <w:abstractNumId w:val="0"/>
  </w:num>
  <w:num w:numId="6">
    <w:abstractNumId w:val="14"/>
  </w:num>
  <w:num w:numId="7">
    <w:abstractNumId w:val="25"/>
  </w:num>
  <w:num w:numId="8">
    <w:abstractNumId w:val="11"/>
  </w:num>
  <w:num w:numId="9">
    <w:abstractNumId w:val="31"/>
  </w:num>
  <w:num w:numId="10">
    <w:abstractNumId w:val="9"/>
  </w:num>
  <w:num w:numId="11">
    <w:abstractNumId w:val="10"/>
  </w:num>
  <w:num w:numId="12">
    <w:abstractNumId w:val="24"/>
  </w:num>
  <w:num w:numId="13">
    <w:abstractNumId w:val="2"/>
  </w:num>
  <w:num w:numId="14">
    <w:abstractNumId w:val="26"/>
  </w:num>
  <w:num w:numId="15">
    <w:abstractNumId w:val="12"/>
  </w:num>
  <w:num w:numId="16">
    <w:abstractNumId w:val="7"/>
  </w:num>
  <w:num w:numId="17">
    <w:abstractNumId w:val="18"/>
  </w:num>
  <w:num w:numId="18">
    <w:abstractNumId w:val="28"/>
  </w:num>
  <w:num w:numId="19">
    <w:abstractNumId w:val="30"/>
  </w:num>
  <w:num w:numId="20">
    <w:abstractNumId w:val="6"/>
  </w:num>
  <w:num w:numId="21">
    <w:abstractNumId w:val="22"/>
  </w:num>
  <w:num w:numId="22">
    <w:abstractNumId w:val="1"/>
  </w:num>
  <w:num w:numId="23">
    <w:abstractNumId w:val="19"/>
  </w:num>
  <w:num w:numId="24">
    <w:abstractNumId w:val="17"/>
  </w:num>
  <w:num w:numId="25">
    <w:abstractNumId w:val="23"/>
  </w:num>
  <w:num w:numId="26">
    <w:abstractNumId w:val="13"/>
  </w:num>
  <w:num w:numId="27">
    <w:abstractNumId w:val="15"/>
  </w:num>
  <w:num w:numId="28">
    <w:abstractNumId w:val="32"/>
  </w:num>
  <w:num w:numId="29">
    <w:abstractNumId w:val="27"/>
  </w:num>
  <w:num w:numId="30">
    <w:abstractNumId w:val="5"/>
  </w:num>
  <w:num w:numId="31">
    <w:abstractNumId w:val="8"/>
  </w:num>
  <w:num w:numId="32">
    <w:abstractNumId w:val="2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5C51"/>
    <w:rsid w:val="000108A5"/>
    <w:rsid w:val="000110CA"/>
    <w:rsid w:val="0002029E"/>
    <w:rsid w:val="00022426"/>
    <w:rsid w:val="000244B9"/>
    <w:rsid w:val="00052356"/>
    <w:rsid w:val="000550C3"/>
    <w:rsid w:val="000562CC"/>
    <w:rsid w:val="0006005D"/>
    <w:rsid w:val="000628C6"/>
    <w:rsid w:val="000758E4"/>
    <w:rsid w:val="00080BD8"/>
    <w:rsid w:val="000826E8"/>
    <w:rsid w:val="00084E10"/>
    <w:rsid w:val="00092064"/>
    <w:rsid w:val="000958CD"/>
    <w:rsid w:val="00097DA3"/>
    <w:rsid w:val="000A5F25"/>
    <w:rsid w:val="000A73B4"/>
    <w:rsid w:val="000B4945"/>
    <w:rsid w:val="000B4B7C"/>
    <w:rsid w:val="000C117D"/>
    <w:rsid w:val="000C3EDF"/>
    <w:rsid w:val="000D00EB"/>
    <w:rsid w:val="000D0F0F"/>
    <w:rsid w:val="000E27B6"/>
    <w:rsid w:val="000E6E24"/>
    <w:rsid w:val="000F27E4"/>
    <w:rsid w:val="00104F36"/>
    <w:rsid w:val="00113520"/>
    <w:rsid w:val="00117790"/>
    <w:rsid w:val="00122768"/>
    <w:rsid w:val="00132829"/>
    <w:rsid w:val="00133AD4"/>
    <w:rsid w:val="0014588E"/>
    <w:rsid w:val="001573CC"/>
    <w:rsid w:val="001672D0"/>
    <w:rsid w:val="00173F33"/>
    <w:rsid w:val="00175E00"/>
    <w:rsid w:val="001832E6"/>
    <w:rsid w:val="00184F34"/>
    <w:rsid w:val="00195723"/>
    <w:rsid w:val="0019586D"/>
    <w:rsid w:val="001B3495"/>
    <w:rsid w:val="001C2F47"/>
    <w:rsid w:val="001D0154"/>
    <w:rsid w:val="001D29B9"/>
    <w:rsid w:val="001D2E1D"/>
    <w:rsid w:val="001D2E6F"/>
    <w:rsid w:val="001D67AD"/>
    <w:rsid w:val="001E325D"/>
    <w:rsid w:val="001E774C"/>
    <w:rsid w:val="002149F7"/>
    <w:rsid w:val="00224F0B"/>
    <w:rsid w:val="002377D3"/>
    <w:rsid w:val="00241E9E"/>
    <w:rsid w:val="002541C4"/>
    <w:rsid w:val="0025635A"/>
    <w:rsid w:val="00257396"/>
    <w:rsid w:val="00261031"/>
    <w:rsid w:val="002654A1"/>
    <w:rsid w:val="00266F2D"/>
    <w:rsid w:val="00271495"/>
    <w:rsid w:val="00274067"/>
    <w:rsid w:val="00276F4B"/>
    <w:rsid w:val="00297458"/>
    <w:rsid w:val="002A3178"/>
    <w:rsid w:val="002B1D68"/>
    <w:rsid w:val="002C08F1"/>
    <w:rsid w:val="002D05CE"/>
    <w:rsid w:val="002D2F33"/>
    <w:rsid w:val="002D4136"/>
    <w:rsid w:val="002D69C4"/>
    <w:rsid w:val="002E4B3C"/>
    <w:rsid w:val="002F0168"/>
    <w:rsid w:val="003164FD"/>
    <w:rsid w:val="00345DCB"/>
    <w:rsid w:val="0035329E"/>
    <w:rsid w:val="00362624"/>
    <w:rsid w:val="00366BF7"/>
    <w:rsid w:val="00372FD0"/>
    <w:rsid w:val="00373DF5"/>
    <w:rsid w:val="00384C84"/>
    <w:rsid w:val="00387840"/>
    <w:rsid w:val="003B074E"/>
    <w:rsid w:val="003B2C29"/>
    <w:rsid w:val="003C496F"/>
    <w:rsid w:val="003D3FFC"/>
    <w:rsid w:val="003D4A85"/>
    <w:rsid w:val="003F07FF"/>
    <w:rsid w:val="003F5CC4"/>
    <w:rsid w:val="004063EA"/>
    <w:rsid w:val="00410C5A"/>
    <w:rsid w:val="00425CB8"/>
    <w:rsid w:val="00430C06"/>
    <w:rsid w:val="0044475F"/>
    <w:rsid w:val="004634E1"/>
    <w:rsid w:val="0046579B"/>
    <w:rsid w:val="00475A28"/>
    <w:rsid w:val="0047796D"/>
    <w:rsid w:val="00492429"/>
    <w:rsid w:val="00493472"/>
    <w:rsid w:val="004A09CA"/>
    <w:rsid w:val="004A3823"/>
    <w:rsid w:val="004A585E"/>
    <w:rsid w:val="004B34B7"/>
    <w:rsid w:val="004C1778"/>
    <w:rsid w:val="004C21DD"/>
    <w:rsid w:val="004C4F67"/>
    <w:rsid w:val="004E4CD2"/>
    <w:rsid w:val="004E6D91"/>
    <w:rsid w:val="004F5236"/>
    <w:rsid w:val="00515F2B"/>
    <w:rsid w:val="00523D23"/>
    <w:rsid w:val="0052508B"/>
    <w:rsid w:val="00536EE3"/>
    <w:rsid w:val="005405C7"/>
    <w:rsid w:val="00554A48"/>
    <w:rsid w:val="005627BF"/>
    <w:rsid w:val="005632A2"/>
    <w:rsid w:val="005633A3"/>
    <w:rsid w:val="0057127D"/>
    <w:rsid w:val="00573B9D"/>
    <w:rsid w:val="00575F65"/>
    <w:rsid w:val="00576F8B"/>
    <w:rsid w:val="00580513"/>
    <w:rsid w:val="00580839"/>
    <w:rsid w:val="00591701"/>
    <w:rsid w:val="00593049"/>
    <w:rsid w:val="005A3B27"/>
    <w:rsid w:val="005A4509"/>
    <w:rsid w:val="005D01CD"/>
    <w:rsid w:val="005D32B0"/>
    <w:rsid w:val="005D6D4E"/>
    <w:rsid w:val="005F58CD"/>
    <w:rsid w:val="005F6B22"/>
    <w:rsid w:val="00600052"/>
    <w:rsid w:val="00600D1E"/>
    <w:rsid w:val="00601BCD"/>
    <w:rsid w:val="00616346"/>
    <w:rsid w:val="00617BB7"/>
    <w:rsid w:val="00621725"/>
    <w:rsid w:val="0063117C"/>
    <w:rsid w:val="00634CBD"/>
    <w:rsid w:val="0064033E"/>
    <w:rsid w:val="00651CBA"/>
    <w:rsid w:val="00653A2F"/>
    <w:rsid w:val="006562D6"/>
    <w:rsid w:val="00656F86"/>
    <w:rsid w:val="006851A8"/>
    <w:rsid w:val="00693F92"/>
    <w:rsid w:val="0069632D"/>
    <w:rsid w:val="006A037C"/>
    <w:rsid w:val="006A1A69"/>
    <w:rsid w:val="006B0067"/>
    <w:rsid w:val="006C6BAE"/>
    <w:rsid w:val="006D0C6D"/>
    <w:rsid w:val="006D3B44"/>
    <w:rsid w:val="006E7B26"/>
    <w:rsid w:val="006F6175"/>
    <w:rsid w:val="00703B08"/>
    <w:rsid w:val="00705CAC"/>
    <w:rsid w:val="00710E40"/>
    <w:rsid w:val="00716D7E"/>
    <w:rsid w:val="0072022F"/>
    <w:rsid w:val="007265BE"/>
    <w:rsid w:val="0073296A"/>
    <w:rsid w:val="00745503"/>
    <w:rsid w:val="00745756"/>
    <w:rsid w:val="00754FAF"/>
    <w:rsid w:val="00755D4E"/>
    <w:rsid w:val="00766BC9"/>
    <w:rsid w:val="00767112"/>
    <w:rsid w:val="00775618"/>
    <w:rsid w:val="00777BA6"/>
    <w:rsid w:val="00784127"/>
    <w:rsid w:val="00786CBA"/>
    <w:rsid w:val="00790C1A"/>
    <w:rsid w:val="00797451"/>
    <w:rsid w:val="007A5D7C"/>
    <w:rsid w:val="007B0379"/>
    <w:rsid w:val="007C48CF"/>
    <w:rsid w:val="007D1116"/>
    <w:rsid w:val="007D7F93"/>
    <w:rsid w:val="007F6018"/>
    <w:rsid w:val="00800DDC"/>
    <w:rsid w:val="008016B6"/>
    <w:rsid w:val="008058C1"/>
    <w:rsid w:val="00807402"/>
    <w:rsid w:val="0080766B"/>
    <w:rsid w:val="00810DDD"/>
    <w:rsid w:val="00813597"/>
    <w:rsid w:val="00814C8F"/>
    <w:rsid w:val="0081508B"/>
    <w:rsid w:val="008270F5"/>
    <w:rsid w:val="0083576D"/>
    <w:rsid w:val="0084298C"/>
    <w:rsid w:val="00845280"/>
    <w:rsid w:val="00860D41"/>
    <w:rsid w:val="0086361F"/>
    <w:rsid w:val="00863BAB"/>
    <w:rsid w:val="00873C96"/>
    <w:rsid w:val="0088409C"/>
    <w:rsid w:val="00886589"/>
    <w:rsid w:val="008A2415"/>
    <w:rsid w:val="008A313C"/>
    <w:rsid w:val="008D113B"/>
    <w:rsid w:val="008D6EF9"/>
    <w:rsid w:val="008E093F"/>
    <w:rsid w:val="008E4821"/>
    <w:rsid w:val="00901187"/>
    <w:rsid w:val="00905FB1"/>
    <w:rsid w:val="009120CF"/>
    <w:rsid w:val="00922271"/>
    <w:rsid w:val="00925DE5"/>
    <w:rsid w:val="00927643"/>
    <w:rsid w:val="00936786"/>
    <w:rsid w:val="00937E7D"/>
    <w:rsid w:val="00955711"/>
    <w:rsid w:val="00960109"/>
    <w:rsid w:val="00971839"/>
    <w:rsid w:val="00984C0E"/>
    <w:rsid w:val="00986A92"/>
    <w:rsid w:val="00987A9F"/>
    <w:rsid w:val="0099482B"/>
    <w:rsid w:val="009A3484"/>
    <w:rsid w:val="009A7F2A"/>
    <w:rsid w:val="009B75B2"/>
    <w:rsid w:val="009D64FB"/>
    <w:rsid w:val="009E158B"/>
    <w:rsid w:val="009E1704"/>
    <w:rsid w:val="009E2C0E"/>
    <w:rsid w:val="009F0C6A"/>
    <w:rsid w:val="009F1290"/>
    <w:rsid w:val="00A02CE5"/>
    <w:rsid w:val="00A038C9"/>
    <w:rsid w:val="00A162FE"/>
    <w:rsid w:val="00A17140"/>
    <w:rsid w:val="00A4089A"/>
    <w:rsid w:val="00A451B2"/>
    <w:rsid w:val="00A46404"/>
    <w:rsid w:val="00A52516"/>
    <w:rsid w:val="00A601C1"/>
    <w:rsid w:val="00A6763B"/>
    <w:rsid w:val="00A72DC8"/>
    <w:rsid w:val="00A90A91"/>
    <w:rsid w:val="00AB3D01"/>
    <w:rsid w:val="00AB4067"/>
    <w:rsid w:val="00AC1D6A"/>
    <w:rsid w:val="00AC290B"/>
    <w:rsid w:val="00AD1BE6"/>
    <w:rsid w:val="00AE5E5F"/>
    <w:rsid w:val="00AF15E3"/>
    <w:rsid w:val="00AF7786"/>
    <w:rsid w:val="00AF7CDE"/>
    <w:rsid w:val="00B066AB"/>
    <w:rsid w:val="00B113AB"/>
    <w:rsid w:val="00B12738"/>
    <w:rsid w:val="00B23E77"/>
    <w:rsid w:val="00B31564"/>
    <w:rsid w:val="00B53564"/>
    <w:rsid w:val="00B701C9"/>
    <w:rsid w:val="00B70ACD"/>
    <w:rsid w:val="00B71D91"/>
    <w:rsid w:val="00B72C6D"/>
    <w:rsid w:val="00B73428"/>
    <w:rsid w:val="00B77B86"/>
    <w:rsid w:val="00B80DAC"/>
    <w:rsid w:val="00B926E5"/>
    <w:rsid w:val="00BA1AAF"/>
    <w:rsid w:val="00BA47A0"/>
    <w:rsid w:val="00BB55D0"/>
    <w:rsid w:val="00BB6B5A"/>
    <w:rsid w:val="00BC1611"/>
    <w:rsid w:val="00BC3321"/>
    <w:rsid w:val="00BD0563"/>
    <w:rsid w:val="00BE122D"/>
    <w:rsid w:val="00BE6D06"/>
    <w:rsid w:val="00BF46DA"/>
    <w:rsid w:val="00BF7A24"/>
    <w:rsid w:val="00C031BE"/>
    <w:rsid w:val="00C05D11"/>
    <w:rsid w:val="00C06E82"/>
    <w:rsid w:val="00C14649"/>
    <w:rsid w:val="00C450CD"/>
    <w:rsid w:val="00C47614"/>
    <w:rsid w:val="00C60296"/>
    <w:rsid w:val="00C60958"/>
    <w:rsid w:val="00C74F10"/>
    <w:rsid w:val="00C7599B"/>
    <w:rsid w:val="00C772D6"/>
    <w:rsid w:val="00C83B04"/>
    <w:rsid w:val="00C85DD7"/>
    <w:rsid w:val="00C93BA6"/>
    <w:rsid w:val="00C943A4"/>
    <w:rsid w:val="00C97846"/>
    <w:rsid w:val="00CA3142"/>
    <w:rsid w:val="00CA5487"/>
    <w:rsid w:val="00CC06EB"/>
    <w:rsid w:val="00CC491E"/>
    <w:rsid w:val="00CD0184"/>
    <w:rsid w:val="00CD1C3F"/>
    <w:rsid w:val="00CE1237"/>
    <w:rsid w:val="00CF77E0"/>
    <w:rsid w:val="00D0744F"/>
    <w:rsid w:val="00D10C0D"/>
    <w:rsid w:val="00D1175F"/>
    <w:rsid w:val="00D15D22"/>
    <w:rsid w:val="00D2729E"/>
    <w:rsid w:val="00D27CB2"/>
    <w:rsid w:val="00D30D91"/>
    <w:rsid w:val="00D32C48"/>
    <w:rsid w:val="00D45AD3"/>
    <w:rsid w:val="00D65282"/>
    <w:rsid w:val="00D72FAD"/>
    <w:rsid w:val="00D769C2"/>
    <w:rsid w:val="00D81E9A"/>
    <w:rsid w:val="00D835DB"/>
    <w:rsid w:val="00D84F24"/>
    <w:rsid w:val="00D86318"/>
    <w:rsid w:val="00D9315D"/>
    <w:rsid w:val="00DA6304"/>
    <w:rsid w:val="00DB2FFD"/>
    <w:rsid w:val="00DB496A"/>
    <w:rsid w:val="00DB5FC1"/>
    <w:rsid w:val="00DC6A76"/>
    <w:rsid w:val="00DC71FB"/>
    <w:rsid w:val="00DD0740"/>
    <w:rsid w:val="00DE0357"/>
    <w:rsid w:val="00DE1323"/>
    <w:rsid w:val="00DE68B2"/>
    <w:rsid w:val="00E00B3D"/>
    <w:rsid w:val="00E06D7A"/>
    <w:rsid w:val="00E111A6"/>
    <w:rsid w:val="00E13C09"/>
    <w:rsid w:val="00E209E6"/>
    <w:rsid w:val="00E21C10"/>
    <w:rsid w:val="00E25CE5"/>
    <w:rsid w:val="00E2609D"/>
    <w:rsid w:val="00E260E3"/>
    <w:rsid w:val="00E2621A"/>
    <w:rsid w:val="00E32581"/>
    <w:rsid w:val="00E365EF"/>
    <w:rsid w:val="00E37F90"/>
    <w:rsid w:val="00E425AF"/>
    <w:rsid w:val="00E45FF3"/>
    <w:rsid w:val="00E466C9"/>
    <w:rsid w:val="00E501C3"/>
    <w:rsid w:val="00E50389"/>
    <w:rsid w:val="00E51F76"/>
    <w:rsid w:val="00E53B10"/>
    <w:rsid w:val="00E540A9"/>
    <w:rsid w:val="00E5442C"/>
    <w:rsid w:val="00E73674"/>
    <w:rsid w:val="00E75737"/>
    <w:rsid w:val="00E7677B"/>
    <w:rsid w:val="00E902AC"/>
    <w:rsid w:val="00E919CF"/>
    <w:rsid w:val="00EB4C16"/>
    <w:rsid w:val="00EB51A9"/>
    <w:rsid w:val="00EB6103"/>
    <w:rsid w:val="00EB623C"/>
    <w:rsid w:val="00EC23FC"/>
    <w:rsid w:val="00EC3993"/>
    <w:rsid w:val="00EC7C08"/>
    <w:rsid w:val="00ED24F6"/>
    <w:rsid w:val="00EE60F9"/>
    <w:rsid w:val="00F05668"/>
    <w:rsid w:val="00F1138D"/>
    <w:rsid w:val="00F21368"/>
    <w:rsid w:val="00F26B11"/>
    <w:rsid w:val="00F31269"/>
    <w:rsid w:val="00F441AA"/>
    <w:rsid w:val="00F45DE0"/>
    <w:rsid w:val="00F5637B"/>
    <w:rsid w:val="00F705F4"/>
    <w:rsid w:val="00F70835"/>
    <w:rsid w:val="00F72520"/>
    <w:rsid w:val="00F75FB3"/>
    <w:rsid w:val="00F76454"/>
    <w:rsid w:val="00F77C21"/>
    <w:rsid w:val="00F92440"/>
    <w:rsid w:val="00F927DD"/>
    <w:rsid w:val="00F9424D"/>
    <w:rsid w:val="00F94602"/>
    <w:rsid w:val="00FA7DD7"/>
    <w:rsid w:val="00FC5CE7"/>
    <w:rsid w:val="00FD05CE"/>
    <w:rsid w:val="00FD3EA0"/>
    <w:rsid w:val="00FD7499"/>
    <w:rsid w:val="00FE30D8"/>
    <w:rsid w:val="00FE402D"/>
    <w:rsid w:val="00FE4BF8"/>
    <w:rsid w:val="00FE507F"/>
    <w:rsid w:val="00FE5D16"/>
    <w:rsid w:val="00FF1D5A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21B258"/>
  <w15:docId w15:val="{68BBDBCD-9F7F-4BC2-A746-7F6DD921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paragraph" w:styleId="Nadpis1">
    <w:name w:val="heading 1"/>
    <w:next w:val="Normln"/>
    <w:link w:val="Nadpis1Char"/>
    <w:uiPriority w:val="9"/>
    <w:qFormat/>
    <w:rsid w:val="00767112"/>
    <w:pPr>
      <w:numPr>
        <w:numId w:val="33"/>
      </w:numPr>
      <w:spacing w:before="720" w:after="480" w:line="216" w:lineRule="auto"/>
      <w:ind w:left="284" w:hanging="284"/>
      <w:outlineLvl w:val="0"/>
    </w:pPr>
    <w:rPr>
      <w:rFonts w:ascii="Arial Black" w:hAnsi="Arial Black" w:cs="Arial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xtkomente">
    <w:name w:val="annotation text"/>
    <w:basedOn w:val="Normln"/>
    <w:link w:val="TextkomenteChar"/>
    <w:rsid w:val="00F92440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92440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F92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92440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D65282"/>
    <w:rPr>
      <w:rFonts w:ascii="Arial" w:eastAsia="MS Mincho" w:hAnsi="Arial"/>
      <w:szCs w:val="24"/>
      <w:lang w:eastAsia="ja-JP"/>
    </w:rPr>
  </w:style>
  <w:style w:type="character" w:customStyle="1" w:styleId="Nadpis1Char">
    <w:name w:val="Nadpis 1 Char"/>
    <w:basedOn w:val="Standardnpsmoodstavce"/>
    <w:link w:val="Nadpis1"/>
    <w:uiPriority w:val="9"/>
    <w:rsid w:val="00767112"/>
    <w:rPr>
      <w:rFonts w:ascii="Arial Black" w:hAnsi="Arial Black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5FD3F-58CC-4847-84A2-2AB69847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448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sus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pc</dc:creator>
  <cp:lastModifiedBy>Janečková Iveta, Bc.</cp:lastModifiedBy>
  <cp:revision>15</cp:revision>
  <cp:lastPrinted>2018-01-26T07:47:00Z</cp:lastPrinted>
  <dcterms:created xsi:type="dcterms:W3CDTF">2020-01-31T06:55:00Z</dcterms:created>
  <dcterms:modified xsi:type="dcterms:W3CDTF">2020-02-06T12:59:00Z</dcterms:modified>
</cp:coreProperties>
</file>