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F9DCD" w14:textId="77777777" w:rsidR="00C50004" w:rsidRPr="00E82A78" w:rsidRDefault="00C50004" w:rsidP="00C50004">
      <w:pPr>
        <w:ind w:left="7090" w:firstLine="709"/>
        <w:rPr>
          <w:rFonts w:ascii="Calibri" w:hAnsi="Calibri" w:cs="Calibri"/>
          <w:b/>
          <w:sz w:val="28"/>
          <w:szCs w:val="22"/>
        </w:rPr>
      </w:pPr>
      <w:r w:rsidRPr="00E82A78">
        <w:rPr>
          <w:rFonts w:ascii="Calibri" w:hAnsi="Calibri" w:cs="Calibri"/>
          <w:b/>
          <w:sz w:val="28"/>
          <w:szCs w:val="22"/>
        </w:rPr>
        <w:t>VÝTISK:</w:t>
      </w:r>
    </w:p>
    <w:p w14:paraId="3B659D1C" w14:textId="77777777" w:rsidR="00C50004" w:rsidRDefault="00C50004" w:rsidP="00C50004"/>
    <w:p w14:paraId="44491AA1" w14:textId="77777777" w:rsidR="00C50004" w:rsidRDefault="00C50004" w:rsidP="00C50004"/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815"/>
        <w:gridCol w:w="4365"/>
      </w:tblGrid>
      <w:tr w:rsidR="00C50004" w:rsidRPr="00A13088" w14:paraId="30D97BDE" w14:textId="77777777" w:rsidTr="008C1922">
        <w:tc>
          <w:tcPr>
            <w:tcW w:w="4815" w:type="dxa"/>
            <w:shd w:val="clear" w:color="auto" w:fill="auto"/>
            <w:vAlign w:val="center"/>
          </w:tcPr>
          <w:p w14:paraId="438F7C10" w14:textId="4127955A" w:rsidR="00C50004" w:rsidRPr="00E82A78" w:rsidRDefault="00C50004" w:rsidP="003206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</w:t>
            </w:r>
            <w:r w:rsidRPr="00E82A78">
              <w:rPr>
                <w:rFonts w:ascii="Calibri" w:hAnsi="Calibri" w:cs="Calibri"/>
                <w:sz w:val="22"/>
                <w:szCs w:val="22"/>
              </w:rPr>
              <w:t xml:space="preserve">íslo smlouvy </w:t>
            </w:r>
            <w:r w:rsidR="00320618">
              <w:rPr>
                <w:rFonts w:ascii="Calibri" w:hAnsi="Calibri" w:cs="Calibri"/>
                <w:sz w:val="22"/>
                <w:szCs w:val="22"/>
              </w:rPr>
              <w:t>Silnice LK a.s.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72974907" w14:textId="77777777" w:rsidR="00C50004" w:rsidRPr="00A802E1" w:rsidRDefault="00C50004" w:rsidP="00484568">
            <w:pPr>
              <w:pStyle w:val="Zkladntext2"/>
              <w:spacing w:before="120"/>
              <w:jc w:val="both"/>
              <w:rPr>
                <w:rFonts w:ascii="Calibri" w:hAnsi="Calibri" w:cs="Calibri"/>
                <w:b w:val="0"/>
                <w:i w:val="0"/>
                <w:sz w:val="22"/>
                <w:szCs w:val="22"/>
                <w:u w:val="none"/>
                <w:lang w:val="en-GB"/>
              </w:rPr>
            </w:pPr>
            <w:r w:rsidRPr="00A802E1">
              <w:rPr>
                <w:rFonts w:ascii="Calibri" w:hAnsi="Calibri" w:cs="Calibri"/>
                <w:b w:val="0"/>
                <w:i w:val="0"/>
                <w:sz w:val="22"/>
                <w:szCs w:val="22"/>
                <w:highlight w:val="yellow"/>
                <w:u w:val="none"/>
              </w:rPr>
              <w:t>[BUDE DOPLNĚNO</w:t>
            </w:r>
            <w:r w:rsidRPr="00A802E1">
              <w:rPr>
                <w:rFonts w:ascii="Calibri" w:hAnsi="Calibri" w:cs="Calibri"/>
                <w:b w:val="0"/>
                <w:i w:val="0"/>
                <w:sz w:val="22"/>
                <w:szCs w:val="22"/>
                <w:highlight w:val="yellow"/>
                <w:u w:val="none"/>
                <w:lang w:val="en-GB"/>
              </w:rPr>
              <w:t>]</w:t>
            </w:r>
          </w:p>
        </w:tc>
      </w:tr>
      <w:tr w:rsidR="00C50004" w:rsidRPr="00A13088" w14:paraId="03F23B04" w14:textId="77777777" w:rsidTr="008C1922">
        <w:tc>
          <w:tcPr>
            <w:tcW w:w="4815" w:type="dxa"/>
            <w:shd w:val="clear" w:color="auto" w:fill="auto"/>
            <w:vAlign w:val="center"/>
          </w:tcPr>
          <w:p w14:paraId="2271C3E6" w14:textId="26997F54" w:rsidR="00C50004" w:rsidRPr="00320618" w:rsidRDefault="00C50004" w:rsidP="0032061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číslo smlouvy </w:t>
            </w:r>
            <w:r w:rsidR="00320618">
              <w:rPr>
                <w:rFonts w:ascii="Calibri" w:hAnsi="Calibri" w:cs="Calibri"/>
                <w:sz w:val="22"/>
                <w:szCs w:val="22"/>
                <w:lang w:val="en-GB"/>
              </w:rPr>
              <w:t>[</w:t>
            </w:r>
            <w:r w:rsidR="00320618" w:rsidRPr="008C1922">
              <w:rPr>
                <w:rFonts w:ascii="Calibri" w:hAnsi="Calibri" w:cs="Calibri"/>
                <w:sz w:val="22"/>
                <w:szCs w:val="22"/>
                <w:highlight w:val="green"/>
                <w:lang w:val="en-GB"/>
              </w:rPr>
              <w:t>DOPLNÍ ÚČASTNÍK</w:t>
            </w:r>
            <w:r w:rsidR="00320618">
              <w:rPr>
                <w:rFonts w:ascii="Calibri" w:hAnsi="Calibri" w:cs="Calibri"/>
                <w:sz w:val="22"/>
                <w:szCs w:val="22"/>
                <w:lang w:val="en-GB"/>
              </w:rPr>
              <w:t>]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017516A4" w14:textId="77777777" w:rsidR="00C50004" w:rsidRPr="00A13088" w:rsidRDefault="00C50004" w:rsidP="004845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A802E1">
              <w:rPr>
                <w:rFonts w:ascii="Calibri" w:hAnsi="Calibri" w:cs="Calibri"/>
                <w:sz w:val="22"/>
                <w:szCs w:val="22"/>
                <w:highlight w:val="yellow"/>
              </w:rPr>
              <w:t>[BUDE DOPLNĚNO]</w:t>
            </w:r>
          </w:p>
        </w:tc>
      </w:tr>
    </w:tbl>
    <w:p w14:paraId="7ECECD16" w14:textId="77777777" w:rsidR="00C50004" w:rsidRPr="00E82A78" w:rsidRDefault="00C50004" w:rsidP="00C50004">
      <w:pPr>
        <w:pStyle w:val="Nadpis"/>
        <w:ind w:left="1418"/>
        <w:jc w:val="right"/>
      </w:pP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</w:p>
    <w:p w14:paraId="5E9EB903" w14:textId="77777777" w:rsidR="00C50004" w:rsidRDefault="00C50004" w:rsidP="00C50004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A2C97F6" w14:textId="77777777" w:rsidR="00C50004" w:rsidRDefault="00C50004" w:rsidP="00C50004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BCE731C" w14:textId="77777777" w:rsidR="00C50004" w:rsidRPr="00E82A78" w:rsidRDefault="00C50004" w:rsidP="00C50004">
      <w:pPr>
        <w:spacing w:after="200" w:line="276" w:lineRule="auto"/>
        <w:jc w:val="center"/>
        <w:rPr>
          <w:rFonts w:ascii="Calibri" w:hAnsi="Calibri" w:cs="Calibri"/>
          <w:b/>
          <w:sz w:val="28"/>
          <w:szCs w:val="22"/>
        </w:rPr>
      </w:pPr>
      <w:r w:rsidRPr="00E82A78">
        <w:rPr>
          <w:rFonts w:ascii="Calibri" w:hAnsi="Calibri" w:cs="Calibri"/>
          <w:b/>
          <w:sz w:val="28"/>
          <w:szCs w:val="22"/>
        </w:rPr>
        <w:t>Silnice LK a.s.</w:t>
      </w:r>
    </w:p>
    <w:p w14:paraId="6A22E298" w14:textId="77777777" w:rsidR="00C50004" w:rsidRPr="00C63C2D" w:rsidRDefault="00C50004" w:rsidP="00C50004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575BD0F0" w14:textId="77777777" w:rsidR="00C50004" w:rsidRPr="00E237A3" w:rsidRDefault="00C50004" w:rsidP="00C50004">
      <w:pPr>
        <w:spacing w:after="200" w:line="276" w:lineRule="auto"/>
        <w:jc w:val="center"/>
        <w:rPr>
          <w:rFonts w:ascii="Calibri" w:hAnsi="Calibri" w:cs="Calibri"/>
          <w:sz w:val="28"/>
          <w:szCs w:val="22"/>
        </w:rPr>
      </w:pPr>
      <w:r w:rsidRPr="00E237A3">
        <w:rPr>
          <w:rFonts w:ascii="Calibri" w:hAnsi="Calibri" w:cs="Calibri"/>
          <w:sz w:val="28"/>
          <w:szCs w:val="22"/>
        </w:rPr>
        <w:t>a</w:t>
      </w:r>
    </w:p>
    <w:p w14:paraId="786B5A5B" w14:textId="77777777" w:rsidR="00C50004" w:rsidRPr="00C63C2D" w:rsidRDefault="00C50004" w:rsidP="00C50004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7646B9" w14:textId="77777777" w:rsidR="00C50004" w:rsidRPr="00E82A78" w:rsidRDefault="00C50004" w:rsidP="00C50004">
      <w:pPr>
        <w:spacing w:after="200" w:line="276" w:lineRule="auto"/>
        <w:jc w:val="center"/>
        <w:rPr>
          <w:rFonts w:ascii="Calibri" w:hAnsi="Calibri" w:cs="Calibri"/>
          <w:b/>
          <w:sz w:val="28"/>
          <w:szCs w:val="22"/>
        </w:rPr>
      </w:pPr>
      <w:r w:rsidRPr="00E82A78">
        <w:rPr>
          <w:rFonts w:ascii="Calibri" w:hAnsi="Calibri" w:cs="Calibri"/>
          <w:b/>
          <w:sz w:val="28"/>
          <w:szCs w:val="22"/>
        </w:rPr>
        <w:t>[</w:t>
      </w:r>
      <w:r w:rsidRPr="00A802E1">
        <w:rPr>
          <w:rFonts w:ascii="Calibri" w:hAnsi="Calibri" w:cs="Calibri"/>
          <w:b/>
          <w:sz w:val="28"/>
          <w:szCs w:val="22"/>
          <w:highlight w:val="green"/>
        </w:rPr>
        <w:t>DOPLNÍ ÚČASTNÍK</w:t>
      </w:r>
      <w:r w:rsidRPr="00E82A78">
        <w:rPr>
          <w:rFonts w:ascii="Calibri" w:hAnsi="Calibri" w:cs="Calibri"/>
          <w:b/>
          <w:sz w:val="28"/>
          <w:szCs w:val="22"/>
        </w:rPr>
        <w:t>]</w:t>
      </w:r>
    </w:p>
    <w:p w14:paraId="5984162D" w14:textId="77777777" w:rsidR="00C50004" w:rsidRDefault="00C50004" w:rsidP="00C50004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B539690" w14:textId="77777777" w:rsidR="00C50004" w:rsidRPr="00C63C2D" w:rsidRDefault="00C50004" w:rsidP="00C50004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0C3E077" w14:textId="77777777" w:rsidR="00C50004" w:rsidRDefault="00C50004" w:rsidP="00C50004">
      <w:pPr>
        <w:spacing w:after="360"/>
        <w:jc w:val="center"/>
        <w:rPr>
          <w:rFonts w:ascii="Calibri" w:hAnsi="Calibri" w:cs="Calibri"/>
          <w:b/>
          <w:color w:val="000000"/>
          <w:sz w:val="40"/>
        </w:rPr>
      </w:pPr>
      <w:r>
        <w:rPr>
          <w:rFonts w:ascii="Calibri" w:hAnsi="Calibri" w:cs="Calibri"/>
          <w:b/>
          <w:color w:val="000000"/>
          <w:sz w:val="40"/>
        </w:rPr>
        <w:t>POJISTNÁ SMLOUVA</w:t>
      </w:r>
    </w:p>
    <w:p w14:paraId="4586FA04" w14:textId="0E3D61D2" w:rsidR="00C50004" w:rsidRPr="00A802E1" w:rsidRDefault="00C50004" w:rsidP="00C50004">
      <w:pPr>
        <w:jc w:val="center"/>
        <w:rPr>
          <w:rFonts w:ascii="Calibri" w:hAnsi="Calibri" w:cs="Calibri"/>
          <w:b/>
          <w:color w:val="000000"/>
          <w:sz w:val="32"/>
          <w:lang w:val="en-GB"/>
        </w:rPr>
      </w:pPr>
      <w:r>
        <w:rPr>
          <w:rFonts w:ascii="Calibri" w:hAnsi="Calibri" w:cs="Calibri"/>
          <w:b/>
          <w:color w:val="000000"/>
          <w:sz w:val="32"/>
        </w:rPr>
        <w:t>Z19014 – ČÁST B</w:t>
      </w:r>
    </w:p>
    <w:p w14:paraId="66323B8D" w14:textId="6C1CF801" w:rsidR="00C50004" w:rsidRDefault="00C50004" w:rsidP="00C50004">
      <w:pPr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>POJIŠTĚNÍ VOZIDEL</w:t>
      </w:r>
    </w:p>
    <w:p w14:paraId="302370BB" w14:textId="77777777" w:rsidR="00C50004" w:rsidRDefault="00C50004" w:rsidP="00C50004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5AA88DF9" w14:textId="77777777" w:rsidR="00C50004" w:rsidRDefault="00C50004" w:rsidP="00C50004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0F5B73B5" w14:textId="77777777" w:rsidR="00C50004" w:rsidRDefault="00C50004" w:rsidP="00C50004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4272AFF6" w14:textId="77777777" w:rsidR="00C50004" w:rsidRDefault="00C50004" w:rsidP="00C50004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44D5359A" w14:textId="77777777" w:rsidR="00C50004" w:rsidRDefault="00C50004" w:rsidP="00C50004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4276287E" w14:textId="77777777" w:rsidR="00C50004" w:rsidRDefault="00C50004" w:rsidP="00C50004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49FC318E" w14:textId="77777777" w:rsidR="00C50004" w:rsidRDefault="00C50004" w:rsidP="00C50004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6B05EEDF" w14:textId="77777777" w:rsidR="00C50004" w:rsidRDefault="00C50004" w:rsidP="00C50004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ab/>
      </w:r>
    </w:p>
    <w:p w14:paraId="43B482F2" w14:textId="74EC02CB" w:rsidR="00C50004" w:rsidRPr="005A5C34" w:rsidRDefault="00A27FB9" w:rsidP="00C50004">
      <w:pPr>
        <w:spacing w:before="720"/>
        <w:jc w:val="both"/>
        <w:rPr>
          <w:rFonts w:asciiTheme="minorHAnsi" w:hAnsiTheme="minorHAnsi"/>
          <w:sz w:val="20"/>
          <w:szCs w:val="20"/>
        </w:rPr>
      </w:pPr>
      <w:r w:rsidRPr="001D1757">
        <w:rPr>
          <w:rFonts w:asciiTheme="minorHAnsi" w:hAnsiTheme="minorHAnsi"/>
          <w:sz w:val="22"/>
          <w:szCs w:val="22"/>
        </w:rPr>
        <w:lastRenderedPageBreak/>
        <w:t>Tuto pojistnou smlouvu (dále jen „</w:t>
      </w:r>
      <w:r w:rsidRPr="00621FB6">
        <w:rPr>
          <w:rFonts w:asciiTheme="minorHAnsi" w:hAnsiTheme="minorHAnsi"/>
          <w:b/>
          <w:bCs/>
          <w:sz w:val="22"/>
          <w:szCs w:val="22"/>
        </w:rPr>
        <w:t>Smlouva</w:t>
      </w:r>
      <w:r w:rsidRPr="001D1757">
        <w:rPr>
          <w:rFonts w:asciiTheme="minorHAnsi" w:hAnsiTheme="minorHAnsi"/>
          <w:sz w:val="22"/>
          <w:szCs w:val="22"/>
        </w:rPr>
        <w:t xml:space="preserve">“) uzavírají podle </w:t>
      </w:r>
      <w:r w:rsidR="00862E88" w:rsidRPr="001D1757">
        <w:rPr>
          <w:rFonts w:asciiTheme="minorHAnsi" w:hAnsiTheme="minorHAnsi"/>
          <w:sz w:val="22"/>
          <w:szCs w:val="22"/>
        </w:rPr>
        <w:t xml:space="preserve">§ 2758 a násl. </w:t>
      </w:r>
      <w:r w:rsidRPr="001D1757">
        <w:rPr>
          <w:rFonts w:asciiTheme="minorHAnsi" w:hAnsiTheme="minorHAnsi"/>
          <w:sz w:val="22"/>
          <w:szCs w:val="22"/>
        </w:rPr>
        <w:t>zákona č. 89/2012 Sb., občansk</w:t>
      </w:r>
      <w:r w:rsidR="00EC2484" w:rsidRPr="001D1757">
        <w:rPr>
          <w:rFonts w:asciiTheme="minorHAnsi" w:hAnsiTheme="minorHAnsi"/>
          <w:sz w:val="22"/>
          <w:szCs w:val="22"/>
        </w:rPr>
        <w:t>ého</w:t>
      </w:r>
      <w:r w:rsidRPr="001D1757">
        <w:rPr>
          <w:rFonts w:asciiTheme="minorHAnsi" w:hAnsiTheme="minorHAnsi"/>
          <w:sz w:val="22"/>
          <w:szCs w:val="22"/>
        </w:rPr>
        <w:t xml:space="preserve"> zákoník</w:t>
      </w:r>
      <w:r w:rsidR="00EC2484" w:rsidRPr="001D1757">
        <w:rPr>
          <w:rFonts w:asciiTheme="minorHAnsi" w:hAnsiTheme="minorHAnsi"/>
          <w:sz w:val="22"/>
          <w:szCs w:val="22"/>
        </w:rPr>
        <w:t>u</w:t>
      </w:r>
      <w:r w:rsidRPr="001D1757">
        <w:rPr>
          <w:rFonts w:asciiTheme="minorHAnsi" w:hAnsiTheme="minorHAnsi"/>
          <w:sz w:val="22"/>
          <w:szCs w:val="22"/>
        </w:rPr>
        <w:t>, v</w:t>
      </w:r>
      <w:r w:rsidR="00EC2484" w:rsidRPr="001D1757">
        <w:rPr>
          <w:rFonts w:asciiTheme="minorHAnsi" w:hAnsiTheme="minorHAnsi"/>
          <w:sz w:val="22"/>
          <w:szCs w:val="22"/>
        </w:rPr>
        <w:t>e znění pozdějších předpisů</w:t>
      </w:r>
      <w:r w:rsidRPr="001D1757">
        <w:rPr>
          <w:rFonts w:asciiTheme="minorHAnsi" w:hAnsiTheme="minorHAnsi"/>
          <w:sz w:val="22"/>
          <w:szCs w:val="22"/>
        </w:rPr>
        <w:t>, níže uvedeného dne, měsíce a roku tyto smluvní strany:</w:t>
      </w:r>
      <w:r w:rsidR="00C50004" w:rsidRPr="00C50004">
        <w:rPr>
          <w:rFonts w:asciiTheme="minorHAnsi" w:hAnsiTheme="minorHAnsi"/>
          <w:sz w:val="20"/>
          <w:szCs w:val="20"/>
        </w:rPr>
        <w:t xml:space="preserve"> </w:t>
      </w:r>
    </w:p>
    <w:p w14:paraId="7F106922" w14:textId="77777777" w:rsidR="00C50004" w:rsidRPr="005A5C34" w:rsidRDefault="00C50004" w:rsidP="00C50004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9"/>
        <w:gridCol w:w="5921"/>
      </w:tblGrid>
      <w:tr w:rsidR="00C50004" w:rsidRPr="005A5C34" w14:paraId="734F2926" w14:textId="77777777" w:rsidTr="00484568">
        <w:tc>
          <w:tcPr>
            <w:tcW w:w="3259" w:type="dxa"/>
            <w:vAlign w:val="center"/>
          </w:tcPr>
          <w:p w14:paraId="339E3AC8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b/>
                <w:sz w:val="22"/>
                <w:szCs w:val="20"/>
              </w:rPr>
              <w:t>Název společnosti:</w:t>
            </w:r>
          </w:p>
        </w:tc>
        <w:tc>
          <w:tcPr>
            <w:tcW w:w="5921" w:type="dxa"/>
            <w:vAlign w:val="center"/>
          </w:tcPr>
          <w:p w14:paraId="5841E731" w14:textId="77777777" w:rsidR="00C50004" w:rsidRPr="001D1757" w:rsidRDefault="00C50004" w:rsidP="00484568">
            <w:pPr>
              <w:pStyle w:val="Zkladntext2"/>
              <w:spacing w:before="40" w:after="40"/>
              <w:jc w:val="both"/>
              <w:rPr>
                <w:rFonts w:asciiTheme="minorHAnsi" w:hAnsiTheme="minorHAnsi" w:cstheme="minorHAnsi"/>
                <w:b w:val="0"/>
                <w:i w:val="0"/>
                <w:sz w:val="22"/>
                <w:u w:val="none"/>
              </w:rPr>
            </w:pPr>
            <w:r w:rsidRPr="001D1757">
              <w:rPr>
                <w:rFonts w:asciiTheme="minorHAnsi" w:hAnsiTheme="minorHAnsi" w:cstheme="minorHAnsi"/>
                <w:i w:val="0"/>
                <w:sz w:val="22"/>
                <w:u w:val="none"/>
              </w:rPr>
              <w:t>Silnice LK a.s. (</w:t>
            </w:r>
            <w:r w:rsidRPr="001D1757">
              <w:rPr>
                <w:rFonts w:asciiTheme="minorHAnsi" w:hAnsiTheme="minorHAnsi" w:cstheme="minorHAnsi"/>
                <w:b w:val="0"/>
                <w:i w:val="0"/>
                <w:sz w:val="22"/>
                <w:u w:val="none"/>
              </w:rPr>
              <w:t>dále jen</w:t>
            </w:r>
            <w:r w:rsidRPr="001D1757">
              <w:rPr>
                <w:rFonts w:asciiTheme="minorHAnsi" w:hAnsiTheme="minorHAnsi" w:cstheme="minorHAnsi"/>
                <w:i w:val="0"/>
                <w:sz w:val="22"/>
                <w:u w:val="none"/>
              </w:rPr>
              <w:t xml:space="preserve"> „Pojistník“)</w:t>
            </w:r>
          </w:p>
        </w:tc>
      </w:tr>
      <w:tr w:rsidR="00C50004" w:rsidRPr="005A5C34" w14:paraId="2023951B" w14:textId="77777777" w:rsidTr="00484568">
        <w:tc>
          <w:tcPr>
            <w:tcW w:w="3259" w:type="dxa"/>
            <w:vAlign w:val="center"/>
          </w:tcPr>
          <w:p w14:paraId="3EEA9BA7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Sídlo:</w:t>
            </w:r>
          </w:p>
        </w:tc>
        <w:tc>
          <w:tcPr>
            <w:tcW w:w="5921" w:type="dxa"/>
            <w:vAlign w:val="center"/>
          </w:tcPr>
          <w:p w14:paraId="49623174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Jablonec nad Nisou, Československé armády 4805/24, </w:t>
            </w:r>
          </w:p>
          <w:p w14:paraId="57101C89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PSČ 466 05</w:t>
            </w:r>
          </w:p>
        </w:tc>
      </w:tr>
      <w:tr w:rsidR="00C50004" w:rsidRPr="005A5C34" w14:paraId="0EE433ED" w14:textId="77777777" w:rsidTr="00484568">
        <w:tc>
          <w:tcPr>
            <w:tcW w:w="3259" w:type="dxa"/>
            <w:vAlign w:val="center"/>
          </w:tcPr>
          <w:p w14:paraId="101BDE6A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Spisová značka:  </w:t>
            </w:r>
          </w:p>
        </w:tc>
        <w:tc>
          <w:tcPr>
            <w:tcW w:w="5921" w:type="dxa"/>
            <w:vAlign w:val="center"/>
          </w:tcPr>
          <w:p w14:paraId="1830456D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t>B 2197 vedená u Krajského soudu v Ústí nad Labem</w:t>
            </w:r>
          </w:p>
        </w:tc>
      </w:tr>
      <w:tr w:rsidR="00C50004" w:rsidRPr="005A5C34" w14:paraId="2881ABED" w14:textId="77777777" w:rsidTr="00484568">
        <w:tc>
          <w:tcPr>
            <w:tcW w:w="3259" w:type="dxa"/>
            <w:vAlign w:val="center"/>
          </w:tcPr>
          <w:p w14:paraId="63A8CFF4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Zastoupení společnosti: </w:t>
            </w:r>
          </w:p>
        </w:tc>
        <w:tc>
          <w:tcPr>
            <w:tcW w:w="5921" w:type="dxa"/>
            <w:vAlign w:val="center"/>
          </w:tcPr>
          <w:p w14:paraId="5E3EC112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t>Ing. Petr Šén, předseda představenstva</w:t>
            </w:r>
            <w:r w:rsidRPr="00A802E1"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br/>
              <w:t>Ing. Josef Rechcígl, místopředseda představenstva</w:t>
            </w:r>
          </w:p>
        </w:tc>
      </w:tr>
      <w:tr w:rsidR="00C50004" w:rsidRPr="005A5C34" w14:paraId="041EF965" w14:textId="77777777" w:rsidTr="00484568">
        <w:tc>
          <w:tcPr>
            <w:tcW w:w="3259" w:type="dxa"/>
            <w:vAlign w:val="center"/>
          </w:tcPr>
          <w:p w14:paraId="11AD7B84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IČO:</w:t>
            </w:r>
          </w:p>
        </w:tc>
        <w:tc>
          <w:tcPr>
            <w:tcW w:w="5921" w:type="dxa"/>
            <w:vAlign w:val="center"/>
          </w:tcPr>
          <w:p w14:paraId="47683751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287 46 503</w:t>
            </w:r>
          </w:p>
        </w:tc>
      </w:tr>
      <w:tr w:rsidR="00C50004" w:rsidRPr="005A5C34" w14:paraId="1E41E7F9" w14:textId="77777777" w:rsidTr="00484568">
        <w:tc>
          <w:tcPr>
            <w:tcW w:w="3259" w:type="dxa"/>
            <w:vAlign w:val="center"/>
          </w:tcPr>
          <w:p w14:paraId="33523870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744BE29F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CZ28746503</w:t>
            </w:r>
          </w:p>
        </w:tc>
      </w:tr>
      <w:tr w:rsidR="00C50004" w:rsidRPr="005A5C34" w14:paraId="0C623319" w14:textId="77777777" w:rsidTr="00484568">
        <w:tc>
          <w:tcPr>
            <w:tcW w:w="3259" w:type="dxa"/>
            <w:vAlign w:val="center"/>
          </w:tcPr>
          <w:p w14:paraId="616CF8D2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2C92876D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488 043 235</w:t>
            </w:r>
          </w:p>
        </w:tc>
      </w:tr>
      <w:tr w:rsidR="00C50004" w:rsidRPr="005A5C34" w14:paraId="78D92BEA" w14:textId="77777777" w:rsidTr="00484568">
        <w:tc>
          <w:tcPr>
            <w:tcW w:w="3259" w:type="dxa"/>
            <w:vAlign w:val="center"/>
          </w:tcPr>
          <w:p w14:paraId="2E4EF909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26B49587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info@silnicelk.cz</w:t>
            </w:r>
          </w:p>
        </w:tc>
      </w:tr>
      <w:tr w:rsidR="00C50004" w:rsidRPr="005A5C34" w14:paraId="2F270DEB" w14:textId="77777777" w:rsidTr="00484568">
        <w:tc>
          <w:tcPr>
            <w:tcW w:w="3259" w:type="dxa"/>
            <w:vAlign w:val="center"/>
          </w:tcPr>
          <w:p w14:paraId="3E76A1F9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6830B1EF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Komerční banka, a.s.</w:t>
            </w:r>
          </w:p>
        </w:tc>
      </w:tr>
      <w:tr w:rsidR="00C50004" w:rsidRPr="005A5C34" w14:paraId="2013EE25" w14:textId="77777777" w:rsidTr="00484568">
        <w:tc>
          <w:tcPr>
            <w:tcW w:w="3259" w:type="dxa"/>
            <w:vAlign w:val="center"/>
          </w:tcPr>
          <w:p w14:paraId="084DC006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29CC5CE1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eastAsia="Calibri" w:hAnsiTheme="minorHAnsi" w:cstheme="minorHAnsi"/>
                <w:sz w:val="22"/>
                <w:szCs w:val="20"/>
                <w:lang w:eastAsia="zh-CN"/>
              </w:rPr>
              <w:t>43-9618960207/0100</w:t>
            </w:r>
          </w:p>
        </w:tc>
      </w:tr>
      <w:tr w:rsidR="00C50004" w:rsidRPr="005A5C34" w14:paraId="5E4045B8" w14:textId="77777777" w:rsidTr="00484568">
        <w:tc>
          <w:tcPr>
            <w:tcW w:w="3259" w:type="dxa"/>
            <w:vAlign w:val="center"/>
          </w:tcPr>
          <w:p w14:paraId="37A3C314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Osoba oprávněná ve věcech smluvních: </w:t>
            </w:r>
          </w:p>
        </w:tc>
        <w:tc>
          <w:tcPr>
            <w:tcW w:w="5921" w:type="dxa"/>
            <w:vAlign w:val="center"/>
          </w:tcPr>
          <w:p w14:paraId="207FB49A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t>Ing. Josef Rechcígl</w:t>
            </w:r>
            <w:r>
              <w:rPr>
                <w:rFonts w:asciiTheme="minorHAnsi" w:hAnsiTheme="minorHAnsi"/>
                <w:sz w:val="22"/>
                <w:szCs w:val="20"/>
              </w:rPr>
              <w:t>, tel.: 724 844 520, e-mail: Josef.rechcigl@silnicelk.cz</w:t>
            </w:r>
          </w:p>
        </w:tc>
      </w:tr>
    </w:tbl>
    <w:p w14:paraId="3E378063" w14:textId="77777777" w:rsidR="00C50004" w:rsidRDefault="00C50004" w:rsidP="00C50004">
      <w:pPr>
        <w:jc w:val="both"/>
        <w:rPr>
          <w:rFonts w:asciiTheme="minorHAnsi" w:hAnsiTheme="minorHAnsi"/>
          <w:b/>
          <w:sz w:val="20"/>
          <w:szCs w:val="20"/>
        </w:rPr>
      </w:pPr>
    </w:p>
    <w:p w14:paraId="72453426" w14:textId="77777777" w:rsidR="00C50004" w:rsidRPr="00A802E1" w:rsidRDefault="00C50004" w:rsidP="00C50004">
      <w:pPr>
        <w:jc w:val="both"/>
        <w:rPr>
          <w:rFonts w:asciiTheme="minorHAnsi" w:hAnsiTheme="minorHAnsi"/>
          <w:sz w:val="22"/>
          <w:szCs w:val="20"/>
        </w:rPr>
      </w:pPr>
      <w:r w:rsidRPr="00A802E1">
        <w:rPr>
          <w:rFonts w:asciiTheme="minorHAnsi" w:hAnsiTheme="minorHAnsi"/>
          <w:sz w:val="22"/>
          <w:szCs w:val="20"/>
        </w:rPr>
        <w:t>a</w:t>
      </w:r>
    </w:p>
    <w:p w14:paraId="63EE7C01" w14:textId="77777777" w:rsidR="00C50004" w:rsidRDefault="00C50004" w:rsidP="00C50004">
      <w:pPr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9"/>
        <w:gridCol w:w="5921"/>
      </w:tblGrid>
      <w:tr w:rsidR="00C50004" w:rsidRPr="005A5C34" w14:paraId="723D0347" w14:textId="77777777" w:rsidTr="00484568">
        <w:tc>
          <w:tcPr>
            <w:tcW w:w="3259" w:type="dxa"/>
            <w:vAlign w:val="center"/>
          </w:tcPr>
          <w:p w14:paraId="4F182946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b/>
                <w:sz w:val="22"/>
                <w:szCs w:val="20"/>
              </w:rPr>
              <w:t>Název:</w:t>
            </w:r>
          </w:p>
        </w:tc>
        <w:tc>
          <w:tcPr>
            <w:tcW w:w="5921" w:type="dxa"/>
            <w:vAlign w:val="center"/>
          </w:tcPr>
          <w:p w14:paraId="6CF44662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="Calibri" w:hAnsi="Calibri" w:cs="Calibri"/>
                <w:sz w:val="22"/>
                <w:szCs w:val="20"/>
              </w:rPr>
              <w:t>[</w:t>
            </w:r>
            <w:r w:rsidRPr="00A802E1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A802E1">
              <w:rPr>
                <w:rFonts w:ascii="Calibri" w:hAnsi="Calibri" w:cs="Calibri"/>
                <w:sz w:val="22"/>
                <w:szCs w:val="20"/>
              </w:rPr>
              <w:t>],</w:t>
            </w:r>
            <w:r w:rsidRPr="00A802E1">
              <w:rPr>
                <w:rFonts w:ascii="Calibri" w:hAnsi="Calibri" w:cs="Calibri"/>
                <w:snapToGrid w:val="0"/>
                <w:sz w:val="22"/>
                <w:szCs w:val="20"/>
              </w:rPr>
              <w:t xml:space="preserve"> (dále jen „</w:t>
            </w:r>
            <w:r w:rsidRPr="00A802E1">
              <w:rPr>
                <w:rFonts w:ascii="Calibri" w:hAnsi="Calibri" w:cs="Calibri"/>
                <w:b/>
                <w:bCs/>
                <w:snapToGrid w:val="0"/>
                <w:sz w:val="22"/>
                <w:szCs w:val="20"/>
              </w:rPr>
              <w:t>Pojistitel</w:t>
            </w:r>
            <w:r w:rsidRPr="00A802E1">
              <w:rPr>
                <w:rFonts w:ascii="Calibri" w:hAnsi="Calibri" w:cs="Calibri"/>
                <w:snapToGrid w:val="0"/>
                <w:sz w:val="22"/>
                <w:szCs w:val="20"/>
              </w:rPr>
              <w:t>“),</w:t>
            </w:r>
          </w:p>
        </w:tc>
      </w:tr>
      <w:tr w:rsidR="00C50004" w:rsidRPr="005A5C34" w14:paraId="6834229A" w14:textId="77777777" w:rsidTr="00484568">
        <w:tc>
          <w:tcPr>
            <w:tcW w:w="3259" w:type="dxa"/>
            <w:vAlign w:val="center"/>
          </w:tcPr>
          <w:p w14:paraId="29B3A75E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Sídlo:</w:t>
            </w:r>
          </w:p>
        </w:tc>
        <w:tc>
          <w:tcPr>
            <w:tcW w:w="5921" w:type="dxa"/>
            <w:vAlign w:val="center"/>
          </w:tcPr>
          <w:p w14:paraId="6C287C44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="Calibri" w:hAnsi="Calibri" w:cs="Calibri"/>
                <w:sz w:val="22"/>
                <w:szCs w:val="20"/>
              </w:rPr>
              <w:t>[</w:t>
            </w:r>
            <w:r w:rsidRPr="00A802E1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A802E1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C50004" w:rsidRPr="005A5C34" w14:paraId="3C5DB4F6" w14:textId="77777777" w:rsidTr="00484568">
        <w:tc>
          <w:tcPr>
            <w:tcW w:w="3259" w:type="dxa"/>
            <w:vAlign w:val="center"/>
          </w:tcPr>
          <w:p w14:paraId="33206F59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  <w:highlight w:val="green"/>
              </w:rPr>
              <w:t>Spisová značka:</w:t>
            </w: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  </w:t>
            </w:r>
          </w:p>
        </w:tc>
        <w:tc>
          <w:tcPr>
            <w:tcW w:w="5921" w:type="dxa"/>
            <w:vAlign w:val="center"/>
          </w:tcPr>
          <w:p w14:paraId="7E5C7767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="Calibri" w:hAnsi="Calibri" w:cs="Calibri"/>
                <w:sz w:val="22"/>
                <w:szCs w:val="20"/>
              </w:rPr>
              <w:t>[</w:t>
            </w:r>
            <w:r w:rsidRPr="00A802E1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A802E1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C50004" w:rsidRPr="005A5C34" w14:paraId="7BC46E93" w14:textId="77777777" w:rsidTr="00484568">
        <w:tc>
          <w:tcPr>
            <w:tcW w:w="3259" w:type="dxa"/>
            <w:vAlign w:val="center"/>
          </w:tcPr>
          <w:p w14:paraId="71F415A9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  <w:highlight w:val="green"/>
              </w:rPr>
              <w:t>Zastoupení společnosti:</w:t>
            </w: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5921" w:type="dxa"/>
            <w:vAlign w:val="center"/>
          </w:tcPr>
          <w:p w14:paraId="3BEFDB7F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="Calibri" w:hAnsi="Calibri" w:cs="Calibri"/>
                <w:sz w:val="22"/>
                <w:szCs w:val="20"/>
              </w:rPr>
              <w:t>[</w:t>
            </w:r>
            <w:r w:rsidRPr="00A802E1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A802E1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C50004" w:rsidRPr="005A5C34" w14:paraId="25D079BD" w14:textId="77777777" w:rsidTr="00484568">
        <w:tc>
          <w:tcPr>
            <w:tcW w:w="3259" w:type="dxa"/>
            <w:vAlign w:val="center"/>
          </w:tcPr>
          <w:p w14:paraId="39D2FCA2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IČO:</w:t>
            </w:r>
          </w:p>
        </w:tc>
        <w:tc>
          <w:tcPr>
            <w:tcW w:w="5921" w:type="dxa"/>
            <w:vAlign w:val="center"/>
          </w:tcPr>
          <w:p w14:paraId="6E3296CF" w14:textId="77777777" w:rsidR="00C50004" w:rsidRPr="00A802E1" w:rsidRDefault="00C50004" w:rsidP="00484568">
            <w:pPr>
              <w:spacing w:before="40" w:after="40"/>
              <w:rPr>
                <w:rFonts w:ascii="Verdana" w:hAnsi="Verdana"/>
                <w:color w:val="333333"/>
                <w:sz w:val="22"/>
                <w:szCs w:val="20"/>
                <w:shd w:val="clear" w:color="auto" w:fill="FFFFFF"/>
              </w:rPr>
            </w:pPr>
            <w:r w:rsidRPr="00A802E1">
              <w:rPr>
                <w:rFonts w:ascii="Calibri" w:hAnsi="Calibri" w:cs="Calibri"/>
                <w:sz w:val="22"/>
                <w:szCs w:val="20"/>
              </w:rPr>
              <w:t>[</w:t>
            </w:r>
            <w:r w:rsidRPr="00A802E1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A802E1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C50004" w:rsidRPr="005A5C34" w14:paraId="4EE5AE3C" w14:textId="77777777" w:rsidTr="00484568">
        <w:tc>
          <w:tcPr>
            <w:tcW w:w="3259" w:type="dxa"/>
            <w:vAlign w:val="center"/>
          </w:tcPr>
          <w:p w14:paraId="49DB08EC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72F22797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</w:pPr>
            <w:r w:rsidRPr="00A802E1">
              <w:rPr>
                <w:rFonts w:ascii="Calibri" w:hAnsi="Calibri" w:cs="Calibri"/>
                <w:sz w:val="22"/>
                <w:szCs w:val="20"/>
              </w:rPr>
              <w:t>[</w:t>
            </w:r>
            <w:r w:rsidRPr="00A802E1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A802E1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C50004" w:rsidRPr="005A5C34" w14:paraId="1A14A916" w14:textId="77777777" w:rsidTr="00484568">
        <w:tc>
          <w:tcPr>
            <w:tcW w:w="3259" w:type="dxa"/>
            <w:vAlign w:val="center"/>
          </w:tcPr>
          <w:p w14:paraId="5C5A20AB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08A4170B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="Calibri" w:hAnsi="Calibri" w:cs="Calibri"/>
                <w:sz w:val="22"/>
                <w:szCs w:val="20"/>
              </w:rPr>
              <w:t>[</w:t>
            </w:r>
            <w:r w:rsidRPr="00A802E1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A802E1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C50004" w:rsidRPr="005A5C34" w14:paraId="7BFEAB24" w14:textId="77777777" w:rsidTr="00484568">
        <w:tc>
          <w:tcPr>
            <w:tcW w:w="3259" w:type="dxa"/>
            <w:vAlign w:val="center"/>
          </w:tcPr>
          <w:p w14:paraId="25A76B4A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22CBB580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="Calibri" w:hAnsi="Calibri" w:cs="Calibri"/>
                <w:sz w:val="22"/>
                <w:szCs w:val="20"/>
              </w:rPr>
              <w:t>[</w:t>
            </w:r>
            <w:r w:rsidRPr="00A802E1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A802E1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C50004" w:rsidRPr="005A5C34" w14:paraId="2508C088" w14:textId="77777777" w:rsidTr="00484568">
        <w:tc>
          <w:tcPr>
            <w:tcW w:w="3259" w:type="dxa"/>
            <w:vAlign w:val="center"/>
          </w:tcPr>
          <w:p w14:paraId="73F87465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1D962B53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="Calibri" w:hAnsi="Calibri" w:cs="Calibri"/>
                <w:sz w:val="22"/>
                <w:szCs w:val="20"/>
              </w:rPr>
              <w:t>[</w:t>
            </w:r>
            <w:r w:rsidRPr="00A802E1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A802E1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C50004" w:rsidRPr="005A5C34" w14:paraId="01C10B12" w14:textId="77777777" w:rsidTr="00484568">
        <w:tc>
          <w:tcPr>
            <w:tcW w:w="3259" w:type="dxa"/>
            <w:vAlign w:val="center"/>
          </w:tcPr>
          <w:p w14:paraId="5BCEEFC8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2CD1A559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="Calibri" w:hAnsi="Calibri" w:cs="Calibri"/>
                <w:sz w:val="22"/>
                <w:szCs w:val="20"/>
              </w:rPr>
              <w:t>[</w:t>
            </w:r>
            <w:r w:rsidRPr="00A802E1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A802E1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</w:tbl>
    <w:p w14:paraId="2DDC3BB9" w14:textId="77777777" w:rsidR="00C50004" w:rsidRPr="005A5C34" w:rsidRDefault="00C50004" w:rsidP="00C50004">
      <w:pPr>
        <w:jc w:val="both"/>
        <w:rPr>
          <w:rFonts w:asciiTheme="minorHAnsi" w:hAnsiTheme="minorHAnsi"/>
          <w:b/>
          <w:sz w:val="20"/>
          <w:szCs w:val="20"/>
        </w:rPr>
      </w:pPr>
    </w:p>
    <w:p w14:paraId="549FE65B" w14:textId="08EBC230" w:rsidR="00234A26" w:rsidRPr="00BD6F63" w:rsidRDefault="00234A26" w:rsidP="000978B6">
      <w:pPr>
        <w:spacing w:before="120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(</w:t>
      </w:r>
      <w:r w:rsidR="00B97B06" w:rsidRPr="00BD6F63">
        <w:rPr>
          <w:rFonts w:asciiTheme="minorHAnsi" w:hAnsiTheme="minorHAnsi"/>
          <w:sz w:val="22"/>
          <w:szCs w:val="22"/>
        </w:rPr>
        <w:t>P</w:t>
      </w:r>
      <w:r w:rsidRPr="00BD6F63">
        <w:rPr>
          <w:rFonts w:asciiTheme="minorHAnsi" w:hAnsiTheme="minorHAnsi"/>
          <w:sz w:val="22"/>
          <w:szCs w:val="22"/>
        </w:rPr>
        <w:t xml:space="preserve">ojistitel a </w:t>
      </w:r>
      <w:r w:rsidR="00B97B06" w:rsidRPr="00BD6F63">
        <w:rPr>
          <w:rFonts w:asciiTheme="minorHAnsi" w:hAnsiTheme="minorHAnsi"/>
          <w:sz w:val="22"/>
          <w:szCs w:val="22"/>
        </w:rPr>
        <w:t>P</w:t>
      </w:r>
      <w:r w:rsidRPr="00BD6F63">
        <w:rPr>
          <w:rFonts w:asciiTheme="minorHAnsi" w:hAnsiTheme="minorHAnsi"/>
          <w:sz w:val="22"/>
          <w:szCs w:val="22"/>
        </w:rPr>
        <w:t>ojistník společně dále také jen „</w:t>
      </w:r>
      <w:r w:rsidRPr="00BD6F63">
        <w:rPr>
          <w:rFonts w:asciiTheme="minorHAnsi" w:hAnsiTheme="minorHAnsi"/>
          <w:b/>
          <w:sz w:val="22"/>
          <w:szCs w:val="22"/>
        </w:rPr>
        <w:t>Smluvní strany</w:t>
      </w:r>
      <w:r w:rsidRPr="00BD6F63">
        <w:rPr>
          <w:rFonts w:asciiTheme="minorHAnsi" w:hAnsiTheme="minorHAnsi"/>
          <w:sz w:val="22"/>
          <w:szCs w:val="22"/>
        </w:rPr>
        <w:t>“ nebo jednotlivě „</w:t>
      </w:r>
      <w:r w:rsidRPr="00BD6F63">
        <w:rPr>
          <w:rFonts w:asciiTheme="minorHAnsi" w:hAnsiTheme="minorHAnsi"/>
          <w:b/>
          <w:sz w:val="22"/>
          <w:szCs w:val="22"/>
        </w:rPr>
        <w:t>Smluvní strana</w:t>
      </w:r>
      <w:r w:rsidRPr="00BD6F63">
        <w:rPr>
          <w:rFonts w:asciiTheme="minorHAnsi" w:hAnsiTheme="minorHAnsi"/>
          <w:sz w:val="22"/>
          <w:szCs w:val="22"/>
        </w:rPr>
        <w:t>“)</w:t>
      </w:r>
    </w:p>
    <w:p w14:paraId="7D924890" w14:textId="3C770186" w:rsidR="00234A26" w:rsidRDefault="00234A26" w:rsidP="00175984">
      <w:pPr>
        <w:pStyle w:val="Zkladntext31"/>
        <w:tabs>
          <w:tab w:val="clear" w:pos="-720"/>
        </w:tabs>
        <w:spacing w:after="480" w:line="240" w:lineRule="auto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9"/>
        <w:gridCol w:w="5921"/>
      </w:tblGrid>
      <w:tr w:rsidR="00C50004" w:rsidRPr="005A5C34" w14:paraId="6ED68451" w14:textId="77777777" w:rsidTr="00484568">
        <w:tc>
          <w:tcPr>
            <w:tcW w:w="3259" w:type="dxa"/>
            <w:vAlign w:val="center"/>
          </w:tcPr>
          <w:p w14:paraId="1DAD9BB2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b/>
                <w:sz w:val="22"/>
                <w:szCs w:val="20"/>
              </w:rPr>
              <w:t>Název:</w:t>
            </w:r>
          </w:p>
        </w:tc>
        <w:tc>
          <w:tcPr>
            <w:tcW w:w="5921" w:type="dxa"/>
            <w:vAlign w:val="center"/>
          </w:tcPr>
          <w:p w14:paraId="283AB24A" w14:textId="2017C865" w:rsidR="00C50004" w:rsidRPr="00A802E1" w:rsidRDefault="00C5000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802E1">
              <w:rPr>
                <w:rFonts w:asciiTheme="minorHAnsi" w:hAnsiTheme="minorHAnsi" w:cstheme="minorHAnsi"/>
                <w:sz w:val="22"/>
                <w:szCs w:val="22"/>
              </w:rPr>
              <w:t>OK GROUP a.s,</w:t>
            </w:r>
            <w:r w:rsidRPr="00A802E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(dále jen „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Samostatný</w:t>
            </w:r>
            <w:r w:rsidRPr="00A802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pojišťovací zprostředkovatel</w:t>
            </w:r>
            <w:r w:rsidRPr="00A802E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“),</w:t>
            </w:r>
          </w:p>
        </w:tc>
      </w:tr>
      <w:tr w:rsidR="00C50004" w:rsidRPr="005A5C34" w14:paraId="019AFC76" w14:textId="77777777" w:rsidTr="00484568">
        <w:tc>
          <w:tcPr>
            <w:tcW w:w="3259" w:type="dxa"/>
            <w:vAlign w:val="center"/>
          </w:tcPr>
          <w:p w14:paraId="369F038C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Sídlo:</w:t>
            </w:r>
          </w:p>
        </w:tc>
        <w:tc>
          <w:tcPr>
            <w:tcW w:w="5921" w:type="dxa"/>
            <w:vAlign w:val="center"/>
          </w:tcPr>
          <w:p w14:paraId="0D57EFE6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802E1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Mánesova 3014/16, Královo Pole, 612 00 Brno</w:t>
            </w:r>
          </w:p>
        </w:tc>
      </w:tr>
      <w:tr w:rsidR="00C50004" w:rsidRPr="005A5C34" w14:paraId="6FFFE8FF" w14:textId="77777777" w:rsidTr="00484568">
        <w:tc>
          <w:tcPr>
            <w:tcW w:w="3259" w:type="dxa"/>
            <w:vAlign w:val="center"/>
          </w:tcPr>
          <w:p w14:paraId="31D3ED4C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Spisová značka:  </w:t>
            </w:r>
          </w:p>
        </w:tc>
        <w:tc>
          <w:tcPr>
            <w:tcW w:w="5921" w:type="dxa"/>
            <w:vAlign w:val="center"/>
          </w:tcPr>
          <w:p w14:paraId="2A433974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802E1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B 2954 vedená u Krajského soudu v Brně</w:t>
            </w:r>
          </w:p>
        </w:tc>
      </w:tr>
      <w:tr w:rsidR="00C50004" w:rsidRPr="005A5C34" w14:paraId="3E141AD8" w14:textId="77777777" w:rsidTr="00484568">
        <w:tc>
          <w:tcPr>
            <w:tcW w:w="3259" w:type="dxa"/>
            <w:vAlign w:val="center"/>
          </w:tcPr>
          <w:p w14:paraId="479A7CA1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Zastoupení společnosti: </w:t>
            </w:r>
          </w:p>
        </w:tc>
        <w:tc>
          <w:tcPr>
            <w:tcW w:w="5921" w:type="dxa"/>
            <w:vAlign w:val="center"/>
          </w:tcPr>
          <w:p w14:paraId="0CAC03A2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A802E1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Ing. RADOSLAV KUBIŠ, předseda představenstva</w:t>
            </w:r>
          </w:p>
        </w:tc>
      </w:tr>
      <w:tr w:rsidR="00C50004" w:rsidRPr="005A5C34" w14:paraId="1532FBFF" w14:textId="77777777" w:rsidTr="00484568">
        <w:tc>
          <w:tcPr>
            <w:tcW w:w="3259" w:type="dxa"/>
            <w:vAlign w:val="center"/>
          </w:tcPr>
          <w:p w14:paraId="2456A4C4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IČO:</w:t>
            </w:r>
          </w:p>
        </w:tc>
        <w:tc>
          <w:tcPr>
            <w:tcW w:w="5921" w:type="dxa"/>
            <w:vAlign w:val="center"/>
          </w:tcPr>
          <w:p w14:paraId="2AFBB3F1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A802E1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25561804</w:t>
            </w:r>
          </w:p>
        </w:tc>
      </w:tr>
      <w:tr w:rsidR="00C50004" w:rsidRPr="005A5C34" w14:paraId="09CC4D12" w14:textId="77777777" w:rsidTr="00484568">
        <w:tc>
          <w:tcPr>
            <w:tcW w:w="3259" w:type="dxa"/>
            <w:vAlign w:val="center"/>
          </w:tcPr>
          <w:p w14:paraId="5FFA1823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lastRenderedPageBreak/>
              <w:t xml:space="preserve">DIČ: </w:t>
            </w:r>
          </w:p>
        </w:tc>
        <w:tc>
          <w:tcPr>
            <w:tcW w:w="5921" w:type="dxa"/>
            <w:vAlign w:val="center"/>
          </w:tcPr>
          <w:p w14:paraId="187CE0E4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A802E1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CZ25561804</w:t>
            </w:r>
          </w:p>
        </w:tc>
      </w:tr>
      <w:tr w:rsidR="00C50004" w:rsidRPr="005A5C34" w14:paraId="23DB1B38" w14:textId="77777777" w:rsidTr="00484568">
        <w:tc>
          <w:tcPr>
            <w:tcW w:w="3259" w:type="dxa"/>
            <w:vAlign w:val="center"/>
          </w:tcPr>
          <w:p w14:paraId="7DB54E87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2F928A94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A802E1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+420 542 216 235</w:t>
            </w:r>
          </w:p>
        </w:tc>
      </w:tr>
      <w:tr w:rsidR="00C50004" w:rsidRPr="005A5C34" w14:paraId="577AFCB2" w14:textId="77777777" w:rsidTr="00484568">
        <w:tc>
          <w:tcPr>
            <w:tcW w:w="3259" w:type="dxa"/>
            <w:vAlign w:val="center"/>
          </w:tcPr>
          <w:p w14:paraId="27B009D0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27753B91" w14:textId="77777777" w:rsidR="00C50004" w:rsidRPr="00A802E1" w:rsidRDefault="0073755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hyperlink r:id="rId8" w:history="1">
              <w:r w:rsidR="00C50004" w:rsidRPr="00A802E1">
                <w:rPr>
                  <w:rFonts w:asciiTheme="minorHAnsi" w:hAnsiTheme="minorHAnsi" w:cstheme="minorHAnsi"/>
                  <w:sz w:val="22"/>
                  <w:szCs w:val="20"/>
                </w:rPr>
                <w:t>okgroup@okgroup.cz</w:t>
              </w:r>
            </w:hyperlink>
          </w:p>
        </w:tc>
      </w:tr>
      <w:tr w:rsidR="00C50004" w:rsidRPr="005A5C34" w14:paraId="0FFEEABB" w14:textId="77777777" w:rsidTr="00484568">
        <w:tc>
          <w:tcPr>
            <w:tcW w:w="3259" w:type="dxa"/>
            <w:vAlign w:val="center"/>
          </w:tcPr>
          <w:p w14:paraId="243D1C65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Jméno a příjmení jednající osoby</w:t>
            </w:r>
          </w:p>
        </w:tc>
        <w:tc>
          <w:tcPr>
            <w:tcW w:w="5921" w:type="dxa"/>
            <w:vAlign w:val="center"/>
          </w:tcPr>
          <w:p w14:paraId="57771F77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Karel Přibyl</w:t>
            </w:r>
          </w:p>
        </w:tc>
      </w:tr>
      <w:tr w:rsidR="00C50004" w:rsidRPr="005A5C34" w14:paraId="6CE55214" w14:textId="77777777" w:rsidTr="00484568">
        <w:tc>
          <w:tcPr>
            <w:tcW w:w="3259" w:type="dxa"/>
            <w:vAlign w:val="center"/>
          </w:tcPr>
          <w:p w14:paraId="417FBAE3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Registrační číslo ČNB</w:t>
            </w:r>
          </w:p>
        </w:tc>
        <w:tc>
          <w:tcPr>
            <w:tcW w:w="5921" w:type="dxa"/>
            <w:vAlign w:val="center"/>
          </w:tcPr>
          <w:p w14:paraId="5C315DB8" w14:textId="77777777" w:rsidR="00C50004" w:rsidRPr="00A802E1" w:rsidRDefault="00C50004" w:rsidP="00484568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A802E1">
              <w:rPr>
                <w:rFonts w:asciiTheme="minorHAnsi" w:hAnsiTheme="minorHAnsi" w:cstheme="minorHAnsi"/>
                <w:sz w:val="22"/>
                <w:szCs w:val="20"/>
              </w:rPr>
              <w:t>001643PM</w:t>
            </w:r>
          </w:p>
        </w:tc>
      </w:tr>
    </w:tbl>
    <w:p w14:paraId="7DA77850" w14:textId="1CBF8528" w:rsidR="006E5565" w:rsidRDefault="006E5565" w:rsidP="00175984">
      <w:pPr>
        <w:pStyle w:val="Zkladntext31"/>
        <w:tabs>
          <w:tab w:val="clear" w:pos="-720"/>
        </w:tabs>
        <w:spacing w:after="480" w:line="24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7A641F2D" w14:textId="77777777" w:rsidR="006E5565" w:rsidRPr="00BD6F63" w:rsidRDefault="006E5565" w:rsidP="00175984">
      <w:pPr>
        <w:pStyle w:val="Zkladntext31"/>
        <w:tabs>
          <w:tab w:val="clear" w:pos="-720"/>
        </w:tabs>
        <w:spacing w:after="480" w:line="24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06225B9E" w14:textId="77777777" w:rsidR="00CD45FB" w:rsidRPr="00BD6F63" w:rsidRDefault="00295D85" w:rsidP="000D6840">
      <w:pPr>
        <w:jc w:val="center"/>
        <w:rPr>
          <w:rFonts w:asciiTheme="minorHAnsi" w:hAnsiTheme="minorHAnsi"/>
          <w:b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br w:type="page"/>
      </w:r>
      <w:r w:rsidR="00CD45FB" w:rsidRPr="00BD6F63">
        <w:rPr>
          <w:rFonts w:asciiTheme="minorHAnsi" w:hAnsiTheme="minorHAnsi"/>
          <w:b/>
          <w:sz w:val="22"/>
          <w:szCs w:val="22"/>
        </w:rPr>
        <w:lastRenderedPageBreak/>
        <w:t>Článek I.</w:t>
      </w:r>
    </w:p>
    <w:p w14:paraId="6F215F17" w14:textId="77777777" w:rsidR="00CD45FB" w:rsidRPr="00BD6F63" w:rsidRDefault="00CD45FB" w:rsidP="00CD45FB">
      <w:pPr>
        <w:pStyle w:val="Nadpis9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Úvodní ustanovení</w:t>
      </w:r>
    </w:p>
    <w:p w14:paraId="24229B97" w14:textId="77777777" w:rsidR="00BD6F63" w:rsidRPr="00BD6F63" w:rsidRDefault="00BD6F63" w:rsidP="00BD6F63">
      <w:pPr>
        <w:rPr>
          <w:rFonts w:asciiTheme="minorHAnsi" w:hAnsiTheme="minorHAnsi"/>
          <w:sz w:val="22"/>
          <w:szCs w:val="22"/>
        </w:rPr>
      </w:pPr>
    </w:p>
    <w:p w14:paraId="6D565068" w14:textId="53CB6DE0" w:rsidR="009B4AD2" w:rsidRPr="009B4AD2" w:rsidRDefault="009B4AD2" w:rsidP="001D1757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851" w:hanging="567"/>
        <w:jc w:val="both"/>
        <w:rPr>
          <w:rFonts w:asciiTheme="minorHAnsi" w:hAnsiTheme="minorHAnsi"/>
          <w:iCs/>
          <w:sz w:val="22"/>
          <w:szCs w:val="22"/>
        </w:rPr>
      </w:pPr>
      <w:r w:rsidRPr="009B4AD2">
        <w:rPr>
          <w:rFonts w:asciiTheme="minorHAnsi" w:hAnsiTheme="minorHAnsi"/>
          <w:iCs/>
          <w:sz w:val="22"/>
          <w:szCs w:val="22"/>
        </w:rPr>
        <w:t xml:space="preserve">Tato Smlouva je uzavírána v návaznosti na zadávací řízení na veřejnou zakázku s názvem „Pojištění majetku, odpovědnosti a motorových vozidel“, konkrétně na výsledek zadávacího řízení veřejné zakázky pro část </w:t>
      </w:r>
      <w:r w:rsidR="00954EB6">
        <w:rPr>
          <w:rFonts w:asciiTheme="minorHAnsi" w:hAnsiTheme="minorHAnsi"/>
          <w:iCs/>
          <w:sz w:val="22"/>
          <w:szCs w:val="22"/>
        </w:rPr>
        <w:t>B</w:t>
      </w:r>
      <w:r w:rsidR="00954EB6" w:rsidRPr="009B4AD2">
        <w:rPr>
          <w:rFonts w:asciiTheme="minorHAnsi" w:hAnsiTheme="minorHAnsi"/>
          <w:iCs/>
          <w:sz w:val="22"/>
          <w:szCs w:val="22"/>
        </w:rPr>
        <w:t xml:space="preserve"> </w:t>
      </w:r>
      <w:r w:rsidRPr="009B4AD2">
        <w:rPr>
          <w:rFonts w:asciiTheme="minorHAnsi" w:hAnsiTheme="minorHAnsi"/>
          <w:iCs/>
          <w:sz w:val="22"/>
          <w:szCs w:val="22"/>
        </w:rPr>
        <w:t xml:space="preserve">– „Pojištění motorových vozidel společnosti Silnice LK a.s.“. </w:t>
      </w:r>
    </w:p>
    <w:p w14:paraId="3E2BBF0A" w14:textId="10047B95" w:rsidR="00011824" w:rsidRPr="00BD6F63" w:rsidRDefault="00622C33" w:rsidP="001D1757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851" w:hanging="567"/>
        <w:jc w:val="both"/>
        <w:rPr>
          <w:rFonts w:asciiTheme="minorHAnsi" w:hAnsiTheme="minorHAnsi"/>
          <w:iCs/>
          <w:sz w:val="22"/>
          <w:szCs w:val="22"/>
        </w:rPr>
      </w:pPr>
      <w:r w:rsidRPr="00BD6F63">
        <w:rPr>
          <w:rFonts w:asciiTheme="minorHAnsi" w:hAnsiTheme="minorHAnsi"/>
          <w:iCs/>
          <w:sz w:val="22"/>
          <w:szCs w:val="22"/>
        </w:rPr>
        <w:t xml:space="preserve">Předmětem této </w:t>
      </w:r>
      <w:r w:rsidR="00862E88" w:rsidRPr="00BD6F63">
        <w:rPr>
          <w:rFonts w:asciiTheme="minorHAnsi" w:hAnsiTheme="minorHAnsi"/>
          <w:iCs/>
          <w:sz w:val="22"/>
          <w:szCs w:val="22"/>
        </w:rPr>
        <w:t>S</w:t>
      </w:r>
      <w:r w:rsidRPr="00BD6F63">
        <w:rPr>
          <w:rFonts w:asciiTheme="minorHAnsi" w:hAnsiTheme="minorHAnsi"/>
          <w:iCs/>
          <w:sz w:val="22"/>
          <w:szCs w:val="22"/>
        </w:rPr>
        <w:t xml:space="preserve">mlouvy je </w:t>
      </w:r>
      <w:r w:rsidR="00862E88" w:rsidRPr="00BD6F63">
        <w:rPr>
          <w:rFonts w:asciiTheme="minorHAnsi" w:hAnsiTheme="minorHAnsi"/>
          <w:iCs/>
          <w:sz w:val="22"/>
          <w:szCs w:val="22"/>
        </w:rPr>
        <w:t xml:space="preserve">závazek Pojistitele poskytnout </w:t>
      </w:r>
      <w:r w:rsidR="00BD6F63">
        <w:rPr>
          <w:rFonts w:asciiTheme="minorHAnsi" w:hAnsiTheme="minorHAnsi"/>
          <w:iCs/>
          <w:sz w:val="22"/>
          <w:szCs w:val="22"/>
        </w:rPr>
        <w:t>Pojistníkovi</w:t>
      </w:r>
      <w:r w:rsidR="00862E88" w:rsidRPr="00BD6F63">
        <w:rPr>
          <w:rFonts w:asciiTheme="minorHAnsi" w:hAnsiTheme="minorHAnsi"/>
          <w:iCs/>
          <w:sz w:val="22"/>
          <w:szCs w:val="22"/>
        </w:rPr>
        <w:t xml:space="preserve"> nebo třetí osobě pojistné plnění, nastane-li nahodilá událost krytá pojištěním (pojistná událost), a závazek Pojistníka zaplatit Pojistiteli pojistné. </w:t>
      </w:r>
    </w:p>
    <w:p w14:paraId="6E49EA02" w14:textId="3B9E02EC" w:rsidR="00CD45FB" w:rsidRPr="009B4AD2" w:rsidRDefault="00862E88" w:rsidP="001D1757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851" w:hanging="567"/>
        <w:jc w:val="both"/>
        <w:rPr>
          <w:rFonts w:asciiTheme="minorHAnsi" w:hAnsiTheme="minorHAnsi"/>
          <w:iCs/>
          <w:sz w:val="22"/>
          <w:szCs w:val="22"/>
        </w:rPr>
      </w:pPr>
      <w:r w:rsidRPr="00BD6F63">
        <w:rPr>
          <w:rFonts w:asciiTheme="minorHAnsi" w:hAnsiTheme="minorHAnsi"/>
          <w:iCs/>
          <w:sz w:val="22"/>
          <w:szCs w:val="22"/>
        </w:rPr>
        <w:t xml:space="preserve">Předmětem pojištění dle této Smlouvy jsou </w:t>
      </w:r>
      <w:r w:rsidR="00622C33" w:rsidRPr="00BD6F63">
        <w:rPr>
          <w:rFonts w:asciiTheme="minorHAnsi" w:hAnsiTheme="minorHAnsi"/>
          <w:iCs/>
          <w:sz w:val="22"/>
          <w:szCs w:val="22"/>
        </w:rPr>
        <w:t>vozid</w:t>
      </w:r>
      <w:r w:rsidRPr="00BD6F63">
        <w:rPr>
          <w:rFonts w:asciiTheme="minorHAnsi" w:hAnsiTheme="minorHAnsi"/>
          <w:iCs/>
          <w:sz w:val="22"/>
          <w:szCs w:val="22"/>
        </w:rPr>
        <w:t>la</w:t>
      </w:r>
      <w:r w:rsidR="00622C33" w:rsidRPr="00BD6F63">
        <w:rPr>
          <w:rFonts w:asciiTheme="minorHAnsi" w:hAnsiTheme="minorHAnsi"/>
          <w:iCs/>
          <w:sz w:val="22"/>
          <w:szCs w:val="22"/>
        </w:rPr>
        <w:t xml:space="preserve"> ve vlastnictví nebo </w:t>
      </w:r>
      <w:r w:rsidR="00BD6F63">
        <w:rPr>
          <w:rFonts w:asciiTheme="minorHAnsi" w:hAnsiTheme="minorHAnsi"/>
          <w:iCs/>
          <w:sz w:val="22"/>
          <w:szCs w:val="22"/>
        </w:rPr>
        <w:t>dlouhodobé držbě Pojistníka, která jsou specifikována</w:t>
      </w:r>
      <w:r w:rsidR="00622C33" w:rsidRPr="00BD6F63">
        <w:rPr>
          <w:rFonts w:asciiTheme="minorHAnsi" w:hAnsiTheme="minorHAnsi"/>
          <w:iCs/>
          <w:sz w:val="22"/>
          <w:szCs w:val="22"/>
        </w:rPr>
        <w:t xml:space="preserve"> v příloze č. 1 této Smlouvy</w:t>
      </w:r>
      <w:r w:rsidR="00011824" w:rsidRPr="00BD6F63">
        <w:rPr>
          <w:rFonts w:asciiTheme="minorHAnsi" w:hAnsiTheme="minorHAnsi"/>
          <w:iCs/>
          <w:sz w:val="22"/>
          <w:szCs w:val="22"/>
        </w:rPr>
        <w:t xml:space="preserve"> (dále jen „</w:t>
      </w:r>
      <w:r w:rsidR="00011824" w:rsidRPr="00BD6F63">
        <w:rPr>
          <w:rFonts w:asciiTheme="minorHAnsi" w:hAnsiTheme="minorHAnsi"/>
          <w:b/>
          <w:iCs/>
          <w:sz w:val="22"/>
          <w:szCs w:val="22"/>
        </w:rPr>
        <w:t>Vozidla</w:t>
      </w:r>
      <w:r w:rsidR="00011824" w:rsidRPr="00BD6F63">
        <w:rPr>
          <w:rFonts w:asciiTheme="minorHAnsi" w:hAnsiTheme="minorHAnsi"/>
          <w:iCs/>
          <w:sz w:val="22"/>
          <w:szCs w:val="22"/>
        </w:rPr>
        <w:t>“)</w:t>
      </w:r>
      <w:r w:rsidR="00622C33" w:rsidRPr="00BD6F63">
        <w:rPr>
          <w:rFonts w:asciiTheme="minorHAnsi" w:hAnsiTheme="minorHAnsi"/>
          <w:iCs/>
          <w:sz w:val="22"/>
          <w:szCs w:val="22"/>
        </w:rPr>
        <w:t>.</w:t>
      </w:r>
      <w:r w:rsidRPr="00BD6F63">
        <w:rPr>
          <w:rFonts w:asciiTheme="minorHAnsi" w:hAnsiTheme="minorHAnsi"/>
          <w:iCs/>
          <w:sz w:val="22"/>
          <w:szCs w:val="22"/>
        </w:rPr>
        <w:t xml:space="preserve"> </w:t>
      </w:r>
      <w:r w:rsidR="00011824" w:rsidRPr="00BD6F63">
        <w:rPr>
          <w:rFonts w:asciiTheme="minorHAnsi" w:hAnsiTheme="minorHAnsi"/>
          <w:iCs/>
          <w:sz w:val="22"/>
          <w:szCs w:val="22"/>
        </w:rPr>
        <w:t xml:space="preserve">Rozsah sjednaného pojištění k jednotlivým Vozidlům je specifikován </w:t>
      </w:r>
      <w:r w:rsidR="00223835" w:rsidRPr="00BD6F63">
        <w:rPr>
          <w:rFonts w:asciiTheme="minorHAnsi" w:hAnsiTheme="minorHAnsi"/>
          <w:iCs/>
          <w:sz w:val="22"/>
          <w:szCs w:val="22"/>
        </w:rPr>
        <w:t xml:space="preserve">v článku II této Smlouvy a </w:t>
      </w:r>
      <w:r w:rsidR="00011824" w:rsidRPr="00BD6F63">
        <w:rPr>
          <w:rFonts w:asciiTheme="minorHAnsi" w:hAnsiTheme="minorHAnsi"/>
          <w:iCs/>
          <w:sz w:val="22"/>
          <w:szCs w:val="22"/>
        </w:rPr>
        <w:t>příloze č. 1 této Smlouvy.</w:t>
      </w:r>
      <w:r w:rsidR="009B4AD2">
        <w:rPr>
          <w:rFonts w:asciiTheme="minorHAnsi" w:hAnsiTheme="minorHAnsi"/>
          <w:iCs/>
          <w:sz w:val="22"/>
          <w:szCs w:val="22"/>
        </w:rPr>
        <w:t xml:space="preserve"> </w:t>
      </w:r>
      <w:r w:rsidR="00CD45FB" w:rsidRPr="009B4AD2">
        <w:rPr>
          <w:rFonts w:asciiTheme="minorHAnsi" w:hAnsiTheme="minorHAnsi"/>
          <w:iCs/>
          <w:sz w:val="22"/>
          <w:szCs w:val="22"/>
        </w:rPr>
        <w:t xml:space="preserve">Členský stát sídla </w:t>
      </w:r>
      <w:r w:rsidR="00BD6F63" w:rsidRPr="009B4AD2">
        <w:rPr>
          <w:rFonts w:asciiTheme="minorHAnsi" w:hAnsiTheme="minorHAnsi"/>
          <w:iCs/>
          <w:sz w:val="22"/>
          <w:szCs w:val="22"/>
        </w:rPr>
        <w:t>P</w:t>
      </w:r>
      <w:r w:rsidR="00CD45FB" w:rsidRPr="009B4AD2">
        <w:rPr>
          <w:rFonts w:asciiTheme="minorHAnsi" w:hAnsiTheme="minorHAnsi"/>
          <w:iCs/>
          <w:sz w:val="22"/>
          <w:szCs w:val="22"/>
        </w:rPr>
        <w:t>ojistitele</w:t>
      </w:r>
      <w:r w:rsidR="00EC2484" w:rsidRPr="009B4AD2">
        <w:rPr>
          <w:rFonts w:asciiTheme="minorHAnsi" w:hAnsiTheme="minorHAnsi"/>
          <w:iCs/>
          <w:sz w:val="22"/>
          <w:szCs w:val="22"/>
        </w:rPr>
        <w:t xml:space="preserve"> je</w:t>
      </w:r>
      <w:r w:rsidR="00CD45FB" w:rsidRPr="009B4AD2">
        <w:rPr>
          <w:rFonts w:asciiTheme="minorHAnsi" w:hAnsiTheme="minorHAnsi"/>
          <w:iCs/>
          <w:sz w:val="22"/>
          <w:szCs w:val="22"/>
        </w:rPr>
        <w:t xml:space="preserve"> Česká republika</w:t>
      </w:r>
      <w:r w:rsidR="00EC2484" w:rsidRPr="009B4AD2">
        <w:rPr>
          <w:rFonts w:asciiTheme="minorHAnsi" w:hAnsiTheme="minorHAnsi"/>
          <w:iCs/>
          <w:sz w:val="22"/>
          <w:szCs w:val="22"/>
        </w:rPr>
        <w:t>.</w:t>
      </w:r>
    </w:p>
    <w:p w14:paraId="24A3389A" w14:textId="012D95AC" w:rsidR="00CD45FB" w:rsidRPr="00BD6F63" w:rsidRDefault="00CD45FB" w:rsidP="001D1757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Pojistník sjednává tuto </w:t>
      </w:r>
      <w:r w:rsidR="004B410B">
        <w:rPr>
          <w:rFonts w:asciiTheme="minorHAnsi" w:hAnsiTheme="minorHAnsi"/>
          <w:sz w:val="22"/>
          <w:szCs w:val="22"/>
        </w:rPr>
        <w:t>S</w:t>
      </w:r>
      <w:r w:rsidRPr="00BD6F63">
        <w:rPr>
          <w:rFonts w:asciiTheme="minorHAnsi" w:hAnsiTheme="minorHAnsi"/>
          <w:sz w:val="22"/>
          <w:szCs w:val="22"/>
        </w:rPr>
        <w:t xml:space="preserve">mlouvu s </w:t>
      </w:r>
      <w:r w:rsidR="00BD6F63">
        <w:rPr>
          <w:rFonts w:asciiTheme="minorHAnsi" w:hAnsiTheme="minorHAnsi"/>
          <w:sz w:val="22"/>
          <w:szCs w:val="22"/>
        </w:rPr>
        <w:t>P</w:t>
      </w:r>
      <w:r w:rsidRPr="00BD6F63">
        <w:rPr>
          <w:rFonts w:asciiTheme="minorHAnsi" w:hAnsiTheme="minorHAnsi"/>
          <w:sz w:val="22"/>
          <w:szCs w:val="22"/>
        </w:rPr>
        <w:t>ojistitelem ve svůj prospěch, tzn. je zároveň pojištěným.</w:t>
      </w:r>
      <w:r w:rsidR="004666F5">
        <w:rPr>
          <w:rFonts w:asciiTheme="minorHAnsi" w:hAnsiTheme="minorHAnsi"/>
          <w:sz w:val="22"/>
          <w:szCs w:val="22"/>
        </w:rPr>
        <w:t xml:space="preserve"> Pojistník prohlašuje, že má pojistný zájem na pojištění každého z Vozidel. </w:t>
      </w:r>
    </w:p>
    <w:p w14:paraId="56F0D831" w14:textId="2D4C0649" w:rsidR="00CD45FB" w:rsidRPr="00BD6F63" w:rsidRDefault="00CD45FB" w:rsidP="001D1757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  <w:u w:val="single"/>
        </w:rPr>
      </w:pPr>
      <w:r w:rsidRPr="00BD6F63">
        <w:rPr>
          <w:rFonts w:asciiTheme="minorHAnsi" w:hAnsiTheme="minorHAnsi"/>
          <w:sz w:val="22"/>
          <w:szCs w:val="22"/>
        </w:rPr>
        <w:t>Pojištění se řídí</w:t>
      </w:r>
      <w:r w:rsidR="009270D8" w:rsidRPr="00BD6F63">
        <w:rPr>
          <w:rFonts w:asciiTheme="minorHAnsi" w:hAnsiTheme="minorHAnsi"/>
          <w:sz w:val="22"/>
          <w:szCs w:val="22"/>
        </w:rPr>
        <w:t xml:space="preserve"> </w:t>
      </w:r>
      <w:r w:rsidR="00B97B06" w:rsidRPr="00BD6F63">
        <w:rPr>
          <w:rFonts w:asciiTheme="minorHAnsi" w:hAnsiTheme="minorHAnsi"/>
          <w:sz w:val="22"/>
          <w:szCs w:val="22"/>
        </w:rPr>
        <w:t xml:space="preserve">touto </w:t>
      </w:r>
      <w:r w:rsidR="00862E88" w:rsidRPr="00BD6F63">
        <w:rPr>
          <w:rFonts w:asciiTheme="minorHAnsi" w:hAnsiTheme="minorHAnsi"/>
          <w:sz w:val="22"/>
          <w:szCs w:val="22"/>
        </w:rPr>
        <w:t>S</w:t>
      </w:r>
      <w:r w:rsidR="00B97B06" w:rsidRPr="00BD6F63">
        <w:rPr>
          <w:rFonts w:asciiTheme="minorHAnsi" w:hAnsiTheme="minorHAnsi"/>
          <w:sz w:val="22"/>
          <w:szCs w:val="22"/>
        </w:rPr>
        <w:t>mlouvou</w:t>
      </w:r>
      <w:r w:rsidR="00DF3F81" w:rsidRPr="00BD6F63">
        <w:rPr>
          <w:rFonts w:asciiTheme="minorHAnsi" w:hAnsiTheme="minorHAnsi"/>
          <w:sz w:val="22"/>
          <w:szCs w:val="22"/>
        </w:rPr>
        <w:t xml:space="preserve">. Pojištění se dále řídí </w:t>
      </w:r>
      <w:r w:rsidR="00B97B06" w:rsidRPr="00BD6F63">
        <w:rPr>
          <w:rFonts w:asciiTheme="minorHAnsi" w:hAnsiTheme="minorHAnsi"/>
          <w:sz w:val="22"/>
          <w:szCs w:val="22"/>
        </w:rPr>
        <w:t xml:space="preserve">pojistnými podmínkami Pojistitele, které tvoří přílohu této Smlouvy, </w:t>
      </w:r>
      <w:r w:rsidR="00DF3F81" w:rsidRPr="00BD6F63">
        <w:rPr>
          <w:rFonts w:asciiTheme="minorHAnsi" w:hAnsiTheme="minorHAnsi"/>
          <w:sz w:val="22"/>
          <w:szCs w:val="22"/>
        </w:rPr>
        <w:t xml:space="preserve">a to </w:t>
      </w:r>
      <w:r w:rsidR="00B97B06" w:rsidRPr="00BD6F63">
        <w:rPr>
          <w:rFonts w:asciiTheme="minorHAnsi" w:hAnsiTheme="minorHAnsi"/>
          <w:sz w:val="22"/>
          <w:szCs w:val="22"/>
        </w:rPr>
        <w:t>v</w:t>
      </w:r>
      <w:r w:rsidR="00DF3F81" w:rsidRPr="00BD6F63">
        <w:rPr>
          <w:rFonts w:asciiTheme="minorHAnsi" w:hAnsiTheme="minorHAnsi"/>
          <w:sz w:val="22"/>
          <w:szCs w:val="22"/>
        </w:rPr>
        <w:t> </w:t>
      </w:r>
      <w:r w:rsidR="00B97B06" w:rsidRPr="00BD6F63">
        <w:rPr>
          <w:rFonts w:asciiTheme="minorHAnsi" w:hAnsiTheme="minorHAnsi"/>
          <w:sz w:val="22"/>
          <w:szCs w:val="22"/>
        </w:rPr>
        <w:t>rozsahu</w:t>
      </w:r>
      <w:r w:rsidR="00DF3F81" w:rsidRPr="00BD6F63">
        <w:rPr>
          <w:rFonts w:asciiTheme="minorHAnsi" w:hAnsiTheme="minorHAnsi"/>
          <w:sz w:val="22"/>
          <w:szCs w:val="22"/>
        </w:rPr>
        <w:t xml:space="preserve"> práv a povinností, které nejsou řešeny touto S</w:t>
      </w:r>
      <w:r w:rsidR="00622C33" w:rsidRPr="00BD6F63">
        <w:rPr>
          <w:rFonts w:asciiTheme="minorHAnsi" w:hAnsiTheme="minorHAnsi"/>
          <w:sz w:val="22"/>
          <w:szCs w:val="22"/>
        </w:rPr>
        <w:t>m</w:t>
      </w:r>
      <w:r w:rsidR="00DF3F81" w:rsidRPr="00BD6F63">
        <w:rPr>
          <w:rFonts w:asciiTheme="minorHAnsi" w:hAnsiTheme="minorHAnsi"/>
          <w:sz w:val="22"/>
          <w:szCs w:val="22"/>
        </w:rPr>
        <w:t>louvou</w:t>
      </w:r>
      <w:r w:rsidR="00622C33" w:rsidRPr="00BD6F63">
        <w:rPr>
          <w:rFonts w:asciiTheme="minorHAnsi" w:hAnsiTheme="minorHAnsi"/>
          <w:sz w:val="22"/>
          <w:szCs w:val="22"/>
        </w:rPr>
        <w:t xml:space="preserve"> a které ustanovením této Smlouvy ani jejich smyslu a účelu neodporují</w:t>
      </w:r>
      <w:r w:rsidR="00B97B06" w:rsidRPr="00BD6F63">
        <w:rPr>
          <w:rFonts w:asciiTheme="minorHAnsi" w:hAnsiTheme="minorHAnsi"/>
          <w:sz w:val="22"/>
          <w:szCs w:val="22"/>
        </w:rPr>
        <w:t>.</w:t>
      </w:r>
    </w:p>
    <w:p w14:paraId="7B9B05AD" w14:textId="5D3D71EC" w:rsidR="000A1678" w:rsidRPr="00BD6F63" w:rsidRDefault="00B26171" w:rsidP="001D1757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Oprávněná osoba</w:t>
      </w:r>
      <w:r w:rsidR="00EC2484" w:rsidRPr="00BD6F63">
        <w:rPr>
          <w:rFonts w:asciiTheme="minorHAnsi" w:hAnsiTheme="minorHAnsi"/>
          <w:sz w:val="22"/>
          <w:szCs w:val="22"/>
        </w:rPr>
        <w:t xml:space="preserve"> je</w:t>
      </w:r>
      <w:r w:rsidRPr="00BD6F63">
        <w:rPr>
          <w:rFonts w:asciiTheme="minorHAnsi" w:hAnsiTheme="minorHAnsi"/>
          <w:sz w:val="22"/>
          <w:szCs w:val="22"/>
        </w:rPr>
        <w:t xml:space="preserve"> pojištěný nebo jiná osoba, které v důsledku poj</w:t>
      </w:r>
      <w:r w:rsidR="00094BD9">
        <w:rPr>
          <w:rFonts w:asciiTheme="minorHAnsi" w:hAnsiTheme="minorHAnsi"/>
          <w:sz w:val="22"/>
          <w:szCs w:val="22"/>
        </w:rPr>
        <w:t>istné události vznikne právo na </w:t>
      </w:r>
      <w:r w:rsidRPr="00BD6F63">
        <w:rPr>
          <w:rFonts w:asciiTheme="minorHAnsi" w:hAnsiTheme="minorHAnsi"/>
          <w:sz w:val="22"/>
          <w:szCs w:val="22"/>
        </w:rPr>
        <w:t>pojistné plnění.</w:t>
      </w:r>
    </w:p>
    <w:p w14:paraId="0535BDC1" w14:textId="03CE9135" w:rsidR="000A1678" w:rsidRPr="00BD6F63" w:rsidRDefault="000A1678" w:rsidP="001D1757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Územní platnost pojištění je uvedena </w:t>
      </w:r>
      <w:r w:rsidR="00EC2484" w:rsidRPr="00BD6F63">
        <w:rPr>
          <w:rFonts w:asciiTheme="minorHAnsi" w:hAnsiTheme="minorHAnsi"/>
          <w:sz w:val="22"/>
          <w:szCs w:val="22"/>
        </w:rPr>
        <w:t xml:space="preserve">v článku II. této Smlouvy </w:t>
      </w:r>
      <w:r w:rsidRPr="00BD6F63">
        <w:rPr>
          <w:rFonts w:asciiTheme="minorHAnsi" w:hAnsiTheme="minorHAnsi"/>
          <w:sz w:val="22"/>
          <w:szCs w:val="22"/>
        </w:rPr>
        <w:t xml:space="preserve">u příslušných </w:t>
      </w:r>
      <w:r w:rsidR="00EC2484" w:rsidRPr="00BD6F63">
        <w:rPr>
          <w:rFonts w:asciiTheme="minorHAnsi" w:hAnsiTheme="minorHAnsi"/>
          <w:sz w:val="22"/>
          <w:szCs w:val="22"/>
        </w:rPr>
        <w:t>typů pojištění</w:t>
      </w:r>
      <w:r w:rsidRPr="00BD6F63">
        <w:rPr>
          <w:rFonts w:asciiTheme="minorHAnsi" w:hAnsiTheme="minorHAnsi"/>
          <w:sz w:val="22"/>
          <w:szCs w:val="22"/>
        </w:rPr>
        <w:t xml:space="preserve">. </w:t>
      </w:r>
    </w:p>
    <w:p w14:paraId="79BD4AFC" w14:textId="26A54392" w:rsidR="009A51C7" w:rsidRPr="00BD6F63" w:rsidRDefault="00CD45FB" w:rsidP="001D1757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Pojistné částky </w:t>
      </w:r>
      <w:r w:rsidR="000A1678" w:rsidRPr="00BD6F63">
        <w:rPr>
          <w:rFonts w:asciiTheme="minorHAnsi" w:hAnsiTheme="minorHAnsi"/>
          <w:sz w:val="22"/>
          <w:szCs w:val="22"/>
        </w:rPr>
        <w:t xml:space="preserve">a limity plnění </w:t>
      </w:r>
      <w:r w:rsidRPr="00BD6F63">
        <w:rPr>
          <w:rFonts w:asciiTheme="minorHAnsi" w:hAnsiTheme="minorHAnsi"/>
          <w:sz w:val="22"/>
          <w:szCs w:val="22"/>
        </w:rPr>
        <w:t xml:space="preserve">byly stanoveny </w:t>
      </w:r>
      <w:r w:rsidR="00622C33" w:rsidRPr="00BD6F63">
        <w:rPr>
          <w:rFonts w:asciiTheme="minorHAnsi" w:hAnsiTheme="minorHAnsi"/>
          <w:sz w:val="22"/>
          <w:szCs w:val="22"/>
        </w:rPr>
        <w:t>P</w:t>
      </w:r>
      <w:r w:rsidRPr="00BD6F63">
        <w:rPr>
          <w:rFonts w:asciiTheme="minorHAnsi" w:hAnsiTheme="minorHAnsi"/>
          <w:sz w:val="22"/>
          <w:szCs w:val="22"/>
        </w:rPr>
        <w:t>ojistníkem</w:t>
      </w:r>
      <w:r w:rsidR="00011824" w:rsidRPr="00BD6F63">
        <w:rPr>
          <w:rFonts w:asciiTheme="minorHAnsi" w:hAnsiTheme="minorHAnsi"/>
          <w:sz w:val="22"/>
          <w:szCs w:val="22"/>
        </w:rPr>
        <w:t>, a to v příloze č. 1 této Smlouvy</w:t>
      </w:r>
      <w:r w:rsidR="00901CB6" w:rsidRPr="00BD6F63">
        <w:rPr>
          <w:rFonts w:asciiTheme="minorHAnsi" w:hAnsiTheme="minorHAnsi"/>
          <w:sz w:val="22"/>
          <w:szCs w:val="22"/>
        </w:rPr>
        <w:t xml:space="preserve"> a článku II této Smlouvy</w:t>
      </w:r>
      <w:r w:rsidRPr="00BD6F63">
        <w:rPr>
          <w:rFonts w:asciiTheme="minorHAnsi" w:hAnsiTheme="minorHAnsi"/>
          <w:sz w:val="22"/>
          <w:szCs w:val="22"/>
        </w:rPr>
        <w:t>.</w:t>
      </w:r>
    </w:p>
    <w:p w14:paraId="546F6BDE" w14:textId="210B6DC2" w:rsidR="00EC2484" w:rsidRPr="00BD6F63" w:rsidRDefault="00B138F5" w:rsidP="001D1757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Pojistník si vyhrazuje </w:t>
      </w:r>
      <w:r w:rsidR="002750F0" w:rsidRPr="00BD6F63">
        <w:rPr>
          <w:rFonts w:asciiTheme="minorHAnsi" w:hAnsiTheme="minorHAnsi"/>
          <w:sz w:val="22"/>
          <w:szCs w:val="22"/>
        </w:rPr>
        <w:t xml:space="preserve">změnu závazku ze Smlouvy </w:t>
      </w:r>
      <w:r w:rsidRPr="00BD6F63">
        <w:rPr>
          <w:rFonts w:asciiTheme="minorHAnsi" w:hAnsiTheme="minorHAnsi"/>
          <w:sz w:val="22"/>
          <w:szCs w:val="22"/>
        </w:rPr>
        <w:t xml:space="preserve">ve smyslu ustanovení § </w:t>
      </w:r>
      <w:r w:rsidR="002750F0" w:rsidRPr="00BD6F63">
        <w:rPr>
          <w:rFonts w:asciiTheme="minorHAnsi" w:hAnsiTheme="minorHAnsi"/>
          <w:sz w:val="22"/>
          <w:szCs w:val="22"/>
        </w:rPr>
        <w:t>100 zákona č. 134/2016 Sb., o</w:t>
      </w:r>
      <w:r w:rsidR="002C18ED" w:rsidRPr="00BD6F63">
        <w:rPr>
          <w:rFonts w:asciiTheme="minorHAnsi" w:hAnsiTheme="minorHAnsi"/>
          <w:sz w:val="22"/>
          <w:szCs w:val="22"/>
        </w:rPr>
        <w:t> </w:t>
      </w:r>
      <w:r w:rsidR="002750F0" w:rsidRPr="00BD6F63">
        <w:rPr>
          <w:rFonts w:asciiTheme="minorHAnsi" w:hAnsiTheme="minorHAnsi"/>
          <w:sz w:val="22"/>
          <w:szCs w:val="22"/>
        </w:rPr>
        <w:t>zadávání veřejných zakázek (dále jen „</w:t>
      </w:r>
      <w:r w:rsidR="002750F0" w:rsidRPr="00BD6F63">
        <w:rPr>
          <w:rFonts w:asciiTheme="minorHAnsi" w:hAnsiTheme="minorHAnsi"/>
          <w:b/>
          <w:sz w:val="22"/>
          <w:szCs w:val="22"/>
        </w:rPr>
        <w:t>ZZVZ</w:t>
      </w:r>
      <w:r w:rsidR="002750F0" w:rsidRPr="00BD6F63">
        <w:rPr>
          <w:rFonts w:asciiTheme="minorHAnsi" w:hAnsiTheme="minorHAnsi"/>
          <w:sz w:val="22"/>
          <w:szCs w:val="22"/>
        </w:rPr>
        <w:t>“)</w:t>
      </w:r>
      <w:r w:rsidR="002C18ED" w:rsidRPr="00BD6F63">
        <w:rPr>
          <w:rFonts w:asciiTheme="minorHAnsi" w:hAnsiTheme="minorHAnsi"/>
          <w:sz w:val="22"/>
          <w:szCs w:val="22"/>
        </w:rPr>
        <w:t>, a to</w:t>
      </w:r>
      <w:r w:rsidR="002750F0" w:rsidRPr="00BD6F63">
        <w:rPr>
          <w:rFonts w:asciiTheme="minorHAnsi" w:hAnsiTheme="minorHAnsi"/>
          <w:sz w:val="22"/>
          <w:szCs w:val="22"/>
        </w:rPr>
        <w:t xml:space="preserve"> </w:t>
      </w:r>
      <w:r w:rsidRPr="00BD6F63">
        <w:rPr>
          <w:rFonts w:asciiTheme="minorHAnsi" w:hAnsiTheme="minorHAnsi"/>
          <w:sz w:val="22"/>
          <w:szCs w:val="22"/>
        </w:rPr>
        <w:t>na poskytnutí dalších služeb, jejichž potřeba vznikne v</w:t>
      </w:r>
      <w:r w:rsidR="002C18ED" w:rsidRPr="00BD6F63">
        <w:rPr>
          <w:rFonts w:asciiTheme="minorHAnsi" w:hAnsiTheme="minorHAnsi"/>
          <w:sz w:val="22"/>
          <w:szCs w:val="22"/>
        </w:rPr>
        <w:t> </w:t>
      </w:r>
      <w:r w:rsidRPr="00BD6F63">
        <w:rPr>
          <w:rFonts w:asciiTheme="minorHAnsi" w:hAnsiTheme="minorHAnsi"/>
          <w:sz w:val="22"/>
          <w:szCs w:val="22"/>
        </w:rPr>
        <w:t xml:space="preserve">průběhu realizace předmětu plnění. </w:t>
      </w:r>
    </w:p>
    <w:p w14:paraId="64225A30" w14:textId="51D20308" w:rsidR="00C333D2" w:rsidRPr="00BD6F63" w:rsidRDefault="00B138F5" w:rsidP="001D1757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Předmětem plnění služeb poskytovaných na základě realizace </w:t>
      </w:r>
      <w:r w:rsidR="002750F0" w:rsidRPr="00BD6F63">
        <w:rPr>
          <w:rFonts w:asciiTheme="minorHAnsi" w:hAnsiTheme="minorHAnsi"/>
          <w:sz w:val="22"/>
          <w:szCs w:val="22"/>
        </w:rPr>
        <w:t>vyhrazené změny závazku</w:t>
      </w:r>
      <w:r w:rsidRPr="00BD6F63">
        <w:rPr>
          <w:rFonts w:asciiTheme="minorHAnsi" w:hAnsiTheme="minorHAnsi"/>
          <w:sz w:val="22"/>
          <w:szCs w:val="22"/>
        </w:rPr>
        <w:t xml:space="preserve"> </w:t>
      </w:r>
      <w:r w:rsidR="00CE1D25">
        <w:rPr>
          <w:rFonts w:asciiTheme="minorHAnsi" w:hAnsiTheme="minorHAnsi"/>
          <w:sz w:val="22"/>
          <w:szCs w:val="22"/>
        </w:rPr>
        <w:t xml:space="preserve">dle předchozího odstavce této Smlouvy </w:t>
      </w:r>
      <w:r w:rsidRPr="00BD6F63">
        <w:rPr>
          <w:rFonts w:asciiTheme="minorHAnsi" w:hAnsiTheme="minorHAnsi"/>
          <w:sz w:val="22"/>
          <w:szCs w:val="22"/>
        </w:rPr>
        <w:t>j</w:t>
      </w:r>
      <w:r w:rsidR="00011824" w:rsidRPr="00BD6F63">
        <w:rPr>
          <w:rFonts w:asciiTheme="minorHAnsi" w:hAnsiTheme="minorHAnsi"/>
          <w:sz w:val="22"/>
          <w:szCs w:val="22"/>
        </w:rPr>
        <w:t>e pojištění vozidla, které není uvedeno v příloze č. 1 této Smlouvy</w:t>
      </w:r>
      <w:r w:rsidR="00901CB6" w:rsidRPr="00BD6F63">
        <w:rPr>
          <w:rFonts w:asciiTheme="minorHAnsi" w:hAnsiTheme="minorHAnsi"/>
          <w:sz w:val="22"/>
          <w:szCs w:val="22"/>
        </w:rPr>
        <w:t xml:space="preserve"> a ke kterému Pojistník nabyde vlastnické právo nebo právo </w:t>
      </w:r>
      <w:r w:rsidR="002C18ED" w:rsidRPr="00BD6F63">
        <w:rPr>
          <w:rFonts w:asciiTheme="minorHAnsi" w:hAnsiTheme="minorHAnsi"/>
          <w:sz w:val="22"/>
          <w:szCs w:val="22"/>
        </w:rPr>
        <w:t xml:space="preserve">dlouhodobé </w:t>
      </w:r>
      <w:r w:rsidR="00901CB6" w:rsidRPr="00BD6F63">
        <w:rPr>
          <w:rFonts w:asciiTheme="minorHAnsi" w:hAnsiTheme="minorHAnsi"/>
          <w:sz w:val="22"/>
          <w:szCs w:val="22"/>
        </w:rPr>
        <w:t>držby</w:t>
      </w:r>
      <w:r w:rsidR="00BD6F63">
        <w:rPr>
          <w:rFonts w:asciiTheme="minorHAnsi" w:hAnsiTheme="minorHAnsi"/>
          <w:sz w:val="22"/>
          <w:szCs w:val="22"/>
        </w:rPr>
        <w:t xml:space="preserve"> po uzavření této Smlouvy, resp. po zahájení zadávacího řízení na uzavření této Smlouvy</w:t>
      </w:r>
      <w:r w:rsidR="00011824" w:rsidRPr="00BD6F63">
        <w:rPr>
          <w:rFonts w:asciiTheme="minorHAnsi" w:hAnsiTheme="minorHAnsi"/>
          <w:sz w:val="22"/>
          <w:szCs w:val="22"/>
        </w:rPr>
        <w:t xml:space="preserve">. </w:t>
      </w:r>
      <w:r w:rsidR="00901CB6" w:rsidRPr="00BD6F63">
        <w:rPr>
          <w:rFonts w:asciiTheme="minorHAnsi" w:hAnsiTheme="minorHAnsi"/>
          <w:sz w:val="22"/>
          <w:szCs w:val="22"/>
        </w:rPr>
        <w:t>Pojištění bude sjednáno v rozsahu, který odpovídá nejblíže podobnému Vozidlu uvedenému v příloze č. 1 této Smlouvy</w:t>
      </w:r>
      <w:r w:rsidR="00C333D2" w:rsidRPr="00BD6F63">
        <w:rPr>
          <w:rFonts w:asciiTheme="minorHAnsi" w:hAnsiTheme="minorHAnsi"/>
          <w:sz w:val="22"/>
          <w:szCs w:val="22"/>
        </w:rPr>
        <w:t>, přičemž výše pojistného bude p</w:t>
      </w:r>
      <w:r w:rsidR="00A74288" w:rsidRPr="00BD6F63">
        <w:rPr>
          <w:rFonts w:asciiTheme="minorHAnsi" w:hAnsiTheme="minorHAnsi"/>
          <w:sz w:val="22"/>
          <w:szCs w:val="22"/>
        </w:rPr>
        <w:t>oměrně</w:t>
      </w:r>
      <w:r w:rsidR="00C333D2" w:rsidRPr="00BD6F63">
        <w:rPr>
          <w:rFonts w:asciiTheme="minorHAnsi" w:hAnsiTheme="minorHAnsi"/>
          <w:sz w:val="22"/>
          <w:szCs w:val="22"/>
        </w:rPr>
        <w:t xml:space="preserve"> upravena se zohledněním </w:t>
      </w:r>
      <w:r w:rsidR="00BD6F63">
        <w:rPr>
          <w:rFonts w:asciiTheme="minorHAnsi" w:hAnsiTheme="minorHAnsi"/>
          <w:sz w:val="22"/>
          <w:szCs w:val="22"/>
        </w:rPr>
        <w:t>pojistné částky</w:t>
      </w:r>
      <w:r w:rsidR="00C333D2" w:rsidRPr="00BD6F63">
        <w:rPr>
          <w:rFonts w:asciiTheme="minorHAnsi" w:hAnsiTheme="minorHAnsi"/>
          <w:sz w:val="22"/>
          <w:szCs w:val="22"/>
        </w:rPr>
        <w:t xml:space="preserve"> nově zařazeného vozidla</w:t>
      </w:r>
      <w:r w:rsidR="00DE2915" w:rsidRPr="00BD6F63">
        <w:rPr>
          <w:rFonts w:asciiTheme="minorHAnsi" w:hAnsiTheme="minorHAnsi"/>
          <w:sz w:val="22"/>
          <w:szCs w:val="22"/>
        </w:rPr>
        <w:t xml:space="preserve">, </w:t>
      </w:r>
      <w:r w:rsidR="00BD6F63">
        <w:rPr>
          <w:rFonts w:asciiTheme="minorHAnsi" w:hAnsiTheme="minorHAnsi"/>
          <w:sz w:val="22"/>
          <w:szCs w:val="22"/>
        </w:rPr>
        <w:t>která bude odpovídat</w:t>
      </w:r>
      <w:r w:rsidR="00C333D2" w:rsidRPr="00BD6F63">
        <w:rPr>
          <w:rFonts w:asciiTheme="minorHAnsi" w:hAnsiTheme="minorHAnsi"/>
          <w:sz w:val="22"/>
          <w:szCs w:val="22"/>
        </w:rPr>
        <w:t>:</w:t>
      </w:r>
    </w:p>
    <w:p w14:paraId="7F68E29D" w14:textId="2E8041A8" w:rsidR="00C333D2" w:rsidRPr="00BD6F63" w:rsidRDefault="00C333D2" w:rsidP="001D1757">
      <w:pPr>
        <w:pStyle w:val="Odstavecseseznamem"/>
        <w:numPr>
          <w:ilvl w:val="0"/>
          <w:numId w:val="16"/>
        </w:numPr>
        <w:spacing w:after="120" w:line="276" w:lineRule="auto"/>
        <w:ind w:left="1276" w:hanging="35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cen</w:t>
      </w:r>
      <w:r w:rsidR="00BD6F63">
        <w:rPr>
          <w:rFonts w:asciiTheme="minorHAnsi" w:hAnsiTheme="minorHAnsi"/>
          <w:sz w:val="22"/>
          <w:szCs w:val="22"/>
        </w:rPr>
        <w:t>ě</w:t>
      </w:r>
      <w:r w:rsidRPr="00BD6F63">
        <w:rPr>
          <w:rFonts w:asciiTheme="minorHAnsi" w:hAnsiTheme="minorHAnsi"/>
          <w:sz w:val="22"/>
          <w:szCs w:val="22"/>
        </w:rPr>
        <w:t xml:space="preserve"> vozidla včetně výbavy doložené </w:t>
      </w:r>
      <w:r w:rsidR="002971F3" w:rsidRPr="00BD6F63">
        <w:rPr>
          <w:rFonts w:asciiTheme="minorHAnsi" w:hAnsiTheme="minorHAnsi"/>
          <w:sz w:val="22"/>
          <w:szCs w:val="22"/>
        </w:rPr>
        <w:t xml:space="preserve">nabývací </w:t>
      </w:r>
      <w:r w:rsidRPr="00BD6F63">
        <w:rPr>
          <w:rFonts w:asciiTheme="minorHAnsi" w:hAnsiTheme="minorHAnsi"/>
          <w:sz w:val="22"/>
          <w:szCs w:val="22"/>
        </w:rPr>
        <w:t>fakturou</w:t>
      </w:r>
      <w:r w:rsidR="00BD6F63">
        <w:rPr>
          <w:rFonts w:asciiTheme="minorHAnsi" w:hAnsiTheme="minorHAnsi"/>
          <w:sz w:val="22"/>
          <w:szCs w:val="22"/>
        </w:rPr>
        <w:t xml:space="preserve"> v případě nového vozidla</w:t>
      </w:r>
      <w:r w:rsidRPr="00BD6F63">
        <w:rPr>
          <w:rFonts w:asciiTheme="minorHAnsi" w:hAnsiTheme="minorHAnsi"/>
          <w:sz w:val="22"/>
          <w:szCs w:val="22"/>
        </w:rPr>
        <w:t>, nebo</w:t>
      </w:r>
    </w:p>
    <w:p w14:paraId="699A64DA" w14:textId="1FD7A779" w:rsidR="00B138F5" w:rsidRPr="00BD6F63" w:rsidRDefault="002971F3" w:rsidP="001D1757">
      <w:pPr>
        <w:pStyle w:val="Odstavecseseznamem"/>
        <w:numPr>
          <w:ilvl w:val="0"/>
          <w:numId w:val="16"/>
        </w:numPr>
        <w:spacing w:after="120" w:line="276" w:lineRule="auto"/>
        <w:ind w:left="1276" w:hanging="35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obvyklé </w:t>
      </w:r>
      <w:r w:rsidR="00C333D2" w:rsidRPr="00BD6F63">
        <w:rPr>
          <w:rFonts w:asciiTheme="minorHAnsi" w:hAnsiTheme="minorHAnsi"/>
          <w:sz w:val="22"/>
          <w:szCs w:val="22"/>
        </w:rPr>
        <w:t>cen</w:t>
      </w:r>
      <w:r w:rsidR="00BD6F63">
        <w:rPr>
          <w:rFonts w:asciiTheme="minorHAnsi" w:hAnsiTheme="minorHAnsi"/>
          <w:sz w:val="22"/>
          <w:szCs w:val="22"/>
        </w:rPr>
        <w:t>ě</w:t>
      </w:r>
      <w:r w:rsidR="00C333D2" w:rsidRPr="00BD6F63">
        <w:rPr>
          <w:rFonts w:asciiTheme="minorHAnsi" w:hAnsiTheme="minorHAnsi"/>
          <w:sz w:val="22"/>
          <w:szCs w:val="22"/>
        </w:rPr>
        <w:t xml:space="preserve"> včetně výbavy stanovené </w:t>
      </w:r>
      <w:r w:rsidR="009F1FE5">
        <w:rPr>
          <w:rFonts w:asciiTheme="minorHAnsi" w:hAnsiTheme="minorHAnsi" w:cstheme="minorHAnsi"/>
          <w:sz w:val="22"/>
          <w:szCs w:val="22"/>
        </w:rPr>
        <w:t>samostatným</w:t>
      </w:r>
      <w:r w:rsidR="009F1FE5" w:rsidRPr="00BD6F63">
        <w:rPr>
          <w:rFonts w:asciiTheme="minorHAnsi" w:hAnsiTheme="minorHAnsi" w:cstheme="minorHAnsi"/>
          <w:sz w:val="22"/>
          <w:szCs w:val="22"/>
        </w:rPr>
        <w:t xml:space="preserve"> pojišťovací</w:t>
      </w:r>
      <w:r w:rsidR="009F1FE5">
        <w:rPr>
          <w:rFonts w:asciiTheme="minorHAnsi" w:hAnsiTheme="minorHAnsi" w:cstheme="minorHAnsi"/>
          <w:sz w:val="22"/>
          <w:szCs w:val="22"/>
        </w:rPr>
        <w:t>m</w:t>
      </w:r>
      <w:r w:rsidR="009F1FE5" w:rsidRPr="00BD6F63">
        <w:rPr>
          <w:rFonts w:asciiTheme="minorHAnsi" w:hAnsiTheme="minorHAnsi" w:cstheme="minorHAnsi"/>
          <w:sz w:val="22"/>
          <w:szCs w:val="22"/>
        </w:rPr>
        <w:t xml:space="preserve"> zprostředkovatele</w:t>
      </w:r>
      <w:r w:rsidR="009F1FE5">
        <w:rPr>
          <w:rFonts w:asciiTheme="minorHAnsi" w:hAnsiTheme="minorHAnsi" w:cstheme="minorHAnsi"/>
          <w:sz w:val="22"/>
          <w:szCs w:val="22"/>
        </w:rPr>
        <w:t>m specifikovaným níže v této Smlouvě</w:t>
      </w:r>
      <w:r w:rsidR="009F1FE5" w:rsidRPr="009F1FE5">
        <w:rPr>
          <w:rFonts w:asciiTheme="minorHAnsi" w:hAnsiTheme="minorHAnsi"/>
          <w:sz w:val="22"/>
          <w:szCs w:val="22"/>
        </w:rPr>
        <w:t xml:space="preserve"> </w:t>
      </w:r>
      <w:r w:rsidR="009F1FE5">
        <w:rPr>
          <w:rFonts w:asciiTheme="minorHAnsi" w:hAnsiTheme="minorHAnsi"/>
          <w:sz w:val="22"/>
          <w:szCs w:val="22"/>
        </w:rPr>
        <w:t xml:space="preserve">v případě </w:t>
      </w:r>
      <w:r w:rsidR="009F1FE5" w:rsidRPr="00BD6F63">
        <w:rPr>
          <w:rFonts w:asciiTheme="minorHAnsi" w:hAnsiTheme="minorHAnsi"/>
          <w:sz w:val="22"/>
          <w:szCs w:val="22"/>
        </w:rPr>
        <w:t>ojetého vozidla</w:t>
      </w:r>
      <w:r w:rsidR="00C333D2" w:rsidRPr="00BD6F63">
        <w:rPr>
          <w:rFonts w:asciiTheme="minorHAnsi" w:hAnsiTheme="minorHAnsi"/>
          <w:sz w:val="22"/>
          <w:szCs w:val="22"/>
        </w:rPr>
        <w:t>.</w:t>
      </w:r>
    </w:p>
    <w:p w14:paraId="5B1947D1" w14:textId="61AC901D" w:rsidR="009F1FE5" w:rsidRPr="009F1FE5" w:rsidRDefault="009F1FE5" w:rsidP="001D1757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851" w:hanging="567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Výše uvedená vyhrazená</w:t>
      </w:r>
      <w:r w:rsidRPr="00BD6F63">
        <w:rPr>
          <w:rFonts w:asciiTheme="minorHAnsi" w:hAnsiTheme="minorHAnsi"/>
          <w:iCs/>
          <w:sz w:val="22"/>
          <w:szCs w:val="22"/>
        </w:rPr>
        <w:t xml:space="preserve"> změn</w:t>
      </w:r>
      <w:r>
        <w:rPr>
          <w:rFonts w:asciiTheme="minorHAnsi" w:hAnsiTheme="minorHAnsi"/>
          <w:iCs/>
          <w:sz w:val="22"/>
          <w:szCs w:val="22"/>
        </w:rPr>
        <w:t>a</w:t>
      </w:r>
      <w:r w:rsidRPr="00BD6F63">
        <w:rPr>
          <w:rFonts w:asciiTheme="minorHAnsi" w:hAnsiTheme="minorHAnsi"/>
          <w:iCs/>
          <w:sz w:val="22"/>
          <w:szCs w:val="22"/>
        </w:rPr>
        <w:t xml:space="preserve"> závazku m</w:t>
      </w:r>
      <w:r>
        <w:rPr>
          <w:rFonts w:asciiTheme="minorHAnsi" w:hAnsiTheme="minorHAnsi"/>
          <w:iCs/>
          <w:sz w:val="22"/>
          <w:szCs w:val="22"/>
        </w:rPr>
        <w:t>ůže</w:t>
      </w:r>
      <w:r w:rsidRPr="00BD6F63">
        <w:rPr>
          <w:rFonts w:asciiTheme="minorHAnsi" w:hAnsiTheme="minorHAnsi"/>
          <w:iCs/>
          <w:sz w:val="22"/>
          <w:szCs w:val="22"/>
        </w:rPr>
        <w:t xml:space="preserve"> být proveden</w:t>
      </w:r>
      <w:r>
        <w:rPr>
          <w:rFonts w:asciiTheme="minorHAnsi" w:hAnsiTheme="minorHAnsi"/>
          <w:iCs/>
          <w:sz w:val="22"/>
          <w:szCs w:val="22"/>
        </w:rPr>
        <w:t>a</w:t>
      </w:r>
      <w:r w:rsidRPr="00BD6F63">
        <w:rPr>
          <w:rFonts w:asciiTheme="minorHAnsi" w:hAnsiTheme="minorHAnsi"/>
          <w:iCs/>
          <w:sz w:val="22"/>
          <w:szCs w:val="22"/>
        </w:rPr>
        <w:t xml:space="preserve"> kdykoli za dobu trvání této Smlouvy a bud</w:t>
      </w:r>
      <w:r>
        <w:rPr>
          <w:rFonts w:asciiTheme="minorHAnsi" w:hAnsiTheme="minorHAnsi"/>
          <w:iCs/>
          <w:sz w:val="22"/>
          <w:szCs w:val="22"/>
        </w:rPr>
        <w:t>e</w:t>
      </w:r>
      <w:r w:rsidRPr="00BD6F63">
        <w:rPr>
          <w:rFonts w:asciiTheme="minorHAnsi" w:hAnsiTheme="minorHAnsi"/>
          <w:iCs/>
          <w:sz w:val="22"/>
          <w:szCs w:val="22"/>
        </w:rPr>
        <w:t xml:space="preserve"> proveden</w:t>
      </w:r>
      <w:r>
        <w:rPr>
          <w:rFonts w:asciiTheme="minorHAnsi" w:hAnsiTheme="minorHAnsi"/>
          <w:iCs/>
          <w:sz w:val="22"/>
          <w:szCs w:val="22"/>
        </w:rPr>
        <w:t>a</w:t>
      </w:r>
      <w:r w:rsidRPr="00BD6F63">
        <w:rPr>
          <w:rFonts w:asciiTheme="minorHAnsi" w:hAnsiTheme="minorHAnsi"/>
          <w:iCs/>
          <w:sz w:val="22"/>
          <w:szCs w:val="22"/>
        </w:rPr>
        <w:t xml:space="preserve"> prostřednictvím </w:t>
      </w:r>
      <w:r w:rsidR="006E5565">
        <w:rPr>
          <w:rFonts w:asciiTheme="minorHAnsi" w:hAnsiTheme="minorHAnsi"/>
          <w:iCs/>
          <w:sz w:val="22"/>
          <w:szCs w:val="22"/>
        </w:rPr>
        <w:t xml:space="preserve">písemného </w:t>
      </w:r>
      <w:r w:rsidRPr="00BD6F63">
        <w:rPr>
          <w:rFonts w:asciiTheme="minorHAnsi" w:hAnsiTheme="minorHAnsi"/>
          <w:iCs/>
          <w:sz w:val="22"/>
          <w:szCs w:val="22"/>
        </w:rPr>
        <w:t>dodatku</w:t>
      </w:r>
      <w:r>
        <w:rPr>
          <w:rFonts w:asciiTheme="minorHAnsi" w:hAnsiTheme="minorHAnsi"/>
          <w:iCs/>
          <w:sz w:val="22"/>
          <w:szCs w:val="22"/>
        </w:rPr>
        <w:t>.</w:t>
      </w:r>
      <w:r w:rsidRPr="00BD6F63">
        <w:rPr>
          <w:rFonts w:asciiTheme="minorHAnsi" w:hAnsiTheme="minorHAnsi"/>
          <w:sz w:val="22"/>
          <w:szCs w:val="22"/>
        </w:rPr>
        <w:t xml:space="preserve"> </w:t>
      </w:r>
    </w:p>
    <w:p w14:paraId="631BF26F" w14:textId="1EA74BCA" w:rsidR="00B138F5" w:rsidRPr="009F1FE5" w:rsidRDefault="00DD7972" w:rsidP="001D1757">
      <w:pPr>
        <w:numPr>
          <w:ilvl w:val="0"/>
          <w:numId w:val="9"/>
        </w:numPr>
        <w:tabs>
          <w:tab w:val="clear" w:pos="720"/>
        </w:tabs>
        <w:spacing w:after="120" w:line="276" w:lineRule="auto"/>
        <w:ind w:left="851" w:hanging="567"/>
        <w:jc w:val="both"/>
        <w:rPr>
          <w:rFonts w:asciiTheme="minorHAnsi" w:hAnsiTheme="minorHAnsi"/>
          <w:iCs/>
          <w:sz w:val="22"/>
          <w:szCs w:val="22"/>
        </w:rPr>
      </w:pPr>
      <w:r w:rsidRPr="009F1FE5">
        <w:rPr>
          <w:rFonts w:asciiTheme="minorHAnsi" w:hAnsiTheme="minorHAnsi"/>
          <w:sz w:val="22"/>
          <w:szCs w:val="22"/>
        </w:rPr>
        <w:lastRenderedPageBreak/>
        <w:t>Pojistník si dále vyhrazuje změnu závazku ze Smlouvy ve smyslu ustanovení § 100 ZZVZ, a to na zánik pojištění konkrétního Vozidla v případě, že Pojistníkovi zanikne jeho vlastnické právo nebo právo dlouhodobé držby k Vozidlu.</w:t>
      </w:r>
      <w:r w:rsidR="009F1FE5" w:rsidRPr="009F1FE5">
        <w:rPr>
          <w:rFonts w:asciiTheme="minorHAnsi" w:hAnsiTheme="minorHAnsi"/>
          <w:iCs/>
          <w:sz w:val="22"/>
          <w:szCs w:val="22"/>
        </w:rPr>
        <w:t xml:space="preserve"> Tato uvedená vyhrazená změna závazku může být taktéž provedena kdykoli za dobu trvání této Smlouvy, přičemž pojištění takového Vozidla zanikne ke dni oznámení Pojistníka o zániku jeho </w:t>
      </w:r>
      <w:r w:rsidR="009F1FE5" w:rsidRPr="009F1FE5">
        <w:rPr>
          <w:rFonts w:asciiTheme="minorHAnsi" w:hAnsiTheme="minorHAnsi"/>
          <w:sz w:val="22"/>
          <w:szCs w:val="22"/>
        </w:rPr>
        <w:t>vlastnického práva nebo práva dlouhodobé držby k</w:t>
      </w:r>
      <w:r w:rsidR="00CE1D25">
        <w:rPr>
          <w:rFonts w:asciiTheme="minorHAnsi" w:hAnsiTheme="minorHAnsi"/>
          <w:sz w:val="22"/>
          <w:szCs w:val="22"/>
        </w:rPr>
        <w:t> </w:t>
      </w:r>
      <w:r w:rsidR="009F1FE5" w:rsidRPr="009F1FE5">
        <w:rPr>
          <w:rFonts w:asciiTheme="minorHAnsi" w:hAnsiTheme="minorHAnsi"/>
          <w:sz w:val="22"/>
          <w:szCs w:val="22"/>
        </w:rPr>
        <w:t>Vozidlu</w:t>
      </w:r>
      <w:r w:rsidR="00CE1D25">
        <w:rPr>
          <w:rFonts w:asciiTheme="minorHAnsi" w:hAnsiTheme="minorHAnsi"/>
          <w:sz w:val="22"/>
          <w:szCs w:val="22"/>
        </w:rPr>
        <w:t xml:space="preserve">. Rovněž tato změna bude provedena prostřednictvím písemného </w:t>
      </w:r>
      <w:r w:rsidR="009F1FE5" w:rsidRPr="009F1FE5">
        <w:rPr>
          <w:rFonts w:asciiTheme="minorHAnsi" w:hAnsiTheme="minorHAnsi"/>
          <w:sz w:val="22"/>
          <w:szCs w:val="22"/>
        </w:rPr>
        <w:t xml:space="preserve">dodatku </w:t>
      </w:r>
      <w:r w:rsidR="00CE1D25">
        <w:rPr>
          <w:rFonts w:asciiTheme="minorHAnsi" w:hAnsiTheme="minorHAnsi"/>
          <w:sz w:val="22"/>
          <w:szCs w:val="22"/>
        </w:rPr>
        <w:t>ke Smlouvě</w:t>
      </w:r>
      <w:r w:rsidR="009F1FE5" w:rsidRPr="009F1FE5">
        <w:rPr>
          <w:rFonts w:asciiTheme="minorHAnsi" w:hAnsiTheme="minorHAnsi"/>
          <w:sz w:val="22"/>
          <w:szCs w:val="22"/>
        </w:rPr>
        <w:t>.</w:t>
      </w:r>
      <w:r w:rsidR="005741D8" w:rsidRPr="009F1FE5">
        <w:rPr>
          <w:rFonts w:asciiTheme="minorHAnsi" w:hAnsiTheme="minorHAnsi"/>
          <w:iCs/>
          <w:sz w:val="22"/>
          <w:szCs w:val="22"/>
        </w:rPr>
        <w:t xml:space="preserve"> </w:t>
      </w:r>
    </w:p>
    <w:p w14:paraId="4230741A" w14:textId="77777777" w:rsidR="00C337D7" w:rsidRPr="00BD6F63" w:rsidRDefault="00C337D7" w:rsidP="001D1757">
      <w:pPr>
        <w:spacing w:before="480" w:after="12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BD6F63">
        <w:rPr>
          <w:rFonts w:asciiTheme="minorHAnsi" w:hAnsiTheme="minorHAnsi"/>
          <w:b/>
          <w:sz w:val="22"/>
          <w:szCs w:val="22"/>
        </w:rPr>
        <w:t>Článek II.</w:t>
      </w:r>
    </w:p>
    <w:p w14:paraId="57E2D2E0" w14:textId="1610F1D6" w:rsidR="00C337D7" w:rsidRPr="00BD6F63" w:rsidRDefault="00901CB6" w:rsidP="00C337D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BD6F63">
        <w:rPr>
          <w:rFonts w:asciiTheme="minorHAnsi" w:hAnsiTheme="minorHAnsi"/>
          <w:b/>
          <w:sz w:val="22"/>
          <w:szCs w:val="22"/>
          <w:u w:val="single"/>
        </w:rPr>
        <w:t>Rozsah pojištění</w:t>
      </w:r>
    </w:p>
    <w:p w14:paraId="33C0B584" w14:textId="231A50B9" w:rsidR="00C337D7" w:rsidRPr="00BD6F63" w:rsidRDefault="00901CB6" w:rsidP="00171309">
      <w:pPr>
        <w:pStyle w:val="Nadpis1"/>
        <w:numPr>
          <w:ilvl w:val="0"/>
          <w:numId w:val="1"/>
        </w:numPr>
        <w:tabs>
          <w:tab w:val="clear" w:pos="360"/>
        </w:tabs>
        <w:spacing w:before="240"/>
        <w:ind w:left="851" w:hanging="567"/>
        <w:jc w:val="both"/>
        <w:rPr>
          <w:rFonts w:asciiTheme="minorHAnsi" w:hAnsiTheme="minorHAnsi"/>
          <w:sz w:val="22"/>
          <w:szCs w:val="22"/>
        </w:rPr>
      </w:pPr>
      <w:bookmarkStart w:id="0" w:name="_Toc367839348"/>
      <w:r w:rsidRPr="00BD6F63">
        <w:rPr>
          <w:rFonts w:asciiTheme="minorHAnsi" w:hAnsiTheme="minorHAnsi"/>
          <w:sz w:val="22"/>
          <w:szCs w:val="22"/>
        </w:rPr>
        <w:t>Pojištění odpovědnosti za újmu způsobenou provozem vozidla</w:t>
      </w:r>
      <w:bookmarkEnd w:id="0"/>
    </w:p>
    <w:p w14:paraId="1345A0D9" w14:textId="50D2DED8" w:rsidR="00B571E8" w:rsidRPr="00BD6F63" w:rsidRDefault="00B571E8" w:rsidP="003554AB">
      <w:pPr>
        <w:tabs>
          <w:tab w:val="left" w:pos="1276"/>
        </w:tabs>
        <w:jc w:val="both"/>
        <w:rPr>
          <w:rFonts w:asciiTheme="minorHAnsi" w:hAnsiTheme="minorHAnsi"/>
          <w:sz w:val="22"/>
          <w:szCs w:val="22"/>
        </w:rPr>
      </w:pPr>
    </w:p>
    <w:p w14:paraId="759C683C" w14:textId="587C85D6" w:rsidR="00223835" w:rsidRPr="00BD6F63" w:rsidRDefault="00223835" w:rsidP="001D1757">
      <w:pPr>
        <w:tabs>
          <w:tab w:val="left" w:pos="1276"/>
        </w:tabs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Toto pojištění je sjednáno pro každé z Vozidel.</w:t>
      </w:r>
    </w:p>
    <w:p w14:paraId="594F43D7" w14:textId="7D7FA4D4" w:rsidR="00901CB6" w:rsidRPr="00BD6F63" w:rsidRDefault="00BA5412" w:rsidP="001D1757">
      <w:pPr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Limity pojistného plnění dle § 3a odst. 2 zákona č. 168/1999 Sb. budou u každého pojištěného vozidla činit při újmě podle § 6 odst. 2 písm. a) zákona č. 168/1999 Sb. minimálně </w:t>
      </w:r>
      <w:r w:rsidRPr="00BD6F63">
        <w:rPr>
          <w:rFonts w:asciiTheme="minorHAnsi" w:hAnsiTheme="minorHAnsi"/>
          <w:b/>
          <w:sz w:val="22"/>
          <w:szCs w:val="22"/>
        </w:rPr>
        <w:t>100 000 000,- Kč</w:t>
      </w:r>
      <w:r w:rsidRPr="00BD6F63">
        <w:rPr>
          <w:rFonts w:asciiTheme="minorHAnsi" w:hAnsiTheme="minorHAnsi"/>
          <w:sz w:val="22"/>
          <w:szCs w:val="22"/>
        </w:rPr>
        <w:t xml:space="preserve"> na každého zraněného nebo usmrceného včetně náhrady nákladů vynaložených na péči hrazenou z veřejného zdravotního pojištění a regresního nároku podle § 6 odst. 4 zákona č. 168/1999 Sb., a při újmě podle § 6 odst. 2 písm. b) a c) zákona č. 168/1999 Sb. minimálně </w:t>
      </w:r>
      <w:r w:rsidRPr="00BD6F63">
        <w:rPr>
          <w:rFonts w:asciiTheme="minorHAnsi" w:hAnsiTheme="minorHAnsi"/>
          <w:b/>
          <w:sz w:val="22"/>
          <w:szCs w:val="22"/>
        </w:rPr>
        <w:t xml:space="preserve">100 000 000,- Kč </w:t>
      </w:r>
      <w:r w:rsidRPr="00BD6F63">
        <w:rPr>
          <w:rFonts w:asciiTheme="minorHAnsi" w:hAnsiTheme="minorHAnsi"/>
          <w:sz w:val="22"/>
          <w:szCs w:val="22"/>
        </w:rPr>
        <w:t>bez ohledu na počet poškozených.</w:t>
      </w:r>
    </w:p>
    <w:p w14:paraId="50EA6D11" w14:textId="31326FB2" w:rsidR="00901CB6" w:rsidRPr="00BD6F63" w:rsidRDefault="00901CB6" w:rsidP="001D1757">
      <w:pPr>
        <w:tabs>
          <w:tab w:val="left" w:pos="1276"/>
        </w:tabs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Oprávněnými osobami jsou poškození v souladu se zákonem č. 168/1999 Sb., v platném znění.</w:t>
      </w:r>
    </w:p>
    <w:p w14:paraId="250A5CDF" w14:textId="3D47C72E" w:rsidR="00901CB6" w:rsidRPr="00BD6F63" w:rsidRDefault="00901CB6" w:rsidP="001D1757">
      <w:pPr>
        <w:tabs>
          <w:tab w:val="left" w:pos="1276"/>
        </w:tabs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Pojištění se vztahuj</w:t>
      </w:r>
      <w:r w:rsidR="00223835" w:rsidRPr="00BD6F63">
        <w:rPr>
          <w:rFonts w:asciiTheme="minorHAnsi" w:hAnsiTheme="minorHAnsi"/>
          <w:sz w:val="22"/>
          <w:szCs w:val="22"/>
        </w:rPr>
        <w:t>e</w:t>
      </w:r>
      <w:r w:rsidRPr="00BD6F63">
        <w:rPr>
          <w:rFonts w:asciiTheme="minorHAnsi" w:hAnsiTheme="minorHAnsi"/>
          <w:sz w:val="22"/>
          <w:szCs w:val="22"/>
        </w:rPr>
        <w:t xml:space="preserve"> na území celé Evropy.</w:t>
      </w:r>
    </w:p>
    <w:p w14:paraId="6DF6FD96" w14:textId="38536408" w:rsidR="00901CB6" w:rsidRPr="00BD6F63" w:rsidRDefault="00901CB6" w:rsidP="001D1757">
      <w:pPr>
        <w:tabs>
          <w:tab w:val="left" w:pos="1276"/>
        </w:tabs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V rámci pojištění odpovědnosti za újmu z provozu vozidel budou hrazeny i škody způsobené nástavbou nebo činností nástavby speciálních vozidel (pluhy, sekačky, sypače), a to v případě, že příčina pojistné události </w:t>
      </w:r>
      <w:r w:rsidR="00223835" w:rsidRPr="00BD6F63">
        <w:rPr>
          <w:rFonts w:asciiTheme="minorHAnsi" w:hAnsiTheme="minorHAnsi"/>
          <w:sz w:val="22"/>
          <w:szCs w:val="22"/>
        </w:rPr>
        <w:t xml:space="preserve">byla </w:t>
      </w:r>
      <w:r w:rsidRPr="00BD6F63">
        <w:rPr>
          <w:rFonts w:asciiTheme="minorHAnsi" w:hAnsiTheme="minorHAnsi"/>
          <w:sz w:val="22"/>
          <w:szCs w:val="22"/>
        </w:rPr>
        <w:t xml:space="preserve">v souvislosti s pohybem </w:t>
      </w:r>
      <w:r w:rsidR="00223835" w:rsidRPr="00BD6F63">
        <w:rPr>
          <w:rFonts w:asciiTheme="minorHAnsi" w:hAnsiTheme="minorHAnsi"/>
          <w:sz w:val="22"/>
          <w:szCs w:val="22"/>
        </w:rPr>
        <w:t>V</w:t>
      </w:r>
      <w:r w:rsidRPr="00BD6F63">
        <w:rPr>
          <w:rFonts w:asciiTheme="minorHAnsi" w:hAnsiTheme="minorHAnsi"/>
          <w:sz w:val="22"/>
          <w:szCs w:val="22"/>
        </w:rPr>
        <w:t>ozidla. Toto ujednání neplatí pro škody způsobené poškozením letícím předmětem od přídavného zařízení, mající separátní pohon.</w:t>
      </w:r>
    </w:p>
    <w:p w14:paraId="246554A0" w14:textId="048D2523" w:rsidR="00223835" w:rsidRPr="00BD6F63" w:rsidRDefault="00223835" w:rsidP="00171309">
      <w:pPr>
        <w:pStyle w:val="Nadpis1"/>
        <w:numPr>
          <w:ilvl w:val="0"/>
          <w:numId w:val="1"/>
        </w:numPr>
        <w:tabs>
          <w:tab w:val="clear" w:pos="360"/>
        </w:tabs>
        <w:spacing w:before="240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HAVARIJNÍ POJIŠTĚNÍ</w:t>
      </w:r>
    </w:p>
    <w:p w14:paraId="7880E990" w14:textId="77777777" w:rsidR="00223835" w:rsidRPr="00BD6F63" w:rsidRDefault="00223835" w:rsidP="005D0B56">
      <w:pPr>
        <w:rPr>
          <w:rFonts w:asciiTheme="minorHAnsi" w:hAnsiTheme="minorHAnsi"/>
          <w:sz w:val="22"/>
          <w:szCs w:val="22"/>
        </w:rPr>
      </w:pPr>
    </w:p>
    <w:p w14:paraId="35D671E1" w14:textId="01A1668E" w:rsidR="00223835" w:rsidRPr="00BD6F63" w:rsidRDefault="002D2D15" w:rsidP="001D1757">
      <w:pPr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Havarijní pojištění se týká veškerých Vozidel, která mají v příloze č. 1 Smlouvy (ve sloupcích nadepsaných HAVÁRIE) uveden</w:t>
      </w:r>
      <w:r w:rsidR="00CE1D25">
        <w:rPr>
          <w:rFonts w:asciiTheme="minorHAnsi" w:hAnsiTheme="minorHAnsi"/>
          <w:sz w:val="22"/>
          <w:szCs w:val="22"/>
        </w:rPr>
        <w:t>y</w:t>
      </w:r>
      <w:r w:rsidRPr="00BD6F63">
        <w:rPr>
          <w:rFonts w:asciiTheme="minorHAnsi" w:hAnsiTheme="minorHAnsi"/>
          <w:sz w:val="22"/>
          <w:szCs w:val="22"/>
        </w:rPr>
        <w:t xml:space="preserve"> pojistné částky a spoluúčasti.</w:t>
      </w:r>
    </w:p>
    <w:p w14:paraId="2F54F911" w14:textId="5F2CF223" w:rsidR="002D2D15" w:rsidRPr="00BD6F63" w:rsidRDefault="002D2D15" w:rsidP="001D1757">
      <w:pPr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Všechna Vozidla jsou pojištěna včetně nadstandardní výbavy pro kombinaci rizik havárie, živelní událost, odcizení, vandalismus a poškození nebo zničení zaparkovaného vozidla zvířetem.</w:t>
      </w:r>
    </w:p>
    <w:p w14:paraId="508803B6" w14:textId="5A520686" w:rsidR="002D2D15" w:rsidRPr="00BD6F63" w:rsidRDefault="002D2D15" w:rsidP="001D1757">
      <w:pPr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DA114A">
        <w:rPr>
          <w:rFonts w:asciiTheme="minorHAnsi" w:hAnsiTheme="minorHAnsi"/>
          <w:sz w:val="22"/>
          <w:szCs w:val="22"/>
        </w:rPr>
        <w:t>Všechna Vozidla jsou pojištěna včetně:</w:t>
      </w:r>
    </w:p>
    <w:p w14:paraId="644A9A37" w14:textId="0E8EF698" w:rsidR="002D2D15" w:rsidRPr="00BD6F63" w:rsidRDefault="002D2D15" w:rsidP="001D1757">
      <w:pPr>
        <w:pStyle w:val="Odstavecseseznamem"/>
        <w:numPr>
          <w:ilvl w:val="0"/>
          <w:numId w:val="16"/>
        </w:numPr>
        <w:spacing w:after="120" w:line="276" w:lineRule="auto"/>
        <w:ind w:left="1276" w:hanging="35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škod způsobených nerespektováním pokynů výrobcem vozidla, jeho části nebo výbavy stanovené obsluhy v podobě</w:t>
      </w:r>
    </w:p>
    <w:p w14:paraId="1D0B1210" w14:textId="5A51A90E" w:rsidR="002D2D15" w:rsidRPr="00BD6F63" w:rsidRDefault="002D2D15" w:rsidP="001D1757">
      <w:pPr>
        <w:pStyle w:val="Odstavecseseznamem"/>
        <w:numPr>
          <w:ilvl w:val="1"/>
          <w:numId w:val="6"/>
        </w:numPr>
        <w:spacing w:after="120" w:line="276" w:lineRule="auto"/>
        <w:ind w:left="1985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nezajištění ramene hydraulické ruky před jízdou</w:t>
      </w:r>
    </w:p>
    <w:p w14:paraId="4CC0C0BC" w14:textId="2149E891" w:rsidR="002D2D15" w:rsidRPr="00BD6F63" w:rsidRDefault="002D2D15" w:rsidP="001D1757">
      <w:pPr>
        <w:pStyle w:val="Odstavecseseznamem"/>
        <w:numPr>
          <w:ilvl w:val="1"/>
          <w:numId w:val="6"/>
        </w:numPr>
        <w:spacing w:after="120" w:line="276" w:lineRule="auto"/>
        <w:ind w:left="1985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přetížení vozidla nebo nesprávného rozložení přepravovaného nákladu,</w:t>
      </w:r>
    </w:p>
    <w:p w14:paraId="19AECCBB" w14:textId="51C9C780" w:rsidR="002D2D15" w:rsidRPr="00BD6F63" w:rsidRDefault="002D2D15" w:rsidP="001D1757">
      <w:pPr>
        <w:pStyle w:val="Odstavecseseznamem"/>
        <w:numPr>
          <w:ilvl w:val="1"/>
          <w:numId w:val="6"/>
        </w:numPr>
        <w:spacing w:after="120" w:line="276" w:lineRule="auto"/>
        <w:ind w:left="1985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nezajištění přepravovaného nákladu.</w:t>
      </w:r>
    </w:p>
    <w:p w14:paraId="61F0F301" w14:textId="62FBCB64" w:rsidR="002D2D15" w:rsidRPr="00BD6F63" w:rsidRDefault="002D2D15" w:rsidP="001D1757">
      <w:pPr>
        <w:pStyle w:val="Odstavecseseznamem"/>
        <w:spacing w:after="120" w:line="276" w:lineRule="auto"/>
        <w:ind w:left="1418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lastRenderedPageBreak/>
        <w:t>Pojistitel poskytne pojistné plnění za škody, které vzniknou na strojních součástech Vozidla nebo nástavby z důvodu chybné obsluhy. Specifikace strojních součástí: hydraulické písty a hadice, mechanismus sklápění, nástavba na vyměnitelné kontejnery, měřiče a čerpadla, atd.</w:t>
      </w:r>
    </w:p>
    <w:p w14:paraId="73A75BBB" w14:textId="24AC2868" w:rsidR="002D2D15" w:rsidRPr="00BD6F63" w:rsidRDefault="002D2D15" w:rsidP="001D1757">
      <w:pPr>
        <w:pStyle w:val="Odstavecseseznamem"/>
        <w:numPr>
          <w:ilvl w:val="0"/>
          <w:numId w:val="16"/>
        </w:numPr>
        <w:spacing w:after="120" w:line="276" w:lineRule="auto"/>
        <w:ind w:left="1276" w:hanging="35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škod vzniklých v důsledku sklápění, včetně škod vzniklých následkem neodjištění jistícího čepu nádrže, kontejneru nebo korby před sklápěním, </w:t>
      </w:r>
    </w:p>
    <w:p w14:paraId="3E075292" w14:textId="6CC24E08" w:rsidR="00C50004" w:rsidRPr="00BD6F63" w:rsidRDefault="002D2D15" w:rsidP="001D1757">
      <w:pPr>
        <w:pStyle w:val="Odstavecseseznamem"/>
        <w:numPr>
          <w:ilvl w:val="0"/>
          <w:numId w:val="16"/>
        </w:numPr>
        <w:spacing w:after="120" w:line="276" w:lineRule="auto"/>
        <w:ind w:left="1276" w:hanging="35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škod majících původ v činnosti silničního vozidla jako pracovního stroje druhu - zvedací plošina, hydraulická ruka, radlice na sníh, zametací stroj - způsobené chybou jeho obsluhy.</w:t>
      </w:r>
    </w:p>
    <w:p w14:paraId="554B8595" w14:textId="77777777" w:rsidR="000E7299" w:rsidRPr="001D1757" w:rsidRDefault="002D2D15" w:rsidP="001D1757">
      <w:pPr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1D1757">
        <w:rPr>
          <w:rFonts w:asciiTheme="minorHAnsi" w:hAnsiTheme="minorHAnsi"/>
          <w:sz w:val="22"/>
          <w:szCs w:val="22"/>
        </w:rPr>
        <w:t>Pojistitel poskytne pojistné plnění za škody na vozidle a nástavbě, které vzniknou z důvodu vadné obsluhy při: sklápění, vykládce, čerpání kapalin a plynů, tažení vozidla, atd.</w:t>
      </w:r>
    </w:p>
    <w:p w14:paraId="13C4CCB7" w14:textId="4D507A52" w:rsidR="002D2D15" w:rsidRPr="00BD6F63" w:rsidRDefault="002D2D15" w:rsidP="001D1757">
      <w:pPr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Výše spoluúčasti je specifikována v příloze č. 1 Smlouvy.</w:t>
      </w:r>
    </w:p>
    <w:p w14:paraId="3E84463E" w14:textId="0AE084EF" w:rsidR="002D2D15" w:rsidRPr="00BD6F63" w:rsidRDefault="002D2D15" w:rsidP="001D1757">
      <w:pPr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Pojištění se vztahuje na území celé Evropy.</w:t>
      </w:r>
    </w:p>
    <w:p w14:paraId="0E053AA9" w14:textId="0F21C80B" w:rsidR="0064073C" w:rsidRPr="00BD6F63" w:rsidRDefault="0064073C" w:rsidP="00171309">
      <w:pPr>
        <w:pStyle w:val="Nadpis1"/>
        <w:numPr>
          <w:ilvl w:val="0"/>
          <w:numId w:val="1"/>
        </w:numPr>
        <w:tabs>
          <w:tab w:val="clear" w:pos="360"/>
        </w:tabs>
        <w:spacing w:before="240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DoplňkovÁ pojištění</w:t>
      </w:r>
      <w:r w:rsidR="00FB3200" w:rsidRPr="00BD6F63">
        <w:rPr>
          <w:rFonts w:asciiTheme="minorHAnsi" w:hAnsiTheme="minorHAnsi"/>
          <w:sz w:val="22"/>
          <w:szCs w:val="22"/>
        </w:rPr>
        <w:t xml:space="preserve"> - skla</w:t>
      </w:r>
    </w:p>
    <w:p w14:paraId="230F3039" w14:textId="759603B1" w:rsidR="0064073C" w:rsidRPr="00BD6F63" w:rsidRDefault="0064073C" w:rsidP="000E7299">
      <w:pPr>
        <w:tabs>
          <w:tab w:val="left" w:pos="1276"/>
        </w:tabs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ab/>
      </w:r>
    </w:p>
    <w:p w14:paraId="662A3BF6" w14:textId="7B032167" w:rsidR="0064073C" w:rsidRPr="00BD6F63" w:rsidRDefault="0064073C" w:rsidP="001D1757">
      <w:pPr>
        <w:tabs>
          <w:tab w:val="left" w:pos="1276"/>
        </w:tabs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Pojištění skel se týká veškerých Vozidel, která mají v příloze č. 1 Smlouvy (ve sloupci nadepsaném Skla) uvedena pojistnou částku. </w:t>
      </w:r>
    </w:p>
    <w:p w14:paraId="416FED71" w14:textId="5C7D3ADE" w:rsidR="0064073C" w:rsidRPr="00BD6F63" w:rsidRDefault="00A863CE" w:rsidP="001D1757">
      <w:pPr>
        <w:tabs>
          <w:tab w:val="left" w:pos="1276"/>
        </w:tabs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64073C" w:rsidRPr="00BD6F63">
        <w:rPr>
          <w:rFonts w:asciiTheme="minorHAnsi" w:hAnsiTheme="minorHAnsi"/>
          <w:sz w:val="22"/>
          <w:szCs w:val="22"/>
        </w:rPr>
        <w:t xml:space="preserve">jednaná spoluúčast je 0,- Kč. </w:t>
      </w:r>
    </w:p>
    <w:p w14:paraId="03A1069D" w14:textId="6E1271BF" w:rsidR="000B2C63" w:rsidRPr="00BD6F63" w:rsidRDefault="000B2C63" w:rsidP="001D1757">
      <w:pPr>
        <w:tabs>
          <w:tab w:val="left" w:pos="1276"/>
        </w:tabs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Pokud není sjednáno jinak, za oprávněnou osobu se považuje vlastník Vozidla.</w:t>
      </w:r>
    </w:p>
    <w:p w14:paraId="0C4B1488" w14:textId="0B70A638" w:rsidR="00EC2484" w:rsidRPr="00BD6F63" w:rsidRDefault="00EC2484" w:rsidP="001D1757">
      <w:pPr>
        <w:tabs>
          <w:tab w:val="left" w:pos="1276"/>
        </w:tabs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Pojištění se vztahuje na území celé Evropy.</w:t>
      </w:r>
    </w:p>
    <w:p w14:paraId="657B032E" w14:textId="7D24CD0B" w:rsidR="00FB3200" w:rsidRPr="00BD6F63" w:rsidRDefault="00FB3200" w:rsidP="00171309">
      <w:pPr>
        <w:pStyle w:val="Nadpis1"/>
        <w:numPr>
          <w:ilvl w:val="0"/>
          <w:numId w:val="1"/>
        </w:numPr>
        <w:tabs>
          <w:tab w:val="clear" w:pos="360"/>
        </w:tabs>
        <w:spacing w:before="240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DoplňkovÁ pojištění - ZAVAZADLA</w:t>
      </w:r>
    </w:p>
    <w:p w14:paraId="7B771C14" w14:textId="77777777" w:rsidR="0064073C" w:rsidRPr="00BD6F63" w:rsidRDefault="0064073C" w:rsidP="000E7299">
      <w:pPr>
        <w:tabs>
          <w:tab w:val="left" w:pos="1276"/>
        </w:tabs>
        <w:jc w:val="both"/>
        <w:rPr>
          <w:rFonts w:asciiTheme="minorHAnsi" w:hAnsiTheme="minorHAnsi"/>
          <w:sz w:val="22"/>
          <w:szCs w:val="22"/>
        </w:rPr>
      </w:pPr>
    </w:p>
    <w:p w14:paraId="1597486D" w14:textId="1614A53B" w:rsidR="00A2454C" w:rsidRPr="00BD6F63" w:rsidRDefault="00A2454C" w:rsidP="001D1757">
      <w:pPr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Pojištění zavazadel se týká </w:t>
      </w:r>
      <w:r w:rsidR="00BA5412" w:rsidRPr="00BD6F63">
        <w:rPr>
          <w:rFonts w:asciiTheme="minorHAnsi" w:hAnsiTheme="minorHAnsi"/>
          <w:sz w:val="22"/>
          <w:szCs w:val="22"/>
        </w:rPr>
        <w:t>veškerých Vozidel, která mají v příloze č. 1 Smlouvy (ve sloupci nadepsaném Zavazadla) uvedena pojistnou částku.</w:t>
      </w:r>
    </w:p>
    <w:p w14:paraId="7BC5822F" w14:textId="4B7CD8EC" w:rsidR="00FB3200" w:rsidRPr="00BD6F63" w:rsidRDefault="00FB3200" w:rsidP="001D1757">
      <w:pPr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Pojištění se také vztahuje na přepravu movitých věcí a zásob, které jsou ve vlastnictví Pojistníka a mají výrobní nebo provozní charakter.</w:t>
      </w:r>
    </w:p>
    <w:p w14:paraId="22DFE7AC" w14:textId="05114A67" w:rsidR="00FB3200" w:rsidRPr="00BD6F63" w:rsidRDefault="00FB3200" w:rsidP="001D1757">
      <w:pPr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Za oprávněné osoby se považují vlastníci zavazadel, na které se pojištění vztahuje.</w:t>
      </w:r>
    </w:p>
    <w:p w14:paraId="0460AD1E" w14:textId="74E9F670" w:rsidR="00EC2484" w:rsidRPr="00BD6F63" w:rsidRDefault="00EC2484" w:rsidP="001D1757">
      <w:pPr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Pojištění se vztahuje na území celé Evropy.</w:t>
      </w:r>
    </w:p>
    <w:p w14:paraId="4206C67B" w14:textId="71C8B63D" w:rsidR="00FB3200" w:rsidRPr="00BD6F63" w:rsidRDefault="00FB3200" w:rsidP="00171309">
      <w:pPr>
        <w:pStyle w:val="Nadpis1"/>
        <w:numPr>
          <w:ilvl w:val="0"/>
          <w:numId w:val="1"/>
        </w:numPr>
        <w:tabs>
          <w:tab w:val="clear" w:pos="360"/>
        </w:tabs>
        <w:spacing w:before="240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DoplňkovÁ pojištění - sTROJNÍ RIZIKA</w:t>
      </w:r>
    </w:p>
    <w:p w14:paraId="56C3AAE7" w14:textId="77777777" w:rsidR="00FB3200" w:rsidRPr="00BD6F63" w:rsidRDefault="00FB3200" w:rsidP="00BA5412">
      <w:pPr>
        <w:tabs>
          <w:tab w:val="left" w:pos="1276"/>
        </w:tabs>
        <w:jc w:val="both"/>
        <w:rPr>
          <w:rFonts w:asciiTheme="minorHAnsi" w:hAnsiTheme="minorHAnsi"/>
          <w:sz w:val="22"/>
          <w:szCs w:val="22"/>
        </w:rPr>
      </w:pPr>
    </w:p>
    <w:p w14:paraId="1859FC61" w14:textId="0EC7743D" w:rsidR="00BA5412" w:rsidRPr="00BD6F63" w:rsidRDefault="0064073C" w:rsidP="001D1757">
      <w:pPr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Pojištění strojních rizik (vyjmutí výluky na škody z činnosti pracovního stroje)</w:t>
      </w:r>
      <w:r w:rsidR="00BA5412" w:rsidRPr="00BD6F63">
        <w:rPr>
          <w:rFonts w:asciiTheme="minorHAnsi" w:hAnsiTheme="minorHAnsi"/>
          <w:sz w:val="22"/>
          <w:szCs w:val="22"/>
        </w:rPr>
        <w:t xml:space="preserve"> se týká veškerých Vozidel, která mají v příloze č. 1 Smlouvy (ve sloupci nadepsaném Strojní rizika) uvedena pojistnou částku.</w:t>
      </w:r>
    </w:p>
    <w:p w14:paraId="539B0B7E" w14:textId="7A8D0260" w:rsidR="00EC2484" w:rsidRPr="00BD6F63" w:rsidRDefault="00EC2484" w:rsidP="001D1757">
      <w:pPr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Pojištění se vztahuje na území celé Evropy.</w:t>
      </w:r>
    </w:p>
    <w:p w14:paraId="254A1830" w14:textId="775D90BB" w:rsidR="000B2C63" w:rsidRPr="00BD6F63" w:rsidRDefault="000B2C63" w:rsidP="00171309">
      <w:pPr>
        <w:pStyle w:val="Nadpis1"/>
        <w:numPr>
          <w:ilvl w:val="0"/>
          <w:numId w:val="1"/>
        </w:numPr>
        <w:tabs>
          <w:tab w:val="clear" w:pos="360"/>
        </w:tabs>
        <w:spacing w:before="240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ASISTENČNÍ SLUŽBY</w:t>
      </w:r>
    </w:p>
    <w:p w14:paraId="0DB7CF86" w14:textId="77777777" w:rsidR="000B2C63" w:rsidRPr="00BD6F63" w:rsidRDefault="000B2C63" w:rsidP="005D0B56">
      <w:pPr>
        <w:tabs>
          <w:tab w:val="left" w:pos="1276"/>
        </w:tabs>
        <w:jc w:val="both"/>
        <w:rPr>
          <w:rFonts w:asciiTheme="minorHAnsi" w:hAnsiTheme="minorHAnsi"/>
          <w:sz w:val="22"/>
          <w:szCs w:val="22"/>
        </w:rPr>
      </w:pPr>
    </w:p>
    <w:p w14:paraId="0F4C150F" w14:textId="2333FA77" w:rsidR="000B2C63" w:rsidRPr="00BD6F63" w:rsidRDefault="000B2C63" w:rsidP="001D1757">
      <w:pPr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Asistenční služby jsou sjednány pro každé z Vozidel.</w:t>
      </w:r>
    </w:p>
    <w:p w14:paraId="34FC89FA" w14:textId="5B50677E" w:rsidR="00FB3200" w:rsidRPr="00BD6F63" w:rsidRDefault="000B2C63" w:rsidP="001D1757">
      <w:pPr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Asistenční služby budou poskytnuty na území České republiky</w:t>
      </w:r>
      <w:r w:rsidR="00FB3200" w:rsidRPr="00BD6F63">
        <w:rPr>
          <w:rFonts w:asciiTheme="minorHAnsi" w:hAnsiTheme="minorHAnsi"/>
          <w:sz w:val="22"/>
          <w:szCs w:val="22"/>
        </w:rPr>
        <w:t>. Asistenční služby jsou sjednány v základním rozsahu, v každém případě však zahrnují:</w:t>
      </w:r>
    </w:p>
    <w:p w14:paraId="6AD3A6F2" w14:textId="4DCC411E" w:rsidR="000B2C63" w:rsidRPr="00BD6F63" w:rsidRDefault="00FB3200" w:rsidP="001D1757">
      <w:pPr>
        <w:pStyle w:val="Odstavecseseznamem"/>
        <w:numPr>
          <w:ilvl w:val="0"/>
          <w:numId w:val="16"/>
        </w:numPr>
        <w:spacing w:after="120" w:line="276" w:lineRule="auto"/>
        <w:ind w:left="1276" w:hanging="35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lastRenderedPageBreak/>
        <w:t xml:space="preserve">v případě poruchy či havárie vozidla </w:t>
      </w:r>
      <w:r w:rsidR="000B2C63" w:rsidRPr="00BD6F63">
        <w:rPr>
          <w:rFonts w:asciiTheme="minorHAnsi" w:hAnsiTheme="minorHAnsi"/>
          <w:sz w:val="22"/>
          <w:szCs w:val="22"/>
        </w:rPr>
        <w:t>odtažení vozidla do celkové vzdálenosti minimálně 50 km, bez spoluúčasti pojištěného a bez omezení počtu asistenčních zásahů za kalendářní rok. V případě, že Pojistitel nenabízí rozsah asistenčních služeb určený vzdáleností, bude stanoven limit odpovídající dojezdové vzdálenosti minimá</w:t>
      </w:r>
      <w:r w:rsidRPr="00BD6F63">
        <w:rPr>
          <w:rFonts w:asciiTheme="minorHAnsi" w:hAnsiTheme="minorHAnsi"/>
          <w:sz w:val="22"/>
          <w:szCs w:val="22"/>
        </w:rPr>
        <w:t>lně 50 km pro příslušné vozidlo;</w:t>
      </w:r>
    </w:p>
    <w:p w14:paraId="2B52388C" w14:textId="18C51939" w:rsidR="00FB3200" w:rsidRPr="00BD6F63" w:rsidRDefault="00FB3200" w:rsidP="001D1757">
      <w:pPr>
        <w:pStyle w:val="Odstavecseseznamem"/>
        <w:numPr>
          <w:ilvl w:val="0"/>
          <w:numId w:val="16"/>
        </w:numPr>
        <w:spacing w:after="120" w:line="276" w:lineRule="auto"/>
        <w:ind w:left="1276" w:hanging="357"/>
        <w:jc w:val="both"/>
        <w:rPr>
          <w:rFonts w:asciiTheme="minorHAnsi" w:hAnsiTheme="minorHAnsi"/>
          <w:sz w:val="22"/>
          <w:szCs w:val="22"/>
        </w:rPr>
      </w:pPr>
      <w:r w:rsidRPr="00320618">
        <w:rPr>
          <w:rFonts w:asciiTheme="minorHAnsi" w:hAnsiTheme="minorHAnsi"/>
          <w:sz w:val="22"/>
          <w:szCs w:val="22"/>
        </w:rPr>
        <w:t xml:space="preserve">vyproštění vozidla </w:t>
      </w:r>
      <w:r w:rsidR="006E5565" w:rsidRPr="00320618">
        <w:rPr>
          <w:rFonts w:asciiTheme="minorHAnsi" w:hAnsiTheme="minorHAnsi"/>
          <w:sz w:val="22"/>
          <w:szCs w:val="22"/>
        </w:rPr>
        <w:t xml:space="preserve">v případě poruchy a havárie a dále také i </w:t>
      </w:r>
      <w:r w:rsidRPr="00320618">
        <w:rPr>
          <w:rFonts w:asciiTheme="minorHAnsi" w:hAnsiTheme="minorHAnsi"/>
          <w:sz w:val="22"/>
          <w:szCs w:val="22"/>
        </w:rPr>
        <w:t>bez souvislosti s havárií vozidla</w:t>
      </w:r>
      <w:r w:rsidRPr="00BD6F63">
        <w:rPr>
          <w:rFonts w:asciiTheme="minorHAnsi" w:hAnsiTheme="minorHAnsi"/>
          <w:sz w:val="22"/>
          <w:szCs w:val="22"/>
        </w:rPr>
        <w:t xml:space="preserve"> (chyba řidiče).</w:t>
      </w:r>
    </w:p>
    <w:p w14:paraId="59921480" w14:textId="07A068DE" w:rsidR="00FB3200" w:rsidRPr="00BD6F63" w:rsidRDefault="00FB3200" w:rsidP="001D1757">
      <w:pPr>
        <w:spacing w:after="120" w:line="276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Za oprávněné osoby se považuje řidič a osoby přepravované ve </w:t>
      </w:r>
      <w:r w:rsidR="00094BD9">
        <w:rPr>
          <w:rFonts w:asciiTheme="minorHAnsi" w:hAnsiTheme="minorHAnsi"/>
          <w:sz w:val="22"/>
          <w:szCs w:val="22"/>
        </w:rPr>
        <w:t>V</w:t>
      </w:r>
      <w:r w:rsidRPr="00BD6F63">
        <w:rPr>
          <w:rFonts w:asciiTheme="minorHAnsi" w:hAnsiTheme="minorHAnsi"/>
          <w:sz w:val="22"/>
          <w:szCs w:val="22"/>
        </w:rPr>
        <w:t xml:space="preserve">ozidle. </w:t>
      </w:r>
    </w:p>
    <w:p w14:paraId="6EC4CDCE" w14:textId="0033EDE5" w:rsidR="00CD45FB" w:rsidRPr="00BD6F63" w:rsidRDefault="00CD45FB" w:rsidP="001D1757">
      <w:pPr>
        <w:tabs>
          <w:tab w:val="left" w:pos="-1620"/>
        </w:tabs>
        <w:spacing w:before="480"/>
        <w:jc w:val="center"/>
        <w:rPr>
          <w:rFonts w:asciiTheme="minorHAnsi" w:hAnsiTheme="minorHAnsi"/>
          <w:b/>
          <w:sz w:val="22"/>
          <w:szCs w:val="22"/>
        </w:rPr>
      </w:pPr>
      <w:r w:rsidRPr="00BD6F63">
        <w:rPr>
          <w:rFonts w:asciiTheme="minorHAnsi" w:hAnsiTheme="minorHAnsi"/>
          <w:b/>
          <w:sz w:val="22"/>
          <w:szCs w:val="22"/>
        </w:rPr>
        <w:t>Článek III.</w:t>
      </w:r>
    </w:p>
    <w:p w14:paraId="633A2BD4" w14:textId="71878270" w:rsidR="00D91E35" w:rsidRPr="00BD6F63" w:rsidRDefault="00C96992" w:rsidP="00B96C2B">
      <w:pPr>
        <w:tabs>
          <w:tab w:val="left" w:pos="-1620"/>
        </w:tabs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BD6F63">
        <w:rPr>
          <w:rFonts w:asciiTheme="minorHAnsi" w:hAnsiTheme="minorHAnsi"/>
          <w:b/>
          <w:sz w:val="22"/>
          <w:szCs w:val="22"/>
          <w:u w:val="single"/>
        </w:rPr>
        <w:t>Doba pojištění, pojistné období</w:t>
      </w:r>
    </w:p>
    <w:p w14:paraId="6BB2A0CF" w14:textId="77777777" w:rsidR="000E7299" w:rsidRPr="00BD6F63" w:rsidRDefault="000E7299" w:rsidP="00B96C2B">
      <w:pPr>
        <w:tabs>
          <w:tab w:val="left" w:pos="-162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242AC225" w14:textId="3E4316A6" w:rsidR="00D20929" w:rsidRPr="00BD6F63" w:rsidRDefault="00D20929" w:rsidP="001D1757">
      <w:pPr>
        <w:widowControl w:val="0"/>
        <w:numPr>
          <w:ilvl w:val="0"/>
          <w:numId w:val="10"/>
        </w:numPr>
        <w:spacing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bookmarkStart w:id="1" w:name="_Toc373393738"/>
      <w:bookmarkStart w:id="2" w:name="_Toc374712601"/>
      <w:r w:rsidRPr="00BD6F63">
        <w:rPr>
          <w:rFonts w:asciiTheme="minorHAnsi" w:hAnsiTheme="minorHAnsi"/>
          <w:sz w:val="22"/>
          <w:szCs w:val="22"/>
        </w:rPr>
        <w:t xml:space="preserve">Tato Smlouva se uzavírá na dobu </w:t>
      </w:r>
      <w:r w:rsidR="000E0C70" w:rsidRPr="00BD6F63">
        <w:rPr>
          <w:rFonts w:asciiTheme="minorHAnsi" w:hAnsiTheme="minorHAnsi"/>
          <w:sz w:val="22"/>
          <w:szCs w:val="22"/>
        </w:rPr>
        <w:t xml:space="preserve">48 měsíců od </w:t>
      </w:r>
      <w:r w:rsidR="00CE1D25">
        <w:rPr>
          <w:rFonts w:asciiTheme="minorHAnsi" w:hAnsiTheme="minorHAnsi"/>
          <w:sz w:val="22"/>
          <w:szCs w:val="22"/>
        </w:rPr>
        <w:t xml:space="preserve">nabytí </w:t>
      </w:r>
      <w:r w:rsidR="000E0C70" w:rsidRPr="00BD6F63">
        <w:rPr>
          <w:rFonts w:asciiTheme="minorHAnsi" w:hAnsiTheme="minorHAnsi"/>
          <w:sz w:val="22"/>
          <w:szCs w:val="22"/>
        </w:rPr>
        <w:t>účinnosti Smlouvy</w:t>
      </w:r>
      <w:r w:rsidRPr="00BD6F63">
        <w:rPr>
          <w:rFonts w:asciiTheme="minorHAnsi" w:hAnsiTheme="minorHAnsi"/>
          <w:sz w:val="22"/>
          <w:szCs w:val="22"/>
        </w:rPr>
        <w:t xml:space="preserve"> s pojistným obdobím </w:t>
      </w:r>
      <w:r w:rsidRPr="00B63178">
        <w:rPr>
          <w:rFonts w:asciiTheme="minorHAnsi" w:hAnsiTheme="minorHAnsi"/>
          <w:sz w:val="22"/>
          <w:szCs w:val="22"/>
        </w:rPr>
        <w:t>v trvání jednoho roku.</w:t>
      </w:r>
      <w:r w:rsidR="004B3BB4" w:rsidRPr="00B63178">
        <w:rPr>
          <w:rFonts w:asciiTheme="minorHAnsi" w:hAnsiTheme="minorHAnsi"/>
          <w:sz w:val="22"/>
          <w:szCs w:val="22"/>
        </w:rPr>
        <w:t xml:space="preserve"> Automatické prodloužení Smlouvy </w:t>
      </w:r>
      <w:r w:rsidR="00CE1D25" w:rsidRPr="00DA114A">
        <w:rPr>
          <w:rFonts w:asciiTheme="minorHAnsi" w:hAnsiTheme="minorHAnsi"/>
          <w:sz w:val="22"/>
          <w:szCs w:val="22"/>
        </w:rPr>
        <w:t xml:space="preserve">po vypršení sjednané </w:t>
      </w:r>
      <w:r w:rsidR="008F0BE6" w:rsidRPr="00DA114A">
        <w:rPr>
          <w:rFonts w:asciiTheme="minorHAnsi" w:hAnsiTheme="minorHAnsi"/>
          <w:sz w:val="22"/>
          <w:szCs w:val="22"/>
        </w:rPr>
        <w:t>48</w:t>
      </w:r>
      <w:r w:rsidR="00484568">
        <w:rPr>
          <w:rFonts w:asciiTheme="minorHAnsi" w:hAnsiTheme="minorHAnsi"/>
          <w:sz w:val="22"/>
          <w:szCs w:val="22"/>
        </w:rPr>
        <w:t xml:space="preserve"> </w:t>
      </w:r>
      <w:r w:rsidR="008F0BE6" w:rsidRPr="00DA114A">
        <w:rPr>
          <w:rFonts w:asciiTheme="minorHAnsi" w:hAnsiTheme="minorHAnsi"/>
          <w:sz w:val="22"/>
          <w:szCs w:val="22"/>
        </w:rPr>
        <w:t>měsíční</w:t>
      </w:r>
      <w:r w:rsidR="00CE1D25" w:rsidRPr="00DA114A">
        <w:rPr>
          <w:rFonts w:asciiTheme="minorHAnsi" w:hAnsiTheme="minorHAnsi"/>
          <w:sz w:val="22"/>
          <w:szCs w:val="22"/>
        </w:rPr>
        <w:t xml:space="preserve"> doby </w:t>
      </w:r>
      <w:r w:rsidR="004B3BB4" w:rsidRPr="00B63178">
        <w:rPr>
          <w:rFonts w:asciiTheme="minorHAnsi" w:hAnsiTheme="minorHAnsi"/>
          <w:sz w:val="22"/>
          <w:szCs w:val="22"/>
        </w:rPr>
        <w:t>se</w:t>
      </w:r>
      <w:r w:rsidR="004B3BB4">
        <w:rPr>
          <w:rFonts w:asciiTheme="minorHAnsi" w:hAnsiTheme="minorHAnsi"/>
          <w:sz w:val="22"/>
          <w:szCs w:val="22"/>
        </w:rPr>
        <w:t xml:space="preserve"> vylučuje.</w:t>
      </w:r>
    </w:p>
    <w:p w14:paraId="34DBA39D" w14:textId="0F8C8229" w:rsidR="000E0C70" w:rsidRPr="00BD6F63" w:rsidRDefault="000E0C70" w:rsidP="001D1757">
      <w:pPr>
        <w:widowControl w:val="0"/>
        <w:numPr>
          <w:ilvl w:val="0"/>
          <w:numId w:val="10"/>
        </w:numPr>
        <w:spacing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Smlouva nabývá </w:t>
      </w:r>
      <w:r w:rsidR="00CE1D25">
        <w:rPr>
          <w:rFonts w:asciiTheme="minorHAnsi" w:hAnsiTheme="minorHAnsi" w:cstheme="minorHAnsi"/>
          <w:sz w:val="22"/>
          <w:szCs w:val="22"/>
        </w:rPr>
        <w:t>ú</w:t>
      </w:r>
      <w:r w:rsidR="00CE1D25" w:rsidRPr="00BD6F63">
        <w:rPr>
          <w:rFonts w:asciiTheme="minorHAnsi" w:hAnsiTheme="minorHAnsi" w:cstheme="minorHAnsi"/>
          <w:sz w:val="22"/>
          <w:szCs w:val="22"/>
        </w:rPr>
        <w:t xml:space="preserve">činnosti </w:t>
      </w:r>
      <w:r w:rsidRPr="00BD6F63">
        <w:rPr>
          <w:rFonts w:asciiTheme="minorHAnsi" w:hAnsiTheme="minorHAnsi" w:cstheme="minorHAnsi"/>
          <w:sz w:val="22"/>
          <w:szCs w:val="22"/>
        </w:rPr>
        <w:t>dnem</w:t>
      </w:r>
      <w:r w:rsidR="00EB596D">
        <w:rPr>
          <w:rFonts w:asciiTheme="minorHAnsi" w:hAnsiTheme="minorHAnsi" w:cstheme="minorHAnsi"/>
          <w:sz w:val="22"/>
          <w:szCs w:val="22"/>
        </w:rPr>
        <w:t xml:space="preserve"> 1. 6. 2020 nebo dnem</w:t>
      </w:r>
      <w:r w:rsidRPr="00BD6F63">
        <w:rPr>
          <w:rFonts w:asciiTheme="minorHAnsi" w:hAnsiTheme="minorHAnsi" w:cstheme="minorHAnsi"/>
          <w:sz w:val="22"/>
          <w:szCs w:val="22"/>
        </w:rPr>
        <w:t xml:space="preserve"> uveřejnění Smlouvy v registru smluv</w:t>
      </w:r>
      <w:bookmarkStart w:id="3" w:name="_GoBack"/>
      <w:r w:rsidR="00EB596D">
        <w:rPr>
          <w:rFonts w:asciiTheme="minorHAnsi" w:hAnsiTheme="minorHAnsi" w:cstheme="minorHAnsi"/>
          <w:sz w:val="22"/>
          <w:szCs w:val="22"/>
        </w:rPr>
        <w:t>, podle toho, která skutečnost nastane později</w:t>
      </w:r>
      <w:bookmarkEnd w:id="3"/>
      <w:r w:rsidRPr="00BD6F63">
        <w:rPr>
          <w:rFonts w:asciiTheme="minorHAnsi" w:hAnsiTheme="minorHAnsi" w:cstheme="minorHAnsi"/>
          <w:sz w:val="22"/>
          <w:szCs w:val="22"/>
        </w:rPr>
        <w:t>.</w:t>
      </w:r>
    </w:p>
    <w:p w14:paraId="5B5D6D40" w14:textId="3146ED2C" w:rsidR="004B3BB4" w:rsidRDefault="00D20929" w:rsidP="001D1757">
      <w:pPr>
        <w:widowControl w:val="0"/>
        <w:numPr>
          <w:ilvl w:val="0"/>
          <w:numId w:val="10"/>
        </w:numPr>
        <w:spacing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První pojistné období pro každé následně sjednané pojištění počne plynout dnem jeho počátku uvedeným v dodatku. Konec prvního pojistného období je shodný s koncem pojistného období Smlouvy, v jehož průběhu pojištění </w:t>
      </w:r>
      <w:r w:rsidR="00B63178">
        <w:rPr>
          <w:rFonts w:asciiTheme="minorHAnsi" w:hAnsiTheme="minorHAnsi"/>
          <w:sz w:val="22"/>
          <w:szCs w:val="22"/>
        </w:rPr>
        <w:t>v</w:t>
      </w:r>
      <w:r w:rsidR="00B63178" w:rsidRPr="00BD6F63">
        <w:rPr>
          <w:rFonts w:asciiTheme="minorHAnsi" w:hAnsiTheme="minorHAnsi"/>
          <w:sz w:val="22"/>
          <w:szCs w:val="22"/>
        </w:rPr>
        <w:t xml:space="preserve">ozidla </w:t>
      </w:r>
      <w:r w:rsidRPr="00BD6F63">
        <w:rPr>
          <w:rFonts w:asciiTheme="minorHAnsi" w:hAnsiTheme="minorHAnsi"/>
          <w:sz w:val="22"/>
          <w:szCs w:val="22"/>
        </w:rPr>
        <w:t>vzniklo. Další pojistná období pojištění plynou shodně s pojistnými obdobími celé Smlouvy.</w:t>
      </w:r>
    </w:p>
    <w:p w14:paraId="4A9EFDCB" w14:textId="64D9B301" w:rsidR="000E7299" w:rsidRDefault="00094BD9" w:rsidP="001D1757">
      <w:pPr>
        <w:widowControl w:val="0"/>
        <w:numPr>
          <w:ilvl w:val="0"/>
          <w:numId w:val="10"/>
        </w:numPr>
        <w:spacing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Právo</w:t>
      </w:r>
      <w:r w:rsidR="004B3BB4">
        <w:rPr>
          <w:rFonts w:asciiTheme="minorHAnsi" w:hAnsiTheme="minorHAnsi"/>
          <w:sz w:val="22"/>
          <w:szCs w:val="22"/>
        </w:rPr>
        <w:t xml:space="preserve"> výpovědi Smlouvy dle § 2805 </w:t>
      </w:r>
      <w:r w:rsidR="00CE1D25">
        <w:rPr>
          <w:rFonts w:asciiTheme="minorHAnsi" w:hAnsiTheme="minorHAnsi"/>
          <w:sz w:val="22"/>
          <w:szCs w:val="22"/>
        </w:rPr>
        <w:t xml:space="preserve">písm. a) </w:t>
      </w:r>
      <w:r w:rsidR="004B3BB4">
        <w:rPr>
          <w:rFonts w:asciiTheme="minorHAnsi" w:hAnsiTheme="minorHAnsi"/>
          <w:sz w:val="22"/>
          <w:szCs w:val="22"/>
        </w:rPr>
        <w:t>zákona č. 89/2012 Sb., občanského zákoníku, ve znění pozdějších předpisů (dále jen „</w:t>
      </w:r>
      <w:r w:rsidR="004B3BB4" w:rsidRPr="004B3BB4">
        <w:rPr>
          <w:rFonts w:asciiTheme="minorHAnsi" w:hAnsiTheme="minorHAnsi"/>
          <w:b/>
          <w:sz w:val="22"/>
          <w:szCs w:val="22"/>
        </w:rPr>
        <w:t>OZ</w:t>
      </w:r>
      <w:r w:rsidR="004B3BB4">
        <w:rPr>
          <w:rFonts w:asciiTheme="minorHAnsi" w:hAnsiTheme="minorHAnsi"/>
          <w:sz w:val="22"/>
          <w:szCs w:val="22"/>
        </w:rPr>
        <w:t>“) se vylučuje.</w:t>
      </w:r>
      <w:r w:rsidR="00B63178">
        <w:rPr>
          <w:rFonts w:asciiTheme="minorHAnsi" w:hAnsiTheme="minorHAnsi"/>
          <w:sz w:val="22"/>
          <w:szCs w:val="22"/>
        </w:rPr>
        <w:t xml:space="preserve"> </w:t>
      </w:r>
      <w:r w:rsidR="00B63178" w:rsidRPr="00B63178">
        <w:rPr>
          <w:rFonts w:asciiTheme="minorHAnsi" w:hAnsiTheme="minorHAnsi"/>
          <w:sz w:val="22"/>
          <w:szCs w:val="22"/>
        </w:rPr>
        <w:t>Pro § 2805 písm. b) OZ se upravuje výpovědní doba na 6 měsíců.</w:t>
      </w:r>
    </w:p>
    <w:p w14:paraId="02D446E9" w14:textId="77777777" w:rsidR="00CE1D25" w:rsidRPr="00CE1D25" w:rsidRDefault="00CE1D25" w:rsidP="001D1757">
      <w:pPr>
        <w:widowControl w:val="0"/>
        <w:numPr>
          <w:ilvl w:val="0"/>
          <w:numId w:val="10"/>
        </w:numPr>
        <w:spacing w:after="120" w:line="276" w:lineRule="auto"/>
        <w:ind w:left="851" w:hanging="567"/>
        <w:jc w:val="both"/>
        <w:rPr>
          <w:rFonts w:asciiTheme="minorHAnsi" w:hAnsiTheme="minorHAnsi"/>
          <w:sz w:val="22"/>
          <w:szCs w:val="22"/>
        </w:rPr>
      </w:pPr>
      <w:r w:rsidRPr="00CE1D25">
        <w:rPr>
          <w:rFonts w:asciiTheme="minorHAnsi" w:hAnsiTheme="minorHAnsi"/>
          <w:sz w:val="22"/>
          <w:szCs w:val="22"/>
        </w:rPr>
        <w:t>Pojištění může zaniknout na základě výpovědi pojistitele nebo pojistníka ke konci pojistného období, je-li výpověď doručena druhé Smluvní straně nejpozději šest měsíců přede dnem, jímž skončí pojistné období.</w:t>
      </w:r>
    </w:p>
    <w:p w14:paraId="44D72C6A" w14:textId="13E700C6" w:rsidR="000E7299" w:rsidRPr="00BD6F63" w:rsidRDefault="000E7299" w:rsidP="001D1757">
      <w:pPr>
        <w:tabs>
          <w:tab w:val="left" w:pos="-1620"/>
        </w:tabs>
        <w:spacing w:before="480"/>
        <w:jc w:val="center"/>
        <w:rPr>
          <w:rFonts w:asciiTheme="minorHAnsi" w:hAnsiTheme="minorHAnsi"/>
          <w:b/>
          <w:sz w:val="22"/>
          <w:szCs w:val="22"/>
        </w:rPr>
      </w:pPr>
      <w:r w:rsidRPr="00BD6F63">
        <w:rPr>
          <w:rFonts w:asciiTheme="minorHAnsi" w:hAnsiTheme="minorHAnsi"/>
          <w:b/>
          <w:sz w:val="22"/>
          <w:szCs w:val="22"/>
        </w:rPr>
        <w:t>Článek IV.</w:t>
      </w:r>
    </w:p>
    <w:p w14:paraId="0DCFA791" w14:textId="7DE2750D" w:rsidR="000E7299" w:rsidRPr="00BD6F63" w:rsidRDefault="000E7299" w:rsidP="000E7299">
      <w:pPr>
        <w:tabs>
          <w:tab w:val="left" w:pos="-1620"/>
        </w:tabs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BD6F63">
        <w:rPr>
          <w:rFonts w:asciiTheme="minorHAnsi" w:hAnsiTheme="minorHAnsi"/>
          <w:b/>
          <w:sz w:val="22"/>
          <w:szCs w:val="22"/>
          <w:u w:val="single"/>
        </w:rPr>
        <w:t>Pojistné a platební podmínky</w:t>
      </w:r>
    </w:p>
    <w:p w14:paraId="725C1CF8" w14:textId="77777777" w:rsidR="000E7299" w:rsidRPr="00BD6F63" w:rsidRDefault="000E7299" w:rsidP="000E7299">
      <w:pPr>
        <w:tabs>
          <w:tab w:val="left" w:pos="-162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6EA6A25E" w14:textId="77777777" w:rsidR="002C18ED" w:rsidRPr="00BD6F63" w:rsidRDefault="0021747A" w:rsidP="001D1757">
      <w:pPr>
        <w:pStyle w:val="Odstavecseseznamem"/>
        <w:numPr>
          <w:ilvl w:val="0"/>
          <w:numId w:val="11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>Výše pojistného je sjednána v příloze č. 1 této Smlouvy</w:t>
      </w:r>
      <w:r w:rsidR="002C18ED" w:rsidRPr="00BD6F6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BBBF261" w14:textId="4293733D" w:rsidR="002C18ED" w:rsidRPr="00BD6F63" w:rsidRDefault="002C18ED" w:rsidP="001D1757">
      <w:pPr>
        <w:pStyle w:val="Odstavecseseznamem"/>
        <w:numPr>
          <w:ilvl w:val="0"/>
          <w:numId w:val="11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Výše pojistného je nepřekročitelná a </w:t>
      </w:r>
      <w:r w:rsidR="0021747A" w:rsidRPr="00BD6F63">
        <w:rPr>
          <w:rFonts w:asciiTheme="minorHAnsi" w:hAnsiTheme="minorHAnsi" w:cstheme="minorHAnsi"/>
          <w:sz w:val="22"/>
          <w:szCs w:val="22"/>
        </w:rPr>
        <w:t>platná po celou dobu trvání této Smlouvy</w:t>
      </w:r>
      <w:r w:rsidRPr="00BD6F63">
        <w:rPr>
          <w:rFonts w:asciiTheme="minorHAnsi" w:hAnsiTheme="minorHAnsi" w:cstheme="minorHAnsi"/>
          <w:sz w:val="22"/>
          <w:szCs w:val="22"/>
        </w:rPr>
        <w:t xml:space="preserve">, </w:t>
      </w:r>
      <w:r w:rsidR="008A7B6D">
        <w:rPr>
          <w:rFonts w:asciiTheme="minorHAnsi" w:hAnsiTheme="minorHAnsi" w:cstheme="minorHAnsi"/>
          <w:sz w:val="22"/>
          <w:szCs w:val="22"/>
        </w:rPr>
        <w:t>a to bez ohledu na </w:t>
      </w:r>
      <w:r w:rsidRPr="00BD6F63">
        <w:rPr>
          <w:rFonts w:asciiTheme="minorHAnsi" w:hAnsiTheme="minorHAnsi" w:cstheme="minorHAnsi"/>
          <w:sz w:val="22"/>
          <w:szCs w:val="22"/>
        </w:rPr>
        <w:t>skutečný škodní průběh po dobu trvání smlouvy (tj. systém „malus“/</w:t>
      </w:r>
      <w:r w:rsidR="00A74288" w:rsidRPr="00BD6F63">
        <w:rPr>
          <w:rFonts w:asciiTheme="minorHAnsi" w:hAnsiTheme="minorHAnsi" w:cstheme="minorHAnsi"/>
          <w:sz w:val="22"/>
          <w:szCs w:val="22"/>
        </w:rPr>
        <w:t>„</w:t>
      </w:r>
      <w:r w:rsidRPr="00BD6F63">
        <w:rPr>
          <w:rFonts w:asciiTheme="minorHAnsi" w:hAnsiTheme="minorHAnsi" w:cstheme="minorHAnsi"/>
          <w:sz w:val="22"/>
          <w:szCs w:val="22"/>
        </w:rPr>
        <w:t xml:space="preserve">bonus“ se neuplatní). </w:t>
      </w:r>
    </w:p>
    <w:p w14:paraId="70DAAE36" w14:textId="0E3DEDB9" w:rsidR="00480C2E" w:rsidRPr="00BD6F63" w:rsidRDefault="00480C2E" w:rsidP="001D1757">
      <w:pPr>
        <w:pStyle w:val="Odstavecseseznamem"/>
        <w:numPr>
          <w:ilvl w:val="0"/>
          <w:numId w:val="11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V případě, že v průběhu trvání Smlouvy bude dodatkem zařazeno do přílohy č. 1 Smlouvy další vozidlo, nebo pojištění konkrétního Vozidla </w:t>
      </w:r>
      <w:r w:rsidR="00A74288" w:rsidRPr="00BD6F63">
        <w:rPr>
          <w:rFonts w:asciiTheme="minorHAnsi" w:hAnsiTheme="minorHAnsi" w:cstheme="minorHAnsi"/>
          <w:sz w:val="22"/>
          <w:szCs w:val="22"/>
        </w:rPr>
        <w:t>zanikne</w:t>
      </w:r>
      <w:r w:rsidRPr="00BD6F63">
        <w:rPr>
          <w:rFonts w:asciiTheme="minorHAnsi" w:hAnsiTheme="minorHAnsi" w:cstheme="minorHAnsi"/>
          <w:sz w:val="22"/>
          <w:szCs w:val="22"/>
        </w:rPr>
        <w:t>, bude účtována poměrná část pojistného, a to za pojištěné dny.</w:t>
      </w:r>
      <w:r w:rsidR="00A74288" w:rsidRPr="00BD6F63">
        <w:rPr>
          <w:rFonts w:asciiTheme="minorHAnsi" w:hAnsiTheme="minorHAnsi" w:cstheme="minorHAnsi"/>
          <w:sz w:val="22"/>
          <w:szCs w:val="22"/>
        </w:rPr>
        <w:t xml:space="preserve"> V</w:t>
      </w:r>
      <w:r w:rsidR="002971F3" w:rsidRPr="00BD6F63">
        <w:rPr>
          <w:rFonts w:asciiTheme="minorHAnsi" w:hAnsiTheme="minorHAnsi" w:cstheme="minorHAnsi"/>
          <w:sz w:val="22"/>
          <w:szCs w:val="22"/>
        </w:rPr>
        <w:t>ýjimk</w:t>
      </w:r>
      <w:r w:rsidR="00A74288" w:rsidRPr="00BD6F63">
        <w:rPr>
          <w:rFonts w:asciiTheme="minorHAnsi" w:hAnsiTheme="minorHAnsi" w:cstheme="minorHAnsi"/>
          <w:sz w:val="22"/>
          <w:szCs w:val="22"/>
        </w:rPr>
        <w:t>u tvoří</w:t>
      </w:r>
      <w:r w:rsidR="002971F3" w:rsidRPr="00BD6F63">
        <w:rPr>
          <w:rFonts w:asciiTheme="minorHAnsi" w:hAnsiTheme="minorHAnsi" w:cstheme="minorHAnsi"/>
          <w:sz w:val="22"/>
          <w:szCs w:val="22"/>
        </w:rPr>
        <w:t xml:space="preserve"> případ, kdy k zániku havarijního pojištění dojde v důsledku pojistné události (totální škoda), za kterou Pojistitel plnil. V tomto případě náleží Pojistiteli poj</w:t>
      </w:r>
      <w:r w:rsidR="00DD7972" w:rsidRPr="00BD6F63">
        <w:rPr>
          <w:rFonts w:asciiTheme="minorHAnsi" w:hAnsiTheme="minorHAnsi" w:cstheme="minorHAnsi"/>
          <w:sz w:val="22"/>
          <w:szCs w:val="22"/>
        </w:rPr>
        <w:t>istné do </w:t>
      </w:r>
      <w:r w:rsidR="002971F3" w:rsidRPr="00BD6F63">
        <w:rPr>
          <w:rFonts w:asciiTheme="minorHAnsi" w:hAnsiTheme="minorHAnsi" w:cstheme="minorHAnsi"/>
          <w:sz w:val="22"/>
          <w:szCs w:val="22"/>
        </w:rPr>
        <w:t xml:space="preserve">konce pojistného roku, v němž pojištění </w:t>
      </w:r>
      <w:r w:rsidR="00A74288" w:rsidRPr="00BD6F63">
        <w:rPr>
          <w:rFonts w:asciiTheme="minorHAnsi" w:hAnsiTheme="minorHAnsi" w:cstheme="minorHAnsi"/>
          <w:sz w:val="22"/>
          <w:szCs w:val="22"/>
        </w:rPr>
        <w:t>V</w:t>
      </w:r>
      <w:r w:rsidR="002971F3" w:rsidRPr="00BD6F63">
        <w:rPr>
          <w:rFonts w:asciiTheme="minorHAnsi" w:hAnsiTheme="minorHAnsi" w:cstheme="minorHAnsi"/>
          <w:sz w:val="22"/>
          <w:szCs w:val="22"/>
        </w:rPr>
        <w:t>ozidla zaniklo.</w:t>
      </w:r>
    </w:p>
    <w:p w14:paraId="27D0D277" w14:textId="4247574C" w:rsidR="002C18ED" w:rsidRPr="00BD6F63" w:rsidRDefault="002C18ED" w:rsidP="001D1757">
      <w:pPr>
        <w:pStyle w:val="Odstavecseseznamem"/>
        <w:numPr>
          <w:ilvl w:val="0"/>
          <w:numId w:val="11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>Mimo pojistné nebude Pojistník hradit jakékoli jiné poplatky či platby související s jednotlivými sjednanými druhy pojištění.</w:t>
      </w:r>
      <w:r w:rsidR="00A74288" w:rsidRPr="00BD6F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730680" w14:textId="77777777" w:rsidR="00480C2E" w:rsidRPr="00BD6F63" w:rsidRDefault="00480C2E" w:rsidP="001D1757">
      <w:pPr>
        <w:pStyle w:val="Odstavecseseznamem"/>
        <w:numPr>
          <w:ilvl w:val="0"/>
          <w:numId w:val="11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lastRenderedPageBreak/>
        <w:t>Zadavatel nebude poskytovat zálohy.</w:t>
      </w:r>
    </w:p>
    <w:p w14:paraId="7F41E172" w14:textId="2D0AEE0A" w:rsidR="0021747A" w:rsidRPr="00BD6F63" w:rsidRDefault="00BD6F63" w:rsidP="001D1757">
      <w:pPr>
        <w:pStyle w:val="Odstavecseseznamem"/>
        <w:numPr>
          <w:ilvl w:val="0"/>
          <w:numId w:val="11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>Pojistné je pojistným běžným a bude placeno za roční pojistná období v měsíčních splátkách</w:t>
      </w:r>
      <w:r w:rsidR="00D20929" w:rsidRPr="00BD6F63">
        <w:rPr>
          <w:rFonts w:asciiTheme="minorHAnsi" w:hAnsiTheme="minorHAnsi" w:cstheme="minorHAnsi"/>
          <w:sz w:val="22"/>
          <w:szCs w:val="22"/>
        </w:rPr>
        <w:t>.</w:t>
      </w:r>
    </w:p>
    <w:p w14:paraId="6FACA64E" w14:textId="3E0CACE3" w:rsidR="002C18ED" w:rsidRPr="00BD6F63" w:rsidRDefault="002C18ED" w:rsidP="001D1757">
      <w:pPr>
        <w:pStyle w:val="Odstavecseseznamem"/>
        <w:numPr>
          <w:ilvl w:val="0"/>
          <w:numId w:val="11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Fakturováno bude zpětně za předchozí kalendářní měsíc, </w:t>
      </w:r>
      <w:r w:rsidR="00480C2E" w:rsidRPr="00BD6F63">
        <w:rPr>
          <w:rFonts w:asciiTheme="minorHAnsi" w:hAnsiTheme="minorHAnsi" w:cstheme="minorHAnsi"/>
          <w:sz w:val="22"/>
          <w:szCs w:val="22"/>
        </w:rPr>
        <w:t xml:space="preserve">souhrnně pro všechna Vozidla, </w:t>
      </w:r>
      <w:r w:rsidRPr="00BD6F63">
        <w:rPr>
          <w:rFonts w:asciiTheme="minorHAnsi" w:hAnsiTheme="minorHAnsi" w:cstheme="minorHAnsi"/>
          <w:sz w:val="22"/>
          <w:szCs w:val="22"/>
        </w:rPr>
        <w:t>přičemž fakturu Pojistník obdrží vždy nejpozději do 10. dne následujícího kalendářního měsíce.</w:t>
      </w:r>
    </w:p>
    <w:p w14:paraId="19309EDB" w14:textId="2A112163" w:rsidR="002C18ED" w:rsidRPr="00BD6F63" w:rsidRDefault="00480C2E" w:rsidP="001D1757">
      <w:pPr>
        <w:pStyle w:val="Odstavecseseznamem"/>
        <w:numPr>
          <w:ilvl w:val="0"/>
          <w:numId w:val="11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Součástí faktury bude uvedení </w:t>
      </w:r>
      <w:r w:rsidR="002C18ED" w:rsidRPr="00BD6F63">
        <w:rPr>
          <w:rFonts w:asciiTheme="minorHAnsi" w:hAnsiTheme="minorHAnsi" w:cstheme="minorHAnsi"/>
          <w:sz w:val="22"/>
          <w:szCs w:val="22"/>
        </w:rPr>
        <w:t xml:space="preserve">pojistného za každé </w:t>
      </w:r>
      <w:r w:rsidRPr="00BD6F63">
        <w:rPr>
          <w:rFonts w:asciiTheme="minorHAnsi" w:hAnsiTheme="minorHAnsi" w:cstheme="minorHAnsi"/>
          <w:sz w:val="22"/>
          <w:szCs w:val="22"/>
        </w:rPr>
        <w:t>V</w:t>
      </w:r>
      <w:r w:rsidR="002C18ED" w:rsidRPr="00BD6F63">
        <w:rPr>
          <w:rFonts w:asciiTheme="minorHAnsi" w:hAnsiTheme="minorHAnsi" w:cstheme="minorHAnsi"/>
          <w:sz w:val="22"/>
          <w:szCs w:val="22"/>
        </w:rPr>
        <w:t>ozidlo zvlášť včetně rozděl</w:t>
      </w:r>
      <w:r w:rsidRPr="00BD6F63">
        <w:rPr>
          <w:rFonts w:asciiTheme="minorHAnsi" w:hAnsiTheme="minorHAnsi" w:cstheme="minorHAnsi"/>
          <w:sz w:val="22"/>
          <w:szCs w:val="22"/>
        </w:rPr>
        <w:t>e</w:t>
      </w:r>
      <w:r w:rsidR="002C18ED" w:rsidRPr="00BD6F63">
        <w:rPr>
          <w:rFonts w:asciiTheme="minorHAnsi" w:hAnsiTheme="minorHAnsi" w:cstheme="minorHAnsi"/>
          <w:sz w:val="22"/>
          <w:szCs w:val="22"/>
        </w:rPr>
        <w:t>ní tohoto pojistného podle jednotlivých druhů pojištění sjednaných pro každé z</w:t>
      </w:r>
      <w:r w:rsidRPr="00BD6F63">
        <w:rPr>
          <w:rFonts w:asciiTheme="minorHAnsi" w:hAnsiTheme="minorHAnsi" w:cstheme="minorHAnsi"/>
          <w:sz w:val="22"/>
          <w:szCs w:val="22"/>
        </w:rPr>
        <w:t> Vozidel.</w:t>
      </w:r>
    </w:p>
    <w:p w14:paraId="19946047" w14:textId="4DB07D1F" w:rsidR="00480C2E" w:rsidRPr="00954EB6" w:rsidRDefault="00480C2E" w:rsidP="001D1757">
      <w:pPr>
        <w:pStyle w:val="Odstavecseseznamem"/>
        <w:numPr>
          <w:ilvl w:val="0"/>
          <w:numId w:val="11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Pojistné bude splatné ve lhůtě 30 dnů od prokazatelného </w:t>
      </w:r>
      <w:r w:rsidR="008A7B6D">
        <w:rPr>
          <w:rFonts w:asciiTheme="minorHAnsi" w:hAnsiTheme="minorHAnsi" w:cstheme="minorHAnsi"/>
          <w:sz w:val="22"/>
          <w:szCs w:val="22"/>
        </w:rPr>
        <w:t>doručení</w:t>
      </w:r>
      <w:r w:rsidRPr="00BD6F63">
        <w:rPr>
          <w:rFonts w:asciiTheme="minorHAnsi" w:hAnsiTheme="minorHAnsi" w:cstheme="minorHAnsi"/>
          <w:sz w:val="22"/>
          <w:szCs w:val="22"/>
        </w:rPr>
        <w:t xml:space="preserve"> příslušného vyúčtování pojistného</w:t>
      </w:r>
      <w:r w:rsidR="008A7B6D">
        <w:rPr>
          <w:rFonts w:asciiTheme="minorHAnsi" w:hAnsiTheme="minorHAnsi" w:cstheme="minorHAnsi"/>
          <w:sz w:val="22"/>
          <w:szCs w:val="22"/>
        </w:rPr>
        <w:t xml:space="preserve"> </w:t>
      </w:r>
      <w:r w:rsidR="008A7B6D" w:rsidRPr="00954EB6">
        <w:rPr>
          <w:rFonts w:asciiTheme="minorHAnsi" w:hAnsiTheme="minorHAnsi" w:cstheme="minorHAnsi"/>
          <w:sz w:val="22"/>
          <w:szCs w:val="22"/>
        </w:rPr>
        <w:t>Pojistníkovi</w:t>
      </w:r>
      <w:r w:rsidR="00655295" w:rsidRPr="00954EB6">
        <w:rPr>
          <w:rFonts w:asciiTheme="minorHAnsi" w:hAnsiTheme="minorHAnsi" w:cstheme="minorHAnsi"/>
          <w:sz w:val="22"/>
          <w:szCs w:val="22"/>
        </w:rPr>
        <w:t>.</w:t>
      </w:r>
      <w:r w:rsidR="008A7B6D" w:rsidRPr="00954EB6">
        <w:rPr>
          <w:rFonts w:asciiTheme="minorHAnsi" w:hAnsiTheme="minorHAnsi" w:cstheme="minorHAnsi"/>
          <w:sz w:val="22"/>
          <w:szCs w:val="22"/>
        </w:rPr>
        <w:t xml:space="preserve"> </w:t>
      </w:r>
      <w:r w:rsidR="006E5565" w:rsidRPr="00320618">
        <w:rPr>
          <w:rFonts w:asciiTheme="minorHAnsi" w:hAnsiTheme="minorHAnsi" w:cstheme="minorHAnsi"/>
          <w:sz w:val="22"/>
          <w:szCs w:val="22"/>
        </w:rPr>
        <w:t xml:space="preserve">Pojistitel zároveň doručí příslušné vyúčtování </w:t>
      </w:r>
      <w:r w:rsidR="00DA114A" w:rsidRPr="00320618">
        <w:rPr>
          <w:rFonts w:asciiTheme="minorHAnsi" w:hAnsiTheme="minorHAnsi" w:cstheme="minorHAnsi"/>
          <w:sz w:val="22"/>
          <w:szCs w:val="22"/>
        </w:rPr>
        <w:t xml:space="preserve">i </w:t>
      </w:r>
      <w:r w:rsidR="006E5565" w:rsidRPr="00320618">
        <w:rPr>
          <w:rFonts w:asciiTheme="minorHAnsi" w:hAnsiTheme="minorHAnsi" w:cstheme="minorHAnsi"/>
          <w:sz w:val="22"/>
          <w:szCs w:val="22"/>
        </w:rPr>
        <w:t>s</w:t>
      </w:r>
      <w:r w:rsidR="008A7B6D" w:rsidRPr="00320618">
        <w:rPr>
          <w:rFonts w:asciiTheme="minorHAnsi" w:hAnsiTheme="minorHAnsi" w:cstheme="minorHAnsi"/>
          <w:sz w:val="22"/>
          <w:szCs w:val="22"/>
        </w:rPr>
        <w:t>amostatnému pojišťovacímu zprostředkovateli</w:t>
      </w:r>
      <w:r w:rsidR="008A7B6D" w:rsidRPr="00954EB6">
        <w:rPr>
          <w:rFonts w:asciiTheme="minorHAnsi" w:hAnsiTheme="minorHAnsi" w:cstheme="minorHAnsi"/>
          <w:sz w:val="22"/>
          <w:szCs w:val="22"/>
        </w:rPr>
        <w:t>.</w:t>
      </w:r>
    </w:p>
    <w:p w14:paraId="4D6F9F51" w14:textId="52B08CA9" w:rsidR="00655295" w:rsidRPr="00BD6F63" w:rsidRDefault="00655295" w:rsidP="001D1757">
      <w:pPr>
        <w:pStyle w:val="Odstavecseseznamem"/>
        <w:numPr>
          <w:ilvl w:val="0"/>
          <w:numId w:val="11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Pojistné se považuje za zaplacené okamžikem připsání příslušné částky pojistného na účet </w:t>
      </w:r>
      <w:r w:rsidR="008A7B6D">
        <w:rPr>
          <w:rFonts w:asciiTheme="minorHAnsi" w:hAnsiTheme="minorHAnsi" w:cstheme="minorHAnsi"/>
          <w:sz w:val="22"/>
          <w:szCs w:val="22"/>
        </w:rPr>
        <w:t>P</w:t>
      </w:r>
      <w:r w:rsidRPr="00BD6F63">
        <w:rPr>
          <w:rFonts w:asciiTheme="minorHAnsi" w:hAnsiTheme="minorHAnsi" w:cstheme="minorHAnsi"/>
          <w:sz w:val="22"/>
          <w:szCs w:val="22"/>
        </w:rPr>
        <w:t>ojistitele</w:t>
      </w:r>
      <w:r w:rsidR="008A7B6D">
        <w:rPr>
          <w:rFonts w:asciiTheme="minorHAnsi" w:hAnsiTheme="minorHAnsi" w:cstheme="minorHAnsi"/>
          <w:sz w:val="22"/>
          <w:szCs w:val="22"/>
        </w:rPr>
        <w:t>.</w:t>
      </w:r>
      <w:r w:rsidRPr="00BD6F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608648" w14:textId="47D175B5" w:rsidR="00655295" w:rsidRPr="00BD6F63" w:rsidRDefault="00655295" w:rsidP="001D1757">
      <w:pPr>
        <w:pStyle w:val="Odstavecseseznamem"/>
        <w:numPr>
          <w:ilvl w:val="0"/>
          <w:numId w:val="11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Pojistné bude placeno prostřednictvím peněžního ústavu na účet </w:t>
      </w:r>
      <w:r w:rsidR="008A7B6D">
        <w:rPr>
          <w:rFonts w:asciiTheme="minorHAnsi" w:hAnsiTheme="minorHAnsi" w:cstheme="minorHAnsi"/>
          <w:sz w:val="22"/>
          <w:szCs w:val="22"/>
        </w:rPr>
        <w:t>P</w:t>
      </w:r>
      <w:r w:rsidRPr="00BD6F63">
        <w:rPr>
          <w:rFonts w:asciiTheme="minorHAnsi" w:hAnsiTheme="minorHAnsi" w:cstheme="minorHAnsi"/>
          <w:sz w:val="22"/>
          <w:szCs w:val="22"/>
        </w:rPr>
        <w:t xml:space="preserve">ojistitele č. </w:t>
      </w:r>
      <w:r w:rsidR="00AA2A6C" w:rsidRPr="00DA114A">
        <w:rPr>
          <w:rFonts w:asciiTheme="minorHAnsi" w:hAnsiTheme="minorHAnsi" w:cstheme="minorHAnsi"/>
          <w:sz w:val="22"/>
          <w:szCs w:val="22"/>
          <w:highlight w:val="green"/>
        </w:rPr>
        <w:t>[DOPLNÍ ÚČASTNÍK</w:t>
      </w:r>
      <w:r w:rsidR="00AA2A6C">
        <w:rPr>
          <w:rFonts w:asciiTheme="minorHAnsi" w:hAnsiTheme="minorHAnsi" w:cstheme="minorHAnsi"/>
          <w:sz w:val="22"/>
          <w:szCs w:val="22"/>
        </w:rPr>
        <w:t>]</w:t>
      </w:r>
      <w:r w:rsidRPr="00BD6F63">
        <w:rPr>
          <w:rFonts w:asciiTheme="minorHAnsi" w:hAnsiTheme="minorHAnsi" w:cstheme="minorHAnsi"/>
          <w:sz w:val="22"/>
          <w:szCs w:val="22"/>
        </w:rPr>
        <w:t xml:space="preserve">, v.s. </w:t>
      </w:r>
      <w:r w:rsidR="00AA2A6C">
        <w:rPr>
          <w:rFonts w:asciiTheme="minorHAnsi" w:hAnsiTheme="minorHAnsi" w:cstheme="minorHAnsi"/>
          <w:sz w:val="22"/>
          <w:szCs w:val="22"/>
        </w:rPr>
        <w:t>[</w:t>
      </w:r>
      <w:r w:rsidR="00AA2A6C" w:rsidRPr="00DA114A">
        <w:rPr>
          <w:rFonts w:asciiTheme="minorHAnsi" w:hAnsiTheme="minorHAnsi" w:cstheme="minorHAnsi"/>
          <w:sz w:val="22"/>
          <w:szCs w:val="22"/>
          <w:highlight w:val="green"/>
        </w:rPr>
        <w:t>DOPLNÍ ÚČASTNÍK</w:t>
      </w:r>
      <w:r w:rsidR="00AA2A6C">
        <w:rPr>
          <w:rFonts w:asciiTheme="minorHAnsi" w:hAnsiTheme="minorHAnsi" w:cstheme="minorHAnsi"/>
          <w:sz w:val="22"/>
          <w:szCs w:val="22"/>
        </w:rPr>
        <w:t>]</w:t>
      </w:r>
      <w:r w:rsidR="008F0BE6">
        <w:rPr>
          <w:rFonts w:asciiTheme="minorHAnsi" w:hAnsiTheme="minorHAnsi" w:cstheme="minorHAnsi"/>
          <w:sz w:val="22"/>
          <w:szCs w:val="22"/>
        </w:rPr>
        <w:t xml:space="preserve"> </w:t>
      </w:r>
      <w:r w:rsidRPr="00BD6F63">
        <w:rPr>
          <w:rFonts w:asciiTheme="minorHAnsi" w:hAnsiTheme="minorHAnsi" w:cstheme="minorHAnsi"/>
          <w:sz w:val="22"/>
          <w:szCs w:val="22"/>
        </w:rPr>
        <w:t xml:space="preserve">(variabilním symbolem je číslo </w:t>
      </w:r>
      <w:r w:rsidR="004B410B">
        <w:rPr>
          <w:rFonts w:asciiTheme="minorHAnsi" w:hAnsiTheme="minorHAnsi" w:cstheme="minorHAnsi"/>
          <w:sz w:val="22"/>
          <w:szCs w:val="22"/>
        </w:rPr>
        <w:t>S</w:t>
      </w:r>
      <w:r w:rsidRPr="00BD6F63">
        <w:rPr>
          <w:rFonts w:asciiTheme="minorHAnsi" w:hAnsiTheme="minorHAnsi" w:cstheme="minorHAnsi"/>
          <w:sz w:val="22"/>
          <w:szCs w:val="22"/>
        </w:rPr>
        <w:t>mlouvy).</w:t>
      </w:r>
    </w:p>
    <w:p w14:paraId="78B57ACF" w14:textId="77777777" w:rsidR="00A74288" w:rsidRPr="00BD6F63" w:rsidRDefault="00A74288" w:rsidP="001D1757">
      <w:pPr>
        <w:tabs>
          <w:tab w:val="left" w:pos="-1620"/>
        </w:tabs>
        <w:spacing w:before="480"/>
        <w:jc w:val="center"/>
        <w:rPr>
          <w:rFonts w:asciiTheme="minorHAnsi" w:hAnsiTheme="minorHAnsi"/>
          <w:b/>
          <w:sz w:val="22"/>
          <w:szCs w:val="22"/>
        </w:rPr>
      </w:pPr>
      <w:r w:rsidRPr="00BD6F63">
        <w:rPr>
          <w:rFonts w:asciiTheme="minorHAnsi" w:hAnsiTheme="minorHAnsi"/>
          <w:b/>
          <w:sz w:val="22"/>
          <w:szCs w:val="22"/>
        </w:rPr>
        <w:t>Článek V.</w:t>
      </w:r>
    </w:p>
    <w:p w14:paraId="65354B69" w14:textId="5F48C087" w:rsidR="00A74288" w:rsidRPr="00BD6F63" w:rsidRDefault="00A74288" w:rsidP="00A74288">
      <w:pPr>
        <w:tabs>
          <w:tab w:val="left" w:pos="-1620"/>
        </w:tabs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BD6F63">
        <w:rPr>
          <w:rFonts w:asciiTheme="minorHAnsi" w:hAnsiTheme="minorHAnsi"/>
          <w:b/>
          <w:sz w:val="22"/>
          <w:szCs w:val="22"/>
          <w:u w:val="single"/>
        </w:rPr>
        <w:t>Likvidace pojistných událostí</w:t>
      </w:r>
      <w:r w:rsidR="005741D8" w:rsidRPr="00BD6F63">
        <w:rPr>
          <w:rFonts w:asciiTheme="minorHAnsi" w:hAnsiTheme="minorHAnsi"/>
          <w:b/>
          <w:sz w:val="22"/>
          <w:szCs w:val="22"/>
          <w:u w:val="single"/>
        </w:rPr>
        <w:t xml:space="preserve"> a další smluvní ujednání</w:t>
      </w:r>
    </w:p>
    <w:p w14:paraId="489AF0DB" w14:textId="77777777" w:rsidR="00A74288" w:rsidRPr="00BD6F63" w:rsidRDefault="00A74288" w:rsidP="00A74288">
      <w:pPr>
        <w:tabs>
          <w:tab w:val="left" w:pos="-162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3BA97345" w14:textId="68751E9E" w:rsidR="00A74288" w:rsidRPr="00BD6F63" w:rsidRDefault="00A74288" w:rsidP="001D1757">
      <w:pPr>
        <w:pStyle w:val="Odstavecseseznamem"/>
        <w:numPr>
          <w:ilvl w:val="0"/>
          <w:numId w:val="12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Pojistitel se tímto zavazuje zajistit prohlídku poškozeného vozidla likvidátorem pojistných událostí nejpozději do 24 hodin od nahlášení pojistné události, a to formou potvrzení o registraci škody nebo formou prohlídky škody a soupisu škod likvidátorem. </w:t>
      </w:r>
    </w:p>
    <w:p w14:paraId="59BEC623" w14:textId="6A5485CC" w:rsidR="00C96992" w:rsidRPr="00BD6F63" w:rsidRDefault="00A74288" w:rsidP="001D1757">
      <w:pPr>
        <w:pStyle w:val="Odstavecseseznamem"/>
        <w:numPr>
          <w:ilvl w:val="0"/>
          <w:numId w:val="12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Pojistitel akceptuje likvidaci pojistné události bez nutnosti provedení prohlídky technika </w:t>
      </w:r>
      <w:r w:rsidR="008A7B6D">
        <w:rPr>
          <w:rFonts w:asciiTheme="minorHAnsi" w:hAnsiTheme="minorHAnsi" w:cstheme="minorHAnsi"/>
          <w:sz w:val="22"/>
          <w:szCs w:val="22"/>
        </w:rPr>
        <w:t>P</w:t>
      </w:r>
      <w:r w:rsidRPr="00BD6F63">
        <w:rPr>
          <w:rFonts w:asciiTheme="minorHAnsi" w:hAnsiTheme="minorHAnsi" w:cstheme="minorHAnsi"/>
          <w:sz w:val="22"/>
          <w:szCs w:val="22"/>
        </w:rPr>
        <w:t xml:space="preserve">ojistitele u škod do výše škody 100.000 Kč. Prohlídku provede </w:t>
      </w:r>
      <w:r w:rsidR="008A7B6D">
        <w:rPr>
          <w:rFonts w:asciiTheme="minorHAnsi" w:hAnsiTheme="minorHAnsi" w:cstheme="minorHAnsi"/>
          <w:sz w:val="22"/>
          <w:szCs w:val="22"/>
        </w:rPr>
        <w:t>P</w:t>
      </w:r>
      <w:r w:rsidRPr="00BD6F63">
        <w:rPr>
          <w:rFonts w:asciiTheme="minorHAnsi" w:hAnsiTheme="minorHAnsi" w:cstheme="minorHAnsi"/>
          <w:sz w:val="22"/>
          <w:szCs w:val="22"/>
        </w:rPr>
        <w:t>ojistník nebo jiný definovaný partner, který je povinen provést fotodokumentaci poškození vozidla (nafocení vozidla přes 4 rohy, foto detailu poškozených dílů, foto VIN a tachometru s najetými Km).</w:t>
      </w:r>
    </w:p>
    <w:p w14:paraId="06C41D30" w14:textId="77777777" w:rsidR="00C96992" w:rsidRPr="00BD6F63" w:rsidRDefault="00C96992" w:rsidP="001D1757">
      <w:pPr>
        <w:pStyle w:val="Odstavecseseznamem"/>
        <w:numPr>
          <w:ilvl w:val="0"/>
          <w:numId w:val="12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>Pro jednotlivá Vozidla je akceptován stávající stav zabezpečení pojištěného Vozidla.</w:t>
      </w:r>
    </w:p>
    <w:p w14:paraId="2CA06034" w14:textId="77777777" w:rsidR="00C96992" w:rsidRDefault="00C96992" w:rsidP="001D1757">
      <w:pPr>
        <w:pStyle w:val="Odstavecseseznamem"/>
        <w:numPr>
          <w:ilvl w:val="0"/>
          <w:numId w:val="12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>Veškerá Vozidla jsou pojištěna včetně standardní a nadstandardní výbavy Vozidla. Tato výbava je zahrnuta do pojistné částky daného Vozidla.</w:t>
      </w:r>
    </w:p>
    <w:p w14:paraId="522A024F" w14:textId="202AF344" w:rsidR="00A863CE" w:rsidRPr="00DA114A" w:rsidRDefault="00A863CE" w:rsidP="001D1757">
      <w:pPr>
        <w:pStyle w:val="Odstavecseseznamem"/>
        <w:numPr>
          <w:ilvl w:val="0"/>
          <w:numId w:val="12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A114A">
        <w:rPr>
          <w:rFonts w:asciiTheme="minorHAnsi" w:hAnsiTheme="minorHAnsi"/>
          <w:sz w:val="22"/>
          <w:szCs w:val="22"/>
        </w:rPr>
        <w:t>Pojistná částka představuje hranici pojistného plnění na jednu pojistnou událost.</w:t>
      </w:r>
    </w:p>
    <w:bookmarkEnd w:id="1"/>
    <w:bookmarkEnd w:id="2"/>
    <w:p w14:paraId="69ACC4E3" w14:textId="77777777" w:rsidR="007B632F" w:rsidRPr="00DA114A" w:rsidRDefault="007B632F" w:rsidP="001D1757">
      <w:pPr>
        <w:pStyle w:val="Odstavecseseznamem"/>
        <w:numPr>
          <w:ilvl w:val="0"/>
          <w:numId w:val="12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A114A">
        <w:rPr>
          <w:rFonts w:asciiTheme="minorHAnsi" w:hAnsiTheme="minorHAnsi" w:cstheme="minorHAnsi"/>
          <w:sz w:val="22"/>
          <w:szCs w:val="22"/>
        </w:rPr>
        <w:t xml:space="preserve">Smluvní strany sjednávají, že § 2819 OZ se uplatní v plném rozsahu, k případnému omezení či vyloučení těchto ustanovení v přílohách této Smlouvy se nepřihlíží. </w:t>
      </w:r>
    </w:p>
    <w:p w14:paraId="41C6F8B2" w14:textId="7D9EA209" w:rsidR="00C75AAB" w:rsidRPr="00BD6F63" w:rsidRDefault="00C75AAB" w:rsidP="001D1757">
      <w:pPr>
        <w:pStyle w:val="Zkladntext3"/>
        <w:tabs>
          <w:tab w:val="clear" w:pos="6237"/>
        </w:tabs>
        <w:spacing w:before="480" w:line="276" w:lineRule="auto"/>
        <w:jc w:val="center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Článek V</w:t>
      </w:r>
      <w:r w:rsidR="005741D8" w:rsidRPr="00BD6F63">
        <w:rPr>
          <w:rFonts w:asciiTheme="minorHAnsi" w:hAnsiTheme="minorHAnsi"/>
          <w:sz w:val="22"/>
          <w:szCs w:val="22"/>
        </w:rPr>
        <w:t>I</w:t>
      </w:r>
      <w:r w:rsidRPr="00BD6F63">
        <w:rPr>
          <w:rFonts w:asciiTheme="minorHAnsi" w:hAnsiTheme="minorHAnsi"/>
          <w:sz w:val="22"/>
          <w:szCs w:val="22"/>
        </w:rPr>
        <w:t>.</w:t>
      </w:r>
    </w:p>
    <w:p w14:paraId="093FA3E7" w14:textId="77777777" w:rsidR="00C75AAB" w:rsidRPr="00BD6F63" w:rsidRDefault="00C75AAB">
      <w:pPr>
        <w:pStyle w:val="Nadpis9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Hlášení </w:t>
      </w:r>
      <w:r w:rsidR="00101325" w:rsidRPr="00BD6F63">
        <w:rPr>
          <w:rFonts w:asciiTheme="minorHAnsi" w:hAnsiTheme="minorHAnsi"/>
          <w:sz w:val="22"/>
          <w:szCs w:val="22"/>
        </w:rPr>
        <w:t>škodných</w:t>
      </w:r>
      <w:r w:rsidRPr="00BD6F63">
        <w:rPr>
          <w:rFonts w:asciiTheme="minorHAnsi" w:hAnsiTheme="minorHAnsi"/>
          <w:sz w:val="22"/>
          <w:szCs w:val="22"/>
        </w:rPr>
        <w:t xml:space="preserve"> událostí</w:t>
      </w:r>
    </w:p>
    <w:p w14:paraId="6F303A2A" w14:textId="77777777" w:rsidR="005741D8" w:rsidRPr="00BD6F63" w:rsidRDefault="005741D8" w:rsidP="005741D8">
      <w:pPr>
        <w:rPr>
          <w:rFonts w:asciiTheme="minorHAnsi" w:hAnsiTheme="minorHAnsi"/>
          <w:sz w:val="22"/>
          <w:szCs w:val="22"/>
        </w:rPr>
      </w:pPr>
    </w:p>
    <w:p w14:paraId="697F8339" w14:textId="03AAECFE" w:rsidR="00C75AAB" w:rsidRPr="00BD6F63" w:rsidRDefault="00C75AAB" w:rsidP="001D1757">
      <w:pPr>
        <w:pStyle w:val="Odstavecseseznamem"/>
        <w:numPr>
          <w:ilvl w:val="0"/>
          <w:numId w:val="13"/>
        </w:numPr>
        <w:tabs>
          <w:tab w:val="left" w:pos="-1620"/>
        </w:tabs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Vznik </w:t>
      </w:r>
      <w:r w:rsidR="00101325" w:rsidRPr="00BD6F63">
        <w:rPr>
          <w:rFonts w:asciiTheme="minorHAnsi" w:hAnsiTheme="minorHAnsi" w:cstheme="minorHAnsi"/>
          <w:sz w:val="22"/>
          <w:szCs w:val="22"/>
        </w:rPr>
        <w:t>škodné</w:t>
      </w:r>
      <w:r w:rsidRPr="00BD6F63">
        <w:rPr>
          <w:rFonts w:asciiTheme="minorHAnsi" w:hAnsiTheme="minorHAnsi" w:cstheme="minorHAnsi"/>
          <w:sz w:val="22"/>
          <w:szCs w:val="22"/>
        </w:rPr>
        <w:t xml:space="preserve"> události nahlásí </w:t>
      </w:r>
      <w:r w:rsidR="00A74288" w:rsidRPr="00BD6F63">
        <w:rPr>
          <w:rFonts w:asciiTheme="minorHAnsi" w:hAnsiTheme="minorHAnsi" w:cstheme="minorHAnsi"/>
          <w:sz w:val="22"/>
          <w:szCs w:val="22"/>
        </w:rPr>
        <w:t>P</w:t>
      </w:r>
      <w:r w:rsidRPr="00BD6F63">
        <w:rPr>
          <w:rFonts w:asciiTheme="minorHAnsi" w:hAnsiTheme="minorHAnsi" w:cstheme="minorHAnsi"/>
          <w:sz w:val="22"/>
          <w:szCs w:val="22"/>
        </w:rPr>
        <w:t>ojistník bez zbytečného odkladu na příslušném tiskopisu, dopisem nebo faxem na adresu:</w:t>
      </w:r>
    </w:p>
    <w:p w14:paraId="67442DE6" w14:textId="77777777" w:rsidR="005741D8" w:rsidRPr="00BD6F63" w:rsidRDefault="005741D8" w:rsidP="005741D8">
      <w:pPr>
        <w:pStyle w:val="Odstavecseseznamem"/>
        <w:tabs>
          <w:tab w:val="left" w:pos="-1620"/>
        </w:tabs>
        <w:ind w:left="851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020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8"/>
        <w:gridCol w:w="704"/>
        <w:gridCol w:w="4778"/>
      </w:tblGrid>
      <w:tr w:rsidR="000D6840" w:rsidRPr="00BD6F63" w14:paraId="0EF4A742" w14:textId="77777777" w:rsidTr="005741D8">
        <w:tc>
          <w:tcPr>
            <w:tcW w:w="3538" w:type="dxa"/>
          </w:tcPr>
          <w:p w14:paraId="5BDA0549" w14:textId="77777777" w:rsidR="00CF0A50" w:rsidRPr="00BD6F63" w:rsidRDefault="00CF0A50" w:rsidP="00CF0A50">
            <w:pPr>
              <w:numPr>
                <w:ilvl w:val="12"/>
                <w:numId w:val="0"/>
              </w:numPr>
              <w:tabs>
                <w:tab w:val="left" w:pos="-720"/>
              </w:tabs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D6F63">
              <w:rPr>
                <w:rFonts w:asciiTheme="minorHAnsi" w:hAnsiTheme="minorHAnsi"/>
                <w:b/>
                <w:bCs/>
                <w:sz w:val="22"/>
                <w:szCs w:val="22"/>
              </w:rPr>
              <w:t>OK GROUP a.s.</w:t>
            </w:r>
          </w:p>
          <w:p w14:paraId="5609AAB8" w14:textId="77777777" w:rsidR="00CF0A50" w:rsidRPr="00BD6F63" w:rsidRDefault="00CF0A50" w:rsidP="00CF0A50">
            <w:pPr>
              <w:numPr>
                <w:ilvl w:val="12"/>
                <w:numId w:val="0"/>
              </w:numPr>
              <w:tabs>
                <w:tab w:val="left" w:pos="-720"/>
              </w:tabs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D6F63">
              <w:rPr>
                <w:rFonts w:asciiTheme="minorHAnsi" w:hAnsiTheme="minorHAnsi"/>
                <w:b/>
                <w:bCs/>
                <w:sz w:val="22"/>
                <w:szCs w:val="22"/>
              </w:rPr>
              <w:t>K rotundě 82/8</w:t>
            </w:r>
          </w:p>
          <w:p w14:paraId="4BE72F95" w14:textId="77777777" w:rsidR="00CF0A50" w:rsidRPr="00BD6F63" w:rsidRDefault="00CF0A50" w:rsidP="00CF0A50">
            <w:pPr>
              <w:numPr>
                <w:ilvl w:val="12"/>
                <w:numId w:val="0"/>
              </w:numPr>
              <w:tabs>
                <w:tab w:val="left" w:pos="-720"/>
              </w:tabs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D6F63">
              <w:rPr>
                <w:rFonts w:asciiTheme="minorHAnsi" w:hAnsiTheme="minorHAnsi"/>
                <w:b/>
                <w:bCs/>
                <w:sz w:val="22"/>
                <w:szCs w:val="22"/>
              </w:rPr>
              <w:t>128 00 Praha 2</w:t>
            </w:r>
          </w:p>
          <w:p w14:paraId="3DA1BB41" w14:textId="77777777" w:rsidR="000D6840" w:rsidRPr="00BD6F63" w:rsidRDefault="00CF0A50" w:rsidP="00CF0A50">
            <w:pPr>
              <w:numPr>
                <w:ilvl w:val="12"/>
                <w:numId w:val="0"/>
              </w:numPr>
              <w:tabs>
                <w:tab w:val="left" w:pos="-720"/>
              </w:tabs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D6F63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tel.: 210 051 133, email: okgroup@okgroup.cz</w:t>
            </w:r>
          </w:p>
          <w:p w14:paraId="7F193FB1" w14:textId="77777777" w:rsidR="005741D8" w:rsidRPr="00BD6F63" w:rsidRDefault="005741D8" w:rsidP="00CF0A50">
            <w:pPr>
              <w:numPr>
                <w:ilvl w:val="12"/>
                <w:numId w:val="0"/>
              </w:numPr>
              <w:tabs>
                <w:tab w:val="left" w:pos="-7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06AD5DF8" w14:textId="77777777" w:rsidR="000D6840" w:rsidRPr="00BD6F63" w:rsidRDefault="000D6840" w:rsidP="00DC16FB">
            <w:pPr>
              <w:numPr>
                <w:ilvl w:val="12"/>
                <w:numId w:val="0"/>
              </w:numPr>
              <w:tabs>
                <w:tab w:val="left" w:pos="-72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D6F63">
              <w:rPr>
                <w:rFonts w:asciiTheme="minorHAnsi" w:hAnsiTheme="minorHAnsi"/>
                <w:sz w:val="22"/>
                <w:szCs w:val="22"/>
              </w:rPr>
              <w:lastRenderedPageBreak/>
              <w:t>nebo</w:t>
            </w:r>
          </w:p>
        </w:tc>
        <w:tc>
          <w:tcPr>
            <w:tcW w:w="4778" w:type="dxa"/>
          </w:tcPr>
          <w:p w14:paraId="14229D2E" w14:textId="6B395E5D" w:rsidR="000D6840" w:rsidRPr="00BD6F63" w:rsidRDefault="00AA2A6C" w:rsidP="00CE6E34">
            <w:pPr>
              <w:numPr>
                <w:ilvl w:val="12"/>
                <w:numId w:val="0"/>
              </w:numPr>
              <w:tabs>
                <w:tab w:val="left" w:pos="-720"/>
              </w:tabs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highlight w:val="green"/>
              </w:rPr>
              <w:t>[DOPLNÍ ÚČASTNÍK]</w:t>
            </w:r>
            <w:r w:rsidR="000D6840" w:rsidRPr="00BD6F6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5AC155A2" w14:textId="7B6CC983" w:rsidR="0049756A" w:rsidRPr="00BD6F63" w:rsidRDefault="0049756A" w:rsidP="001D1757">
      <w:pPr>
        <w:pStyle w:val="Odstavecseseznamem"/>
        <w:numPr>
          <w:ilvl w:val="0"/>
          <w:numId w:val="13"/>
        </w:numPr>
        <w:tabs>
          <w:tab w:val="left" w:pos="-1620"/>
        </w:tabs>
        <w:spacing w:before="48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Likvidace škod bude zahájena vždy nejpozději do 24 hodin od </w:t>
      </w:r>
      <w:r w:rsidR="002C1431" w:rsidRPr="00BD6F63">
        <w:rPr>
          <w:rFonts w:asciiTheme="minorHAnsi" w:hAnsiTheme="minorHAnsi" w:cstheme="minorHAnsi"/>
          <w:sz w:val="22"/>
          <w:szCs w:val="22"/>
        </w:rPr>
        <w:t xml:space="preserve">prokazatelného převzetí </w:t>
      </w:r>
      <w:r w:rsidRPr="00BD6F63">
        <w:rPr>
          <w:rFonts w:asciiTheme="minorHAnsi" w:hAnsiTheme="minorHAnsi" w:cstheme="minorHAnsi"/>
          <w:sz w:val="22"/>
          <w:szCs w:val="22"/>
        </w:rPr>
        <w:t xml:space="preserve">nahlášení vzniklé škodní události </w:t>
      </w:r>
      <w:r w:rsidR="008A7B6D">
        <w:rPr>
          <w:rFonts w:asciiTheme="minorHAnsi" w:hAnsiTheme="minorHAnsi" w:cstheme="minorHAnsi"/>
          <w:sz w:val="22"/>
          <w:szCs w:val="22"/>
        </w:rPr>
        <w:t>P</w:t>
      </w:r>
      <w:r w:rsidRPr="00BD6F63">
        <w:rPr>
          <w:rFonts w:asciiTheme="minorHAnsi" w:hAnsiTheme="minorHAnsi" w:cstheme="minorHAnsi"/>
          <w:sz w:val="22"/>
          <w:szCs w:val="22"/>
        </w:rPr>
        <w:t>ojistiteli, a to formou potvrzení o registraci škody nebo formu prohlídky škody a soupisu škod likvidátorem.</w:t>
      </w:r>
    </w:p>
    <w:p w14:paraId="45FF0CB4" w14:textId="00997945" w:rsidR="00C337D7" w:rsidRPr="00BD6F63" w:rsidRDefault="00C337D7" w:rsidP="001D1757">
      <w:pPr>
        <w:numPr>
          <w:ilvl w:val="12"/>
          <w:numId w:val="0"/>
        </w:numPr>
        <w:spacing w:before="480"/>
        <w:jc w:val="center"/>
        <w:rPr>
          <w:rFonts w:asciiTheme="minorHAnsi" w:hAnsiTheme="minorHAnsi"/>
          <w:b/>
          <w:sz w:val="22"/>
          <w:szCs w:val="22"/>
        </w:rPr>
      </w:pPr>
      <w:r w:rsidRPr="00BD6F63">
        <w:rPr>
          <w:rFonts w:asciiTheme="minorHAnsi" w:hAnsiTheme="minorHAnsi"/>
          <w:b/>
          <w:sz w:val="22"/>
          <w:szCs w:val="22"/>
        </w:rPr>
        <w:t>Článek V</w:t>
      </w:r>
      <w:r w:rsidR="005741D8" w:rsidRPr="00BD6F63">
        <w:rPr>
          <w:rFonts w:asciiTheme="minorHAnsi" w:hAnsiTheme="minorHAnsi"/>
          <w:b/>
          <w:sz w:val="22"/>
          <w:szCs w:val="22"/>
        </w:rPr>
        <w:t>II</w:t>
      </w:r>
      <w:r w:rsidRPr="00BD6F63">
        <w:rPr>
          <w:rFonts w:asciiTheme="minorHAnsi" w:hAnsiTheme="minorHAnsi"/>
          <w:b/>
          <w:sz w:val="22"/>
          <w:szCs w:val="22"/>
        </w:rPr>
        <w:t>.</w:t>
      </w:r>
    </w:p>
    <w:p w14:paraId="649741F6" w14:textId="383B21B4" w:rsidR="00C337D7" w:rsidRPr="00BD6F63" w:rsidRDefault="00C337D7" w:rsidP="00C337D7">
      <w:pPr>
        <w:numPr>
          <w:ilvl w:val="12"/>
          <w:numId w:val="0"/>
        </w:num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BD6F63">
        <w:rPr>
          <w:rFonts w:asciiTheme="minorHAnsi" w:hAnsiTheme="minorHAnsi"/>
          <w:b/>
          <w:sz w:val="22"/>
          <w:szCs w:val="22"/>
          <w:u w:val="single"/>
        </w:rPr>
        <w:t xml:space="preserve">Plnění </w:t>
      </w:r>
      <w:r w:rsidR="00A863CE">
        <w:rPr>
          <w:rFonts w:asciiTheme="minorHAnsi" w:hAnsiTheme="minorHAnsi"/>
          <w:b/>
          <w:sz w:val="22"/>
          <w:szCs w:val="22"/>
          <w:u w:val="single"/>
        </w:rPr>
        <w:t>P</w:t>
      </w:r>
      <w:r w:rsidRPr="00BD6F63">
        <w:rPr>
          <w:rFonts w:asciiTheme="minorHAnsi" w:hAnsiTheme="minorHAnsi"/>
          <w:b/>
          <w:sz w:val="22"/>
          <w:szCs w:val="22"/>
          <w:u w:val="single"/>
        </w:rPr>
        <w:t>ojistitele</w:t>
      </w:r>
    </w:p>
    <w:p w14:paraId="11F49621" w14:textId="77777777" w:rsidR="005741D8" w:rsidRPr="00BD6F63" w:rsidRDefault="005741D8" w:rsidP="00C337D7">
      <w:pPr>
        <w:numPr>
          <w:ilvl w:val="12"/>
          <w:numId w:val="0"/>
        </w:num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19CA5BC7" w14:textId="543DB23B" w:rsidR="00C337D7" w:rsidRPr="00BD6F63" w:rsidRDefault="00C337D7" w:rsidP="001D1757">
      <w:pPr>
        <w:pStyle w:val="Odstavecseseznamem"/>
        <w:numPr>
          <w:ilvl w:val="0"/>
          <w:numId w:val="14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Vznikne-li právo na plnění z pojistné události, poskytne </w:t>
      </w:r>
      <w:r w:rsidR="00655295" w:rsidRPr="00BD6F63">
        <w:rPr>
          <w:rFonts w:asciiTheme="minorHAnsi" w:hAnsiTheme="minorHAnsi" w:cstheme="minorHAnsi"/>
          <w:sz w:val="22"/>
          <w:szCs w:val="22"/>
        </w:rPr>
        <w:t>P</w:t>
      </w:r>
      <w:r w:rsidRPr="00BD6F63">
        <w:rPr>
          <w:rFonts w:asciiTheme="minorHAnsi" w:hAnsiTheme="minorHAnsi" w:cstheme="minorHAnsi"/>
          <w:sz w:val="22"/>
          <w:szCs w:val="22"/>
        </w:rPr>
        <w:t xml:space="preserve">ojistitel plnění podle </w:t>
      </w:r>
      <w:r w:rsidR="005741D8" w:rsidRPr="00BD6F63">
        <w:rPr>
          <w:rFonts w:asciiTheme="minorHAnsi" w:hAnsiTheme="minorHAnsi" w:cstheme="minorHAnsi"/>
          <w:sz w:val="22"/>
          <w:szCs w:val="22"/>
        </w:rPr>
        <w:t>ujednání uvedených v </w:t>
      </w:r>
      <w:r w:rsidRPr="00BD6F63">
        <w:rPr>
          <w:rFonts w:asciiTheme="minorHAnsi" w:hAnsiTheme="minorHAnsi" w:cstheme="minorHAnsi"/>
          <w:sz w:val="22"/>
          <w:szCs w:val="22"/>
        </w:rPr>
        <w:t xml:space="preserve">této </w:t>
      </w:r>
      <w:r w:rsidR="00655295" w:rsidRPr="00BD6F63">
        <w:rPr>
          <w:rFonts w:asciiTheme="minorHAnsi" w:hAnsiTheme="minorHAnsi" w:cstheme="minorHAnsi"/>
          <w:sz w:val="22"/>
          <w:szCs w:val="22"/>
        </w:rPr>
        <w:t>S</w:t>
      </w:r>
      <w:r w:rsidRPr="00BD6F63">
        <w:rPr>
          <w:rFonts w:asciiTheme="minorHAnsi" w:hAnsiTheme="minorHAnsi" w:cstheme="minorHAnsi"/>
          <w:sz w:val="22"/>
          <w:szCs w:val="22"/>
        </w:rPr>
        <w:t>mlouvě</w:t>
      </w:r>
      <w:r w:rsidR="00655295" w:rsidRPr="00BD6F63">
        <w:rPr>
          <w:rFonts w:asciiTheme="minorHAnsi" w:hAnsiTheme="minorHAnsi" w:cstheme="minorHAnsi"/>
          <w:sz w:val="22"/>
          <w:szCs w:val="22"/>
        </w:rPr>
        <w:t xml:space="preserve"> a jejích přílohách</w:t>
      </w:r>
      <w:r w:rsidRPr="00BD6F63">
        <w:rPr>
          <w:rFonts w:asciiTheme="minorHAnsi" w:hAnsiTheme="minorHAnsi" w:cstheme="minorHAnsi"/>
          <w:sz w:val="22"/>
          <w:szCs w:val="22"/>
        </w:rPr>
        <w:t>.</w:t>
      </w:r>
    </w:p>
    <w:p w14:paraId="032F99DE" w14:textId="77777777" w:rsidR="00C337D7" w:rsidRPr="00BD6F63" w:rsidRDefault="00C337D7" w:rsidP="001D1757">
      <w:pPr>
        <w:pStyle w:val="Odstavecseseznamem"/>
        <w:numPr>
          <w:ilvl w:val="0"/>
          <w:numId w:val="14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V případě plnění v cizí měně se pro přepočet použije kursu oficiálně vyhlášeného ČNB ke dni </w:t>
      </w:r>
      <w:r w:rsidR="00955C9A" w:rsidRPr="00BD6F63">
        <w:rPr>
          <w:rFonts w:asciiTheme="minorHAnsi" w:hAnsiTheme="minorHAnsi" w:cstheme="minorHAnsi"/>
          <w:sz w:val="22"/>
          <w:szCs w:val="22"/>
        </w:rPr>
        <w:t xml:space="preserve">vzniku </w:t>
      </w:r>
      <w:r w:rsidRPr="00BD6F63">
        <w:rPr>
          <w:rFonts w:asciiTheme="minorHAnsi" w:hAnsiTheme="minorHAnsi" w:cstheme="minorHAnsi"/>
          <w:sz w:val="22"/>
          <w:szCs w:val="22"/>
        </w:rPr>
        <w:t>pojistné události.</w:t>
      </w:r>
    </w:p>
    <w:p w14:paraId="3E68EAA5" w14:textId="382A9B89" w:rsidR="005741D8" w:rsidRPr="00BD6F63" w:rsidRDefault="005741D8" w:rsidP="001D1757">
      <w:pPr>
        <w:pStyle w:val="Odstavecseseznamem"/>
        <w:numPr>
          <w:ilvl w:val="0"/>
          <w:numId w:val="14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>Má-li oprávněná osoba při provádění opravy nebo náhrady souv</w:t>
      </w:r>
      <w:r w:rsidR="00094BD9">
        <w:rPr>
          <w:rFonts w:asciiTheme="minorHAnsi" w:hAnsiTheme="minorHAnsi" w:cstheme="minorHAnsi"/>
          <w:sz w:val="22"/>
          <w:szCs w:val="22"/>
        </w:rPr>
        <w:t>isející s pojistnou událostí ze </w:t>
      </w:r>
      <w:r w:rsidRPr="00BD6F63">
        <w:rPr>
          <w:rFonts w:asciiTheme="minorHAnsi" w:hAnsiTheme="minorHAnsi" w:cstheme="minorHAnsi"/>
          <w:sz w:val="22"/>
          <w:szCs w:val="22"/>
        </w:rPr>
        <w:t xml:space="preserve">zákona nárok na odpočet DPH, poskytne </w:t>
      </w:r>
      <w:r w:rsidR="00A863CE">
        <w:rPr>
          <w:rFonts w:asciiTheme="minorHAnsi" w:hAnsiTheme="minorHAnsi" w:cstheme="minorHAnsi"/>
          <w:sz w:val="22"/>
          <w:szCs w:val="22"/>
        </w:rPr>
        <w:t>P</w:t>
      </w:r>
      <w:r w:rsidRPr="00BD6F63">
        <w:rPr>
          <w:rFonts w:asciiTheme="minorHAnsi" w:hAnsiTheme="minorHAnsi" w:cstheme="minorHAnsi"/>
          <w:sz w:val="22"/>
          <w:szCs w:val="22"/>
        </w:rPr>
        <w:t>ojistitel plnění bez DPH. V případech, kdy Pojistník, resp. poškozený subjekt tento nárok nemá, poskytne Pojistitel plnění včetně DPH</w:t>
      </w:r>
      <w:r w:rsidR="008A7B6D">
        <w:rPr>
          <w:rFonts w:asciiTheme="minorHAnsi" w:hAnsiTheme="minorHAnsi" w:cstheme="minorHAnsi"/>
          <w:sz w:val="22"/>
          <w:szCs w:val="22"/>
        </w:rPr>
        <w:t>.</w:t>
      </w:r>
    </w:p>
    <w:p w14:paraId="5FD4075A" w14:textId="2D2FAF07" w:rsidR="00C337D7" w:rsidRPr="00BD6F63" w:rsidRDefault="00C337D7" w:rsidP="00E963F5">
      <w:pPr>
        <w:spacing w:before="360"/>
        <w:jc w:val="center"/>
        <w:rPr>
          <w:rFonts w:asciiTheme="minorHAnsi" w:hAnsiTheme="minorHAnsi"/>
          <w:b/>
          <w:sz w:val="22"/>
          <w:szCs w:val="22"/>
        </w:rPr>
      </w:pPr>
      <w:r w:rsidRPr="00BD6F63">
        <w:rPr>
          <w:rFonts w:asciiTheme="minorHAnsi" w:hAnsiTheme="minorHAnsi"/>
          <w:b/>
          <w:sz w:val="22"/>
          <w:szCs w:val="22"/>
        </w:rPr>
        <w:t>Článek VII</w:t>
      </w:r>
      <w:r w:rsidR="005741D8" w:rsidRPr="00BD6F63">
        <w:rPr>
          <w:rFonts w:asciiTheme="minorHAnsi" w:hAnsiTheme="minorHAnsi"/>
          <w:b/>
          <w:sz w:val="22"/>
          <w:szCs w:val="22"/>
        </w:rPr>
        <w:t>I</w:t>
      </w:r>
      <w:r w:rsidRPr="00BD6F63">
        <w:rPr>
          <w:rFonts w:asciiTheme="minorHAnsi" w:hAnsiTheme="minorHAnsi"/>
          <w:b/>
          <w:sz w:val="22"/>
          <w:szCs w:val="22"/>
        </w:rPr>
        <w:t>.</w:t>
      </w:r>
    </w:p>
    <w:p w14:paraId="642AEF8B" w14:textId="77777777" w:rsidR="00C337D7" w:rsidRPr="00BD6F63" w:rsidRDefault="00C337D7" w:rsidP="00DD7972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BD6F63">
        <w:rPr>
          <w:rFonts w:asciiTheme="minorHAnsi" w:hAnsiTheme="minorHAnsi"/>
          <w:b/>
          <w:sz w:val="22"/>
          <w:szCs w:val="22"/>
          <w:u w:val="single"/>
        </w:rPr>
        <w:t>Závěrečná ustanovení</w:t>
      </w:r>
    </w:p>
    <w:p w14:paraId="57014543" w14:textId="1F84E43F" w:rsidR="00C337D7" w:rsidRPr="00BD6F63" w:rsidRDefault="00C337D7" w:rsidP="00DD7972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66CB0FC7" w14:textId="1C75E1C8" w:rsidR="00C337D7" w:rsidRDefault="00C337D7" w:rsidP="001D1757">
      <w:pPr>
        <w:pStyle w:val="Odstavecseseznamem"/>
        <w:numPr>
          <w:ilvl w:val="0"/>
          <w:numId w:val="15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Právní vztahy vzniklé z pojištění dle této </w:t>
      </w:r>
      <w:r w:rsidR="00DD7972" w:rsidRPr="00BD6F63">
        <w:rPr>
          <w:rFonts w:asciiTheme="minorHAnsi" w:hAnsiTheme="minorHAnsi" w:cstheme="minorHAnsi"/>
          <w:sz w:val="22"/>
          <w:szCs w:val="22"/>
        </w:rPr>
        <w:t>S</w:t>
      </w:r>
      <w:r w:rsidRPr="00BD6F63">
        <w:rPr>
          <w:rFonts w:asciiTheme="minorHAnsi" w:hAnsiTheme="minorHAnsi" w:cstheme="minorHAnsi"/>
          <w:sz w:val="22"/>
          <w:szCs w:val="22"/>
        </w:rPr>
        <w:t xml:space="preserve">mlouvy se řídí českými právními předpisy </w:t>
      </w:r>
      <w:r w:rsidR="00DD7972" w:rsidRPr="00BD6F63">
        <w:rPr>
          <w:rFonts w:asciiTheme="minorHAnsi" w:hAnsiTheme="minorHAnsi" w:cstheme="minorHAnsi"/>
          <w:sz w:val="22"/>
          <w:szCs w:val="22"/>
        </w:rPr>
        <w:t xml:space="preserve">s vyloučením kolizních norem </w:t>
      </w:r>
      <w:r w:rsidRPr="00BD6F63">
        <w:rPr>
          <w:rFonts w:asciiTheme="minorHAnsi" w:hAnsiTheme="minorHAnsi" w:cstheme="minorHAnsi"/>
          <w:sz w:val="22"/>
          <w:szCs w:val="22"/>
        </w:rPr>
        <w:t xml:space="preserve">a případné spory z těchto právních vztahů vzniklé </w:t>
      </w:r>
      <w:r w:rsidR="008A7B6D">
        <w:rPr>
          <w:rFonts w:asciiTheme="minorHAnsi" w:hAnsiTheme="minorHAnsi" w:cstheme="minorHAnsi"/>
          <w:sz w:val="22"/>
          <w:szCs w:val="22"/>
        </w:rPr>
        <w:t>budou řešeny výhradně před </w:t>
      </w:r>
      <w:r w:rsidR="00DD7972" w:rsidRPr="00BD6F63">
        <w:rPr>
          <w:rFonts w:asciiTheme="minorHAnsi" w:hAnsiTheme="minorHAnsi" w:cstheme="minorHAnsi"/>
          <w:sz w:val="22"/>
          <w:szCs w:val="22"/>
        </w:rPr>
        <w:t>českými obecnými soudy</w:t>
      </w:r>
      <w:r w:rsidRPr="00BD6F63">
        <w:rPr>
          <w:rFonts w:asciiTheme="minorHAnsi" w:hAnsiTheme="minorHAnsi" w:cstheme="minorHAnsi"/>
          <w:sz w:val="22"/>
          <w:szCs w:val="22"/>
        </w:rPr>
        <w:t>.</w:t>
      </w:r>
    </w:p>
    <w:p w14:paraId="21CD424B" w14:textId="36A646FB" w:rsidR="00B63178" w:rsidRPr="00DA114A" w:rsidRDefault="00B63178" w:rsidP="001D1757">
      <w:pPr>
        <w:pStyle w:val="Odstavecseseznamem"/>
        <w:numPr>
          <w:ilvl w:val="0"/>
          <w:numId w:val="15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63178">
        <w:rPr>
          <w:rFonts w:asciiTheme="minorHAnsi" w:hAnsiTheme="minorHAnsi" w:cstheme="minorHAnsi"/>
          <w:sz w:val="22"/>
          <w:szCs w:val="22"/>
        </w:rPr>
        <w:t xml:space="preserve">Pojistitel souhlasí s uveřejněním této smlouvy v souladu se ZZVZ a se zákonem o registru smluv, a to včetně případných příloh a dodatků. </w:t>
      </w:r>
    </w:p>
    <w:p w14:paraId="028DE4A6" w14:textId="631A43CF" w:rsidR="00854CB6" w:rsidRPr="00BD6F63" w:rsidRDefault="004B410B" w:rsidP="001D1757">
      <w:pPr>
        <w:pStyle w:val="Odstavecseseznamem"/>
        <w:numPr>
          <w:ilvl w:val="0"/>
          <w:numId w:val="15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854CB6" w:rsidRPr="00BD6F63">
        <w:rPr>
          <w:rFonts w:asciiTheme="minorHAnsi" w:hAnsiTheme="minorHAnsi" w:cstheme="minorHAnsi"/>
          <w:sz w:val="22"/>
          <w:szCs w:val="22"/>
        </w:rPr>
        <w:t>mlouva bude spravována prostřednictvím</w:t>
      </w:r>
      <w:r w:rsidR="00450989" w:rsidRPr="00BD6F63">
        <w:rPr>
          <w:rFonts w:asciiTheme="minorHAnsi" w:hAnsiTheme="minorHAnsi" w:cstheme="minorHAnsi"/>
          <w:sz w:val="22"/>
          <w:szCs w:val="22"/>
        </w:rPr>
        <w:t xml:space="preserve"> samostatného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 pojišťovacího </w:t>
      </w:r>
      <w:r w:rsidR="00450989" w:rsidRPr="00BD6F63">
        <w:rPr>
          <w:rFonts w:asciiTheme="minorHAnsi" w:hAnsiTheme="minorHAnsi" w:cstheme="minorHAnsi"/>
          <w:sz w:val="22"/>
          <w:szCs w:val="22"/>
        </w:rPr>
        <w:t xml:space="preserve">zprostředkovatele </w:t>
      </w:r>
      <w:r w:rsidR="00094BD9">
        <w:rPr>
          <w:rFonts w:asciiTheme="minorHAnsi" w:hAnsiTheme="minorHAnsi" w:cstheme="minorHAnsi"/>
          <w:sz w:val="22"/>
          <w:szCs w:val="22"/>
        </w:rPr>
        <w:t>OK </w:t>
      </w:r>
      <w:r w:rsidR="00CF0A50" w:rsidRPr="00BD6F63">
        <w:rPr>
          <w:rFonts w:asciiTheme="minorHAnsi" w:hAnsiTheme="minorHAnsi" w:cstheme="minorHAnsi"/>
          <w:sz w:val="22"/>
          <w:szCs w:val="22"/>
        </w:rPr>
        <w:t>GROUP a.s.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, IČ: </w:t>
      </w:r>
      <w:r w:rsidR="0027767D" w:rsidRPr="00BD6F63">
        <w:rPr>
          <w:rFonts w:asciiTheme="minorHAnsi" w:hAnsiTheme="minorHAnsi" w:cstheme="minorHAnsi"/>
          <w:sz w:val="22"/>
          <w:szCs w:val="22"/>
        </w:rPr>
        <w:t>255</w:t>
      </w:r>
      <w:r w:rsidR="00C4333F" w:rsidRPr="00BD6F63">
        <w:rPr>
          <w:rFonts w:asciiTheme="minorHAnsi" w:hAnsiTheme="minorHAnsi" w:cstheme="minorHAnsi"/>
          <w:sz w:val="22"/>
          <w:szCs w:val="22"/>
        </w:rPr>
        <w:t xml:space="preserve"> </w:t>
      </w:r>
      <w:r w:rsidR="0027767D" w:rsidRPr="00BD6F63">
        <w:rPr>
          <w:rFonts w:asciiTheme="minorHAnsi" w:hAnsiTheme="minorHAnsi" w:cstheme="minorHAnsi"/>
          <w:sz w:val="22"/>
          <w:szCs w:val="22"/>
        </w:rPr>
        <w:t>61</w:t>
      </w:r>
      <w:r w:rsidR="00C4333F" w:rsidRPr="00BD6F63">
        <w:rPr>
          <w:rFonts w:asciiTheme="minorHAnsi" w:hAnsiTheme="minorHAnsi" w:cstheme="minorHAnsi"/>
          <w:sz w:val="22"/>
          <w:szCs w:val="22"/>
        </w:rPr>
        <w:t> </w:t>
      </w:r>
      <w:r w:rsidR="0027767D" w:rsidRPr="00BD6F63">
        <w:rPr>
          <w:rFonts w:asciiTheme="minorHAnsi" w:hAnsiTheme="minorHAnsi" w:cstheme="minorHAnsi"/>
          <w:sz w:val="22"/>
          <w:szCs w:val="22"/>
        </w:rPr>
        <w:t>804</w:t>
      </w:r>
      <w:r w:rsidR="00C4333F" w:rsidRPr="00BD6F63">
        <w:rPr>
          <w:rFonts w:asciiTheme="minorHAnsi" w:hAnsiTheme="minorHAnsi" w:cstheme="minorHAnsi"/>
          <w:sz w:val="22"/>
          <w:szCs w:val="22"/>
        </w:rPr>
        <w:t>, se sídlem</w:t>
      </w:r>
      <w:r w:rsidR="00C4333F" w:rsidRPr="00BD6F63">
        <w:rPr>
          <w:rFonts w:asciiTheme="minorHAnsi" w:hAnsiTheme="minorHAnsi"/>
          <w:sz w:val="22"/>
          <w:szCs w:val="22"/>
        </w:rPr>
        <w:t xml:space="preserve"> Mánesova 3014/16, 612 00 Brno 12</w:t>
      </w:r>
      <w:r w:rsidR="0027767D" w:rsidRPr="00BD6F63">
        <w:rPr>
          <w:rFonts w:asciiTheme="minorHAnsi" w:hAnsiTheme="minorHAnsi" w:cstheme="minorHAnsi"/>
          <w:sz w:val="22"/>
          <w:szCs w:val="22"/>
        </w:rPr>
        <w:t>.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 Pojistník prohlašuje, že uzavřel s</w:t>
      </w:r>
      <w:r w:rsidR="00450989" w:rsidRPr="00BD6F63">
        <w:rPr>
          <w:rFonts w:asciiTheme="minorHAnsi" w:hAnsiTheme="minorHAnsi" w:cstheme="minorHAnsi"/>
          <w:sz w:val="22"/>
          <w:szCs w:val="22"/>
        </w:rPr>
        <w:t>e samostatným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 pojišťovacím </w:t>
      </w:r>
      <w:r w:rsidR="00450989" w:rsidRPr="00BD6F63">
        <w:rPr>
          <w:rFonts w:asciiTheme="minorHAnsi" w:hAnsiTheme="minorHAnsi" w:cstheme="minorHAnsi"/>
          <w:sz w:val="22"/>
          <w:szCs w:val="22"/>
        </w:rPr>
        <w:t xml:space="preserve">zprostředkovatelem 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smlouvu, na jejímž základě </w:t>
      </w:r>
      <w:r w:rsidR="00450989" w:rsidRPr="00BD6F63">
        <w:rPr>
          <w:rFonts w:asciiTheme="minorHAnsi" w:hAnsiTheme="minorHAnsi" w:cstheme="minorHAnsi"/>
          <w:sz w:val="22"/>
          <w:szCs w:val="22"/>
        </w:rPr>
        <w:t>samostatný pojišťovací zprostředkovatel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 vykonává pro </w:t>
      </w:r>
      <w:r w:rsidR="004E151C">
        <w:rPr>
          <w:rFonts w:asciiTheme="minorHAnsi" w:hAnsiTheme="minorHAnsi" w:cstheme="minorHAnsi"/>
          <w:sz w:val="22"/>
          <w:szCs w:val="22"/>
        </w:rPr>
        <w:t>P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ojistníka zprostředkovatelskou činnost v pojišťovnictví a je pověřen správou pojistných smluv. V souvislosti s touto uzavřenou smlouvou </w:t>
      </w:r>
      <w:r w:rsidR="004E151C">
        <w:rPr>
          <w:rFonts w:asciiTheme="minorHAnsi" w:hAnsiTheme="minorHAnsi" w:cstheme="minorHAnsi"/>
          <w:sz w:val="22"/>
          <w:szCs w:val="22"/>
        </w:rPr>
        <w:t>Pojistitel bere na 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vědomí, že nebude platit odměnu. Veškerá korespondence týkající se </w:t>
      </w:r>
      <w:r w:rsidR="004E151C">
        <w:rPr>
          <w:rFonts w:asciiTheme="minorHAnsi" w:hAnsiTheme="minorHAnsi" w:cstheme="minorHAnsi"/>
          <w:sz w:val="22"/>
          <w:szCs w:val="22"/>
        </w:rPr>
        <w:t>této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 </w:t>
      </w:r>
      <w:r w:rsidR="004E151C">
        <w:rPr>
          <w:rFonts w:asciiTheme="minorHAnsi" w:hAnsiTheme="minorHAnsi" w:cstheme="minorHAnsi"/>
          <w:sz w:val="22"/>
          <w:szCs w:val="22"/>
        </w:rPr>
        <w:t>S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mlouvy bude prováděna prostřednictvím </w:t>
      </w:r>
      <w:r w:rsidR="00450989" w:rsidRPr="00BD6F63">
        <w:rPr>
          <w:rFonts w:asciiTheme="minorHAnsi" w:hAnsiTheme="minorHAnsi" w:cstheme="minorHAnsi"/>
          <w:sz w:val="22"/>
          <w:szCs w:val="22"/>
        </w:rPr>
        <w:t>samostatného pojišťovacího zprostředkovatele</w:t>
      </w:r>
      <w:r w:rsidR="004E151C">
        <w:rPr>
          <w:rFonts w:asciiTheme="minorHAnsi" w:hAnsiTheme="minorHAnsi" w:cstheme="minorHAnsi"/>
          <w:sz w:val="22"/>
          <w:szCs w:val="22"/>
        </w:rPr>
        <w:t>, pokud tato Smlouva nestanoví výslovně jinak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. </w:t>
      </w:r>
      <w:r w:rsidR="004E151C">
        <w:rPr>
          <w:rFonts w:asciiTheme="minorHAnsi" w:hAnsiTheme="minorHAnsi" w:cstheme="minorHAnsi"/>
          <w:sz w:val="22"/>
          <w:szCs w:val="22"/>
        </w:rPr>
        <w:t>V takovém případě se v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eškeré písemnosti mající vztah k pojištění sjednanému touto </w:t>
      </w:r>
      <w:r w:rsidR="004E151C">
        <w:rPr>
          <w:rFonts w:asciiTheme="minorHAnsi" w:hAnsiTheme="minorHAnsi" w:cstheme="minorHAnsi"/>
          <w:sz w:val="22"/>
          <w:szCs w:val="22"/>
        </w:rPr>
        <w:t>S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mlouvou doručované </w:t>
      </w:r>
      <w:r w:rsidR="004E151C">
        <w:rPr>
          <w:rFonts w:asciiTheme="minorHAnsi" w:hAnsiTheme="minorHAnsi" w:cstheme="minorHAnsi"/>
          <w:sz w:val="22"/>
          <w:szCs w:val="22"/>
        </w:rPr>
        <w:t>P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ojistitelem </w:t>
      </w:r>
      <w:r w:rsidR="004E151C">
        <w:rPr>
          <w:rFonts w:asciiTheme="minorHAnsi" w:hAnsiTheme="minorHAnsi" w:cstheme="minorHAnsi"/>
          <w:sz w:val="22"/>
          <w:szCs w:val="22"/>
        </w:rPr>
        <w:t>P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ojistníkovi považují za doručené doručením </w:t>
      </w:r>
      <w:r w:rsidR="00450989" w:rsidRPr="00BD6F63">
        <w:rPr>
          <w:rFonts w:asciiTheme="minorHAnsi" w:hAnsiTheme="minorHAnsi" w:cstheme="minorHAnsi"/>
          <w:sz w:val="22"/>
          <w:szCs w:val="22"/>
        </w:rPr>
        <w:t xml:space="preserve">samostatnému </w:t>
      </w:r>
      <w:r w:rsidR="00854CB6" w:rsidRPr="00BD6F63">
        <w:rPr>
          <w:rFonts w:asciiTheme="minorHAnsi" w:hAnsiTheme="minorHAnsi" w:cstheme="minorHAnsi"/>
          <w:sz w:val="22"/>
          <w:szCs w:val="22"/>
        </w:rPr>
        <w:t xml:space="preserve">pojišťovacímu </w:t>
      </w:r>
      <w:r w:rsidR="00450989" w:rsidRPr="00BD6F63">
        <w:rPr>
          <w:rFonts w:asciiTheme="minorHAnsi" w:hAnsiTheme="minorHAnsi" w:cstheme="minorHAnsi"/>
          <w:sz w:val="22"/>
          <w:szCs w:val="22"/>
        </w:rPr>
        <w:t>zprostředkovateli</w:t>
      </w:r>
      <w:r w:rsidR="00854CB6" w:rsidRPr="00BD6F63">
        <w:rPr>
          <w:rFonts w:asciiTheme="minorHAnsi" w:hAnsiTheme="minorHAnsi" w:cstheme="minorHAnsi"/>
          <w:sz w:val="22"/>
          <w:szCs w:val="22"/>
        </w:rPr>
        <w:t>.</w:t>
      </w:r>
    </w:p>
    <w:p w14:paraId="188958CC" w14:textId="3DE00E52" w:rsidR="00C337D7" w:rsidRPr="00BD6F63" w:rsidRDefault="001F3BF3" w:rsidP="001D1757">
      <w:pPr>
        <w:pStyle w:val="Odstavecseseznamem"/>
        <w:numPr>
          <w:ilvl w:val="0"/>
          <w:numId w:val="15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>Kopie plné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 moc</w:t>
      </w:r>
      <w:r w:rsidRPr="00BD6F63">
        <w:rPr>
          <w:rFonts w:asciiTheme="minorHAnsi" w:hAnsiTheme="minorHAnsi" w:cstheme="minorHAnsi"/>
          <w:sz w:val="22"/>
          <w:szCs w:val="22"/>
        </w:rPr>
        <w:t xml:space="preserve">i nebo smlouvy o </w:t>
      </w:r>
      <w:r w:rsidR="007823FA" w:rsidRPr="00BD6F63">
        <w:rPr>
          <w:rFonts w:asciiTheme="minorHAnsi" w:hAnsiTheme="minorHAnsi" w:cstheme="minorHAnsi"/>
          <w:sz w:val="22"/>
          <w:szCs w:val="22"/>
        </w:rPr>
        <w:t>spolupráci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 </w:t>
      </w:r>
      <w:r w:rsidR="00450989" w:rsidRPr="00BD6F63">
        <w:rPr>
          <w:rFonts w:asciiTheme="minorHAnsi" w:hAnsiTheme="minorHAnsi" w:cstheme="minorHAnsi"/>
          <w:sz w:val="22"/>
          <w:szCs w:val="22"/>
        </w:rPr>
        <w:t>samostatného pojišťovacího zprostředkovatele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 je přílohou č</w:t>
      </w:r>
      <w:r w:rsidR="00573C9B" w:rsidRPr="00BD6F63">
        <w:rPr>
          <w:rFonts w:asciiTheme="minorHAnsi" w:hAnsiTheme="minorHAnsi" w:cstheme="minorHAnsi"/>
          <w:sz w:val="22"/>
          <w:szCs w:val="22"/>
        </w:rPr>
        <w:t>.</w:t>
      </w:r>
      <w:r w:rsidR="00F42F47" w:rsidRPr="00BD6F63">
        <w:rPr>
          <w:rFonts w:asciiTheme="minorHAnsi" w:hAnsiTheme="minorHAnsi" w:cstheme="minorHAnsi"/>
          <w:sz w:val="22"/>
          <w:szCs w:val="22"/>
        </w:rPr>
        <w:t xml:space="preserve"> </w:t>
      </w:r>
      <w:r w:rsidR="00865EF3" w:rsidRPr="00BD6F63">
        <w:rPr>
          <w:rFonts w:asciiTheme="minorHAnsi" w:hAnsiTheme="minorHAnsi" w:cstheme="minorHAnsi"/>
          <w:sz w:val="22"/>
          <w:szCs w:val="22"/>
        </w:rPr>
        <w:t>2</w:t>
      </w:r>
      <w:r w:rsidR="00F42F47" w:rsidRPr="00BD6F63">
        <w:rPr>
          <w:rFonts w:asciiTheme="minorHAnsi" w:hAnsiTheme="minorHAnsi" w:cstheme="minorHAnsi"/>
          <w:sz w:val="22"/>
          <w:szCs w:val="22"/>
        </w:rPr>
        <w:t xml:space="preserve"> 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této </w:t>
      </w:r>
      <w:r w:rsidR="00865EF3" w:rsidRPr="00BD6F63">
        <w:rPr>
          <w:rFonts w:asciiTheme="minorHAnsi" w:hAnsiTheme="minorHAnsi" w:cstheme="minorHAnsi"/>
          <w:sz w:val="22"/>
          <w:szCs w:val="22"/>
        </w:rPr>
        <w:t>S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mlouvy. </w:t>
      </w:r>
    </w:p>
    <w:p w14:paraId="68204F32" w14:textId="164E2B67" w:rsidR="00C337D7" w:rsidRPr="00BD6F63" w:rsidRDefault="004E151C" w:rsidP="001D1757">
      <w:pPr>
        <w:pStyle w:val="Odstavecseseznamem"/>
        <w:numPr>
          <w:ilvl w:val="0"/>
          <w:numId w:val="15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mlouva byla vypracována ve </w:t>
      </w:r>
      <w:r w:rsidR="00854CB6" w:rsidRPr="00BD6F63">
        <w:rPr>
          <w:rFonts w:asciiTheme="minorHAnsi" w:hAnsiTheme="minorHAnsi" w:cstheme="minorHAnsi"/>
          <w:sz w:val="22"/>
          <w:szCs w:val="22"/>
        </w:rPr>
        <w:t>4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 stejnopisech, </w:t>
      </w:r>
      <w:r>
        <w:rPr>
          <w:rFonts w:asciiTheme="minorHAnsi" w:hAnsiTheme="minorHAnsi" w:cstheme="minorHAnsi"/>
          <w:sz w:val="22"/>
          <w:szCs w:val="22"/>
        </w:rPr>
        <w:t>P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ojistník obdrží </w:t>
      </w:r>
      <w:r w:rsidR="00854CB6" w:rsidRPr="00BD6F63">
        <w:rPr>
          <w:rFonts w:asciiTheme="minorHAnsi" w:hAnsiTheme="minorHAnsi" w:cstheme="minorHAnsi"/>
          <w:sz w:val="22"/>
          <w:szCs w:val="22"/>
        </w:rPr>
        <w:t>1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 vyhotovení</w:t>
      </w:r>
      <w:r w:rsidR="00BB5B63" w:rsidRPr="00BD6F63">
        <w:rPr>
          <w:rFonts w:asciiTheme="minorHAnsi" w:hAnsiTheme="minorHAnsi" w:cstheme="minorHAnsi"/>
          <w:sz w:val="22"/>
          <w:szCs w:val="22"/>
        </w:rPr>
        <w:t>,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 </w:t>
      </w:r>
      <w:r w:rsidR="00450989" w:rsidRPr="00BD6F63">
        <w:rPr>
          <w:rFonts w:asciiTheme="minorHAnsi" w:hAnsiTheme="minorHAnsi" w:cstheme="minorHAnsi"/>
          <w:sz w:val="22"/>
          <w:szCs w:val="22"/>
        </w:rPr>
        <w:t>samostatný pojišťovací zprostředkovatel</w:t>
      </w:r>
      <w:r w:rsidR="000922FF" w:rsidRPr="00BD6F63">
        <w:rPr>
          <w:rFonts w:asciiTheme="minorHAnsi" w:hAnsiTheme="minorHAnsi" w:cstheme="minorHAnsi"/>
          <w:sz w:val="22"/>
          <w:szCs w:val="22"/>
        </w:rPr>
        <w:t xml:space="preserve"> obdrží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 </w:t>
      </w:r>
      <w:r w:rsidR="00854CB6" w:rsidRPr="00BD6F63">
        <w:rPr>
          <w:rFonts w:asciiTheme="minorHAnsi" w:hAnsiTheme="minorHAnsi" w:cstheme="minorHAnsi"/>
          <w:sz w:val="22"/>
          <w:szCs w:val="22"/>
        </w:rPr>
        <w:t>1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 vyhotovení a </w:t>
      </w:r>
      <w:r>
        <w:rPr>
          <w:rFonts w:asciiTheme="minorHAnsi" w:hAnsiTheme="minorHAnsi" w:cstheme="minorHAnsi"/>
          <w:sz w:val="22"/>
          <w:szCs w:val="22"/>
        </w:rPr>
        <w:t>P</w:t>
      </w:r>
      <w:r w:rsidR="00C337D7" w:rsidRPr="00BD6F63">
        <w:rPr>
          <w:rFonts w:asciiTheme="minorHAnsi" w:hAnsiTheme="minorHAnsi" w:cstheme="minorHAnsi"/>
          <w:sz w:val="22"/>
          <w:szCs w:val="22"/>
        </w:rPr>
        <w:t xml:space="preserve">ojistitel si ponechá 2 vyhotovení. </w:t>
      </w:r>
    </w:p>
    <w:p w14:paraId="3A8B0DC7" w14:textId="71F68450" w:rsidR="00146C01" w:rsidRPr="00BD6F63" w:rsidRDefault="00146C01" w:rsidP="001D1757">
      <w:pPr>
        <w:pStyle w:val="Odstavecseseznamem"/>
        <w:numPr>
          <w:ilvl w:val="0"/>
          <w:numId w:val="15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25841577"/>
      <w:r w:rsidRPr="00BD6F63">
        <w:rPr>
          <w:rFonts w:asciiTheme="minorHAnsi" w:hAnsiTheme="minorHAnsi" w:cstheme="minorHAnsi"/>
          <w:sz w:val="22"/>
          <w:szCs w:val="22"/>
        </w:rPr>
        <w:lastRenderedPageBreak/>
        <w:t xml:space="preserve">Součástí </w:t>
      </w:r>
      <w:r w:rsidR="004E151C">
        <w:rPr>
          <w:rFonts w:asciiTheme="minorHAnsi" w:hAnsiTheme="minorHAnsi" w:cstheme="minorHAnsi"/>
          <w:sz w:val="22"/>
          <w:szCs w:val="22"/>
        </w:rPr>
        <w:t>S</w:t>
      </w:r>
      <w:r w:rsidRPr="00BD6F63">
        <w:rPr>
          <w:rFonts w:asciiTheme="minorHAnsi" w:hAnsiTheme="minorHAnsi" w:cstheme="minorHAnsi"/>
          <w:sz w:val="22"/>
          <w:szCs w:val="22"/>
        </w:rPr>
        <w:t xml:space="preserve">mlouvy jsou příslušné pojistné podmínky </w:t>
      </w:r>
      <w:r w:rsidR="00C4333F" w:rsidRPr="00BD6F63">
        <w:rPr>
          <w:rFonts w:asciiTheme="minorHAnsi" w:hAnsiTheme="minorHAnsi" w:cstheme="minorHAnsi"/>
          <w:sz w:val="22"/>
          <w:szCs w:val="22"/>
        </w:rPr>
        <w:t xml:space="preserve">Pojistitele </w:t>
      </w:r>
      <w:r w:rsidR="00865EF3" w:rsidRPr="00BD6F63">
        <w:rPr>
          <w:rFonts w:asciiTheme="minorHAnsi" w:hAnsiTheme="minorHAnsi" w:cstheme="minorHAnsi"/>
          <w:sz w:val="22"/>
          <w:szCs w:val="22"/>
        </w:rPr>
        <w:t>přiložené k této Smlouvě</w:t>
      </w:r>
      <w:r w:rsidRPr="00BD6F63">
        <w:rPr>
          <w:rFonts w:asciiTheme="minorHAnsi" w:hAnsiTheme="minorHAnsi" w:cstheme="minorHAnsi"/>
          <w:sz w:val="22"/>
          <w:szCs w:val="22"/>
        </w:rPr>
        <w:t>.</w:t>
      </w:r>
      <w:r w:rsidR="00C4333F" w:rsidRPr="00BD6F63">
        <w:rPr>
          <w:rFonts w:asciiTheme="minorHAnsi" w:hAnsiTheme="minorHAnsi" w:cstheme="minorHAnsi"/>
          <w:sz w:val="22"/>
          <w:szCs w:val="22"/>
        </w:rPr>
        <w:t xml:space="preserve"> Přílohu této Smlouvy tvoří také zásady Pojistitele ohledně zpracování osobních údajů dle GDPR.</w:t>
      </w:r>
    </w:p>
    <w:p w14:paraId="1F0C3B9E" w14:textId="51414F8D" w:rsidR="00146C01" w:rsidRPr="00BD6F63" w:rsidRDefault="00146C01" w:rsidP="001D1757">
      <w:pPr>
        <w:pStyle w:val="Odstavecseseznamem"/>
        <w:numPr>
          <w:ilvl w:val="0"/>
          <w:numId w:val="15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Pojistník potvrzuje, že před uzavřením </w:t>
      </w:r>
      <w:r w:rsidR="00865EF3" w:rsidRPr="00BD6F63">
        <w:rPr>
          <w:rFonts w:asciiTheme="minorHAnsi" w:hAnsiTheme="minorHAnsi" w:cstheme="minorHAnsi"/>
          <w:sz w:val="22"/>
          <w:szCs w:val="22"/>
        </w:rPr>
        <w:t>S</w:t>
      </w:r>
      <w:r w:rsidRPr="00BD6F63">
        <w:rPr>
          <w:rFonts w:asciiTheme="minorHAnsi" w:hAnsiTheme="minorHAnsi" w:cstheme="minorHAnsi"/>
          <w:sz w:val="22"/>
          <w:szCs w:val="22"/>
        </w:rPr>
        <w:t xml:space="preserve">mlouvy převzal v listinné nebo, s jeho souhlasem, v jiné textové podobě (na trvalém nosiči dat) veškeré součásti </w:t>
      </w:r>
      <w:r w:rsidR="004E151C">
        <w:rPr>
          <w:rFonts w:asciiTheme="minorHAnsi" w:hAnsiTheme="minorHAnsi" w:cstheme="minorHAnsi"/>
          <w:sz w:val="22"/>
          <w:szCs w:val="22"/>
        </w:rPr>
        <w:t>S</w:t>
      </w:r>
      <w:r w:rsidRPr="00BD6F63">
        <w:rPr>
          <w:rFonts w:asciiTheme="minorHAnsi" w:hAnsiTheme="minorHAnsi" w:cstheme="minorHAnsi"/>
          <w:sz w:val="22"/>
          <w:szCs w:val="22"/>
        </w:rPr>
        <w:t>mlouvy a seznámil se s nimi.</w:t>
      </w:r>
      <w:r w:rsidR="005D0B56" w:rsidRPr="00BD6F63">
        <w:rPr>
          <w:rFonts w:asciiTheme="minorHAnsi" w:hAnsiTheme="minorHAnsi" w:cstheme="minorHAnsi"/>
          <w:sz w:val="22"/>
          <w:szCs w:val="22"/>
        </w:rPr>
        <w:t xml:space="preserve"> </w:t>
      </w:r>
      <w:r w:rsidRPr="00BD6F63">
        <w:rPr>
          <w:rFonts w:asciiTheme="minorHAnsi" w:hAnsiTheme="minorHAnsi" w:cstheme="minorHAnsi"/>
          <w:sz w:val="22"/>
          <w:szCs w:val="22"/>
        </w:rPr>
        <w:t xml:space="preserve">Pojistník si je vědom, že tyto dokumenty tvoří nedílnou součást </w:t>
      </w:r>
      <w:r w:rsidR="00865EF3" w:rsidRPr="00BD6F63">
        <w:rPr>
          <w:rFonts w:asciiTheme="minorHAnsi" w:hAnsiTheme="minorHAnsi" w:cstheme="minorHAnsi"/>
          <w:sz w:val="22"/>
          <w:szCs w:val="22"/>
        </w:rPr>
        <w:t>S</w:t>
      </w:r>
      <w:r w:rsidRPr="00BD6F63">
        <w:rPr>
          <w:rFonts w:asciiTheme="minorHAnsi" w:hAnsiTheme="minorHAnsi" w:cstheme="minorHAnsi"/>
          <w:sz w:val="22"/>
          <w:szCs w:val="22"/>
        </w:rPr>
        <w:t xml:space="preserve">mlouvy a upravují rozsah pojištění, jeho omezení (včetně výluk), práva a povinnosti účastníků pojištění a následky jejich porušení a další podmínky pojištění a </w:t>
      </w:r>
      <w:r w:rsidR="004E151C">
        <w:rPr>
          <w:rFonts w:asciiTheme="minorHAnsi" w:hAnsiTheme="minorHAnsi" w:cstheme="minorHAnsi"/>
          <w:sz w:val="22"/>
          <w:szCs w:val="22"/>
        </w:rPr>
        <w:t>P</w:t>
      </w:r>
      <w:r w:rsidRPr="00BD6F63">
        <w:rPr>
          <w:rFonts w:asciiTheme="minorHAnsi" w:hAnsiTheme="minorHAnsi" w:cstheme="minorHAnsi"/>
          <w:sz w:val="22"/>
          <w:szCs w:val="22"/>
        </w:rPr>
        <w:t xml:space="preserve">ojistník je jimi vázán stejně jako </w:t>
      </w:r>
      <w:r w:rsidR="004E151C">
        <w:rPr>
          <w:rFonts w:asciiTheme="minorHAnsi" w:hAnsiTheme="minorHAnsi" w:cstheme="minorHAnsi"/>
          <w:sz w:val="22"/>
          <w:szCs w:val="22"/>
        </w:rPr>
        <w:t>S</w:t>
      </w:r>
      <w:r w:rsidRPr="00BD6F63">
        <w:rPr>
          <w:rFonts w:asciiTheme="minorHAnsi" w:hAnsiTheme="minorHAnsi" w:cstheme="minorHAnsi"/>
          <w:sz w:val="22"/>
          <w:szCs w:val="22"/>
        </w:rPr>
        <w:t>mlouvou.</w:t>
      </w:r>
      <w:r w:rsidR="00865EF3" w:rsidRPr="00BD6F63">
        <w:rPr>
          <w:rFonts w:asciiTheme="minorHAnsi" w:hAnsiTheme="minorHAnsi" w:cstheme="minorHAnsi"/>
          <w:sz w:val="22"/>
          <w:szCs w:val="22"/>
        </w:rPr>
        <w:t xml:space="preserve"> </w:t>
      </w:r>
      <w:r w:rsidR="00C4333F" w:rsidRPr="00BD6F63">
        <w:rPr>
          <w:rFonts w:asciiTheme="minorHAnsi" w:hAnsiTheme="minorHAnsi"/>
          <w:sz w:val="22"/>
          <w:szCs w:val="22"/>
        </w:rPr>
        <w:t xml:space="preserve">Veškeré přílohy této Smlouvy </w:t>
      </w:r>
      <w:r w:rsidR="00865EF3" w:rsidRPr="00BD6F63">
        <w:rPr>
          <w:rFonts w:asciiTheme="minorHAnsi" w:hAnsiTheme="minorHAnsi"/>
          <w:sz w:val="22"/>
          <w:szCs w:val="22"/>
        </w:rPr>
        <w:t>se však uplatní pouze v rozsahu práv a povinností, které nejsou řešeny touto Smlouvou a které ustanovením této Smlouvy ani jejich smyslu a účelu neodporují.</w:t>
      </w:r>
    </w:p>
    <w:p w14:paraId="4B24D22B" w14:textId="752CB053" w:rsidR="00146C01" w:rsidRPr="00BD6F63" w:rsidRDefault="00146C01" w:rsidP="001D1757">
      <w:pPr>
        <w:pStyle w:val="Odstavecseseznamem"/>
        <w:numPr>
          <w:ilvl w:val="0"/>
          <w:numId w:val="15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>Pojistník prohlašuje, že rozsah pojištění sjednaný v</w:t>
      </w:r>
      <w:r w:rsidR="00865EF3" w:rsidRPr="00BD6F63">
        <w:rPr>
          <w:rFonts w:asciiTheme="minorHAnsi" w:hAnsiTheme="minorHAnsi" w:cstheme="minorHAnsi"/>
          <w:sz w:val="22"/>
          <w:szCs w:val="22"/>
        </w:rPr>
        <w:t>e</w:t>
      </w:r>
      <w:r w:rsidRPr="00BD6F63">
        <w:rPr>
          <w:rFonts w:asciiTheme="minorHAnsi" w:hAnsiTheme="minorHAnsi" w:cstheme="minorHAnsi"/>
          <w:sz w:val="22"/>
          <w:szCs w:val="22"/>
        </w:rPr>
        <w:t xml:space="preserve"> </w:t>
      </w:r>
      <w:r w:rsidR="00865EF3" w:rsidRPr="00BD6F63">
        <w:rPr>
          <w:rFonts w:asciiTheme="minorHAnsi" w:hAnsiTheme="minorHAnsi" w:cstheme="minorHAnsi"/>
          <w:sz w:val="22"/>
          <w:szCs w:val="22"/>
        </w:rPr>
        <w:t>S</w:t>
      </w:r>
      <w:r w:rsidRPr="00BD6F63">
        <w:rPr>
          <w:rFonts w:asciiTheme="minorHAnsi" w:hAnsiTheme="minorHAnsi" w:cstheme="minorHAnsi"/>
          <w:sz w:val="22"/>
          <w:szCs w:val="22"/>
        </w:rPr>
        <w:t xml:space="preserve">mlouvě si zvolil sám. Pokud se tento rozsah liší od zjištěných potřeb </w:t>
      </w:r>
      <w:r w:rsidR="00865EF3" w:rsidRPr="00BD6F63">
        <w:rPr>
          <w:rFonts w:asciiTheme="minorHAnsi" w:hAnsiTheme="minorHAnsi" w:cstheme="minorHAnsi"/>
          <w:sz w:val="22"/>
          <w:szCs w:val="22"/>
        </w:rPr>
        <w:t>P</w:t>
      </w:r>
      <w:r w:rsidRPr="00BD6F63">
        <w:rPr>
          <w:rFonts w:asciiTheme="minorHAnsi" w:hAnsiTheme="minorHAnsi" w:cstheme="minorHAnsi"/>
          <w:sz w:val="22"/>
          <w:szCs w:val="22"/>
        </w:rPr>
        <w:t xml:space="preserve">ojistníka před uzavřením </w:t>
      </w:r>
      <w:r w:rsidR="00865EF3" w:rsidRPr="00BD6F63">
        <w:rPr>
          <w:rFonts w:asciiTheme="minorHAnsi" w:hAnsiTheme="minorHAnsi" w:cstheme="minorHAnsi"/>
          <w:sz w:val="22"/>
          <w:szCs w:val="22"/>
        </w:rPr>
        <w:t>S</w:t>
      </w:r>
      <w:r w:rsidRPr="00BD6F63">
        <w:rPr>
          <w:rFonts w:asciiTheme="minorHAnsi" w:hAnsiTheme="minorHAnsi" w:cstheme="minorHAnsi"/>
          <w:sz w:val="22"/>
          <w:szCs w:val="22"/>
        </w:rPr>
        <w:t xml:space="preserve">mlouvy, pak je tato skutečnost výsledkem optimalizace pojistných nebezpečí a výše pojistného, se kterou </w:t>
      </w:r>
      <w:r w:rsidR="00865EF3" w:rsidRPr="00BD6F63">
        <w:rPr>
          <w:rFonts w:asciiTheme="minorHAnsi" w:hAnsiTheme="minorHAnsi" w:cstheme="minorHAnsi"/>
          <w:sz w:val="22"/>
          <w:szCs w:val="22"/>
        </w:rPr>
        <w:t>P</w:t>
      </w:r>
      <w:r w:rsidRPr="00BD6F63">
        <w:rPr>
          <w:rFonts w:asciiTheme="minorHAnsi" w:hAnsiTheme="minorHAnsi" w:cstheme="minorHAnsi"/>
          <w:sz w:val="22"/>
          <w:szCs w:val="22"/>
        </w:rPr>
        <w:t>ojistník souhlasí a je s ní srozuměn.</w:t>
      </w:r>
    </w:p>
    <w:p w14:paraId="29DCB10F" w14:textId="7DB068A3" w:rsidR="00D6603A" w:rsidRPr="00DA114A" w:rsidRDefault="005663C6" w:rsidP="001D1757">
      <w:pPr>
        <w:pStyle w:val="Odstavecseseznamem"/>
        <w:numPr>
          <w:ilvl w:val="0"/>
          <w:numId w:val="15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DA114A">
        <w:rPr>
          <w:rFonts w:asciiTheme="minorHAnsi" w:hAnsiTheme="minorHAnsi" w:cstheme="minorHAnsi"/>
          <w:sz w:val="22"/>
          <w:szCs w:val="22"/>
        </w:rPr>
        <w:t xml:space="preserve">Pojistitel čestně prohlašuje, že k plnění závazků a povinností vyplývajících z této </w:t>
      </w:r>
      <w:r w:rsidR="00C4333F" w:rsidRPr="00DA114A">
        <w:rPr>
          <w:rFonts w:asciiTheme="minorHAnsi" w:hAnsiTheme="minorHAnsi" w:cstheme="minorHAnsi"/>
          <w:sz w:val="22"/>
          <w:szCs w:val="22"/>
        </w:rPr>
        <w:t>S</w:t>
      </w:r>
      <w:r w:rsidRPr="00DA114A">
        <w:rPr>
          <w:rFonts w:asciiTheme="minorHAnsi" w:hAnsiTheme="minorHAnsi" w:cstheme="minorHAnsi"/>
          <w:sz w:val="22"/>
          <w:szCs w:val="22"/>
        </w:rPr>
        <w:t xml:space="preserve">mlouvy nebude využívat </w:t>
      </w:r>
      <w:r w:rsidR="004E151C" w:rsidRPr="00DA114A">
        <w:rPr>
          <w:rFonts w:asciiTheme="minorHAnsi" w:hAnsiTheme="minorHAnsi" w:cstheme="minorHAnsi"/>
          <w:sz w:val="22"/>
          <w:szCs w:val="22"/>
        </w:rPr>
        <w:t>pod</w:t>
      </w:r>
      <w:r w:rsidRPr="00DA114A">
        <w:rPr>
          <w:rFonts w:asciiTheme="minorHAnsi" w:hAnsiTheme="minorHAnsi" w:cstheme="minorHAnsi"/>
          <w:sz w:val="22"/>
          <w:szCs w:val="22"/>
        </w:rPr>
        <w:t xml:space="preserve">dodavatele. Dojde-li k tomu, že by </w:t>
      </w:r>
      <w:r w:rsidR="00C4333F" w:rsidRPr="00DA114A">
        <w:rPr>
          <w:rFonts w:asciiTheme="minorHAnsi" w:hAnsiTheme="minorHAnsi" w:cstheme="minorHAnsi"/>
          <w:sz w:val="22"/>
          <w:szCs w:val="22"/>
        </w:rPr>
        <w:t>P</w:t>
      </w:r>
      <w:r w:rsidRPr="00DA114A">
        <w:rPr>
          <w:rFonts w:asciiTheme="minorHAnsi" w:hAnsiTheme="minorHAnsi" w:cstheme="minorHAnsi"/>
          <w:sz w:val="22"/>
          <w:szCs w:val="22"/>
        </w:rPr>
        <w:t xml:space="preserve">ojistitel začal využívat </w:t>
      </w:r>
      <w:r w:rsidR="004E151C" w:rsidRPr="00DA114A">
        <w:rPr>
          <w:rFonts w:asciiTheme="minorHAnsi" w:hAnsiTheme="minorHAnsi" w:cstheme="minorHAnsi"/>
          <w:sz w:val="22"/>
          <w:szCs w:val="22"/>
        </w:rPr>
        <w:t>pod</w:t>
      </w:r>
      <w:r w:rsidRPr="00DA114A">
        <w:rPr>
          <w:rFonts w:asciiTheme="minorHAnsi" w:hAnsiTheme="minorHAnsi" w:cstheme="minorHAnsi"/>
          <w:sz w:val="22"/>
          <w:szCs w:val="22"/>
        </w:rPr>
        <w:t xml:space="preserve">dodavatele, je povinen s touto skutečností </w:t>
      </w:r>
      <w:r w:rsidR="004E151C" w:rsidRPr="00DA114A">
        <w:rPr>
          <w:rFonts w:asciiTheme="minorHAnsi" w:hAnsiTheme="minorHAnsi" w:cstheme="minorHAnsi"/>
          <w:sz w:val="22"/>
          <w:szCs w:val="22"/>
        </w:rPr>
        <w:t>P</w:t>
      </w:r>
      <w:r w:rsidRPr="00DA114A">
        <w:rPr>
          <w:rFonts w:asciiTheme="minorHAnsi" w:hAnsiTheme="minorHAnsi" w:cstheme="minorHAnsi"/>
          <w:sz w:val="22"/>
          <w:szCs w:val="22"/>
        </w:rPr>
        <w:t>ojistníka seznámit</w:t>
      </w:r>
      <w:r w:rsidR="00865EF3" w:rsidRPr="00DA114A">
        <w:rPr>
          <w:rFonts w:asciiTheme="minorHAnsi" w:hAnsiTheme="minorHAnsi" w:cstheme="minorHAnsi"/>
          <w:sz w:val="22"/>
          <w:szCs w:val="22"/>
        </w:rPr>
        <w:t>.</w:t>
      </w:r>
      <w:r w:rsidRPr="00DA114A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4"/>
    <w:p w14:paraId="088BBE94" w14:textId="4E15BFD5" w:rsidR="00C337D7" w:rsidRPr="00BD6F63" w:rsidRDefault="00C337D7" w:rsidP="001D1757">
      <w:pPr>
        <w:pStyle w:val="Odstavecseseznamem"/>
        <w:numPr>
          <w:ilvl w:val="0"/>
          <w:numId w:val="15"/>
        </w:numPr>
        <w:tabs>
          <w:tab w:val="left" w:pos="-1620"/>
        </w:tabs>
        <w:spacing w:after="120"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F63">
        <w:rPr>
          <w:rFonts w:asciiTheme="minorHAnsi" w:hAnsiTheme="minorHAnsi" w:cstheme="minorHAnsi"/>
          <w:sz w:val="22"/>
          <w:szCs w:val="22"/>
        </w:rPr>
        <w:t xml:space="preserve">Přílohy </w:t>
      </w:r>
      <w:r w:rsidR="004B410B">
        <w:rPr>
          <w:rFonts w:asciiTheme="minorHAnsi" w:hAnsiTheme="minorHAnsi" w:cstheme="minorHAnsi"/>
          <w:sz w:val="22"/>
          <w:szCs w:val="22"/>
        </w:rPr>
        <w:t>S</w:t>
      </w:r>
      <w:r w:rsidRPr="00BD6F63">
        <w:rPr>
          <w:rFonts w:asciiTheme="minorHAnsi" w:hAnsiTheme="minorHAnsi" w:cstheme="minorHAnsi"/>
          <w:sz w:val="22"/>
          <w:szCs w:val="22"/>
        </w:rPr>
        <w:t>mlouvy:</w:t>
      </w:r>
    </w:p>
    <w:p w14:paraId="741AD9C0" w14:textId="0394F7C2" w:rsidR="006D2037" w:rsidRPr="00BD6F63" w:rsidRDefault="005D0B56" w:rsidP="001D1757">
      <w:pPr>
        <w:numPr>
          <w:ilvl w:val="0"/>
          <w:numId w:val="2"/>
        </w:numPr>
        <w:tabs>
          <w:tab w:val="clear" w:pos="0"/>
        </w:tabs>
        <w:spacing w:after="120" w:line="276" w:lineRule="auto"/>
        <w:ind w:left="1418" w:hanging="426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Soupis pojištěných vozidel</w:t>
      </w:r>
      <w:r w:rsidR="00F814EF" w:rsidRPr="00BD6F63">
        <w:rPr>
          <w:rFonts w:asciiTheme="minorHAnsi" w:hAnsiTheme="minorHAnsi"/>
          <w:sz w:val="22"/>
          <w:szCs w:val="22"/>
        </w:rPr>
        <w:t xml:space="preserve"> </w:t>
      </w:r>
      <w:r w:rsidR="004E151C">
        <w:rPr>
          <w:rFonts w:asciiTheme="minorHAnsi" w:hAnsiTheme="minorHAnsi"/>
          <w:sz w:val="22"/>
          <w:szCs w:val="22"/>
        </w:rPr>
        <w:t>včetně</w:t>
      </w:r>
      <w:r w:rsidR="00094BD9">
        <w:rPr>
          <w:rFonts w:asciiTheme="minorHAnsi" w:hAnsiTheme="minorHAnsi"/>
          <w:sz w:val="22"/>
          <w:szCs w:val="22"/>
        </w:rPr>
        <w:t xml:space="preserve"> stanovení výše</w:t>
      </w:r>
      <w:r w:rsidR="004E151C">
        <w:rPr>
          <w:rFonts w:asciiTheme="minorHAnsi" w:hAnsiTheme="minorHAnsi"/>
          <w:sz w:val="22"/>
          <w:szCs w:val="22"/>
        </w:rPr>
        <w:t xml:space="preserve"> pojistného</w:t>
      </w:r>
    </w:p>
    <w:p w14:paraId="00589D9B" w14:textId="3F3AAA55" w:rsidR="00865EF3" w:rsidRPr="00BD6F63" w:rsidRDefault="00865EF3" w:rsidP="001D1757">
      <w:pPr>
        <w:numPr>
          <w:ilvl w:val="0"/>
          <w:numId w:val="2"/>
        </w:numPr>
        <w:tabs>
          <w:tab w:val="clear" w:pos="0"/>
        </w:tabs>
        <w:spacing w:after="120" w:line="276" w:lineRule="auto"/>
        <w:ind w:left="1418" w:hanging="426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Kopie plné moci </w:t>
      </w:r>
      <w:r w:rsidR="00094BD9" w:rsidRPr="00BD6F63">
        <w:rPr>
          <w:rFonts w:asciiTheme="minorHAnsi" w:hAnsiTheme="minorHAnsi" w:cstheme="minorHAnsi"/>
          <w:sz w:val="22"/>
          <w:szCs w:val="22"/>
        </w:rPr>
        <w:t xml:space="preserve">nebo smlouvy o spolupráci </w:t>
      </w:r>
      <w:r w:rsidR="004E151C">
        <w:rPr>
          <w:rFonts w:asciiTheme="minorHAnsi" w:hAnsiTheme="minorHAnsi" w:cstheme="minorHAnsi"/>
          <w:sz w:val="22"/>
          <w:szCs w:val="22"/>
        </w:rPr>
        <w:t>samostatného</w:t>
      </w:r>
      <w:r w:rsidR="004E151C" w:rsidRPr="00BD6F63">
        <w:rPr>
          <w:rFonts w:asciiTheme="minorHAnsi" w:hAnsiTheme="minorHAnsi" w:cstheme="minorHAnsi"/>
          <w:sz w:val="22"/>
          <w:szCs w:val="22"/>
        </w:rPr>
        <w:t xml:space="preserve"> pojišťovací</w:t>
      </w:r>
      <w:r w:rsidR="004E151C">
        <w:rPr>
          <w:rFonts w:asciiTheme="minorHAnsi" w:hAnsiTheme="minorHAnsi" w:cstheme="minorHAnsi"/>
          <w:sz w:val="22"/>
          <w:szCs w:val="22"/>
        </w:rPr>
        <w:t>ho</w:t>
      </w:r>
      <w:r w:rsidR="004E151C" w:rsidRPr="00BD6F63">
        <w:rPr>
          <w:rFonts w:asciiTheme="minorHAnsi" w:hAnsiTheme="minorHAnsi" w:cstheme="minorHAnsi"/>
          <w:sz w:val="22"/>
          <w:szCs w:val="22"/>
        </w:rPr>
        <w:t xml:space="preserve"> zprostředkovatel</w:t>
      </w:r>
      <w:r w:rsidR="004E151C">
        <w:rPr>
          <w:rFonts w:asciiTheme="minorHAnsi" w:hAnsiTheme="minorHAnsi" w:cstheme="minorHAnsi"/>
          <w:sz w:val="22"/>
          <w:szCs w:val="22"/>
        </w:rPr>
        <w:t>e</w:t>
      </w:r>
    </w:p>
    <w:p w14:paraId="551A7F30" w14:textId="2F9A5D22" w:rsidR="00865EF3" w:rsidRPr="00BD6F63" w:rsidRDefault="00865EF3" w:rsidP="001D1757">
      <w:pPr>
        <w:numPr>
          <w:ilvl w:val="0"/>
          <w:numId w:val="2"/>
        </w:numPr>
        <w:tabs>
          <w:tab w:val="clear" w:pos="0"/>
        </w:tabs>
        <w:spacing w:after="120" w:line="276" w:lineRule="auto"/>
        <w:ind w:left="1418" w:hanging="426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>Pojistné podmínky Pojistitele</w:t>
      </w:r>
      <w:r w:rsidR="00484568">
        <w:rPr>
          <w:rFonts w:asciiTheme="minorHAnsi" w:hAnsiTheme="minorHAnsi"/>
          <w:sz w:val="22"/>
          <w:szCs w:val="22"/>
        </w:rPr>
        <w:t xml:space="preserve"> </w:t>
      </w:r>
      <w:r w:rsidR="00484568" w:rsidRPr="00A03589">
        <w:rPr>
          <w:rFonts w:asciiTheme="minorHAnsi" w:hAnsiTheme="minorHAnsi"/>
          <w:sz w:val="22"/>
          <w:szCs w:val="22"/>
          <w:highlight w:val="green"/>
        </w:rPr>
        <w:t>[BUDE DOPLNĚNO]</w:t>
      </w:r>
    </w:p>
    <w:p w14:paraId="748E3E4F" w14:textId="50A103AB" w:rsidR="00865EF3" w:rsidRPr="00BD6F63" w:rsidRDefault="00865EF3" w:rsidP="001D1757">
      <w:pPr>
        <w:numPr>
          <w:ilvl w:val="0"/>
          <w:numId w:val="2"/>
        </w:numPr>
        <w:tabs>
          <w:tab w:val="clear" w:pos="0"/>
        </w:tabs>
        <w:spacing w:after="120" w:line="276" w:lineRule="auto"/>
        <w:ind w:left="1418" w:hanging="426"/>
        <w:jc w:val="both"/>
        <w:rPr>
          <w:rFonts w:asciiTheme="minorHAnsi" w:hAnsiTheme="minorHAnsi"/>
          <w:sz w:val="22"/>
          <w:szCs w:val="22"/>
        </w:rPr>
      </w:pPr>
      <w:r w:rsidRPr="00BD6F63">
        <w:rPr>
          <w:rFonts w:asciiTheme="minorHAnsi" w:hAnsiTheme="minorHAnsi"/>
          <w:sz w:val="22"/>
          <w:szCs w:val="22"/>
        </w:rPr>
        <w:t xml:space="preserve">Zásady </w:t>
      </w:r>
      <w:r w:rsidRPr="00BD6F63">
        <w:rPr>
          <w:rFonts w:asciiTheme="minorHAnsi" w:hAnsiTheme="minorHAnsi" w:cstheme="minorHAnsi"/>
          <w:sz w:val="22"/>
          <w:szCs w:val="22"/>
        </w:rPr>
        <w:t>Pojistitele ohledně zpracování osobních údajů dle GDPR</w:t>
      </w:r>
      <w:r w:rsidR="00484568">
        <w:rPr>
          <w:rFonts w:asciiTheme="minorHAnsi" w:hAnsiTheme="minorHAnsi" w:cstheme="minorHAnsi"/>
          <w:sz w:val="22"/>
          <w:szCs w:val="22"/>
        </w:rPr>
        <w:t xml:space="preserve"> </w:t>
      </w:r>
      <w:r w:rsidR="00484568" w:rsidRPr="00A03589">
        <w:rPr>
          <w:rFonts w:asciiTheme="minorHAnsi" w:hAnsiTheme="minorHAnsi"/>
          <w:sz w:val="22"/>
          <w:szCs w:val="22"/>
          <w:highlight w:val="green"/>
        </w:rPr>
        <w:t>[BUDE DOPLNĚNO]</w:t>
      </w:r>
    </w:p>
    <w:p w14:paraId="61786F44" w14:textId="2FB4E2F6" w:rsidR="00936242" w:rsidRDefault="00936242" w:rsidP="001D1757">
      <w:pPr>
        <w:tabs>
          <w:tab w:val="left" w:pos="993"/>
        </w:tabs>
        <w:spacing w:after="120" w:line="276" w:lineRule="auto"/>
        <w:ind w:left="993"/>
        <w:jc w:val="both"/>
        <w:rPr>
          <w:rFonts w:asciiTheme="minorHAnsi" w:hAnsiTheme="minorHAnsi"/>
          <w:sz w:val="22"/>
          <w:szCs w:val="22"/>
        </w:rPr>
      </w:pPr>
    </w:p>
    <w:p w14:paraId="4973CDD6" w14:textId="77777777" w:rsidR="00A03589" w:rsidRPr="00BD6F63" w:rsidRDefault="00A03589" w:rsidP="00C72CD7">
      <w:pPr>
        <w:tabs>
          <w:tab w:val="left" w:pos="993"/>
        </w:tabs>
        <w:ind w:left="993"/>
        <w:jc w:val="both"/>
        <w:rPr>
          <w:rFonts w:asciiTheme="minorHAnsi" w:hAnsiTheme="minorHAnsi"/>
          <w:sz w:val="22"/>
          <w:szCs w:val="22"/>
        </w:rPr>
      </w:pPr>
    </w:p>
    <w:tbl>
      <w:tblPr>
        <w:tblW w:w="1046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308"/>
        <w:gridCol w:w="132"/>
        <w:gridCol w:w="28"/>
        <w:gridCol w:w="692"/>
        <w:gridCol w:w="2700"/>
        <w:gridCol w:w="2401"/>
        <w:gridCol w:w="686"/>
      </w:tblGrid>
      <w:tr w:rsidR="00C337D7" w:rsidRPr="00A03589" w14:paraId="4EC563EF" w14:textId="77777777" w:rsidTr="00A03589">
        <w:trPr>
          <w:cantSplit/>
        </w:trPr>
        <w:tc>
          <w:tcPr>
            <w:tcW w:w="2520" w:type="dxa"/>
          </w:tcPr>
          <w:p w14:paraId="17B60590" w14:textId="1FC1C16E" w:rsidR="00C337D7" w:rsidRPr="00A03589" w:rsidRDefault="00D7690A" w:rsidP="008973D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rPr>
                <w:rFonts w:asciiTheme="minorHAnsi" w:hAnsiTheme="minorHAnsi"/>
                <w:sz w:val="22"/>
                <w:szCs w:val="22"/>
              </w:rPr>
            </w:pPr>
            <w:r w:rsidRPr="00A0358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03589" w:rsidRPr="00A03589">
              <w:rPr>
                <w:rFonts w:asciiTheme="minorHAnsi" w:hAnsiTheme="minorHAnsi"/>
                <w:sz w:val="22"/>
                <w:szCs w:val="22"/>
              </w:rPr>
              <w:t>V</w:t>
            </w:r>
            <w:r w:rsidR="00EC1692" w:rsidRPr="00A0358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74DF0" w:rsidRPr="00A03589">
              <w:rPr>
                <w:rFonts w:asciiTheme="minorHAnsi" w:hAnsiTheme="minorHAnsi"/>
                <w:sz w:val="22"/>
                <w:szCs w:val="22"/>
                <w:highlight w:val="green"/>
              </w:rPr>
              <w:t>[BUDE DOPLNĚNO]</w:t>
            </w:r>
            <w:r w:rsidR="00A03589">
              <w:rPr>
                <w:rFonts w:asciiTheme="minorHAnsi" w:hAnsiTheme="minorHAnsi"/>
                <w:sz w:val="22"/>
                <w:szCs w:val="22"/>
              </w:rPr>
              <w:t xml:space="preserve"> dne </w:t>
            </w:r>
          </w:p>
        </w:tc>
        <w:tc>
          <w:tcPr>
            <w:tcW w:w="1440" w:type="dxa"/>
            <w:gridSpan w:val="2"/>
          </w:tcPr>
          <w:p w14:paraId="3D002347" w14:textId="77777777" w:rsidR="00C337D7" w:rsidRPr="00A03589" w:rsidRDefault="00C337D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jc w:val="center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14:paraId="49563CF3" w14:textId="77777777" w:rsidR="00C337D7" w:rsidRPr="00A03589" w:rsidRDefault="00C337D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5787" w:type="dxa"/>
            <w:gridSpan w:val="3"/>
            <w:tcBorders>
              <w:bottom w:val="single" w:sz="4" w:space="0" w:color="BFBFBF" w:themeColor="background1" w:themeShade="BF"/>
            </w:tcBorders>
          </w:tcPr>
          <w:p w14:paraId="0C6D0E2C" w14:textId="77777777" w:rsidR="00C337D7" w:rsidRPr="00A03589" w:rsidRDefault="00C337D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37D7" w:rsidRPr="00A03589" w14:paraId="0739E08D" w14:textId="77777777" w:rsidTr="00A03589">
        <w:trPr>
          <w:cantSplit/>
        </w:trPr>
        <w:tc>
          <w:tcPr>
            <w:tcW w:w="2520" w:type="dxa"/>
          </w:tcPr>
          <w:p w14:paraId="05979946" w14:textId="45577EF4" w:rsidR="00C337D7" w:rsidRPr="00A03589" w:rsidRDefault="00A03589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2"/>
                <w:szCs w:val="22"/>
              </w:rPr>
            </w:pPr>
            <w:r w:rsidRPr="00A03589">
              <w:rPr>
                <w:rFonts w:asciiTheme="minorHAnsi" w:hAnsiTheme="minorHAnsi"/>
                <w:sz w:val="22"/>
                <w:szCs w:val="22"/>
                <w:highlight w:val="green"/>
              </w:rPr>
              <w:t>[BUDE DOPLNĚNO]</w:t>
            </w:r>
          </w:p>
        </w:tc>
        <w:tc>
          <w:tcPr>
            <w:tcW w:w="1440" w:type="dxa"/>
            <w:gridSpan w:val="2"/>
          </w:tcPr>
          <w:p w14:paraId="23DFD6EB" w14:textId="77777777" w:rsidR="00C337D7" w:rsidRPr="00A03589" w:rsidRDefault="00C337D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14:paraId="5D44A998" w14:textId="77777777" w:rsidR="00C337D7" w:rsidRPr="00A03589" w:rsidRDefault="00C337D7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5787" w:type="dxa"/>
            <w:gridSpan w:val="3"/>
            <w:tcBorders>
              <w:top w:val="single" w:sz="4" w:space="0" w:color="BFBFBF" w:themeColor="background1" w:themeShade="BF"/>
            </w:tcBorders>
          </w:tcPr>
          <w:p w14:paraId="444431DE" w14:textId="40004FD9" w:rsidR="00EC1692" w:rsidRPr="00A03589" w:rsidRDefault="00BE2C1B" w:rsidP="001971C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03589">
              <w:rPr>
                <w:rFonts w:asciiTheme="minorHAnsi" w:hAnsiTheme="minorHAnsi"/>
                <w:b/>
                <w:sz w:val="22"/>
                <w:szCs w:val="22"/>
                <w:highlight w:val="green"/>
              </w:rPr>
              <w:t>[</w:t>
            </w:r>
            <w:r w:rsidR="00EC29DF" w:rsidRPr="00A03589">
              <w:rPr>
                <w:rFonts w:asciiTheme="minorHAnsi" w:hAnsiTheme="minorHAnsi"/>
                <w:b/>
                <w:sz w:val="22"/>
                <w:szCs w:val="22"/>
                <w:highlight w:val="green"/>
              </w:rPr>
              <w:t>[DOPLNÍ ÚČASTNÍK]</w:t>
            </w:r>
          </w:p>
        </w:tc>
      </w:tr>
      <w:tr w:rsidR="00EC1692" w:rsidRPr="00A03589" w14:paraId="598C82C4" w14:textId="77777777" w:rsidTr="00A03589">
        <w:trPr>
          <w:cantSplit/>
          <w:trHeight w:val="384"/>
        </w:trPr>
        <w:tc>
          <w:tcPr>
            <w:tcW w:w="2520" w:type="dxa"/>
            <w:vMerge w:val="restart"/>
          </w:tcPr>
          <w:p w14:paraId="243AF652" w14:textId="77777777" w:rsidR="00EC1692" w:rsidRPr="00A03589" w:rsidRDefault="00EC1692" w:rsidP="00C337D7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</w:tcPr>
          <w:p w14:paraId="05086C94" w14:textId="77777777" w:rsidR="00EC1692" w:rsidRPr="00A03589" w:rsidRDefault="00EC1692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Merge w:val="restart"/>
          </w:tcPr>
          <w:p w14:paraId="2F3A1381" w14:textId="77777777" w:rsidR="00EC1692" w:rsidRPr="00A03589" w:rsidRDefault="00EC1692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5787" w:type="dxa"/>
            <w:gridSpan w:val="3"/>
          </w:tcPr>
          <w:p w14:paraId="620AF602" w14:textId="77777777" w:rsidR="00EC1692" w:rsidRPr="00A03589" w:rsidRDefault="00EC1692" w:rsidP="00D9724F">
            <w:pPr>
              <w:tabs>
                <w:tab w:val="left" w:pos="4820"/>
              </w:tabs>
              <w:ind w:left="142" w:hanging="142"/>
              <w:jc w:val="center"/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</w:p>
        </w:tc>
      </w:tr>
      <w:tr w:rsidR="00EC1692" w:rsidRPr="00A03589" w14:paraId="060B4F62" w14:textId="77777777" w:rsidTr="00A03589">
        <w:trPr>
          <w:cantSplit/>
          <w:trHeight w:val="384"/>
        </w:trPr>
        <w:tc>
          <w:tcPr>
            <w:tcW w:w="2520" w:type="dxa"/>
            <w:vMerge/>
          </w:tcPr>
          <w:p w14:paraId="7E818373" w14:textId="77777777" w:rsidR="00EC1692" w:rsidRPr="00A03589" w:rsidRDefault="00EC1692" w:rsidP="00C337D7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14:paraId="499CC258" w14:textId="77777777" w:rsidR="00EC1692" w:rsidRPr="00A03589" w:rsidRDefault="00EC1692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Merge/>
          </w:tcPr>
          <w:p w14:paraId="1DD895A5" w14:textId="77777777" w:rsidR="00EC1692" w:rsidRPr="00A03589" w:rsidRDefault="00EC1692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5787" w:type="dxa"/>
            <w:gridSpan w:val="3"/>
          </w:tcPr>
          <w:p w14:paraId="18F18F18" w14:textId="77777777" w:rsidR="00EC1692" w:rsidRPr="00A03589" w:rsidRDefault="00EC1692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</w:tr>
      <w:tr w:rsidR="006D2037" w:rsidRPr="00A03589" w14:paraId="700D45B1" w14:textId="77777777" w:rsidTr="00A03589">
        <w:trPr>
          <w:cantSplit/>
          <w:trHeight w:val="384"/>
        </w:trPr>
        <w:tc>
          <w:tcPr>
            <w:tcW w:w="2520" w:type="dxa"/>
            <w:vMerge/>
          </w:tcPr>
          <w:p w14:paraId="7AF116E6" w14:textId="77777777" w:rsidR="006D2037" w:rsidRPr="00A03589" w:rsidRDefault="006D2037" w:rsidP="00C337D7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14:paraId="0E086D85" w14:textId="77777777" w:rsidR="006D2037" w:rsidRPr="00A03589" w:rsidRDefault="006D203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Merge/>
          </w:tcPr>
          <w:p w14:paraId="745E3372" w14:textId="77777777" w:rsidR="006D2037" w:rsidRPr="00A03589" w:rsidRDefault="006D2037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CE89C17" w14:textId="77777777" w:rsidR="006D2037" w:rsidRPr="00A03589" w:rsidRDefault="006D203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3087" w:type="dxa"/>
            <w:gridSpan w:val="2"/>
          </w:tcPr>
          <w:p w14:paraId="62B90BF9" w14:textId="77777777" w:rsidR="006D2037" w:rsidRPr="00A03589" w:rsidRDefault="006D203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</w:tr>
      <w:tr w:rsidR="006D2037" w:rsidRPr="00A03589" w14:paraId="54385E1B" w14:textId="77777777" w:rsidTr="00A03589">
        <w:trPr>
          <w:cantSplit/>
        </w:trPr>
        <w:tc>
          <w:tcPr>
            <w:tcW w:w="2520" w:type="dxa"/>
          </w:tcPr>
          <w:p w14:paraId="48378944" w14:textId="77777777" w:rsidR="006D2037" w:rsidRPr="00A03589" w:rsidRDefault="006D2037" w:rsidP="00D769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2"/>
                <w:szCs w:val="22"/>
              </w:rPr>
            </w:pPr>
            <w:r w:rsidRPr="00A03589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="00D7690A" w:rsidRPr="00A03589">
              <w:rPr>
                <w:rFonts w:asciiTheme="minorHAnsi" w:hAnsiTheme="minorHAnsi"/>
                <w:sz w:val="22"/>
                <w:szCs w:val="22"/>
              </w:rPr>
              <w:t>Jablonci nad Nisou</w:t>
            </w:r>
            <w:r w:rsidRPr="00A03589">
              <w:rPr>
                <w:rFonts w:asciiTheme="minorHAnsi" w:hAnsiTheme="minorHAnsi"/>
                <w:sz w:val="22"/>
                <w:szCs w:val="22"/>
              </w:rPr>
              <w:t xml:space="preserve"> dne</w:t>
            </w:r>
            <w:r w:rsidR="00974DF0" w:rsidRPr="00A0358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74DF0" w:rsidRPr="00A03589">
              <w:rPr>
                <w:rFonts w:asciiTheme="minorHAnsi" w:hAnsiTheme="minorHAnsi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440" w:type="dxa"/>
            <w:gridSpan w:val="2"/>
          </w:tcPr>
          <w:p w14:paraId="1599DA2F" w14:textId="77777777" w:rsidR="006D2037" w:rsidRPr="00A03589" w:rsidRDefault="006D203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14:paraId="4A5406CE" w14:textId="77777777" w:rsidR="006D2037" w:rsidRPr="00A03589" w:rsidRDefault="006D2037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5787" w:type="dxa"/>
            <w:gridSpan w:val="3"/>
            <w:tcBorders>
              <w:bottom w:val="single" w:sz="4" w:space="0" w:color="BFBFBF" w:themeColor="background1" w:themeShade="BF"/>
            </w:tcBorders>
          </w:tcPr>
          <w:p w14:paraId="1495DC7D" w14:textId="77777777" w:rsidR="006D2037" w:rsidRPr="00A03589" w:rsidRDefault="006D2037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</w:tr>
      <w:tr w:rsidR="006D2037" w:rsidRPr="003F132E" w14:paraId="0EBDBAB9" w14:textId="77777777" w:rsidTr="00A03589">
        <w:trPr>
          <w:gridAfter w:val="1"/>
          <w:wAfter w:w="686" w:type="dxa"/>
          <w:cantSplit/>
        </w:trPr>
        <w:tc>
          <w:tcPr>
            <w:tcW w:w="2520" w:type="dxa"/>
          </w:tcPr>
          <w:p w14:paraId="117F2294" w14:textId="77777777" w:rsidR="006D2037" w:rsidRPr="003F132E" w:rsidRDefault="006D2037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</w:tcPr>
          <w:p w14:paraId="555E4967" w14:textId="77777777" w:rsidR="006D2037" w:rsidRPr="003F132E" w:rsidRDefault="006D2037" w:rsidP="00D972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160" w:type="dxa"/>
            <w:gridSpan w:val="2"/>
          </w:tcPr>
          <w:p w14:paraId="1D32D2C1" w14:textId="77777777" w:rsidR="006D2037" w:rsidRPr="003F132E" w:rsidRDefault="006D2037" w:rsidP="00C337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/>
                <w:spacing w:val="-2"/>
                <w:sz w:val="22"/>
                <w:szCs w:val="22"/>
              </w:rPr>
            </w:pPr>
          </w:p>
        </w:tc>
        <w:tc>
          <w:tcPr>
            <w:tcW w:w="5793" w:type="dxa"/>
            <w:gridSpan w:val="3"/>
            <w:tcBorders>
              <w:top w:val="single" w:sz="4" w:space="0" w:color="BFBFBF" w:themeColor="background1" w:themeShade="BF"/>
            </w:tcBorders>
          </w:tcPr>
          <w:p w14:paraId="41CC03E4" w14:textId="77777777" w:rsidR="006D2037" w:rsidRPr="003F132E" w:rsidRDefault="00B8188D" w:rsidP="00C337D7">
            <w:pPr>
              <w:tabs>
                <w:tab w:val="left" w:pos="5103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132E">
              <w:rPr>
                <w:rFonts w:asciiTheme="minorHAnsi" w:hAnsiTheme="minorHAnsi"/>
                <w:sz w:val="22"/>
                <w:szCs w:val="22"/>
              </w:rPr>
              <w:t>Silnice LK a.s.</w:t>
            </w:r>
          </w:p>
          <w:p w14:paraId="4ABE0A22" w14:textId="63C65ED2" w:rsidR="004A4BAB" w:rsidRPr="003F132E" w:rsidRDefault="00B8188D" w:rsidP="004A4BAB">
            <w:pPr>
              <w:tabs>
                <w:tab w:val="left" w:pos="3300"/>
              </w:tabs>
              <w:rPr>
                <w:rFonts w:asciiTheme="minorHAnsi" w:hAnsiTheme="minorHAnsi"/>
                <w:sz w:val="22"/>
                <w:szCs w:val="22"/>
              </w:rPr>
            </w:pPr>
            <w:r w:rsidRPr="003F132E">
              <w:rPr>
                <w:rFonts w:asciiTheme="minorHAnsi" w:hAnsiTheme="minorHAnsi"/>
                <w:sz w:val="22"/>
                <w:szCs w:val="22"/>
              </w:rPr>
              <w:t>Ing. Petr Šén</w:t>
            </w:r>
            <w:r w:rsidR="004A4BAB" w:rsidRPr="003F132E">
              <w:rPr>
                <w:rFonts w:asciiTheme="minorHAnsi" w:hAnsiTheme="minorHAnsi"/>
                <w:sz w:val="22"/>
                <w:szCs w:val="22"/>
              </w:rPr>
              <w:t xml:space="preserve">                                   Ing. Josef Rechcígl</w:t>
            </w:r>
          </w:p>
          <w:p w14:paraId="77979F0D" w14:textId="710613A0" w:rsidR="006D2037" w:rsidRPr="003F132E" w:rsidRDefault="004A4BAB" w:rsidP="00EC29DF">
            <w:pPr>
              <w:tabs>
                <w:tab w:val="left" w:pos="3300"/>
              </w:tabs>
              <w:ind w:right="-218"/>
              <w:rPr>
                <w:rFonts w:asciiTheme="minorHAnsi" w:hAnsiTheme="minorHAnsi"/>
                <w:sz w:val="22"/>
                <w:szCs w:val="22"/>
              </w:rPr>
            </w:pPr>
            <w:r w:rsidRPr="003F132E">
              <w:rPr>
                <w:rFonts w:asciiTheme="minorHAnsi" w:hAnsiTheme="minorHAnsi"/>
                <w:sz w:val="22"/>
                <w:szCs w:val="22"/>
              </w:rPr>
              <w:t xml:space="preserve">předseda představenstva           </w:t>
            </w:r>
            <w:r w:rsidR="00EC29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F132E">
              <w:rPr>
                <w:rFonts w:asciiTheme="minorHAnsi" w:hAnsiTheme="minorHAnsi"/>
                <w:sz w:val="22"/>
                <w:szCs w:val="22"/>
              </w:rPr>
              <w:t>místopředseda</w:t>
            </w:r>
            <w:r w:rsidR="00EC29DF">
              <w:rPr>
                <w:rFonts w:asciiTheme="minorHAnsi" w:hAnsiTheme="minorHAnsi"/>
                <w:sz w:val="22"/>
                <w:szCs w:val="22"/>
              </w:rPr>
              <w:t xml:space="preserve"> představenstva</w:t>
            </w:r>
          </w:p>
        </w:tc>
      </w:tr>
    </w:tbl>
    <w:p w14:paraId="1FB10E92" w14:textId="77777777" w:rsidR="000978B6" w:rsidRPr="00E31F63" w:rsidRDefault="000978B6" w:rsidP="00A03589">
      <w:pPr>
        <w:tabs>
          <w:tab w:val="left" w:pos="4820"/>
        </w:tabs>
        <w:spacing w:before="360"/>
        <w:rPr>
          <w:rFonts w:asciiTheme="minorHAnsi" w:hAnsiTheme="minorHAnsi" w:cs="Helv"/>
          <w:b/>
          <w:color w:val="FF0000"/>
          <w:sz w:val="20"/>
          <w:szCs w:val="20"/>
        </w:rPr>
      </w:pPr>
    </w:p>
    <w:sectPr w:rsidR="000978B6" w:rsidRPr="00E31F63" w:rsidSect="00585A44">
      <w:headerReference w:type="default" r:id="rId9"/>
      <w:footerReference w:type="default" r:id="rId10"/>
      <w:pgSz w:w="11907" w:h="16840"/>
      <w:pgMar w:top="1701" w:right="1077" w:bottom="1440" w:left="1077" w:header="1021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7C98C" w14:textId="77777777" w:rsidR="00737554" w:rsidRDefault="00737554">
      <w:r>
        <w:separator/>
      </w:r>
    </w:p>
  </w:endnote>
  <w:endnote w:type="continuationSeparator" w:id="0">
    <w:p w14:paraId="4F77057C" w14:textId="77777777" w:rsidR="00737554" w:rsidRDefault="0073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ianz Sans Light">
    <w:altName w:val="Calibri"/>
    <w:charset w:val="EE"/>
    <w:family w:val="auto"/>
    <w:pitch w:val="variable"/>
    <w:sig w:usb0="A00000AF" w:usb1="5000E96A" w:usb2="00000000" w:usb3="00000000" w:csb0="000001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5ECE0" w14:textId="73BA7B39" w:rsidR="00484568" w:rsidRPr="00555EE2" w:rsidRDefault="00484568" w:rsidP="00295D85">
    <w:pPr>
      <w:pStyle w:val="Zpat"/>
      <w:rPr>
        <w:rFonts w:asciiTheme="minorHAnsi" w:hAnsiTheme="minorHAnsi"/>
        <w:color w:val="808080"/>
        <w:sz w:val="20"/>
        <w:szCs w:val="20"/>
      </w:rPr>
    </w:pPr>
    <w:r w:rsidRPr="00555EE2">
      <w:rPr>
        <w:rFonts w:asciiTheme="minorHAnsi" w:hAnsiTheme="minorHAnsi"/>
        <w:color w:val="808080"/>
        <w:sz w:val="20"/>
        <w:szCs w:val="20"/>
      </w:rPr>
      <w:t xml:space="preserve">- </w:t>
    </w:r>
    <w:r w:rsidRPr="00555EE2">
      <w:rPr>
        <w:rFonts w:asciiTheme="minorHAnsi" w:hAnsiTheme="minorHAnsi"/>
        <w:color w:val="808080"/>
        <w:sz w:val="20"/>
        <w:szCs w:val="20"/>
      </w:rPr>
      <w:fldChar w:fldCharType="begin"/>
    </w:r>
    <w:r w:rsidRPr="00555EE2">
      <w:rPr>
        <w:rFonts w:asciiTheme="minorHAnsi" w:hAnsiTheme="minorHAnsi"/>
        <w:color w:val="808080"/>
        <w:sz w:val="20"/>
        <w:szCs w:val="20"/>
      </w:rPr>
      <w:instrText xml:space="preserve"> PAGE </w:instrText>
    </w:r>
    <w:r w:rsidRPr="00555EE2">
      <w:rPr>
        <w:rFonts w:asciiTheme="minorHAnsi" w:hAnsiTheme="minorHAnsi"/>
        <w:color w:val="808080"/>
        <w:sz w:val="20"/>
        <w:szCs w:val="20"/>
      </w:rPr>
      <w:fldChar w:fldCharType="separate"/>
    </w:r>
    <w:r w:rsidR="00621FB6">
      <w:rPr>
        <w:rFonts w:asciiTheme="minorHAnsi" w:hAnsiTheme="minorHAnsi"/>
        <w:noProof/>
        <w:color w:val="808080"/>
        <w:sz w:val="20"/>
        <w:szCs w:val="20"/>
      </w:rPr>
      <w:t>10</w:t>
    </w:r>
    <w:r w:rsidRPr="00555EE2">
      <w:rPr>
        <w:rFonts w:asciiTheme="minorHAnsi" w:hAnsiTheme="minorHAnsi"/>
        <w:color w:val="808080"/>
        <w:sz w:val="20"/>
        <w:szCs w:val="20"/>
      </w:rPr>
      <w:fldChar w:fldCharType="end"/>
    </w:r>
    <w:r w:rsidRPr="00555EE2">
      <w:rPr>
        <w:rFonts w:asciiTheme="minorHAnsi" w:hAnsiTheme="minorHAnsi"/>
        <w:color w:val="80808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B950C" w14:textId="77777777" w:rsidR="00737554" w:rsidRDefault="00737554">
      <w:r>
        <w:separator/>
      </w:r>
    </w:p>
  </w:footnote>
  <w:footnote w:type="continuationSeparator" w:id="0">
    <w:p w14:paraId="47A3133C" w14:textId="77777777" w:rsidR="00737554" w:rsidRDefault="00737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4DA48" w14:textId="28E1C62F" w:rsidR="00484568" w:rsidRPr="00D36697" w:rsidRDefault="00484568" w:rsidP="00D245BB">
    <w:pPr>
      <w:pStyle w:val="Zhlav"/>
      <w:jc w:val="right"/>
      <w:rPr>
        <w:rFonts w:asciiTheme="minorHAnsi" w:hAnsiTheme="minorHAnsi"/>
        <w:b/>
        <w:color w:val="80808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03C5"/>
    <w:multiLevelType w:val="hybridMultilevel"/>
    <w:tmpl w:val="1BD04F1A"/>
    <w:lvl w:ilvl="0" w:tplc="AA180DC8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1615F"/>
    <w:multiLevelType w:val="hybridMultilevel"/>
    <w:tmpl w:val="7DB06C12"/>
    <w:lvl w:ilvl="0" w:tplc="7EA63F88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18D1465E"/>
    <w:multiLevelType w:val="hybridMultilevel"/>
    <w:tmpl w:val="7946D6F8"/>
    <w:lvl w:ilvl="0" w:tplc="C21E7222">
      <w:start w:val="1"/>
      <w:numFmt w:val="decimal"/>
      <w:lvlText w:val="5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0384"/>
    <w:multiLevelType w:val="multilevel"/>
    <w:tmpl w:val="5630D44A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rFonts w:hint="default"/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  <w:rPr>
        <w:rFonts w:hint="default"/>
      </w:r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  <w:rPr>
        <w:rFonts w:hint="default"/>
      </w:r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  <w:rPr>
        <w:rFonts w:hint="default"/>
      </w:r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CD31156"/>
    <w:multiLevelType w:val="hybridMultilevel"/>
    <w:tmpl w:val="945C11DE"/>
    <w:lvl w:ilvl="0" w:tplc="AE3EF4D0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53F0D"/>
    <w:multiLevelType w:val="hybridMultilevel"/>
    <w:tmpl w:val="2F7E580A"/>
    <w:lvl w:ilvl="0" w:tplc="9DF8BE64">
      <w:start w:val="1"/>
      <w:numFmt w:val="decimal"/>
      <w:lvlText w:val="6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0522E"/>
    <w:multiLevelType w:val="hybridMultilevel"/>
    <w:tmpl w:val="E42CEF04"/>
    <w:lvl w:ilvl="0" w:tplc="1D300C22">
      <w:start w:val="1"/>
      <w:numFmt w:val="decimal"/>
      <w:lvlText w:val="3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44E44"/>
    <w:multiLevelType w:val="hybridMultilevel"/>
    <w:tmpl w:val="35A8D6EA"/>
    <w:lvl w:ilvl="0" w:tplc="BB4CFA94">
      <w:start w:val="1"/>
      <w:numFmt w:val="decimal"/>
      <w:lvlText w:val="4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A5BCF"/>
    <w:multiLevelType w:val="hybridMultilevel"/>
    <w:tmpl w:val="B35453F4"/>
    <w:lvl w:ilvl="0" w:tplc="040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9" w15:restartNumberingAfterBreak="0">
    <w:nsid w:val="31F53691"/>
    <w:multiLevelType w:val="hybridMultilevel"/>
    <w:tmpl w:val="0C9E79E0"/>
    <w:lvl w:ilvl="0" w:tplc="7EA63F88">
      <w:start w:val="1"/>
      <w:numFmt w:val="bullet"/>
      <w:lvlText w:val="o"/>
      <w:lvlJc w:val="left"/>
      <w:pPr>
        <w:ind w:left="7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336A14B0"/>
    <w:multiLevelType w:val="multilevel"/>
    <w:tmpl w:val="4C9E96F8"/>
    <w:lvl w:ilvl="0">
      <w:start w:val="1"/>
      <w:numFmt w:val="decimal"/>
      <w:lvlText w:val="2.%1.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40"/>
        </w:tabs>
        <w:ind w:left="464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6674073"/>
    <w:multiLevelType w:val="hybridMultilevel"/>
    <w:tmpl w:val="64B84C0A"/>
    <w:lvl w:ilvl="0" w:tplc="282EAEEA">
      <w:start w:val="1"/>
      <w:numFmt w:val="decimal"/>
      <w:lvlText w:val="7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02342"/>
    <w:multiLevelType w:val="hybridMultilevel"/>
    <w:tmpl w:val="B34E4BCE"/>
    <w:lvl w:ilvl="0" w:tplc="02667D5A">
      <w:start w:val="1"/>
      <w:numFmt w:val="decimal"/>
      <w:lvlText w:val="8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65454"/>
    <w:multiLevelType w:val="hybridMultilevel"/>
    <w:tmpl w:val="CBCA88E0"/>
    <w:lvl w:ilvl="0" w:tplc="A7B2DD8A">
      <w:start w:val="1"/>
      <w:numFmt w:val="decimal"/>
      <w:lvlText w:val="%1."/>
      <w:lvlJc w:val="left"/>
      <w:pPr>
        <w:tabs>
          <w:tab w:val="num" w:pos="0"/>
        </w:tabs>
        <w:ind w:left="426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1942D1"/>
    <w:multiLevelType w:val="hybridMultilevel"/>
    <w:tmpl w:val="2C60C032"/>
    <w:lvl w:ilvl="0" w:tplc="7EA63F8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04EA1"/>
    <w:multiLevelType w:val="hybridMultilevel"/>
    <w:tmpl w:val="7C7AC544"/>
    <w:lvl w:ilvl="0" w:tplc="7EA63F8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4"/>
  </w:num>
  <w:num w:numId="5">
    <w:abstractNumId w:val="14"/>
  </w:num>
  <w:num w:numId="6">
    <w:abstractNumId w:val="15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  <w:num w:numId="11">
    <w:abstractNumId w:val="7"/>
  </w:num>
  <w:num w:numId="12">
    <w:abstractNumId w:val="2"/>
  </w:num>
  <w:num w:numId="13">
    <w:abstractNumId w:val="5"/>
  </w:num>
  <w:num w:numId="14">
    <w:abstractNumId w:val="11"/>
  </w:num>
  <w:num w:numId="15">
    <w:abstractNumId w:val="12"/>
  </w:num>
  <w:num w:numId="1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D4"/>
    <w:rsid w:val="00002D7F"/>
    <w:rsid w:val="00006EF4"/>
    <w:rsid w:val="00007431"/>
    <w:rsid w:val="00007656"/>
    <w:rsid w:val="00011824"/>
    <w:rsid w:val="00017AB5"/>
    <w:rsid w:val="00020FC1"/>
    <w:rsid w:val="0002185A"/>
    <w:rsid w:val="00022D7A"/>
    <w:rsid w:val="00025633"/>
    <w:rsid w:val="000300F6"/>
    <w:rsid w:val="00030383"/>
    <w:rsid w:val="00035BCA"/>
    <w:rsid w:val="00036140"/>
    <w:rsid w:val="000445CC"/>
    <w:rsid w:val="00044DA7"/>
    <w:rsid w:val="00046E1B"/>
    <w:rsid w:val="000509FF"/>
    <w:rsid w:val="000534C5"/>
    <w:rsid w:val="00053D85"/>
    <w:rsid w:val="00057683"/>
    <w:rsid w:val="000601FE"/>
    <w:rsid w:val="00061B48"/>
    <w:rsid w:val="000630C0"/>
    <w:rsid w:val="00063449"/>
    <w:rsid w:val="0006399B"/>
    <w:rsid w:val="0006463D"/>
    <w:rsid w:val="00067799"/>
    <w:rsid w:val="000724C6"/>
    <w:rsid w:val="00074E11"/>
    <w:rsid w:val="00075681"/>
    <w:rsid w:val="00082DCC"/>
    <w:rsid w:val="000839BA"/>
    <w:rsid w:val="00084493"/>
    <w:rsid w:val="00087E0E"/>
    <w:rsid w:val="00090D19"/>
    <w:rsid w:val="000922FF"/>
    <w:rsid w:val="0009282A"/>
    <w:rsid w:val="000933C3"/>
    <w:rsid w:val="00094BD9"/>
    <w:rsid w:val="000978B6"/>
    <w:rsid w:val="000A1678"/>
    <w:rsid w:val="000A4C67"/>
    <w:rsid w:val="000A5517"/>
    <w:rsid w:val="000A5FE3"/>
    <w:rsid w:val="000A693E"/>
    <w:rsid w:val="000A6CBD"/>
    <w:rsid w:val="000B0EF2"/>
    <w:rsid w:val="000B2C63"/>
    <w:rsid w:val="000B2F57"/>
    <w:rsid w:val="000C1AF4"/>
    <w:rsid w:val="000C238D"/>
    <w:rsid w:val="000C288D"/>
    <w:rsid w:val="000D01A8"/>
    <w:rsid w:val="000D1319"/>
    <w:rsid w:val="000D1CC5"/>
    <w:rsid w:val="000D6840"/>
    <w:rsid w:val="000D6B14"/>
    <w:rsid w:val="000D7C9E"/>
    <w:rsid w:val="000E0B87"/>
    <w:rsid w:val="000E0C70"/>
    <w:rsid w:val="000E1244"/>
    <w:rsid w:val="000E7299"/>
    <w:rsid w:val="000F18A2"/>
    <w:rsid w:val="000F1A3B"/>
    <w:rsid w:val="000F68C7"/>
    <w:rsid w:val="00101325"/>
    <w:rsid w:val="001028BE"/>
    <w:rsid w:val="00102A4F"/>
    <w:rsid w:val="00104109"/>
    <w:rsid w:val="001101BE"/>
    <w:rsid w:val="00115E0C"/>
    <w:rsid w:val="00120995"/>
    <w:rsid w:val="00121301"/>
    <w:rsid w:val="00121697"/>
    <w:rsid w:val="0012383B"/>
    <w:rsid w:val="00130C97"/>
    <w:rsid w:val="00133B70"/>
    <w:rsid w:val="0013428B"/>
    <w:rsid w:val="00136B0F"/>
    <w:rsid w:val="00136B99"/>
    <w:rsid w:val="001370B6"/>
    <w:rsid w:val="00140486"/>
    <w:rsid w:val="00143066"/>
    <w:rsid w:val="00144753"/>
    <w:rsid w:val="00146C01"/>
    <w:rsid w:val="0014786C"/>
    <w:rsid w:val="0015089F"/>
    <w:rsid w:val="00150EBE"/>
    <w:rsid w:val="001619F4"/>
    <w:rsid w:val="001637AE"/>
    <w:rsid w:val="00163D0A"/>
    <w:rsid w:val="001649D4"/>
    <w:rsid w:val="00171309"/>
    <w:rsid w:val="00171A46"/>
    <w:rsid w:val="00175984"/>
    <w:rsid w:val="00176046"/>
    <w:rsid w:val="001774EA"/>
    <w:rsid w:val="001804B8"/>
    <w:rsid w:val="00180F55"/>
    <w:rsid w:val="00184F20"/>
    <w:rsid w:val="00186F14"/>
    <w:rsid w:val="00191B46"/>
    <w:rsid w:val="00191EBE"/>
    <w:rsid w:val="001931D6"/>
    <w:rsid w:val="00196AB9"/>
    <w:rsid w:val="00196AFD"/>
    <w:rsid w:val="001971C2"/>
    <w:rsid w:val="00197F5B"/>
    <w:rsid w:val="001A01A3"/>
    <w:rsid w:val="001A1565"/>
    <w:rsid w:val="001A25D2"/>
    <w:rsid w:val="001A5CA9"/>
    <w:rsid w:val="001A76D5"/>
    <w:rsid w:val="001A7EF2"/>
    <w:rsid w:val="001B243E"/>
    <w:rsid w:val="001B5568"/>
    <w:rsid w:val="001B7AB3"/>
    <w:rsid w:val="001C5A67"/>
    <w:rsid w:val="001C69A4"/>
    <w:rsid w:val="001D143D"/>
    <w:rsid w:val="001D1757"/>
    <w:rsid w:val="001D1AC0"/>
    <w:rsid w:val="001D7B09"/>
    <w:rsid w:val="001E2CA8"/>
    <w:rsid w:val="001E30F6"/>
    <w:rsid w:val="001E6B6D"/>
    <w:rsid w:val="001E7653"/>
    <w:rsid w:val="001F01B0"/>
    <w:rsid w:val="001F3BF3"/>
    <w:rsid w:val="00201750"/>
    <w:rsid w:val="00202310"/>
    <w:rsid w:val="00202F9A"/>
    <w:rsid w:val="002035A2"/>
    <w:rsid w:val="00204450"/>
    <w:rsid w:val="00204F36"/>
    <w:rsid w:val="0020524B"/>
    <w:rsid w:val="00214347"/>
    <w:rsid w:val="00216F8C"/>
    <w:rsid w:val="0021747A"/>
    <w:rsid w:val="00222CF0"/>
    <w:rsid w:val="00223835"/>
    <w:rsid w:val="002258EA"/>
    <w:rsid w:val="002268CF"/>
    <w:rsid w:val="00234A26"/>
    <w:rsid w:val="002351DE"/>
    <w:rsid w:val="00235502"/>
    <w:rsid w:val="00236710"/>
    <w:rsid w:val="0024066F"/>
    <w:rsid w:val="002510AB"/>
    <w:rsid w:val="00257E4D"/>
    <w:rsid w:val="00261B1F"/>
    <w:rsid w:val="0026460C"/>
    <w:rsid w:val="00264C21"/>
    <w:rsid w:val="00273519"/>
    <w:rsid w:val="00274AE2"/>
    <w:rsid w:val="002750F0"/>
    <w:rsid w:val="002764AA"/>
    <w:rsid w:val="00276AA2"/>
    <w:rsid w:val="0027767D"/>
    <w:rsid w:val="00285420"/>
    <w:rsid w:val="00290458"/>
    <w:rsid w:val="002917A1"/>
    <w:rsid w:val="0029279B"/>
    <w:rsid w:val="0029354B"/>
    <w:rsid w:val="00293C1D"/>
    <w:rsid w:val="002945F6"/>
    <w:rsid w:val="00295D85"/>
    <w:rsid w:val="002971F3"/>
    <w:rsid w:val="002A0EF5"/>
    <w:rsid w:val="002A4379"/>
    <w:rsid w:val="002A46F3"/>
    <w:rsid w:val="002A5387"/>
    <w:rsid w:val="002A58CC"/>
    <w:rsid w:val="002A5AA4"/>
    <w:rsid w:val="002B434D"/>
    <w:rsid w:val="002C12EF"/>
    <w:rsid w:val="002C1431"/>
    <w:rsid w:val="002C18ED"/>
    <w:rsid w:val="002C3740"/>
    <w:rsid w:val="002D0FA5"/>
    <w:rsid w:val="002D2D15"/>
    <w:rsid w:val="002D3436"/>
    <w:rsid w:val="002D79DE"/>
    <w:rsid w:val="002F2CAA"/>
    <w:rsid w:val="002F3342"/>
    <w:rsid w:val="002F4655"/>
    <w:rsid w:val="002F6035"/>
    <w:rsid w:val="002F6B64"/>
    <w:rsid w:val="00302CE2"/>
    <w:rsid w:val="003030A2"/>
    <w:rsid w:val="00303616"/>
    <w:rsid w:val="003040C0"/>
    <w:rsid w:val="00304783"/>
    <w:rsid w:val="00304BA7"/>
    <w:rsid w:val="0030546C"/>
    <w:rsid w:val="00305B12"/>
    <w:rsid w:val="00307201"/>
    <w:rsid w:val="003109AA"/>
    <w:rsid w:val="003117F8"/>
    <w:rsid w:val="00311C1A"/>
    <w:rsid w:val="0031384F"/>
    <w:rsid w:val="00314823"/>
    <w:rsid w:val="00320618"/>
    <w:rsid w:val="003228EA"/>
    <w:rsid w:val="00325386"/>
    <w:rsid w:val="00325A03"/>
    <w:rsid w:val="0032625B"/>
    <w:rsid w:val="00326A78"/>
    <w:rsid w:val="0033216B"/>
    <w:rsid w:val="0033238E"/>
    <w:rsid w:val="003339DD"/>
    <w:rsid w:val="00333F99"/>
    <w:rsid w:val="00334F08"/>
    <w:rsid w:val="003377FB"/>
    <w:rsid w:val="00337C38"/>
    <w:rsid w:val="003415D7"/>
    <w:rsid w:val="0034581A"/>
    <w:rsid w:val="00345F5C"/>
    <w:rsid w:val="00347216"/>
    <w:rsid w:val="00352CE7"/>
    <w:rsid w:val="003554AB"/>
    <w:rsid w:val="00356934"/>
    <w:rsid w:val="00361CA0"/>
    <w:rsid w:val="00362105"/>
    <w:rsid w:val="0036532A"/>
    <w:rsid w:val="00366C5B"/>
    <w:rsid w:val="00371FC6"/>
    <w:rsid w:val="003726AD"/>
    <w:rsid w:val="00372F0F"/>
    <w:rsid w:val="00374FC4"/>
    <w:rsid w:val="00375D3A"/>
    <w:rsid w:val="0038047E"/>
    <w:rsid w:val="00387070"/>
    <w:rsid w:val="0039179F"/>
    <w:rsid w:val="00392723"/>
    <w:rsid w:val="0039291E"/>
    <w:rsid w:val="00393A74"/>
    <w:rsid w:val="00394D5B"/>
    <w:rsid w:val="00394EE9"/>
    <w:rsid w:val="00396CCF"/>
    <w:rsid w:val="003A364D"/>
    <w:rsid w:val="003B0B54"/>
    <w:rsid w:val="003B1CD1"/>
    <w:rsid w:val="003B4EF1"/>
    <w:rsid w:val="003C3A25"/>
    <w:rsid w:val="003C5092"/>
    <w:rsid w:val="003C68B5"/>
    <w:rsid w:val="003D09A1"/>
    <w:rsid w:val="003D1105"/>
    <w:rsid w:val="003D511E"/>
    <w:rsid w:val="003D782F"/>
    <w:rsid w:val="003E06D2"/>
    <w:rsid w:val="003E1AC7"/>
    <w:rsid w:val="003E215D"/>
    <w:rsid w:val="003E3D03"/>
    <w:rsid w:val="003E3E60"/>
    <w:rsid w:val="003E66FD"/>
    <w:rsid w:val="003F132E"/>
    <w:rsid w:val="003F59E0"/>
    <w:rsid w:val="003F61F6"/>
    <w:rsid w:val="00404F01"/>
    <w:rsid w:val="0041133B"/>
    <w:rsid w:val="00412111"/>
    <w:rsid w:val="00414B09"/>
    <w:rsid w:val="00416167"/>
    <w:rsid w:val="00417E09"/>
    <w:rsid w:val="00420441"/>
    <w:rsid w:val="004206DB"/>
    <w:rsid w:val="00427A35"/>
    <w:rsid w:val="004314E6"/>
    <w:rsid w:val="0043246D"/>
    <w:rsid w:val="00432D4D"/>
    <w:rsid w:val="004362CD"/>
    <w:rsid w:val="0043678B"/>
    <w:rsid w:val="00441F60"/>
    <w:rsid w:val="00442EEE"/>
    <w:rsid w:val="00450989"/>
    <w:rsid w:val="0045266A"/>
    <w:rsid w:val="004565EB"/>
    <w:rsid w:val="00457281"/>
    <w:rsid w:val="00457808"/>
    <w:rsid w:val="004607F4"/>
    <w:rsid w:val="00460FE4"/>
    <w:rsid w:val="00464675"/>
    <w:rsid w:val="004655A1"/>
    <w:rsid w:val="004666F5"/>
    <w:rsid w:val="00466B13"/>
    <w:rsid w:val="00470628"/>
    <w:rsid w:val="00476C1A"/>
    <w:rsid w:val="00480C2E"/>
    <w:rsid w:val="00482313"/>
    <w:rsid w:val="00483CC8"/>
    <w:rsid w:val="00484202"/>
    <w:rsid w:val="00484568"/>
    <w:rsid w:val="00486A3C"/>
    <w:rsid w:val="00486D78"/>
    <w:rsid w:val="00491E22"/>
    <w:rsid w:val="00492F4C"/>
    <w:rsid w:val="0049327A"/>
    <w:rsid w:val="004961A4"/>
    <w:rsid w:val="004962A1"/>
    <w:rsid w:val="0049756A"/>
    <w:rsid w:val="004A0D7C"/>
    <w:rsid w:val="004A3487"/>
    <w:rsid w:val="004A4BAB"/>
    <w:rsid w:val="004A4F3A"/>
    <w:rsid w:val="004A5F76"/>
    <w:rsid w:val="004A6A9D"/>
    <w:rsid w:val="004A7570"/>
    <w:rsid w:val="004B127F"/>
    <w:rsid w:val="004B3BB4"/>
    <w:rsid w:val="004B410B"/>
    <w:rsid w:val="004B6E8D"/>
    <w:rsid w:val="004B79C1"/>
    <w:rsid w:val="004C288B"/>
    <w:rsid w:val="004C30CF"/>
    <w:rsid w:val="004C5BE1"/>
    <w:rsid w:val="004C7A98"/>
    <w:rsid w:val="004D4605"/>
    <w:rsid w:val="004D4732"/>
    <w:rsid w:val="004D7879"/>
    <w:rsid w:val="004E151C"/>
    <w:rsid w:val="004E2D47"/>
    <w:rsid w:val="004E794E"/>
    <w:rsid w:val="004F2823"/>
    <w:rsid w:val="004F3BDC"/>
    <w:rsid w:val="004F4BA1"/>
    <w:rsid w:val="004F6746"/>
    <w:rsid w:val="004F701C"/>
    <w:rsid w:val="0050369A"/>
    <w:rsid w:val="00510B98"/>
    <w:rsid w:val="0051134C"/>
    <w:rsid w:val="00515443"/>
    <w:rsid w:val="00520906"/>
    <w:rsid w:val="00521463"/>
    <w:rsid w:val="00521A59"/>
    <w:rsid w:val="0052266A"/>
    <w:rsid w:val="0052370A"/>
    <w:rsid w:val="00526FE8"/>
    <w:rsid w:val="00532E69"/>
    <w:rsid w:val="0053588E"/>
    <w:rsid w:val="00540F09"/>
    <w:rsid w:val="005431F1"/>
    <w:rsid w:val="005445C5"/>
    <w:rsid w:val="00546181"/>
    <w:rsid w:val="005502B8"/>
    <w:rsid w:val="00550CFD"/>
    <w:rsid w:val="00555A7A"/>
    <w:rsid w:val="00555DC3"/>
    <w:rsid w:val="00555EE2"/>
    <w:rsid w:val="005649BC"/>
    <w:rsid w:val="005663C6"/>
    <w:rsid w:val="005672AE"/>
    <w:rsid w:val="00571AD1"/>
    <w:rsid w:val="00573C9B"/>
    <w:rsid w:val="005741D8"/>
    <w:rsid w:val="00575F13"/>
    <w:rsid w:val="00576AAC"/>
    <w:rsid w:val="005841F5"/>
    <w:rsid w:val="00585A44"/>
    <w:rsid w:val="005874A9"/>
    <w:rsid w:val="00591500"/>
    <w:rsid w:val="0059499B"/>
    <w:rsid w:val="00596917"/>
    <w:rsid w:val="00596C40"/>
    <w:rsid w:val="005A0FBA"/>
    <w:rsid w:val="005A3DBB"/>
    <w:rsid w:val="005A5CC1"/>
    <w:rsid w:val="005B1507"/>
    <w:rsid w:val="005B27A5"/>
    <w:rsid w:val="005B4BA1"/>
    <w:rsid w:val="005B5363"/>
    <w:rsid w:val="005B7A5C"/>
    <w:rsid w:val="005C23F7"/>
    <w:rsid w:val="005C27A7"/>
    <w:rsid w:val="005C3229"/>
    <w:rsid w:val="005C4FBF"/>
    <w:rsid w:val="005C557D"/>
    <w:rsid w:val="005D0B56"/>
    <w:rsid w:val="005D1283"/>
    <w:rsid w:val="005D21FF"/>
    <w:rsid w:val="005E18B5"/>
    <w:rsid w:val="005E3EA2"/>
    <w:rsid w:val="005E45B6"/>
    <w:rsid w:val="005F304F"/>
    <w:rsid w:val="005F5F85"/>
    <w:rsid w:val="00600493"/>
    <w:rsid w:val="00601763"/>
    <w:rsid w:val="0060544E"/>
    <w:rsid w:val="00607086"/>
    <w:rsid w:val="006078DA"/>
    <w:rsid w:val="00607AF5"/>
    <w:rsid w:val="0061637D"/>
    <w:rsid w:val="00621FB6"/>
    <w:rsid w:val="00621FF2"/>
    <w:rsid w:val="00622C33"/>
    <w:rsid w:val="00624805"/>
    <w:rsid w:val="00626097"/>
    <w:rsid w:val="006260D5"/>
    <w:rsid w:val="0062671B"/>
    <w:rsid w:val="006300CB"/>
    <w:rsid w:val="006314EC"/>
    <w:rsid w:val="00631BD3"/>
    <w:rsid w:val="006344CB"/>
    <w:rsid w:val="006371D7"/>
    <w:rsid w:val="0064073C"/>
    <w:rsid w:val="00643B24"/>
    <w:rsid w:val="00644080"/>
    <w:rsid w:val="0064747E"/>
    <w:rsid w:val="00652E31"/>
    <w:rsid w:val="00654A40"/>
    <w:rsid w:val="00655295"/>
    <w:rsid w:val="0065624E"/>
    <w:rsid w:val="00656A48"/>
    <w:rsid w:val="00656C6E"/>
    <w:rsid w:val="0066046B"/>
    <w:rsid w:val="00663007"/>
    <w:rsid w:val="006644E5"/>
    <w:rsid w:val="006656D2"/>
    <w:rsid w:val="00666299"/>
    <w:rsid w:val="00670546"/>
    <w:rsid w:val="00676AAA"/>
    <w:rsid w:val="00680497"/>
    <w:rsid w:val="00680663"/>
    <w:rsid w:val="006828E7"/>
    <w:rsid w:val="006847E8"/>
    <w:rsid w:val="00685C50"/>
    <w:rsid w:val="00687C88"/>
    <w:rsid w:val="00690693"/>
    <w:rsid w:val="0069112A"/>
    <w:rsid w:val="0069233C"/>
    <w:rsid w:val="00692341"/>
    <w:rsid w:val="00693BAE"/>
    <w:rsid w:val="006A0DA1"/>
    <w:rsid w:val="006A27D7"/>
    <w:rsid w:val="006A3615"/>
    <w:rsid w:val="006A59A9"/>
    <w:rsid w:val="006B54D6"/>
    <w:rsid w:val="006C1E64"/>
    <w:rsid w:val="006C29C7"/>
    <w:rsid w:val="006D2037"/>
    <w:rsid w:val="006D32B5"/>
    <w:rsid w:val="006D7CBC"/>
    <w:rsid w:val="006E14DA"/>
    <w:rsid w:val="006E1F51"/>
    <w:rsid w:val="006E21D2"/>
    <w:rsid w:val="006E468B"/>
    <w:rsid w:val="006E5565"/>
    <w:rsid w:val="006E67B9"/>
    <w:rsid w:val="006F1ED3"/>
    <w:rsid w:val="006F2C67"/>
    <w:rsid w:val="006F489A"/>
    <w:rsid w:val="007071E4"/>
    <w:rsid w:val="00707812"/>
    <w:rsid w:val="0071144D"/>
    <w:rsid w:val="007125B1"/>
    <w:rsid w:val="0071406F"/>
    <w:rsid w:val="0072517D"/>
    <w:rsid w:val="007258A3"/>
    <w:rsid w:val="00727C77"/>
    <w:rsid w:val="007303C7"/>
    <w:rsid w:val="00737554"/>
    <w:rsid w:val="007378ED"/>
    <w:rsid w:val="00737992"/>
    <w:rsid w:val="00742600"/>
    <w:rsid w:val="00743013"/>
    <w:rsid w:val="00744469"/>
    <w:rsid w:val="00753226"/>
    <w:rsid w:val="00760F17"/>
    <w:rsid w:val="007671A0"/>
    <w:rsid w:val="00767655"/>
    <w:rsid w:val="00772B91"/>
    <w:rsid w:val="00773DB5"/>
    <w:rsid w:val="00776FAF"/>
    <w:rsid w:val="007823FA"/>
    <w:rsid w:val="00784034"/>
    <w:rsid w:val="0079228F"/>
    <w:rsid w:val="0079430F"/>
    <w:rsid w:val="00794F12"/>
    <w:rsid w:val="007953A1"/>
    <w:rsid w:val="007958C5"/>
    <w:rsid w:val="007A301A"/>
    <w:rsid w:val="007A45E4"/>
    <w:rsid w:val="007A48E1"/>
    <w:rsid w:val="007A5FB6"/>
    <w:rsid w:val="007B2A9B"/>
    <w:rsid w:val="007B54B7"/>
    <w:rsid w:val="007B632F"/>
    <w:rsid w:val="007C16FB"/>
    <w:rsid w:val="007C298B"/>
    <w:rsid w:val="007C395B"/>
    <w:rsid w:val="007C3A7A"/>
    <w:rsid w:val="007C47F0"/>
    <w:rsid w:val="007C5271"/>
    <w:rsid w:val="007C642E"/>
    <w:rsid w:val="007D0687"/>
    <w:rsid w:val="007D0E13"/>
    <w:rsid w:val="007D2DAF"/>
    <w:rsid w:val="007E51D4"/>
    <w:rsid w:val="007E69D0"/>
    <w:rsid w:val="007E7D66"/>
    <w:rsid w:val="007F1BB1"/>
    <w:rsid w:val="007F27ED"/>
    <w:rsid w:val="007F2B96"/>
    <w:rsid w:val="007F3CF2"/>
    <w:rsid w:val="007F4731"/>
    <w:rsid w:val="007F4AE9"/>
    <w:rsid w:val="007F5756"/>
    <w:rsid w:val="007F662B"/>
    <w:rsid w:val="007F6B58"/>
    <w:rsid w:val="00801B4E"/>
    <w:rsid w:val="0080457C"/>
    <w:rsid w:val="00804F07"/>
    <w:rsid w:val="008102D6"/>
    <w:rsid w:val="00810D5E"/>
    <w:rsid w:val="008122A0"/>
    <w:rsid w:val="00813A8D"/>
    <w:rsid w:val="00813E7B"/>
    <w:rsid w:val="00815086"/>
    <w:rsid w:val="00816414"/>
    <w:rsid w:val="00817C5A"/>
    <w:rsid w:val="00822712"/>
    <w:rsid w:val="00827700"/>
    <w:rsid w:val="008331E1"/>
    <w:rsid w:val="008338EB"/>
    <w:rsid w:val="008351B8"/>
    <w:rsid w:val="008357FD"/>
    <w:rsid w:val="00837635"/>
    <w:rsid w:val="008412B0"/>
    <w:rsid w:val="00843A1E"/>
    <w:rsid w:val="00846AEC"/>
    <w:rsid w:val="0085039A"/>
    <w:rsid w:val="00853721"/>
    <w:rsid w:val="008538D6"/>
    <w:rsid w:val="00854CB6"/>
    <w:rsid w:val="00856060"/>
    <w:rsid w:val="00857BFE"/>
    <w:rsid w:val="00862C01"/>
    <w:rsid w:val="00862E88"/>
    <w:rsid w:val="00865EF1"/>
    <w:rsid w:val="00865EF3"/>
    <w:rsid w:val="00871E00"/>
    <w:rsid w:val="008752CA"/>
    <w:rsid w:val="00881E50"/>
    <w:rsid w:val="008831AC"/>
    <w:rsid w:val="00884457"/>
    <w:rsid w:val="00885C23"/>
    <w:rsid w:val="008916D2"/>
    <w:rsid w:val="0089262F"/>
    <w:rsid w:val="00894B80"/>
    <w:rsid w:val="00896193"/>
    <w:rsid w:val="00896DC9"/>
    <w:rsid w:val="008973DE"/>
    <w:rsid w:val="008974CC"/>
    <w:rsid w:val="008A769C"/>
    <w:rsid w:val="008A7B6D"/>
    <w:rsid w:val="008A7B97"/>
    <w:rsid w:val="008B0C68"/>
    <w:rsid w:val="008C1922"/>
    <w:rsid w:val="008C3798"/>
    <w:rsid w:val="008C599C"/>
    <w:rsid w:val="008D01FA"/>
    <w:rsid w:val="008D4433"/>
    <w:rsid w:val="008D65E3"/>
    <w:rsid w:val="008D6FB3"/>
    <w:rsid w:val="008D72F0"/>
    <w:rsid w:val="008E0120"/>
    <w:rsid w:val="008E3FFA"/>
    <w:rsid w:val="008E4E35"/>
    <w:rsid w:val="008E5C2F"/>
    <w:rsid w:val="008E6C87"/>
    <w:rsid w:val="008F0BE6"/>
    <w:rsid w:val="008F22C0"/>
    <w:rsid w:val="008F2727"/>
    <w:rsid w:val="008F298C"/>
    <w:rsid w:val="0090050A"/>
    <w:rsid w:val="00901105"/>
    <w:rsid w:val="0090123A"/>
    <w:rsid w:val="00901CB6"/>
    <w:rsid w:val="0090684F"/>
    <w:rsid w:val="00910786"/>
    <w:rsid w:val="00910982"/>
    <w:rsid w:val="00910BD6"/>
    <w:rsid w:val="00916B23"/>
    <w:rsid w:val="009171B2"/>
    <w:rsid w:val="00921837"/>
    <w:rsid w:val="00921A63"/>
    <w:rsid w:val="00921AFA"/>
    <w:rsid w:val="00923B5A"/>
    <w:rsid w:val="00925ABD"/>
    <w:rsid w:val="009270D8"/>
    <w:rsid w:val="00931AFA"/>
    <w:rsid w:val="00931B7C"/>
    <w:rsid w:val="00936242"/>
    <w:rsid w:val="00940C14"/>
    <w:rsid w:val="00941478"/>
    <w:rsid w:val="00941CB9"/>
    <w:rsid w:val="009429B9"/>
    <w:rsid w:val="00946AA6"/>
    <w:rsid w:val="00947C0C"/>
    <w:rsid w:val="00950461"/>
    <w:rsid w:val="00954EB6"/>
    <w:rsid w:val="009550CD"/>
    <w:rsid w:val="00955C9A"/>
    <w:rsid w:val="00956D35"/>
    <w:rsid w:val="0096070C"/>
    <w:rsid w:val="009612B0"/>
    <w:rsid w:val="0096339C"/>
    <w:rsid w:val="00966477"/>
    <w:rsid w:val="009675BF"/>
    <w:rsid w:val="0097094A"/>
    <w:rsid w:val="00971C9E"/>
    <w:rsid w:val="00974201"/>
    <w:rsid w:val="0097446E"/>
    <w:rsid w:val="00974DF0"/>
    <w:rsid w:val="00980114"/>
    <w:rsid w:val="0098138F"/>
    <w:rsid w:val="00983463"/>
    <w:rsid w:val="00985458"/>
    <w:rsid w:val="00994712"/>
    <w:rsid w:val="0099560E"/>
    <w:rsid w:val="00995923"/>
    <w:rsid w:val="009A047A"/>
    <w:rsid w:val="009A35F2"/>
    <w:rsid w:val="009A51C7"/>
    <w:rsid w:val="009B0638"/>
    <w:rsid w:val="009B1A6F"/>
    <w:rsid w:val="009B38CF"/>
    <w:rsid w:val="009B4AD2"/>
    <w:rsid w:val="009B5DD4"/>
    <w:rsid w:val="009B5EAB"/>
    <w:rsid w:val="009C6B66"/>
    <w:rsid w:val="009D0C33"/>
    <w:rsid w:val="009D4429"/>
    <w:rsid w:val="009D59D4"/>
    <w:rsid w:val="009E5FE6"/>
    <w:rsid w:val="009F18CD"/>
    <w:rsid w:val="009F1921"/>
    <w:rsid w:val="009F1FE5"/>
    <w:rsid w:val="009F383E"/>
    <w:rsid w:val="009F6576"/>
    <w:rsid w:val="009F661B"/>
    <w:rsid w:val="009F6E8F"/>
    <w:rsid w:val="00A01671"/>
    <w:rsid w:val="00A01C28"/>
    <w:rsid w:val="00A01D5A"/>
    <w:rsid w:val="00A01ED7"/>
    <w:rsid w:val="00A03589"/>
    <w:rsid w:val="00A04DC2"/>
    <w:rsid w:val="00A0616B"/>
    <w:rsid w:val="00A0644A"/>
    <w:rsid w:val="00A0710D"/>
    <w:rsid w:val="00A07ECE"/>
    <w:rsid w:val="00A07EF0"/>
    <w:rsid w:val="00A07F5B"/>
    <w:rsid w:val="00A10FEA"/>
    <w:rsid w:val="00A12B61"/>
    <w:rsid w:val="00A14E5A"/>
    <w:rsid w:val="00A1699F"/>
    <w:rsid w:val="00A2454C"/>
    <w:rsid w:val="00A25305"/>
    <w:rsid w:val="00A26490"/>
    <w:rsid w:val="00A27FB9"/>
    <w:rsid w:val="00A3545D"/>
    <w:rsid w:val="00A36436"/>
    <w:rsid w:val="00A4022B"/>
    <w:rsid w:val="00A40418"/>
    <w:rsid w:val="00A4086C"/>
    <w:rsid w:val="00A41389"/>
    <w:rsid w:val="00A414AC"/>
    <w:rsid w:val="00A41E0C"/>
    <w:rsid w:val="00A4229A"/>
    <w:rsid w:val="00A45C18"/>
    <w:rsid w:val="00A4765A"/>
    <w:rsid w:val="00A47F28"/>
    <w:rsid w:val="00A55A0A"/>
    <w:rsid w:val="00A5674E"/>
    <w:rsid w:val="00A61A9C"/>
    <w:rsid w:val="00A62C91"/>
    <w:rsid w:val="00A63250"/>
    <w:rsid w:val="00A63536"/>
    <w:rsid w:val="00A644CB"/>
    <w:rsid w:val="00A66442"/>
    <w:rsid w:val="00A67969"/>
    <w:rsid w:val="00A717E7"/>
    <w:rsid w:val="00A74288"/>
    <w:rsid w:val="00A74EE1"/>
    <w:rsid w:val="00A77CBA"/>
    <w:rsid w:val="00A80252"/>
    <w:rsid w:val="00A81C96"/>
    <w:rsid w:val="00A84C59"/>
    <w:rsid w:val="00A84E87"/>
    <w:rsid w:val="00A85584"/>
    <w:rsid w:val="00A863CE"/>
    <w:rsid w:val="00A87565"/>
    <w:rsid w:val="00A9123F"/>
    <w:rsid w:val="00A92492"/>
    <w:rsid w:val="00A92995"/>
    <w:rsid w:val="00A92D53"/>
    <w:rsid w:val="00A94D43"/>
    <w:rsid w:val="00A972B5"/>
    <w:rsid w:val="00AA0918"/>
    <w:rsid w:val="00AA2A6C"/>
    <w:rsid w:val="00AB00ED"/>
    <w:rsid w:val="00AB07D4"/>
    <w:rsid w:val="00AB0864"/>
    <w:rsid w:val="00AB0C21"/>
    <w:rsid w:val="00AB0EC0"/>
    <w:rsid w:val="00AB19C2"/>
    <w:rsid w:val="00AB592B"/>
    <w:rsid w:val="00AC3536"/>
    <w:rsid w:val="00AC631B"/>
    <w:rsid w:val="00AC72DE"/>
    <w:rsid w:val="00AD03F6"/>
    <w:rsid w:val="00AD0E07"/>
    <w:rsid w:val="00AD3A3D"/>
    <w:rsid w:val="00AE0D3D"/>
    <w:rsid w:val="00AE36C1"/>
    <w:rsid w:val="00AE4713"/>
    <w:rsid w:val="00AE5223"/>
    <w:rsid w:val="00AE5FBE"/>
    <w:rsid w:val="00AE6AD4"/>
    <w:rsid w:val="00AF3033"/>
    <w:rsid w:val="00AF52B8"/>
    <w:rsid w:val="00AF5D95"/>
    <w:rsid w:val="00B00890"/>
    <w:rsid w:val="00B00E1E"/>
    <w:rsid w:val="00B0573B"/>
    <w:rsid w:val="00B07CF3"/>
    <w:rsid w:val="00B1135B"/>
    <w:rsid w:val="00B138F5"/>
    <w:rsid w:val="00B154F7"/>
    <w:rsid w:val="00B2251E"/>
    <w:rsid w:val="00B22D81"/>
    <w:rsid w:val="00B25C78"/>
    <w:rsid w:val="00B26171"/>
    <w:rsid w:val="00B323B0"/>
    <w:rsid w:val="00B33B3C"/>
    <w:rsid w:val="00B361BE"/>
    <w:rsid w:val="00B37634"/>
    <w:rsid w:val="00B37BC0"/>
    <w:rsid w:val="00B37E4F"/>
    <w:rsid w:val="00B405C2"/>
    <w:rsid w:val="00B4310B"/>
    <w:rsid w:val="00B506EA"/>
    <w:rsid w:val="00B54FC5"/>
    <w:rsid w:val="00B55D31"/>
    <w:rsid w:val="00B5684B"/>
    <w:rsid w:val="00B56A22"/>
    <w:rsid w:val="00B56B97"/>
    <w:rsid w:val="00B571E8"/>
    <w:rsid w:val="00B572F7"/>
    <w:rsid w:val="00B57F0D"/>
    <w:rsid w:val="00B629F0"/>
    <w:rsid w:val="00B63178"/>
    <w:rsid w:val="00B65161"/>
    <w:rsid w:val="00B67FFB"/>
    <w:rsid w:val="00B7181F"/>
    <w:rsid w:val="00B72BBD"/>
    <w:rsid w:val="00B761D4"/>
    <w:rsid w:val="00B779E3"/>
    <w:rsid w:val="00B80E62"/>
    <w:rsid w:val="00B8188D"/>
    <w:rsid w:val="00B8391F"/>
    <w:rsid w:val="00B84760"/>
    <w:rsid w:val="00B84D61"/>
    <w:rsid w:val="00B85B5D"/>
    <w:rsid w:val="00B86C56"/>
    <w:rsid w:val="00B86E0A"/>
    <w:rsid w:val="00B93593"/>
    <w:rsid w:val="00B96C2B"/>
    <w:rsid w:val="00B97B06"/>
    <w:rsid w:val="00BA2B15"/>
    <w:rsid w:val="00BA2C4D"/>
    <w:rsid w:val="00BA4F77"/>
    <w:rsid w:val="00BA5412"/>
    <w:rsid w:val="00BA65E2"/>
    <w:rsid w:val="00BA72FC"/>
    <w:rsid w:val="00BA76A6"/>
    <w:rsid w:val="00BB0FDB"/>
    <w:rsid w:val="00BB25FB"/>
    <w:rsid w:val="00BB5B63"/>
    <w:rsid w:val="00BC08CB"/>
    <w:rsid w:val="00BC46C9"/>
    <w:rsid w:val="00BD5528"/>
    <w:rsid w:val="00BD6C68"/>
    <w:rsid w:val="00BD6F63"/>
    <w:rsid w:val="00BD7EA4"/>
    <w:rsid w:val="00BE1AC7"/>
    <w:rsid w:val="00BE2C1B"/>
    <w:rsid w:val="00BE3E93"/>
    <w:rsid w:val="00BF109F"/>
    <w:rsid w:val="00BF2E2E"/>
    <w:rsid w:val="00BF5896"/>
    <w:rsid w:val="00C003AB"/>
    <w:rsid w:val="00C003C2"/>
    <w:rsid w:val="00C01A4D"/>
    <w:rsid w:val="00C01B3C"/>
    <w:rsid w:val="00C02FD0"/>
    <w:rsid w:val="00C033B8"/>
    <w:rsid w:val="00C04909"/>
    <w:rsid w:val="00C0594A"/>
    <w:rsid w:val="00C060EF"/>
    <w:rsid w:val="00C06D3C"/>
    <w:rsid w:val="00C070BE"/>
    <w:rsid w:val="00C07942"/>
    <w:rsid w:val="00C12A14"/>
    <w:rsid w:val="00C14182"/>
    <w:rsid w:val="00C144A4"/>
    <w:rsid w:val="00C17C42"/>
    <w:rsid w:val="00C21E97"/>
    <w:rsid w:val="00C27B9A"/>
    <w:rsid w:val="00C30134"/>
    <w:rsid w:val="00C31D8A"/>
    <w:rsid w:val="00C333D2"/>
    <w:rsid w:val="00C337D7"/>
    <w:rsid w:val="00C40FA8"/>
    <w:rsid w:val="00C4333F"/>
    <w:rsid w:val="00C45315"/>
    <w:rsid w:val="00C50004"/>
    <w:rsid w:val="00C5012C"/>
    <w:rsid w:val="00C601D6"/>
    <w:rsid w:val="00C60952"/>
    <w:rsid w:val="00C62AA9"/>
    <w:rsid w:val="00C6581B"/>
    <w:rsid w:val="00C70620"/>
    <w:rsid w:val="00C71130"/>
    <w:rsid w:val="00C72CD7"/>
    <w:rsid w:val="00C75AAB"/>
    <w:rsid w:val="00C769BE"/>
    <w:rsid w:val="00C80269"/>
    <w:rsid w:val="00C86640"/>
    <w:rsid w:val="00C92EC3"/>
    <w:rsid w:val="00C935A7"/>
    <w:rsid w:val="00C9369D"/>
    <w:rsid w:val="00C961EB"/>
    <w:rsid w:val="00C96992"/>
    <w:rsid w:val="00CA2CB2"/>
    <w:rsid w:val="00CA7A8A"/>
    <w:rsid w:val="00CB0D56"/>
    <w:rsid w:val="00CB1A8E"/>
    <w:rsid w:val="00CB216B"/>
    <w:rsid w:val="00CB22F4"/>
    <w:rsid w:val="00CC24A0"/>
    <w:rsid w:val="00CC4068"/>
    <w:rsid w:val="00CC7ACF"/>
    <w:rsid w:val="00CD221E"/>
    <w:rsid w:val="00CD2F90"/>
    <w:rsid w:val="00CD3262"/>
    <w:rsid w:val="00CD45FB"/>
    <w:rsid w:val="00CE19CE"/>
    <w:rsid w:val="00CE1D25"/>
    <w:rsid w:val="00CE2C6E"/>
    <w:rsid w:val="00CE2E4D"/>
    <w:rsid w:val="00CE401F"/>
    <w:rsid w:val="00CE4E1C"/>
    <w:rsid w:val="00CE6E34"/>
    <w:rsid w:val="00CF0A50"/>
    <w:rsid w:val="00CF1D01"/>
    <w:rsid w:val="00D01256"/>
    <w:rsid w:val="00D025D4"/>
    <w:rsid w:val="00D10145"/>
    <w:rsid w:val="00D1626F"/>
    <w:rsid w:val="00D20929"/>
    <w:rsid w:val="00D245BB"/>
    <w:rsid w:val="00D24FEB"/>
    <w:rsid w:val="00D26049"/>
    <w:rsid w:val="00D271D8"/>
    <w:rsid w:val="00D27ACD"/>
    <w:rsid w:val="00D3196E"/>
    <w:rsid w:val="00D3206D"/>
    <w:rsid w:val="00D338A7"/>
    <w:rsid w:val="00D34748"/>
    <w:rsid w:val="00D34A7E"/>
    <w:rsid w:val="00D36697"/>
    <w:rsid w:val="00D36788"/>
    <w:rsid w:val="00D36A39"/>
    <w:rsid w:val="00D37581"/>
    <w:rsid w:val="00D37FF4"/>
    <w:rsid w:val="00D441CA"/>
    <w:rsid w:val="00D45C13"/>
    <w:rsid w:val="00D47068"/>
    <w:rsid w:val="00D51413"/>
    <w:rsid w:val="00D5158F"/>
    <w:rsid w:val="00D535E2"/>
    <w:rsid w:val="00D540DE"/>
    <w:rsid w:val="00D57B79"/>
    <w:rsid w:val="00D57B9D"/>
    <w:rsid w:val="00D63430"/>
    <w:rsid w:val="00D658BB"/>
    <w:rsid w:val="00D6603A"/>
    <w:rsid w:val="00D66AC0"/>
    <w:rsid w:val="00D715BF"/>
    <w:rsid w:val="00D726D7"/>
    <w:rsid w:val="00D7690A"/>
    <w:rsid w:val="00D80993"/>
    <w:rsid w:val="00D85880"/>
    <w:rsid w:val="00D91909"/>
    <w:rsid w:val="00D91E35"/>
    <w:rsid w:val="00D94512"/>
    <w:rsid w:val="00D9480B"/>
    <w:rsid w:val="00D9724F"/>
    <w:rsid w:val="00DA114A"/>
    <w:rsid w:val="00DA12D6"/>
    <w:rsid w:val="00DA3153"/>
    <w:rsid w:val="00DA3AEF"/>
    <w:rsid w:val="00DA4013"/>
    <w:rsid w:val="00DB1613"/>
    <w:rsid w:val="00DB1BF7"/>
    <w:rsid w:val="00DB1D20"/>
    <w:rsid w:val="00DB1ED0"/>
    <w:rsid w:val="00DB3412"/>
    <w:rsid w:val="00DB4384"/>
    <w:rsid w:val="00DC0122"/>
    <w:rsid w:val="00DC1466"/>
    <w:rsid w:val="00DC16FB"/>
    <w:rsid w:val="00DC21B4"/>
    <w:rsid w:val="00DC34BF"/>
    <w:rsid w:val="00DC5A4D"/>
    <w:rsid w:val="00DC7C45"/>
    <w:rsid w:val="00DD16B9"/>
    <w:rsid w:val="00DD2BF9"/>
    <w:rsid w:val="00DD309D"/>
    <w:rsid w:val="00DD61D0"/>
    <w:rsid w:val="00DD7876"/>
    <w:rsid w:val="00DD7972"/>
    <w:rsid w:val="00DE0BD8"/>
    <w:rsid w:val="00DE2915"/>
    <w:rsid w:val="00DE49E1"/>
    <w:rsid w:val="00DE6067"/>
    <w:rsid w:val="00DE64F8"/>
    <w:rsid w:val="00DF38BA"/>
    <w:rsid w:val="00DF3F81"/>
    <w:rsid w:val="00DF5477"/>
    <w:rsid w:val="00DF6D34"/>
    <w:rsid w:val="00DF7F05"/>
    <w:rsid w:val="00E00160"/>
    <w:rsid w:val="00E02CBC"/>
    <w:rsid w:val="00E06A16"/>
    <w:rsid w:val="00E07A6F"/>
    <w:rsid w:val="00E121A2"/>
    <w:rsid w:val="00E137B9"/>
    <w:rsid w:val="00E143C8"/>
    <w:rsid w:val="00E14BF1"/>
    <w:rsid w:val="00E158B3"/>
    <w:rsid w:val="00E16937"/>
    <w:rsid w:val="00E1799D"/>
    <w:rsid w:val="00E23ECE"/>
    <w:rsid w:val="00E242A1"/>
    <w:rsid w:val="00E25EC7"/>
    <w:rsid w:val="00E304DB"/>
    <w:rsid w:val="00E31F63"/>
    <w:rsid w:val="00E3241F"/>
    <w:rsid w:val="00E43269"/>
    <w:rsid w:val="00E45B32"/>
    <w:rsid w:val="00E46569"/>
    <w:rsid w:val="00E50B6B"/>
    <w:rsid w:val="00E5101D"/>
    <w:rsid w:val="00E53D66"/>
    <w:rsid w:val="00E551FF"/>
    <w:rsid w:val="00E63683"/>
    <w:rsid w:val="00E6389A"/>
    <w:rsid w:val="00E67117"/>
    <w:rsid w:val="00E73449"/>
    <w:rsid w:val="00E734A4"/>
    <w:rsid w:val="00E74450"/>
    <w:rsid w:val="00E74A7F"/>
    <w:rsid w:val="00E8159B"/>
    <w:rsid w:val="00E81E52"/>
    <w:rsid w:val="00E82AAF"/>
    <w:rsid w:val="00E8324D"/>
    <w:rsid w:val="00E833A3"/>
    <w:rsid w:val="00E9153B"/>
    <w:rsid w:val="00E9244F"/>
    <w:rsid w:val="00E963F5"/>
    <w:rsid w:val="00E97434"/>
    <w:rsid w:val="00EA4DAC"/>
    <w:rsid w:val="00EA7A74"/>
    <w:rsid w:val="00EB12C0"/>
    <w:rsid w:val="00EB28BE"/>
    <w:rsid w:val="00EB3364"/>
    <w:rsid w:val="00EB4ACC"/>
    <w:rsid w:val="00EB596D"/>
    <w:rsid w:val="00EB6520"/>
    <w:rsid w:val="00EC01F7"/>
    <w:rsid w:val="00EC1692"/>
    <w:rsid w:val="00EC1798"/>
    <w:rsid w:val="00EC2484"/>
    <w:rsid w:val="00EC29DF"/>
    <w:rsid w:val="00EC2BCC"/>
    <w:rsid w:val="00EC6827"/>
    <w:rsid w:val="00ED2F41"/>
    <w:rsid w:val="00ED4CF3"/>
    <w:rsid w:val="00ED63F9"/>
    <w:rsid w:val="00EE27F7"/>
    <w:rsid w:val="00EE515F"/>
    <w:rsid w:val="00EE6132"/>
    <w:rsid w:val="00EE6B1E"/>
    <w:rsid w:val="00EF09E1"/>
    <w:rsid w:val="00EF0A10"/>
    <w:rsid w:val="00EF3D02"/>
    <w:rsid w:val="00EF50EE"/>
    <w:rsid w:val="00F0262D"/>
    <w:rsid w:val="00F03D57"/>
    <w:rsid w:val="00F06223"/>
    <w:rsid w:val="00F12308"/>
    <w:rsid w:val="00F1575C"/>
    <w:rsid w:val="00F15E04"/>
    <w:rsid w:val="00F1637A"/>
    <w:rsid w:val="00F172DC"/>
    <w:rsid w:val="00F24A04"/>
    <w:rsid w:val="00F24C93"/>
    <w:rsid w:val="00F24CBE"/>
    <w:rsid w:val="00F26539"/>
    <w:rsid w:val="00F27484"/>
    <w:rsid w:val="00F328DA"/>
    <w:rsid w:val="00F41B3D"/>
    <w:rsid w:val="00F42F47"/>
    <w:rsid w:val="00F447D0"/>
    <w:rsid w:val="00F467EC"/>
    <w:rsid w:val="00F47941"/>
    <w:rsid w:val="00F51A50"/>
    <w:rsid w:val="00F51C52"/>
    <w:rsid w:val="00F532F3"/>
    <w:rsid w:val="00F57538"/>
    <w:rsid w:val="00F57DB0"/>
    <w:rsid w:val="00F642FC"/>
    <w:rsid w:val="00F669AB"/>
    <w:rsid w:val="00F67104"/>
    <w:rsid w:val="00F70C11"/>
    <w:rsid w:val="00F736E6"/>
    <w:rsid w:val="00F7505B"/>
    <w:rsid w:val="00F7620D"/>
    <w:rsid w:val="00F76FDB"/>
    <w:rsid w:val="00F814EF"/>
    <w:rsid w:val="00F82F88"/>
    <w:rsid w:val="00F852A2"/>
    <w:rsid w:val="00F85885"/>
    <w:rsid w:val="00F86291"/>
    <w:rsid w:val="00F864B3"/>
    <w:rsid w:val="00F867D9"/>
    <w:rsid w:val="00F873DC"/>
    <w:rsid w:val="00F9072A"/>
    <w:rsid w:val="00F907DD"/>
    <w:rsid w:val="00F91A8B"/>
    <w:rsid w:val="00F91E42"/>
    <w:rsid w:val="00F966DB"/>
    <w:rsid w:val="00FA0E00"/>
    <w:rsid w:val="00FA1538"/>
    <w:rsid w:val="00FA3193"/>
    <w:rsid w:val="00FA583F"/>
    <w:rsid w:val="00FA5B7F"/>
    <w:rsid w:val="00FA7B77"/>
    <w:rsid w:val="00FA7C97"/>
    <w:rsid w:val="00FB0C42"/>
    <w:rsid w:val="00FB0D88"/>
    <w:rsid w:val="00FB14A8"/>
    <w:rsid w:val="00FB25F7"/>
    <w:rsid w:val="00FB3200"/>
    <w:rsid w:val="00FB34BD"/>
    <w:rsid w:val="00FB3F9C"/>
    <w:rsid w:val="00FC183F"/>
    <w:rsid w:val="00FC2EFB"/>
    <w:rsid w:val="00FC4132"/>
    <w:rsid w:val="00FC6417"/>
    <w:rsid w:val="00FD1331"/>
    <w:rsid w:val="00FD1537"/>
    <w:rsid w:val="00FD168F"/>
    <w:rsid w:val="00FD6B49"/>
    <w:rsid w:val="00FE17D9"/>
    <w:rsid w:val="00FE1A11"/>
    <w:rsid w:val="00FE32A9"/>
    <w:rsid w:val="00FE4557"/>
    <w:rsid w:val="00FE46F5"/>
    <w:rsid w:val="00FE76F5"/>
    <w:rsid w:val="00FF0045"/>
    <w:rsid w:val="00FF10F0"/>
    <w:rsid w:val="00FF2035"/>
    <w:rsid w:val="00FF2188"/>
    <w:rsid w:val="00FF26DA"/>
    <w:rsid w:val="00FF2942"/>
    <w:rsid w:val="00F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F76CE"/>
  <w15:docId w15:val="{A0F56E4E-8832-49F7-852B-5F2E9486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176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spacing w:before="360"/>
      <w:outlineLvl w:val="0"/>
    </w:pPr>
    <w:rPr>
      <w:b/>
      <w:caps/>
      <w:sz w:val="20"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pPr>
      <w:numPr>
        <w:ilvl w:val="1"/>
        <w:numId w:val="1"/>
      </w:numPr>
      <w:spacing w:before="160"/>
      <w:outlineLvl w:val="1"/>
    </w:pPr>
    <w:rPr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1"/>
      </w:numPr>
      <w:spacing w:before="240" w:after="60"/>
      <w:outlineLvl w:val="2"/>
    </w:pPr>
    <w:rPr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i/>
      <w:szCs w:val="20"/>
    </w:rPr>
  </w:style>
  <w:style w:type="paragraph" w:styleId="Nadpis5">
    <w:name w:val="heading 5"/>
    <w:basedOn w:val="Normln"/>
    <w:next w:val="Normln"/>
    <w:qFormat/>
    <w:pPr>
      <w:keepNext/>
      <w:tabs>
        <w:tab w:val="right" w:leader="dot" w:pos="5103"/>
        <w:tab w:val="right" w:pos="8931"/>
      </w:tabs>
      <w:ind w:left="426"/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spacing w:before="120"/>
      <w:ind w:left="2700"/>
      <w:jc w:val="both"/>
      <w:outlineLvl w:val="6"/>
    </w:pPr>
    <w:rPr>
      <w:b/>
      <w:color w:val="FF0000"/>
      <w:sz w:val="20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sz w:val="20"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12"/>
      </w:numPr>
      <w:jc w:val="center"/>
      <w:outlineLvl w:val="8"/>
    </w:pPr>
    <w:rPr>
      <w:b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Cs w:val="20"/>
    </w:rPr>
  </w:style>
  <w:style w:type="paragraph" w:customStyle="1" w:styleId="Zkladntext21">
    <w:name w:val="Základní text 21"/>
    <w:basedOn w:val="Normln"/>
    <w:pPr>
      <w:ind w:left="556"/>
      <w:jc w:val="both"/>
    </w:pPr>
    <w:rPr>
      <w:sz w:val="20"/>
      <w:szCs w:val="20"/>
    </w:rPr>
  </w:style>
  <w:style w:type="paragraph" w:styleId="Zkladntextodsazen3">
    <w:name w:val="Body Text Indent 3"/>
    <w:basedOn w:val="Normln"/>
    <w:pPr>
      <w:tabs>
        <w:tab w:val="left" w:pos="2694"/>
      </w:tabs>
      <w:spacing w:before="120"/>
      <w:ind w:left="2694"/>
      <w:jc w:val="both"/>
    </w:pPr>
    <w:rPr>
      <w:sz w:val="20"/>
      <w:szCs w:val="20"/>
    </w:rPr>
  </w:style>
  <w:style w:type="paragraph" w:styleId="Zkladntextodsazen2">
    <w:name w:val="Body Text Indent 2"/>
    <w:basedOn w:val="Normln"/>
    <w:pPr>
      <w:tabs>
        <w:tab w:val="left" w:pos="-720"/>
      </w:tabs>
      <w:ind w:left="567"/>
      <w:jc w:val="both"/>
    </w:pPr>
    <w:rPr>
      <w:sz w:val="20"/>
      <w:szCs w:val="20"/>
    </w:rPr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2">
    <w:name w:val="Body Text 2"/>
    <w:basedOn w:val="Normln"/>
    <w:link w:val="Zkladntext2Char"/>
    <w:pPr>
      <w:numPr>
        <w:ilvl w:val="12"/>
      </w:numPr>
    </w:pPr>
    <w:rPr>
      <w:b/>
      <w:i/>
      <w:sz w:val="20"/>
      <w:szCs w:val="20"/>
      <w:u w:val="single"/>
    </w:rPr>
  </w:style>
  <w:style w:type="paragraph" w:styleId="Zkladntext3">
    <w:name w:val="Body Text 3"/>
    <w:basedOn w:val="Normln"/>
    <w:link w:val="Zkladntext3Char"/>
    <w:pPr>
      <w:numPr>
        <w:ilvl w:val="12"/>
      </w:numPr>
      <w:tabs>
        <w:tab w:val="left" w:pos="6237"/>
      </w:tabs>
      <w:jc w:val="both"/>
    </w:pPr>
    <w:rPr>
      <w:b/>
      <w:sz w:val="20"/>
      <w:szCs w:val="20"/>
    </w:rPr>
  </w:style>
  <w:style w:type="paragraph" w:styleId="Zkladntextodsazen">
    <w:name w:val="Body Text Indent"/>
    <w:basedOn w:val="Normln"/>
    <w:pPr>
      <w:numPr>
        <w:ilvl w:val="12"/>
      </w:numPr>
      <w:tabs>
        <w:tab w:val="left" w:pos="6237"/>
      </w:tabs>
      <w:ind w:left="284"/>
      <w:jc w:val="both"/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-Konecformule">
    <w:name w:val="HTML Bottom of Form"/>
    <w:basedOn w:val="Normln"/>
    <w:next w:val="Normln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Zatekformule">
    <w:name w:val="HTML Top of Form"/>
    <w:basedOn w:val="Normln"/>
    <w:next w:val="Normln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1">
    <w:name w:val="H1"/>
    <w:basedOn w:val="Normln"/>
    <w:next w:val="Normln"/>
    <w:pPr>
      <w:keepNext/>
      <w:snapToGrid w:val="0"/>
      <w:spacing w:before="100" w:after="100"/>
      <w:outlineLvl w:val="1"/>
    </w:pPr>
    <w:rPr>
      <w:b/>
      <w:kern w:val="36"/>
      <w:sz w:val="48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table" w:styleId="Mkatabulky">
    <w:name w:val="Table Grid"/>
    <w:basedOn w:val="Normlntabulka"/>
    <w:uiPriority w:val="59"/>
    <w:rsid w:val="0008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ka">
    <w:name w:val="řádka"/>
    <w:basedOn w:val="Normln"/>
    <w:rsid w:val="000A693E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Hypertextovodkaz">
    <w:name w:val="Hyperlink"/>
    <w:rsid w:val="00FA5B7F"/>
    <w:rPr>
      <w:color w:val="0000FF"/>
      <w:u w:val="single"/>
    </w:rPr>
  </w:style>
  <w:style w:type="paragraph" w:customStyle="1" w:styleId="Seznam-Bod11">
    <w:name w:val="Seznam-Bod 1.1."/>
    <w:basedOn w:val="Zkladntext"/>
    <w:rsid w:val="00DD2BF9"/>
    <w:pPr>
      <w:numPr>
        <w:ilvl w:val="1"/>
        <w:numId w:val="3"/>
      </w:numPr>
      <w:tabs>
        <w:tab w:val="clear" w:pos="1080"/>
      </w:tabs>
      <w:spacing w:before="120"/>
    </w:pPr>
    <w:rPr>
      <w:rFonts w:ascii="Arial" w:eastAsia="Geneva" w:hAnsi="Arial" w:cs="Arial"/>
      <w:bCs/>
      <w:kern w:val="28"/>
      <w:sz w:val="20"/>
      <w:szCs w:val="16"/>
    </w:rPr>
  </w:style>
  <w:style w:type="paragraph" w:customStyle="1" w:styleId="Seznam-Bod1">
    <w:name w:val="Seznam-Bod1."/>
    <w:basedOn w:val="Zkladntext"/>
    <w:rsid w:val="00DD2BF9"/>
    <w:pPr>
      <w:numPr>
        <w:numId w:val="3"/>
      </w:numPr>
      <w:tabs>
        <w:tab w:val="clear" w:pos="720"/>
      </w:tabs>
      <w:ind w:left="426" w:right="1" w:hanging="426"/>
    </w:pPr>
    <w:rPr>
      <w:rFonts w:ascii="Arial" w:hAnsi="Arial" w:cs="Arial"/>
      <w:b/>
      <w:bCs/>
      <w:sz w:val="20"/>
    </w:rPr>
  </w:style>
  <w:style w:type="paragraph" w:customStyle="1" w:styleId="Seznam-Bod111-a-i">
    <w:name w:val="Seznam-Bod1.1.1.-a)-i)"/>
    <w:basedOn w:val="Normln"/>
    <w:autoRedefine/>
    <w:rsid w:val="00DD2BF9"/>
    <w:pPr>
      <w:numPr>
        <w:ilvl w:val="4"/>
        <w:numId w:val="3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D2BF9"/>
    <w:pPr>
      <w:numPr>
        <w:ilvl w:val="2"/>
      </w:numPr>
      <w:tabs>
        <w:tab w:val="clear" w:pos="814"/>
      </w:tabs>
      <w:ind w:left="709" w:right="0" w:hanging="255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D2BF9"/>
    <w:pPr>
      <w:numPr>
        <w:ilvl w:val="3"/>
      </w:numPr>
      <w:tabs>
        <w:tab w:val="clear" w:pos="1514"/>
      </w:tabs>
      <w:ind w:left="1049" w:hanging="340"/>
    </w:pPr>
    <w:rPr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ED2F41"/>
    <w:pPr>
      <w:ind w:left="708"/>
    </w:pPr>
  </w:style>
  <w:style w:type="character" w:customStyle="1" w:styleId="Nadpis2Char">
    <w:name w:val="Nadpis 2 Char"/>
    <w:basedOn w:val="Standardnpsmoodstavce"/>
    <w:link w:val="Nadpis2"/>
    <w:rsid w:val="00136B99"/>
  </w:style>
  <w:style w:type="character" w:customStyle="1" w:styleId="Nadpis1Char">
    <w:name w:val="Nadpis 1 Char"/>
    <w:link w:val="Nadpis1"/>
    <w:rsid w:val="00366C5B"/>
    <w:rPr>
      <w:b/>
      <w:caps/>
      <w:u w:val="single"/>
    </w:rPr>
  </w:style>
  <w:style w:type="character" w:customStyle="1" w:styleId="Zkladntext3Char">
    <w:name w:val="Základní text 3 Char"/>
    <w:link w:val="Zkladntext3"/>
    <w:rsid w:val="00366C5B"/>
    <w:rPr>
      <w:b/>
    </w:rPr>
  </w:style>
  <w:style w:type="paragraph" w:styleId="Textbubliny">
    <w:name w:val="Balloon Text"/>
    <w:basedOn w:val="Normln"/>
    <w:link w:val="TextbublinyChar"/>
    <w:uiPriority w:val="99"/>
    <w:rsid w:val="004607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607F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9270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270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70D8"/>
  </w:style>
  <w:style w:type="paragraph" w:styleId="Pedmtkomente">
    <w:name w:val="annotation subject"/>
    <w:basedOn w:val="Textkomente"/>
    <w:next w:val="Textkomente"/>
    <w:link w:val="PedmtkomenteChar"/>
    <w:uiPriority w:val="99"/>
    <w:rsid w:val="009270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270D8"/>
    <w:rPr>
      <w:b/>
      <w:bCs/>
    </w:rPr>
  </w:style>
  <w:style w:type="character" w:customStyle="1" w:styleId="Nadpis3Char">
    <w:name w:val="Nadpis 3 Char"/>
    <w:basedOn w:val="Standardnpsmoodstavce"/>
    <w:link w:val="Nadpis3"/>
    <w:rsid w:val="00F70C11"/>
  </w:style>
  <w:style w:type="paragraph" w:customStyle="1" w:styleId="Default">
    <w:name w:val="Default"/>
    <w:rsid w:val="00B138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rsid w:val="00B85B5D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97446E"/>
    <w:rPr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91E35"/>
    <w:rPr>
      <w:sz w:val="24"/>
      <w:szCs w:val="24"/>
    </w:rPr>
  </w:style>
  <w:style w:type="paragraph" w:customStyle="1" w:styleId="Odrka">
    <w:name w:val="Odrážka"/>
    <w:basedOn w:val="Odstavecseseznamem"/>
    <w:link w:val="OdrkaChar"/>
    <w:qFormat/>
    <w:rsid w:val="00D91E35"/>
    <w:pPr>
      <w:numPr>
        <w:numId w:val="4"/>
      </w:numPr>
      <w:spacing w:before="60" w:after="60" w:line="276" w:lineRule="auto"/>
      <w:ind w:left="425" w:hanging="425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rkaChar">
    <w:name w:val="Odrážka Char"/>
    <w:basedOn w:val="OdstavecseseznamemChar"/>
    <w:link w:val="Odrka"/>
    <w:rsid w:val="00B96C2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9">
    <w:name w:val="Pa9"/>
    <w:basedOn w:val="Default"/>
    <w:next w:val="Default"/>
    <w:rsid w:val="00D20929"/>
    <w:pPr>
      <w:spacing w:line="151" w:lineRule="atLeast"/>
    </w:pPr>
    <w:rPr>
      <w:rFonts w:ascii="Allianz Sans Light" w:hAnsi="Allianz Sans Light" w:cs="Times New Roman"/>
      <w:color w:val="auto"/>
    </w:rPr>
  </w:style>
  <w:style w:type="character" w:customStyle="1" w:styleId="Zkladntext2Char">
    <w:name w:val="Základní text 2 Char"/>
    <w:basedOn w:val="Standardnpsmoodstavce"/>
    <w:link w:val="Zkladntext2"/>
    <w:rsid w:val="00C50004"/>
    <w:rPr>
      <w:b/>
      <w:i/>
      <w:u w:val="single"/>
    </w:rPr>
  </w:style>
  <w:style w:type="paragraph" w:customStyle="1" w:styleId="Nadpis">
    <w:name w:val="Nadpis"/>
    <w:basedOn w:val="Normln"/>
    <w:next w:val="Zkladntext"/>
    <w:rsid w:val="00C50004"/>
    <w:pPr>
      <w:suppressAutoHyphens/>
      <w:jc w:val="center"/>
    </w:pPr>
    <w:rPr>
      <w:rFonts w:ascii="Lucida Sans Unicode" w:hAnsi="Lucida Sans Unicode" w:cs="Bookman Old Style"/>
      <w:b/>
      <w:bCs/>
      <w:sz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3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group@okgrou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8D431-C23D-4A65-880A-2BAE1467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2665</Words>
  <Characters>15726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CPP</Company>
  <LinksUpToDate>false</LinksUpToDate>
  <CharactersWithSpaces>18355</CharactersWithSpaces>
  <SharedDoc>false</SharedDoc>
  <HLinks>
    <vt:vector size="6" baseType="variant">
      <vt:variant>
        <vt:i4>7602252</vt:i4>
      </vt:variant>
      <vt:variant>
        <vt:i4>3</vt:i4>
      </vt:variant>
      <vt:variant>
        <vt:i4>0</vt:i4>
      </vt:variant>
      <vt:variant>
        <vt:i4>5</vt:i4>
      </vt:variant>
      <vt:variant>
        <vt:lpwstr>mailto:olpumo@cpp.cz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Nebeská Veronika</dc:creator>
  <cp:lastModifiedBy>Denis Tomáš, Silnice LK a.s.</cp:lastModifiedBy>
  <cp:revision>2</cp:revision>
  <cp:lastPrinted>2020-01-15T14:06:00Z</cp:lastPrinted>
  <dcterms:created xsi:type="dcterms:W3CDTF">2020-02-03T14:14:00Z</dcterms:created>
  <dcterms:modified xsi:type="dcterms:W3CDTF">2020-02-03T14:14:00Z</dcterms:modified>
</cp:coreProperties>
</file>