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0A5C77FB" w:rsidR="00B43FA6" w:rsidRPr="00B43FA6" w:rsidRDefault="00B43FA6" w:rsidP="001960F7">
      <w:pPr>
        <w:spacing w:after="0"/>
        <w:rPr>
          <w:i/>
          <w:szCs w:val="22"/>
        </w:rPr>
      </w:pPr>
      <w:bookmarkStart w:id="0" w:name="_GoBack"/>
      <w:bookmarkEnd w:id="0"/>
      <w:r w:rsidRPr="00B43FA6">
        <w:rPr>
          <w:i/>
          <w:szCs w:val="22"/>
        </w:rPr>
        <w:t xml:space="preserve">Příloha č. </w:t>
      </w:r>
      <w:r w:rsidR="00155FAD">
        <w:rPr>
          <w:i/>
          <w:szCs w:val="22"/>
        </w:rPr>
        <w:t>2</w:t>
      </w:r>
      <w:r w:rsidRPr="00B43FA6">
        <w:rPr>
          <w:i/>
          <w:szCs w:val="22"/>
        </w:rPr>
        <w:t xml:space="preserve"> – Vymezení obchodního tajemství prodávajícího</w:t>
      </w:r>
    </w:p>
    <w:p w14:paraId="2239BEBF" w14:textId="1CB2E86C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64980C8C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57D7B">
        <w:t>DOD20191369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667FD3A6" w:rsidR="00B522C5" w:rsidRPr="00DF4FDC" w:rsidRDefault="001960F7" w:rsidP="00B522C5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DF4FDC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3B2A51" w:rsidRPr="00DF4FDC">
        <w:rPr>
          <w:rFonts w:ascii="Times New Roman" w:hAnsi="Times New Roman" w:cs="Times New Roman"/>
          <w:b/>
          <w:sz w:val="24"/>
          <w:szCs w:val="24"/>
        </w:rPr>
        <w:t>2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668" w:rsidRPr="00DF4FDC">
        <w:rPr>
          <w:rFonts w:ascii="Times New Roman" w:hAnsi="Times New Roman" w:cs="Times New Roman"/>
          <w:b/>
          <w:sz w:val="24"/>
          <w:szCs w:val="24"/>
        </w:rPr>
        <w:t xml:space="preserve">Kupní </w:t>
      </w:r>
      <w:r w:rsidR="00B43FA6" w:rsidRPr="00DF4FDC">
        <w:rPr>
          <w:rFonts w:ascii="Times New Roman" w:hAnsi="Times New Roman" w:cs="Times New Roman"/>
          <w:b/>
          <w:sz w:val="24"/>
          <w:szCs w:val="24"/>
        </w:rPr>
        <w:t>smlouvy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>–</w:t>
      </w:r>
      <w:r w:rsidRPr="00DF4F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49C" w:rsidRPr="00DF4FDC">
        <w:rPr>
          <w:rFonts w:ascii="Times New Roman" w:hAnsi="Times New Roman" w:cs="Times New Roman"/>
          <w:b/>
          <w:sz w:val="24"/>
          <w:szCs w:val="24"/>
        </w:rPr>
        <w:t xml:space="preserve">Vymezení obchodního tajemství </w:t>
      </w:r>
      <w:r w:rsidR="005E245A">
        <w:rPr>
          <w:rFonts w:ascii="Times New Roman" w:hAnsi="Times New Roman" w:cs="Times New Roman"/>
          <w:b/>
          <w:sz w:val="24"/>
          <w:szCs w:val="24"/>
        </w:rPr>
        <w:t>prodávajícího</w:t>
      </w:r>
    </w:p>
    <w:p w14:paraId="26E04E21" w14:textId="50E76E41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</w:t>
      </w:r>
      <w:r w:rsidR="005E245A" w:rsidRPr="00986611">
        <w:rPr>
          <w:i/>
          <w:iCs/>
          <w:sz w:val="22"/>
          <w:szCs w:val="22"/>
        </w:rPr>
        <w:t xml:space="preserve">důvody, pro které mají být za obchodní tajemství považovány, může se však jednat jen o informace technického charakteru. </w:t>
      </w:r>
      <w:r w:rsidR="005E245A" w:rsidRPr="00986611">
        <w:rPr>
          <w:i/>
          <w:iCs/>
          <w:sz w:val="22"/>
          <w:szCs w:val="22"/>
          <w:u w:val="single"/>
        </w:rPr>
        <w:t>Nabídkové ceny nemohou být předmětem obchodního tajemství.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57D7B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E245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1707"/>
    <w:rsid w:val="00693537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C94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81CC8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F4FDC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A40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D123-2ADD-4C25-99AE-25E0DCE8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Tabačíková Magda</cp:lastModifiedBy>
  <cp:revision>2</cp:revision>
  <cp:lastPrinted>2020-02-24T07:02:00Z</cp:lastPrinted>
  <dcterms:created xsi:type="dcterms:W3CDTF">2020-02-24T07:02:00Z</dcterms:created>
  <dcterms:modified xsi:type="dcterms:W3CDTF">2020-02-24T07:02:00Z</dcterms:modified>
</cp:coreProperties>
</file>