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77777777" w:rsidR="001C6614" w:rsidRPr="007C5DD1" w:rsidRDefault="003C6816" w:rsidP="00C10DDA">
      <w:pPr>
        <w:pStyle w:val="Nadpis1"/>
        <w:rPr>
          <w:sz w:val="22"/>
          <w:szCs w:val="22"/>
        </w:rPr>
      </w:pPr>
      <w:bookmarkStart w:id="0" w:name="_GoBack"/>
      <w:bookmarkEnd w:id="0"/>
      <w:r>
        <w:rPr>
          <w:sz w:val="22"/>
          <w:szCs w:val="22"/>
        </w:rPr>
        <w:t>K</w:t>
      </w:r>
      <w:r w:rsidR="001C6614" w:rsidRPr="007C5DD1">
        <w:rPr>
          <w:sz w:val="22"/>
          <w:szCs w:val="22"/>
        </w:rPr>
        <w:t>upní smlouv</w:t>
      </w:r>
      <w:r>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52E3627C" w:rsidR="001C6614" w:rsidRPr="007C5DD1" w:rsidRDefault="00F13A60" w:rsidP="00C10DDA">
      <w:pPr>
        <w:jc w:val="center"/>
        <w:rPr>
          <w:sz w:val="22"/>
          <w:szCs w:val="22"/>
        </w:rPr>
      </w:pPr>
      <w:r w:rsidRPr="007C5DD1">
        <w:rPr>
          <w:sz w:val="22"/>
          <w:szCs w:val="22"/>
        </w:rPr>
        <w:t xml:space="preserve">č. smlouvy kupujícího: </w:t>
      </w:r>
      <w:r w:rsidR="005B5AFE">
        <w:rPr>
          <w:sz w:val="22"/>
        </w:rPr>
        <w:t>DOD20200385</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77777777" w:rsidR="00225549" w:rsidRPr="007C5DD1" w:rsidRDefault="00225549"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71C12B99" w14:textId="5DACB1BA" w:rsidR="006C3BC9" w:rsidRDefault="006C3BC9" w:rsidP="00225549">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F83CF9" w:rsidRPr="00F83CF9">
        <w:rPr>
          <w:sz w:val="22"/>
          <w:szCs w:val="22"/>
        </w:rPr>
        <w:t xml:space="preserve">Ing. </w:t>
      </w:r>
      <w:r w:rsidR="008329CC">
        <w:rPr>
          <w:sz w:val="22"/>
          <w:szCs w:val="22"/>
        </w:rPr>
        <w:t>Daniel Morys MBA, předseda představenstva</w:t>
      </w:r>
    </w:p>
    <w:p w14:paraId="452B1ACA" w14:textId="54F8F7AB" w:rsidR="008329CC" w:rsidRPr="00F83CF9" w:rsidRDefault="008329CC" w:rsidP="00225549">
      <w:pPr>
        <w:jc w:val="both"/>
        <w:rPr>
          <w:sz w:val="22"/>
          <w:szCs w:val="22"/>
        </w:rPr>
      </w:pPr>
      <w:r>
        <w:rPr>
          <w:sz w:val="22"/>
          <w:szCs w:val="22"/>
        </w:rPr>
        <w:t xml:space="preserve">                                                    Bc. Michal Otava, člen představenstva</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77777777" w:rsidR="00225549" w:rsidRPr="007C5DD1" w:rsidRDefault="00225549" w:rsidP="00225549">
      <w:pPr>
        <w:jc w:val="both"/>
        <w:rPr>
          <w:sz w:val="22"/>
          <w:szCs w:val="22"/>
        </w:rPr>
      </w:pPr>
      <w:r w:rsidRPr="007C5DD1">
        <w:rPr>
          <w:sz w:val="22"/>
          <w:szCs w:val="22"/>
        </w:rPr>
        <w:t xml:space="preserve">Bankovní spojení a číslo účtu: </w:t>
      </w:r>
      <w:r w:rsidRPr="007C5DD1">
        <w:rPr>
          <w:sz w:val="22"/>
          <w:szCs w:val="22"/>
        </w:rPr>
        <w:tab/>
        <w:t xml:space="preserve">Komerční banka, a.s., pobočka Ostrava, č.ú.: 5708761/0100 </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77777777" w:rsidR="00050687" w:rsidRDefault="008E5486">
      <w:pPr>
        <w:jc w:val="both"/>
        <w:rPr>
          <w:sz w:val="22"/>
          <w:szCs w:val="22"/>
        </w:rPr>
      </w:pPr>
      <w:r w:rsidRPr="008E5486">
        <w:rPr>
          <w:sz w:val="22"/>
          <w:szCs w:val="22"/>
        </w:rPr>
        <w:t>Tato smlouva byla uzavřena v rámci výběrového řízení vedeného u Dopravního podniku Ostrava a.s. pod číslem</w:t>
      </w:r>
      <w:r>
        <w:rPr>
          <w:sz w:val="22"/>
          <w:szCs w:val="22"/>
        </w:rPr>
        <w:t xml:space="preserve"> </w:t>
      </w:r>
      <w:r w:rsidR="005D5B37" w:rsidRPr="00983861">
        <w:rPr>
          <w:b/>
          <w:sz w:val="22"/>
          <w:highlight w:val="yellow"/>
        </w:rPr>
        <w:t>……………..</w:t>
      </w:r>
      <w:r w:rsidR="003C6816">
        <w:rPr>
          <w:sz w:val="22"/>
          <w:szCs w:val="22"/>
        </w:rPr>
        <w:t>.</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68D0157B"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E42DE">
        <w:rPr>
          <w:szCs w:val="22"/>
        </w:rPr>
        <w:t xml:space="preserve"> </w:t>
      </w:r>
      <w:r w:rsidR="005D5B37">
        <w:rPr>
          <w:szCs w:val="22"/>
        </w:rPr>
        <w:t>zboží</w:t>
      </w:r>
      <w:r w:rsidR="00B42057">
        <w:rPr>
          <w:szCs w:val="22"/>
        </w:rPr>
        <w:t xml:space="preserve">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7C7678">
        <w:rPr>
          <w:szCs w:val="22"/>
        </w:rPr>
        <w:t xml:space="preserve"> </w:t>
      </w:r>
      <w:r w:rsidR="007C7678" w:rsidRPr="007C5DD1">
        <w:rPr>
          <w:szCs w:val="22"/>
        </w:rPr>
        <w:t>(dále jen „zboží“)</w:t>
      </w:r>
      <w:r w:rsidR="00DC7D5D">
        <w:rPr>
          <w:szCs w:val="22"/>
        </w:rPr>
        <w:t xml:space="preserve">, včetně dopravy, </w:t>
      </w:r>
      <w:r w:rsidRPr="007C5DD1">
        <w:rPr>
          <w:szCs w:val="22"/>
        </w:rPr>
        <w:t>dle cenové nabídky prodávajícího ze dne</w:t>
      </w:r>
      <w:r w:rsidR="00922D97">
        <w:rPr>
          <w:szCs w:val="22"/>
        </w:rPr>
        <w:t xml:space="preserve"> </w:t>
      </w:r>
      <w:r w:rsidR="005D5B37" w:rsidRPr="00983861">
        <w:rPr>
          <w:highlight w:val="yellow"/>
        </w:rPr>
        <w:t>………..</w:t>
      </w:r>
      <w:r w:rsidR="003F4D6C" w:rsidRPr="00983861">
        <w:rPr>
          <w:highlight w:val="yellow"/>
        </w:rPr>
        <w:t>.</w:t>
      </w:r>
      <w:r w:rsidR="00AD4713">
        <w:rPr>
          <w:szCs w:val="22"/>
        </w:rPr>
        <w:t xml:space="preserve"> Zboží bude nové nepoužité.</w:t>
      </w:r>
    </w:p>
    <w:p w14:paraId="30035D89" w14:textId="77777777"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Pr="007C5DD1">
        <w:rPr>
          <w:szCs w:val="22"/>
        </w:rPr>
        <w:t xml:space="preserve">. </w:t>
      </w:r>
    </w:p>
    <w:p w14:paraId="0C2816AE" w14:textId="77777777"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xml:space="preserve">. této smlouvy. Pověřený zástupce kupujícího potvrdí převzetí zboží na </w:t>
      </w:r>
      <w:r w:rsidR="00B360A7">
        <w:rPr>
          <w:szCs w:val="22"/>
        </w:rPr>
        <w:t>dodacím listu</w:t>
      </w:r>
      <w:r w:rsidRPr="007C5DD1">
        <w:rPr>
          <w:szCs w:val="22"/>
        </w:rPr>
        <w:t>.</w:t>
      </w:r>
    </w:p>
    <w:p w14:paraId="78FAD6BE" w14:textId="77777777" w:rsidR="00A51C51" w:rsidRDefault="00A51C51" w:rsidP="00983861">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IT administratora</w:t>
      </w:r>
      <w:r w:rsidRPr="00F754AC">
        <w:rPr>
          <w:szCs w:val="22"/>
        </w:rPr>
        <w:t xml:space="preserve"> kupujícího</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Zaškolení bude provedeno na náklady prodávajícího v Dopravním podniku Ostrava a.s. při přejímce zboží, případně dle dohody v jiném termínu. Kupující podle vlastního uvážení nemusí tuto možnost využít. </w:t>
      </w:r>
    </w:p>
    <w:p w14:paraId="4A0D2671" w14:textId="77777777" w:rsidR="008B0F4B" w:rsidRDefault="008B0F4B" w:rsidP="008B0F4B">
      <w:pPr>
        <w:pStyle w:val="Zkladntext"/>
        <w:tabs>
          <w:tab w:val="left" w:pos="284"/>
        </w:tabs>
        <w:spacing w:before="90"/>
        <w:ind w:left="284" w:right="-270"/>
        <w:rPr>
          <w:szCs w:val="22"/>
          <w:lang w:eastAsia="en-US"/>
        </w:rPr>
      </w:pPr>
    </w:p>
    <w:p w14:paraId="75889AC8" w14:textId="77777777" w:rsidR="00E67799" w:rsidRPr="00FC7463" w:rsidRDefault="00E67799" w:rsidP="008B0F4B">
      <w:pPr>
        <w:pStyle w:val="Zkladntext"/>
        <w:tabs>
          <w:tab w:val="left" w:pos="284"/>
        </w:tabs>
        <w:spacing w:before="90"/>
        <w:ind w:left="284" w:right="-270"/>
        <w:rPr>
          <w:szCs w:val="22"/>
          <w:lang w:eastAsia="en-US"/>
        </w:rPr>
      </w:pPr>
    </w:p>
    <w:p w14:paraId="14A6F3C7" w14:textId="77777777" w:rsidR="001C6614" w:rsidRPr="007C5DD1" w:rsidRDefault="001C6614" w:rsidP="00C10DDA">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t>Kupující při převzetí zboží provede kontrolu:</w:t>
      </w:r>
    </w:p>
    <w:p w14:paraId="63E2DC5A" w14:textId="77777777" w:rsidR="001C6614" w:rsidRPr="007C5DD1" w:rsidRDefault="001C6614" w:rsidP="00C10DDA">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10DDA">
      <w:pPr>
        <w:pStyle w:val="Zkladntext"/>
        <w:numPr>
          <w:ilvl w:val="0"/>
          <w:numId w:val="7"/>
        </w:numPr>
        <w:rPr>
          <w:szCs w:val="22"/>
        </w:rPr>
      </w:pPr>
      <w:r w:rsidRPr="007C5DD1">
        <w:rPr>
          <w:szCs w:val="22"/>
        </w:rPr>
        <w:t>zjevných jakostních vad</w:t>
      </w:r>
    </w:p>
    <w:p w14:paraId="6D45CDCE" w14:textId="77777777" w:rsidR="001C6614" w:rsidRPr="007C5DD1" w:rsidRDefault="001C6614" w:rsidP="00C10DDA">
      <w:pPr>
        <w:pStyle w:val="Zkladntext"/>
        <w:numPr>
          <w:ilvl w:val="0"/>
          <w:numId w:val="7"/>
        </w:numPr>
        <w:rPr>
          <w:szCs w:val="22"/>
        </w:rPr>
      </w:pPr>
      <w:r w:rsidRPr="007C5DD1">
        <w:rPr>
          <w:szCs w:val="22"/>
        </w:rPr>
        <w:t>zda nedošlo k poškození zboží při přepravě</w:t>
      </w:r>
    </w:p>
    <w:p w14:paraId="29F54DA0" w14:textId="77777777" w:rsidR="001C6614" w:rsidRPr="007C5DD1" w:rsidRDefault="001C6614" w:rsidP="00C10DDA">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7D3E6BD3" w14:textId="77777777" w:rsidR="00E30B2E" w:rsidRDefault="006C3BC9" w:rsidP="00983861">
      <w:pPr>
        <w:jc w:val="both"/>
        <w:rPr>
          <w:sz w:val="22"/>
          <w:szCs w:val="22"/>
        </w:rPr>
      </w:pPr>
      <w:r w:rsidRPr="00C94FC2">
        <w:rPr>
          <w:sz w:val="22"/>
          <w:szCs w:val="22"/>
        </w:rPr>
        <w:t xml:space="preserve">Zboží bude dodáno na adresu: </w:t>
      </w:r>
      <w:r w:rsidR="005910B9" w:rsidRPr="00C94FC2">
        <w:rPr>
          <w:sz w:val="22"/>
          <w:szCs w:val="22"/>
        </w:rPr>
        <w:t xml:space="preserve">Dopravní podnik Ostrava a.s., Poděbradova 494/2, </w:t>
      </w:r>
      <w:r w:rsidR="004D6406" w:rsidRPr="00C94FC2">
        <w:rPr>
          <w:sz w:val="22"/>
          <w:szCs w:val="22"/>
        </w:rPr>
        <w:t>Moravská Ostrava, 702 00</w:t>
      </w:r>
      <w:r w:rsidR="005910B9" w:rsidRPr="00C94FC2">
        <w:rPr>
          <w:sz w:val="22"/>
          <w:szCs w:val="22"/>
        </w:rPr>
        <w:t xml:space="preserve"> Ostrava.</w:t>
      </w:r>
    </w:p>
    <w:p w14:paraId="5EBB77DC" w14:textId="77777777" w:rsidR="005910B9" w:rsidRPr="007C5DD1" w:rsidRDefault="005910B9" w:rsidP="005910B9">
      <w:pPr>
        <w:pStyle w:val="Odstavecseseznamem"/>
        <w:ind w:left="426"/>
        <w:rPr>
          <w:sz w:val="22"/>
          <w:szCs w:val="22"/>
        </w:rPr>
      </w:pPr>
    </w:p>
    <w:p w14:paraId="58F216A6" w14:textId="77777777" w:rsidR="001C6614" w:rsidRPr="007C5DD1" w:rsidRDefault="001C6614" w:rsidP="00C10DDA">
      <w:pPr>
        <w:pStyle w:val="Zkladntext"/>
        <w:rPr>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08F22E2D" w14:textId="77777777" w:rsidR="006B4CC5" w:rsidRPr="007C5DD1" w:rsidRDefault="006B4CC5" w:rsidP="005910B9">
      <w:pPr>
        <w:pStyle w:val="Zkladntext"/>
        <w:jc w:val="center"/>
        <w:rPr>
          <w:b/>
          <w:bCs/>
          <w:szCs w:val="22"/>
        </w:rPr>
      </w:pPr>
    </w:p>
    <w:p w14:paraId="4DE23B9B" w14:textId="2FEAD5AB" w:rsidR="005910B9" w:rsidRPr="007C5DD1" w:rsidRDefault="005910B9" w:rsidP="005910B9">
      <w:pPr>
        <w:pStyle w:val="Zkladntext"/>
        <w:rPr>
          <w:i/>
          <w:color w:val="00B0F0"/>
          <w:szCs w:val="22"/>
        </w:rPr>
      </w:pPr>
      <w:r w:rsidRPr="007C5DD1">
        <w:rPr>
          <w:szCs w:val="22"/>
        </w:rPr>
        <w:t xml:space="preserve">Prodávající je povinen dodat kupujícímu předmět </w:t>
      </w:r>
      <w:r w:rsidR="006464B4">
        <w:rPr>
          <w:szCs w:val="22"/>
        </w:rPr>
        <w:t>smlouvy</w:t>
      </w:r>
      <w:r w:rsidR="006464B4" w:rsidRPr="007C5DD1">
        <w:rPr>
          <w:szCs w:val="22"/>
        </w:rPr>
        <w:t xml:space="preserve"> </w:t>
      </w:r>
      <w:r w:rsidRPr="007C5DD1">
        <w:rPr>
          <w:szCs w:val="22"/>
        </w:rPr>
        <w:t xml:space="preserve">do </w:t>
      </w:r>
      <w:r w:rsidR="00DD05FE">
        <w:t>30</w:t>
      </w:r>
      <w:r w:rsidRPr="007C5DD1">
        <w:rPr>
          <w:szCs w:val="22"/>
        </w:rPr>
        <w:t xml:space="preserve"> dnů od</w:t>
      </w:r>
      <w:r w:rsidR="00061C9B">
        <w:rPr>
          <w:szCs w:val="22"/>
        </w:rPr>
        <w:t xml:space="preserve"> data nabytí účinnosti smlouvy. </w:t>
      </w:r>
    </w:p>
    <w:p w14:paraId="7B15792E" w14:textId="77777777" w:rsidR="005910B9" w:rsidRPr="007C5DD1" w:rsidRDefault="005910B9" w:rsidP="00C10DDA">
      <w:pPr>
        <w:pStyle w:val="Zkladntext"/>
        <w:jc w:val="center"/>
        <w:rPr>
          <w:b/>
          <w:bCs/>
          <w:szCs w:val="22"/>
        </w:rPr>
      </w:pPr>
    </w:p>
    <w:p w14:paraId="01D6CBAE" w14:textId="77777777" w:rsidR="006B4CC5" w:rsidRPr="007C5DD1" w:rsidRDefault="006B4CC5" w:rsidP="00C10DDA">
      <w:pPr>
        <w:pStyle w:val="Zkladntext"/>
        <w:jc w:val="center"/>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50084D20" w14:textId="77777777" w:rsidR="00AA4761" w:rsidRDefault="005910B9" w:rsidP="00050687">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6983B637" w14:textId="77777777" w:rsidR="005910B9" w:rsidRPr="007C5DD1" w:rsidRDefault="005910B9" w:rsidP="00050687">
      <w:pPr>
        <w:pStyle w:val="Zkladntext"/>
        <w:ind w:left="426"/>
        <w:rPr>
          <w:i/>
          <w:color w:val="00B0F0"/>
          <w:szCs w:val="22"/>
        </w:rPr>
      </w:pPr>
      <w:r w:rsidRPr="00737B1D">
        <w:rPr>
          <w:szCs w:val="22"/>
        </w:rPr>
        <w:t xml:space="preserve">Cena </w:t>
      </w:r>
      <w:r w:rsidR="00B92DF9" w:rsidRPr="00737B1D">
        <w:rPr>
          <w:szCs w:val="22"/>
        </w:rPr>
        <w:t xml:space="preserve">celkem </w:t>
      </w:r>
      <w:r w:rsidRPr="00737B1D">
        <w:rPr>
          <w:szCs w:val="22"/>
        </w:rPr>
        <w:t xml:space="preserve">za předmět plnění </w:t>
      </w:r>
      <w:r w:rsidRPr="007C5DD1">
        <w:rPr>
          <w:szCs w:val="22"/>
        </w:rPr>
        <w:t>bez DPH</w:t>
      </w:r>
      <w:r w:rsidR="00F745B2">
        <w:rPr>
          <w:szCs w:val="22"/>
        </w:rPr>
        <w:t xml:space="preserve"> </w:t>
      </w:r>
      <w:r w:rsidR="00F745B2">
        <w:rPr>
          <w:szCs w:val="22"/>
        </w:rPr>
        <w:tab/>
      </w:r>
      <w:r w:rsidR="005D5B37" w:rsidRPr="00983861">
        <w:rPr>
          <w:b/>
          <w:highlight w:val="yellow"/>
        </w:rPr>
        <w:t>…………..</w:t>
      </w:r>
      <w:r w:rsidR="00E807FE">
        <w:rPr>
          <w:b/>
          <w:szCs w:val="22"/>
        </w:rPr>
        <w:t>,-</w:t>
      </w:r>
      <w:r w:rsidR="008A1288" w:rsidRPr="008A1288">
        <w:rPr>
          <w:b/>
          <w:szCs w:val="22"/>
        </w:rPr>
        <w:t xml:space="preserve"> Kč</w:t>
      </w:r>
    </w:p>
    <w:p w14:paraId="7CF243E7" w14:textId="77777777" w:rsidR="005E0014" w:rsidRDefault="005E0014" w:rsidP="00050687">
      <w:pPr>
        <w:pStyle w:val="Zkladntext2"/>
        <w:ind w:left="426" w:hanging="426"/>
        <w:outlineLvl w:val="0"/>
        <w:rPr>
          <w:sz w:val="22"/>
          <w:szCs w:val="22"/>
        </w:rPr>
      </w:pPr>
    </w:p>
    <w:p w14:paraId="7523F2A5" w14:textId="77777777" w:rsidR="00050687" w:rsidRDefault="00737B1D" w:rsidP="00050687">
      <w:pPr>
        <w:pStyle w:val="Zkladntext"/>
        <w:numPr>
          <w:ilvl w:val="0"/>
          <w:numId w:val="28"/>
        </w:numPr>
        <w:spacing w:before="90"/>
        <w:ind w:left="426" w:hanging="426"/>
        <w:rPr>
          <w:szCs w:val="22"/>
        </w:rPr>
      </w:pPr>
      <w:r>
        <w:rPr>
          <w:szCs w:val="22"/>
        </w:rPr>
        <w:t xml:space="preserve">Cena </w:t>
      </w:r>
      <w:r w:rsidRPr="007C5DD1">
        <w:rPr>
          <w:szCs w:val="22"/>
        </w:rPr>
        <w:t>zahrnuje veškeré náklady na dodání předmětu plnění v provedení a výbavě dle čl. II. odst. 1</w:t>
      </w:r>
      <w:r w:rsidR="00FA5B0A">
        <w:rPr>
          <w:szCs w:val="22"/>
        </w:rPr>
        <w:t>.</w:t>
      </w:r>
      <w:r w:rsidR="00F45E2C">
        <w:rPr>
          <w:szCs w:val="22"/>
        </w:rPr>
        <w:t xml:space="preserve"> a 4.</w:t>
      </w:r>
      <w:r w:rsidRPr="007C5DD1">
        <w:rPr>
          <w:szCs w:val="22"/>
        </w:rPr>
        <w:t xml:space="preserve"> </w:t>
      </w:r>
      <w:r w:rsidR="007C7678">
        <w:rPr>
          <w:szCs w:val="22"/>
        </w:rPr>
        <w:t xml:space="preserve">této smlouvy </w:t>
      </w:r>
      <w:r w:rsidRPr="007C5DD1">
        <w:rPr>
          <w:szCs w:val="22"/>
        </w:rPr>
        <w:t>a specifikace uvedené v příloze č. 1 této smlouvy.</w:t>
      </w:r>
      <w:r w:rsidR="00F45E2C">
        <w:rPr>
          <w:szCs w:val="22"/>
        </w:rPr>
        <w:t xml:space="preserve"> V ceně zboží jsou již zahrnuty také všechny autorské a recyklační poplatky. </w:t>
      </w:r>
      <w:r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77777777" w:rsidR="005910B9" w:rsidRPr="007C5DD1"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77777777"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po řádném předání a převzetí uskutečněného plnění se splatností 30 dnů ode dne doručení </w:t>
      </w:r>
      <w:r>
        <w:rPr>
          <w:szCs w:val="22"/>
        </w:rPr>
        <w:t>kupujícímu</w:t>
      </w:r>
      <w:r w:rsidRPr="007C5DD1">
        <w:rPr>
          <w:szCs w:val="22"/>
        </w:rPr>
        <w:t xml:space="preserve">. </w:t>
      </w:r>
      <w:r>
        <w:rPr>
          <w:szCs w:val="22"/>
        </w:rPr>
        <w:t>Faktura bude vystavena</w:t>
      </w:r>
      <w:r w:rsidR="007D51DA">
        <w:rPr>
          <w:szCs w:val="22"/>
        </w:rPr>
        <w:t xml:space="preserve"> v českém jazyce</w:t>
      </w:r>
      <w:r>
        <w:rPr>
          <w:szCs w:val="22"/>
        </w:rPr>
        <w:t xml:space="preserve"> na adresu sídla kupujícího (viz článek I. smlouvy), nikoliv na adresu místa dodání (viz článek III.smlouvy).</w:t>
      </w:r>
      <w:r w:rsidRPr="007C5DD1">
        <w:rPr>
          <w:szCs w:val="22"/>
        </w:rPr>
        <w:t xml:space="preserve">V pochybnostech se má za to, že faktura byla doručena třetí pracovní den po jejím odeslání.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dodacím listu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050266D0" w:rsidR="00B42057" w:rsidRPr="007C5DD1" w:rsidRDefault="00B42057" w:rsidP="00B42057">
      <w:pPr>
        <w:pStyle w:val="Zkladntext"/>
        <w:numPr>
          <w:ilvl w:val="0"/>
          <w:numId w:val="10"/>
        </w:numPr>
        <w:tabs>
          <w:tab w:val="left" w:pos="426"/>
        </w:tabs>
        <w:spacing w:before="75" w:line="240" w:lineRule="atLeast"/>
        <w:ind w:left="426" w:hanging="426"/>
        <w:rPr>
          <w:b/>
          <w:i/>
          <w:szCs w:val="22"/>
        </w:rPr>
      </w:pPr>
      <w:r>
        <w:rPr>
          <w:szCs w:val="22"/>
        </w:rPr>
        <w:t xml:space="preserve">Prodávající může fakturu vystavit v elektronické podobě ve formátu PDF, podepsat ji zaručeným elektronickým podpisem nebo jinak zabezpečit proti pozměnění a doručit ji elektronickou poštou na adresu </w:t>
      </w:r>
      <w:hyperlink r:id="rId8" w:history="1">
        <w:r w:rsidRPr="00943F82">
          <w:rPr>
            <w:rStyle w:val="Hypertextovodkaz"/>
            <w:szCs w:val="22"/>
          </w:rPr>
          <w:t>elektronicka.fakturace@dpo.cz</w:t>
        </w:r>
      </w:hyperlink>
      <w:r>
        <w:rPr>
          <w:szCs w:val="22"/>
        </w:rPr>
        <w:t xml:space="preserve">.Využije-li prodávající této možnosti, je nutné, aby v elektronické podobě (PDF) byl současně s fakturou doručen i dodací list. V tomto případě již zaslání „klasickou“ poštou není nutné. </w:t>
      </w:r>
    </w:p>
    <w:p w14:paraId="07ED4DA9"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lastRenderedPageBreak/>
        <w:t xml:space="preserve">Smluvní strany se dohodly, že platba bude provedena v české měně na číslo účtu uvedené </w:t>
      </w:r>
      <w:r>
        <w:rPr>
          <w:szCs w:val="22"/>
        </w:rPr>
        <w:t>prodávajícím</w:t>
      </w:r>
      <w:r w:rsidRPr="007C5DD1">
        <w:rPr>
          <w:szCs w:val="22"/>
        </w:rPr>
        <w:t xml:space="preserve"> na faktuře.</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7D26677F" w14:textId="4CAF1B70"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doručení nově vyhotovené faktury. </w:t>
      </w:r>
    </w:p>
    <w:p w14:paraId="455D6F85" w14:textId="64D25EBB" w:rsidR="00B42057" w:rsidRDefault="00B42057" w:rsidP="00B42057">
      <w:pPr>
        <w:pStyle w:val="Zkladntext"/>
        <w:numPr>
          <w:ilvl w:val="0"/>
          <w:numId w:val="10"/>
        </w:numPr>
        <w:tabs>
          <w:tab w:val="left" w:pos="426"/>
        </w:tabs>
        <w:spacing w:before="75"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přístup. V případě, že účet  tímto způsobem zveřejněn nebude, je </w:t>
      </w:r>
      <w:r>
        <w:rPr>
          <w:szCs w:val="22"/>
        </w:rPr>
        <w:t>kupující</w:t>
      </w:r>
      <w:r w:rsidRPr="00C855CA">
        <w:rPr>
          <w:szCs w:val="22"/>
        </w:rPr>
        <w:t xml:space="preserve"> oprávněn uhradit </w:t>
      </w:r>
      <w:r>
        <w:rPr>
          <w:szCs w:val="22"/>
        </w:rPr>
        <w:t>prodávajícímu</w:t>
      </w:r>
      <w:r w:rsidRPr="00C855CA">
        <w:rPr>
          <w:szCs w:val="22"/>
        </w:rPr>
        <w:t xml:space="preserve"> cenu na úrovni bez DPH, DPH </w:t>
      </w:r>
      <w:r>
        <w:rPr>
          <w:szCs w:val="22"/>
        </w:rPr>
        <w:t>kupující</w:t>
      </w:r>
      <w:r w:rsidRPr="00C855CA">
        <w:rPr>
          <w:szCs w:val="22"/>
        </w:rPr>
        <w:t xml:space="preserve"> poukáže  správci daně.</w:t>
      </w:r>
    </w:p>
    <w:p w14:paraId="75892191" w14:textId="1B58B166" w:rsidR="009261A3" w:rsidRDefault="009261A3" w:rsidP="00B42057">
      <w:pPr>
        <w:pStyle w:val="Zkladntext"/>
        <w:numPr>
          <w:ilvl w:val="0"/>
          <w:numId w:val="10"/>
        </w:numPr>
        <w:tabs>
          <w:tab w:val="left" w:pos="426"/>
        </w:tabs>
        <w:spacing w:before="75" w:line="240" w:lineRule="atLeast"/>
        <w:ind w:left="426" w:hanging="426"/>
        <w:rPr>
          <w:szCs w:val="22"/>
        </w:rPr>
      </w:pPr>
      <w:r>
        <w:rPr>
          <w:szCs w:val="22"/>
        </w:rPr>
        <w:t xml:space="preserve">Na faktuře musí být uvedené číslo smlouvy kupujícího. </w:t>
      </w:r>
    </w:p>
    <w:p w14:paraId="2C8C08E0" w14:textId="77777777" w:rsidR="005910B9" w:rsidRPr="007C5DD1" w:rsidRDefault="005910B9" w:rsidP="005910B9">
      <w:pPr>
        <w:pStyle w:val="Zkladntext"/>
        <w:tabs>
          <w:tab w:val="left" w:pos="426"/>
        </w:tabs>
        <w:spacing w:before="75" w:line="240" w:lineRule="atLeast"/>
        <w:ind w:left="426"/>
        <w:rPr>
          <w:szCs w:val="22"/>
        </w:rPr>
      </w:pPr>
    </w:p>
    <w:p w14:paraId="133D3EC3" w14:textId="77777777" w:rsidR="001C6614" w:rsidRPr="007C5DD1" w:rsidRDefault="001C6614" w:rsidP="00C10DDA">
      <w:pPr>
        <w:pStyle w:val="Zkladntext"/>
        <w:rPr>
          <w:szCs w:val="22"/>
        </w:rPr>
      </w:pPr>
    </w:p>
    <w:p w14:paraId="2F9D79F6" w14:textId="77777777" w:rsidR="001C6614" w:rsidRPr="007C5DD1" w:rsidRDefault="001C6614" w:rsidP="00C10DDA">
      <w:pPr>
        <w:pStyle w:val="Zkladntext"/>
        <w:jc w:val="center"/>
        <w:rPr>
          <w:b/>
          <w:bCs/>
          <w:szCs w:val="22"/>
        </w:rPr>
      </w:pPr>
      <w:r w:rsidRPr="007C5DD1">
        <w:rPr>
          <w:b/>
          <w:bCs/>
          <w:szCs w:val="22"/>
        </w:rPr>
        <w:t>VII.</w:t>
      </w: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3B093156" w:rsidR="00787335" w:rsidRPr="00787335" w:rsidRDefault="00493D1F" w:rsidP="00787335">
      <w:pPr>
        <w:pStyle w:val="Zkladntext"/>
        <w:numPr>
          <w:ilvl w:val="0"/>
          <w:numId w:val="8"/>
        </w:numPr>
        <w:spacing w:before="75"/>
        <w:ind w:left="426" w:hanging="426"/>
      </w:pPr>
      <w:r w:rsidRPr="007C5DD1">
        <w:rPr>
          <w:szCs w:val="22"/>
        </w:rPr>
        <w:t xml:space="preserve">Prodávající je povinen dodat zboží v dohodnutém množství, jakosti a provedení. Smluvní strany se dohodly na záruční době v délce </w:t>
      </w:r>
      <w:r w:rsidR="00DB0564">
        <w:rPr>
          <w:szCs w:val="22"/>
        </w:rPr>
        <w:t>60</w:t>
      </w:r>
      <w:r w:rsidR="0030629F">
        <w:rPr>
          <w:szCs w:val="22"/>
        </w:rPr>
        <w:t xml:space="preserve"> měsíců</w:t>
      </w:r>
      <w:r w:rsidR="00787335">
        <w:rPr>
          <w:szCs w:val="22"/>
        </w:rPr>
        <w:t>.</w:t>
      </w:r>
      <w:r w:rsidR="00205E69">
        <w:rPr>
          <w:szCs w:val="22"/>
        </w:rPr>
        <w:t xml:space="preserve"> </w:t>
      </w:r>
    </w:p>
    <w:p w14:paraId="07930978" w14:textId="77777777" w:rsidR="00613CE9" w:rsidRDefault="00613CE9" w:rsidP="00787335">
      <w:pPr>
        <w:pStyle w:val="Zkladntext"/>
        <w:numPr>
          <w:ilvl w:val="0"/>
          <w:numId w:val="8"/>
        </w:numPr>
        <w:spacing w:before="75"/>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77777777" w:rsidR="00613CE9" w:rsidRPr="007C5DD1" w:rsidRDefault="00613CE9" w:rsidP="00493D1F">
      <w:pPr>
        <w:pStyle w:val="Zkladntext"/>
        <w:numPr>
          <w:ilvl w:val="0"/>
          <w:numId w:val="8"/>
        </w:numPr>
        <w:spacing w:before="75"/>
        <w:ind w:left="426" w:hanging="426"/>
        <w:rPr>
          <w:i/>
          <w:color w:val="00B0F0"/>
          <w:szCs w:val="22"/>
        </w:rPr>
      </w:pPr>
      <w:r>
        <w:rPr>
          <w:color w:val="000000"/>
        </w:rPr>
        <w:t xml:space="preserve">Prodávající je povinen odstranit </w:t>
      </w:r>
      <w:r w:rsidRPr="00C157FE">
        <w:rPr>
          <w:color w:val="000000"/>
        </w:rPr>
        <w:t>vad</w:t>
      </w:r>
      <w:r>
        <w:rPr>
          <w:color w:val="000000"/>
        </w:rPr>
        <w:t>y</w:t>
      </w:r>
      <w:r w:rsidRPr="00C157FE">
        <w:rPr>
          <w:color w:val="000000"/>
        </w:rPr>
        <w:t xml:space="preserve"> zboží nebo vad</w:t>
      </w:r>
      <w:r>
        <w:rPr>
          <w:color w:val="000000"/>
        </w:rPr>
        <w:t>y</w:t>
      </w:r>
      <w:r w:rsidRPr="00C157FE">
        <w:rPr>
          <w:color w:val="000000"/>
        </w:rPr>
        <w:t>, na které se vztahuje záruka za jakost zboží</w:t>
      </w:r>
      <w:r w:rsidR="00787335">
        <w:rPr>
          <w:color w:val="000000"/>
        </w:rPr>
        <w:t xml:space="preserve"> nejpozději do </w:t>
      </w:r>
      <w:r w:rsidR="00E67799">
        <w:rPr>
          <w:color w:val="000000"/>
        </w:rPr>
        <w:t>30</w:t>
      </w:r>
      <w:r>
        <w:rPr>
          <w:color w:val="000000"/>
        </w:rPr>
        <w:t xml:space="preserve"> </w:t>
      </w:r>
      <w:r w:rsidR="0090673B">
        <w:rPr>
          <w:color w:val="000000"/>
        </w:rPr>
        <w:t>dnů</w:t>
      </w:r>
      <w:r>
        <w:rPr>
          <w:color w:val="000000"/>
        </w:rPr>
        <w:t xml:space="preserve"> od ohlášení kupujícího dle čl. </w:t>
      </w:r>
      <w:r w:rsidR="002251F8" w:rsidRPr="002251F8">
        <w:rPr>
          <w:color w:val="000000"/>
        </w:rPr>
        <w:t>VII</w:t>
      </w:r>
      <w:r w:rsidRPr="002251F8">
        <w:rPr>
          <w:color w:val="000000"/>
        </w:rPr>
        <w:t>.</w:t>
      </w:r>
      <w:r w:rsidR="00FA5B0A">
        <w:rPr>
          <w:color w:val="000000"/>
        </w:rPr>
        <w:t xml:space="preserve"> odst. </w:t>
      </w:r>
      <w:r w:rsidRPr="002251F8">
        <w:rPr>
          <w:color w:val="000000"/>
        </w:rPr>
        <w:t>2</w:t>
      </w:r>
      <w:r w:rsidRPr="002251F8">
        <w:rPr>
          <w:i/>
          <w:color w:val="000000"/>
        </w:rPr>
        <w:t>.</w:t>
      </w:r>
      <w:r>
        <w:rPr>
          <w:color w:val="000000"/>
        </w:rPr>
        <w:t xml:space="preserve"> této </w:t>
      </w:r>
      <w:r w:rsidR="00FA5B0A">
        <w:rPr>
          <w:color w:val="000000"/>
        </w:rPr>
        <w:t>smlouvy</w:t>
      </w:r>
      <w:r>
        <w:rPr>
          <w:color w:val="000000"/>
        </w:rPr>
        <w:t>.</w:t>
      </w:r>
    </w:p>
    <w:p w14:paraId="396E91E9"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Pokud je uplatnění reklamace vady na zboží v záruční době oprávněné, má kupující právo na opravu vady. Pokud vadu není možno opravit, má kupující právo na výměnu vadného dílu včetně s tím souvisejících prací a bezplatné dopravy. </w:t>
      </w:r>
    </w:p>
    <w:p w14:paraId="61E07335"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Pr="007C5DD1">
        <w:rPr>
          <w:szCs w:val="22"/>
        </w:rPr>
        <w:t xml:space="preserve"> </w:t>
      </w:r>
    </w:p>
    <w:p w14:paraId="7AB090BE" w14:textId="77777777" w:rsidR="00493D1F" w:rsidRDefault="00493D1F" w:rsidP="00493D1F">
      <w:pPr>
        <w:pStyle w:val="Zkladntext"/>
        <w:numPr>
          <w:ilvl w:val="0"/>
          <w:numId w:val="8"/>
        </w:numPr>
        <w:spacing w:before="75"/>
        <w:ind w:left="426" w:right="-25" w:hanging="426"/>
        <w:rPr>
          <w:szCs w:val="22"/>
        </w:rPr>
      </w:pPr>
      <w:r w:rsidRPr="007C5DD1">
        <w:rPr>
          <w:szCs w:val="22"/>
        </w:rPr>
        <w:t xml:space="preserve">Předpokladem k bezplatnému odstranění záručních vad je skutečnost, že kupující bude předmět smlouvy užívat k určenému účelu. </w:t>
      </w:r>
    </w:p>
    <w:p w14:paraId="62ADB6B7" w14:textId="77777777" w:rsidR="00C855CA" w:rsidRPr="00574D13" w:rsidRDefault="00C855CA" w:rsidP="00C855CA">
      <w:pPr>
        <w:pStyle w:val="Zkladntext"/>
        <w:numPr>
          <w:ilvl w:val="0"/>
          <w:numId w:val="8"/>
        </w:numPr>
        <w:spacing w:before="75"/>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77777777" w:rsidR="001C6614" w:rsidRPr="007C5DD1" w:rsidRDefault="001C6614" w:rsidP="00C10DDA">
      <w:pPr>
        <w:pStyle w:val="Zkladntext"/>
        <w:jc w:val="center"/>
        <w:rPr>
          <w:b/>
          <w:bCs/>
          <w:szCs w:val="22"/>
        </w:rPr>
      </w:pPr>
      <w:r w:rsidRPr="007C5DD1">
        <w:rPr>
          <w:b/>
          <w:bCs/>
          <w:szCs w:val="22"/>
        </w:rPr>
        <w:t>VIII.</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801677">
      <w:pPr>
        <w:pStyle w:val="Textvbloku1"/>
        <w:numPr>
          <w:ilvl w:val="0"/>
          <w:numId w:val="13"/>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31CBE9CA" w:rsidR="00620B70" w:rsidRPr="002B74CD"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Pr="007C5DD1">
        <w:rPr>
          <w:rFonts w:cs="Times New Roman"/>
          <w:sz w:val="22"/>
          <w:szCs w:val="22"/>
          <w:lang w:eastAsia="cs-CZ"/>
        </w:rPr>
        <w:t xml:space="preserve"> za každý započatý den prodlení prodávajícího s dodáním předmětu smlouvy ve smluveném termínu. </w:t>
      </w:r>
    </w:p>
    <w:p w14:paraId="10DDFB40" w14:textId="7FA835D4"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2251F8" w:rsidRPr="002251F8">
        <w:rPr>
          <w:color w:val="000000"/>
          <w:sz w:val="22"/>
          <w:szCs w:val="22"/>
        </w:rPr>
        <w:t>VII</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2EFC70E3" w14:textId="77777777"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Kupující uplatní nárok na smluvní pokutu a její výši písemnou výzvou u prodávajícího na jeho adrese pro doručování. Prodávající je povinen zaplatit uplatněnou smluvní pokutu do 10 dnů od doručení této výzvy.</w:t>
      </w:r>
    </w:p>
    <w:p w14:paraId="25837581" w14:textId="5472A1C9" w:rsidR="00620B70"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lastRenderedPageBreak/>
        <w:t>Zaplacením smluvní pokuty prodávajícím není dotčeno právo kupujícího na náhradu škody.</w:t>
      </w:r>
    </w:p>
    <w:p w14:paraId="4CB57C87" w14:textId="77777777" w:rsidR="00AE2691" w:rsidRDefault="00AE2691" w:rsidP="00AE2691">
      <w:pPr>
        <w:pStyle w:val="Textvbloku1"/>
        <w:tabs>
          <w:tab w:val="left" w:pos="900"/>
        </w:tabs>
        <w:suppressAutoHyphens w:val="0"/>
        <w:spacing w:before="90"/>
        <w:ind w:left="426" w:right="0" w:firstLine="0"/>
        <w:jc w:val="both"/>
        <w:rPr>
          <w:rFonts w:cs="Times New Roman"/>
          <w:sz w:val="22"/>
          <w:szCs w:val="22"/>
          <w:lang w:eastAsia="cs-CZ"/>
        </w:rPr>
      </w:pPr>
    </w:p>
    <w:p w14:paraId="3F3FA2D1" w14:textId="77777777" w:rsidR="008C5E67" w:rsidRDefault="008C5E67" w:rsidP="00C10DDA">
      <w:pPr>
        <w:pStyle w:val="Zkladntext"/>
        <w:jc w:val="center"/>
        <w:rPr>
          <w:b/>
          <w:bCs/>
          <w:szCs w:val="22"/>
        </w:rPr>
      </w:pPr>
    </w:p>
    <w:p w14:paraId="0755F44F" w14:textId="77777777" w:rsidR="00E67799" w:rsidRDefault="00E67799" w:rsidP="00C10DDA">
      <w:pPr>
        <w:pStyle w:val="Zkladntext"/>
        <w:jc w:val="center"/>
        <w:rPr>
          <w:b/>
          <w:bCs/>
          <w:szCs w:val="22"/>
        </w:rPr>
      </w:pPr>
    </w:p>
    <w:p w14:paraId="078A4003" w14:textId="77777777" w:rsidR="001C6614" w:rsidRPr="007C5DD1" w:rsidRDefault="001C6614" w:rsidP="00C10DDA">
      <w:pPr>
        <w:pStyle w:val="Zkladntext"/>
        <w:jc w:val="center"/>
        <w:rPr>
          <w:b/>
          <w:bCs/>
          <w:szCs w:val="22"/>
        </w:rPr>
      </w:pPr>
      <w:r w:rsidRPr="007C5DD1">
        <w:rPr>
          <w:b/>
          <w:bCs/>
          <w:szCs w:val="22"/>
        </w:rPr>
        <w:t>IX.</w:t>
      </w:r>
    </w:p>
    <w:p w14:paraId="5DC6673D" w14:textId="77777777" w:rsidR="00493D1F" w:rsidRPr="007C5DD1" w:rsidRDefault="00493D1F" w:rsidP="00493D1F">
      <w:pPr>
        <w:pStyle w:val="Zkladntext"/>
        <w:ind w:left="426" w:hanging="426"/>
        <w:jc w:val="center"/>
        <w:rPr>
          <w:b/>
          <w:szCs w:val="22"/>
        </w:rPr>
      </w:pPr>
      <w:r w:rsidRPr="007C5DD1">
        <w:rPr>
          <w:b/>
          <w:szCs w:val="22"/>
        </w:rPr>
        <w:t>Ostatní ujednání</w:t>
      </w:r>
    </w:p>
    <w:p w14:paraId="1F737930" w14:textId="77777777" w:rsidR="006B4CC5" w:rsidRPr="007C5DD1" w:rsidRDefault="006B4CC5" w:rsidP="00493D1F">
      <w:pPr>
        <w:pStyle w:val="Zkladntext"/>
        <w:ind w:left="426" w:hanging="426"/>
        <w:jc w:val="center"/>
        <w:rPr>
          <w:b/>
          <w:szCs w:val="22"/>
        </w:rPr>
      </w:pPr>
    </w:p>
    <w:p w14:paraId="2BFCDABD" w14:textId="77777777" w:rsidR="004F2B63" w:rsidRDefault="00493D1F" w:rsidP="00AA44A8">
      <w:pPr>
        <w:pStyle w:val="Odstavecseseznamem"/>
        <w:numPr>
          <w:ilvl w:val="0"/>
          <w:numId w:val="16"/>
        </w:numPr>
        <w:spacing w:before="120" w:after="240"/>
        <w:ind w:left="426" w:hanging="426"/>
        <w:contextualSpacing w:val="0"/>
        <w:jc w:val="both"/>
        <w:rPr>
          <w:color w:val="000000"/>
          <w:sz w:val="22"/>
          <w:szCs w:val="22"/>
        </w:rPr>
      </w:pPr>
      <w:r w:rsidRPr="007C5DD1">
        <w:rPr>
          <w:sz w:val="22"/>
          <w:szCs w:val="22"/>
        </w:rPr>
        <w:t>Součástí dodávky bude dodací</w:t>
      </w:r>
      <w:r w:rsidR="00B360A7">
        <w:rPr>
          <w:sz w:val="22"/>
          <w:szCs w:val="22"/>
        </w:rPr>
        <w:t xml:space="preserve"> list</w:t>
      </w:r>
      <w:r w:rsidRPr="007C5DD1">
        <w:rPr>
          <w:sz w:val="22"/>
          <w:szCs w:val="22"/>
        </w:rPr>
        <w:t xml:space="preserve"> s uvedením jednotlivých položek, jejich množství a ceny. </w:t>
      </w:r>
      <w:r w:rsidR="004F2B63" w:rsidRPr="007D7813">
        <w:rPr>
          <w:color w:val="000000"/>
          <w:sz w:val="22"/>
          <w:szCs w:val="22"/>
        </w:rPr>
        <w:t>Kupující je oprávněn odevzdat staré elektrozařízení při nákupu nového obdobného elektrozařízení prodávající</w:t>
      </w:r>
      <w:r w:rsidR="00F06042">
        <w:rPr>
          <w:color w:val="000000"/>
          <w:sz w:val="22"/>
          <w:szCs w:val="22"/>
        </w:rPr>
        <w:t>mu a prodávající se zavazuje zajistit zpětný odběr elektrozařízení v souladu s příslušnými právními předpisy.</w:t>
      </w:r>
    </w:p>
    <w:p w14:paraId="1E605642" w14:textId="55B301CB" w:rsidR="00E30B2E" w:rsidRDefault="001A76B0" w:rsidP="00983861">
      <w:pPr>
        <w:pStyle w:val="Textkomente"/>
        <w:numPr>
          <w:ilvl w:val="0"/>
          <w:numId w:val="16"/>
        </w:numPr>
        <w:ind w:left="426" w:hanging="426"/>
        <w:jc w:val="both"/>
        <w:rPr>
          <w:sz w:val="22"/>
          <w:szCs w:val="22"/>
        </w:rPr>
      </w:pPr>
      <w:r>
        <w:rPr>
          <w:sz w:val="22"/>
          <w:szCs w:val="22"/>
        </w:rPr>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o právech souvisejících s právem autorským a o změně některých zákonů (autorský zákon), ve znění pozdějších předpisů (dále jen „</w:t>
      </w:r>
      <w:r w:rsidRPr="005F2C7A">
        <w:rPr>
          <w:i/>
          <w:sz w:val="22"/>
          <w:szCs w:val="22"/>
        </w:rPr>
        <w:t>autorské</w:t>
      </w:r>
      <w:r w:rsidRPr="005F2C7A">
        <w:rPr>
          <w:sz w:val="22"/>
          <w:szCs w:val="22"/>
        </w:rPr>
        <w:t xml:space="preserve">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od prodávajícího veškerá práva související s ochranou duševního vlastnictví vztahující se k dílu, a to v rozsahu nezbytném pro řádné užívání díla kupujícím po celou dobu trvání příslušných práv. Kupující zejména získává od dodavatele 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70D9F465" w14:textId="77777777" w:rsidR="002D4ED1" w:rsidRDefault="002D4ED1" w:rsidP="002D4ED1">
      <w:pPr>
        <w:pStyle w:val="Odstavecseseznamem"/>
        <w:numPr>
          <w:ilvl w:val="0"/>
          <w:numId w:val="16"/>
        </w:numPr>
        <w:spacing w:before="12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k účelu, ke kterému bylo takové dílo </w:t>
      </w:r>
      <w:r>
        <w:rPr>
          <w:sz w:val="22"/>
          <w:szCs w:val="22"/>
        </w:rPr>
        <w:t>prodávající</w:t>
      </w:r>
      <w:r w:rsidRPr="00DE4536">
        <w:rPr>
          <w:sz w:val="22"/>
          <w:szCs w:val="22"/>
        </w:rPr>
        <w:t xml:space="preserve">m či třetí osobou vytvořeno v souladu se smlouvou, a to v rozsahu minimálně nezbytném pro řádné užívání díla </w:t>
      </w:r>
      <w:r>
        <w:rPr>
          <w:sz w:val="22"/>
          <w:szCs w:val="22"/>
        </w:rPr>
        <w:t>kupujícím</w:t>
      </w:r>
      <w:r w:rsidRPr="00DE4536">
        <w:rPr>
          <w:sz w:val="22"/>
          <w:szCs w:val="22"/>
        </w:rPr>
        <w:t xml:space="preserve">, je udělena jako neodvolatelná, neomezená územním či množstevním rozsahem a rovněž tak neomezená způsobem nebo rozsahem užití. Dále je licence udělena na dobu určitou (po dobu trvání majetkových práv 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p>
    <w:p w14:paraId="7481BF66" w14:textId="750C70D6" w:rsidR="002D4ED1" w:rsidRPr="005B1C31" w:rsidRDefault="002D4ED1" w:rsidP="002D4ED1">
      <w:pPr>
        <w:pStyle w:val="Odstavecseseznamem"/>
        <w:numPr>
          <w:ilvl w:val="0"/>
          <w:numId w:val="16"/>
        </w:numPr>
        <w:spacing w:before="120"/>
        <w:ind w:left="426" w:hanging="426"/>
        <w:contextualSpacing w:val="0"/>
        <w:jc w:val="both"/>
        <w:rPr>
          <w:color w:val="000000"/>
          <w:sz w:val="22"/>
          <w:szCs w:val="22"/>
        </w:rPr>
      </w:pPr>
      <w:r w:rsidRPr="00DE4536">
        <w:rPr>
          <w:sz w:val="22"/>
          <w:szCs w:val="22"/>
        </w:rPr>
        <w:t xml:space="preserve">Smluvní strany se výslovně dohodly, že cena za poskytnutí této licence dodavatelem 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r w:rsidR="00DB294A">
        <w:rPr>
          <w:sz w:val="22"/>
          <w:szCs w:val="22"/>
        </w:rPr>
        <w:t xml:space="preserve"> </w:t>
      </w:r>
    </w:p>
    <w:p w14:paraId="30989DDF" w14:textId="6968BEE4" w:rsidR="001C6614" w:rsidRPr="00270D4B" w:rsidRDefault="002373A7" w:rsidP="0067505D">
      <w:pPr>
        <w:pStyle w:val="Zkladntext"/>
        <w:numPr>
          <w:ilvl w:val="0"/>
          <w:numId w:val="16"/>
        </w:numPr>
        <w:ind w:left="426" w:hanging="426"/>
        <w:rPr>
          <w:color w:val="000000"/>
        </w:rPr>
      </w:pPr>
      <w:r>
        <w:rPr>
          <w:szCs w:val="22"/>
        </w:rPr>
        <w:t xml:space="preserve">Zboží bude baleno a řádně zajištěno pro účely přepravy podle platných právních předpisů tak, aby při přepravě nebo vykládce nebylo znehodnoceno a nebyla ohrožena bezpečnost osob nebo životní prostředí. </w:t>
      </w:r>
    </w:p>
    <w:p w14:paraId="69ED4A8D" w14:textId="77777777" w:rsidR="00D76F85" w:rsidRPr="007D7813" w:rsidRDefault="00D76F85" w:rsidP="00C10DDA">
      <w:pPr>
        <w:pStyle w:val="Zkladntext"/>
        <w:ind w:left="426" w:hanging="426"/>
        <w:rPr>
          <w:color w:val="000000"/>
          <w:szCs w:val="22"/>
        </w:rPr>
      </w:pPr>
    </w:p>
    <w:p w14:paraId="4F51FB8F" w14:textId="77777777" w:rsidR="001C6614" w:rsidRPr="007D7813" w:rsidRDefault="00F06042" w:rsidP="00C10DDA">
      <w:pPr>
        <w:pStyle w:val="Zkladntext"/>
        <w:ind w:left="426" w:hanging="426"/>
        <w:jc w:val="center"/>
        <w:rPr>
          <w:b/>
          <w:bCs/>
          <w:color w:val="000000"/>
          <w:szCs w:val="22"/>
        </w:rPr>
      </w:pPr>
      <w:r w:rsidRPr="00F06042">
        <w:rPr>
          <w:b/>
          <w:bCs/>
          <w:color w:val="000000"/>
          <w:szCs w:val="22"/>
        </w:rPr>
        <w:t>X.</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09FE8F71" w14:textId="77777777" w:rsidR="002868C0" w:rsidRPr="007C5DD1" w:rsidRDefault="00F06042" w:rsidP="002868C0">
      <w:pPr>
        <w:pStyle w:val="Zkladntext"/>
        <w:numPr>
          <w:ilvl w:val="0"/>
          <w:numId w:val="14"/>
        </w:numPr>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p>
    <w:p w14:paraId="05D19FF2"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okamžitě odstoupit.</w:t>
      </w:r>
    </w:p>
    <w:p w14:paraId="55F1BBBD"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227F098A" w:rsidR="002C7C85" w:rsidRPr="00BF6D0C"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Podpisem této smlouvy dále bere prodávající na vědomí, že Dopravní podnik Ostrava a.s. je povinen za podmínek stanovených v zákoně č. 340/2015 Sb., o registru smluv, zveřejňovat smlouvy na Portálu veřejné správy v Registru smluv.</w:t>
      </w:r>
    </w:p>
    <w:p w14:paraId="694DA333" w14:textId="4A78968F" w:rsidR="002C7C85" w:rsidRPr="00080A1F" w:rsidRDefault="00080A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080A1F">
        <w:rPr>
          <w:sz w:val="22"/>
          <w:szCs w:val="22"/>
        </w:rPr>
        <w:lastRenderedPageBreak/>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106/1999 Sb., o svobodném přístupu k informacím, ani jinak. Obchodní tajemství zhotovitele 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2921823" w14:textId="77777777" w:rsidR="006C3BC9" w:rsidRPr="007000AF" w:rsidRDefault="006C3BC9" w:rsidP="00270D4B">
      <w:pPr>
        <w:pStyle w:val="Textvbloku1"/>
        <w:numPr>
          <w:ilvl w:val="0"/>
          <w:numId w:val="14"/>
        </w:numPr>
        <w:tabs>
          <w:tab w:val="left" w:pos="900"/>
        </w:tabs>
        <w:suppressAutoHyphens w:val="0"/>
        <w:spacing w:before="75"/>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79B4CBD5"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Písemnosti se považují za doručené i v případě, že kterákoliv ze smluvních stran jejich doručení odmítne či jinak znemožní.</w:t>
      </w:r>
    </w:p>
    <w:p w14:paraId="27FC9168" w14:textId="77777777" w:rsidR="00493D1F" w:rsidRPr="007000AF" w:rsidRDefault="00493D1F" w:rsidP="00493D1F">
      <w:pPr>
        <w:pStyle w:val="Zkladntext"/>
        <w:numPr>
          <w:ilvl w:val="0"/>
          <w:numId w:val="14"/>
        </w:numPr>
        <w:spacing w:before="75"/>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493D1F">
      <w:pPr>
        <w:pStyle w:val="Textvbloku1"/>
        <w:numPr>
          <w:ilvl w:val="0"/>
          <w:numId w:val="14"/>
        </w:numPr>
        <w:tabs>
          <w:tab w:val="left" w:pos="900"/>
        </w:tabs>
        <w:suppressAutoHyphens w:val="0"/>
        <w:spacing w:before="75"/>
        <w:ind w:left="426" w:right="-27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651F6202" w:rsidR="002868C0" w:rsidRPr="007000AF" w:rsidRDefault="002868C0"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947638">
        <w:rPr>
          <w:rFonts w:cs="Times New Roman"/>
          <w:sz w:val="22"/>
          <w:szCs w:val="22"/>
        </w:rPr>
        <w:t xml:space="preserve">Specifikace předmětu </w:t>
      </w:r>
      <w:r w:rsidR="00655EF3">
        <w:rPr>
          <w:rFonts w:cs="Times New Roman"/>
          <w:sz w:val="22"/>
          <w:szCs w:val="22"/>
        </w:rPr>
        <w:t>plnění</w:t>
      </w:r>
      <w:r w:rsidR="00947638" w:rsidRPr="007000AF">
        <w:rPr>
          <w:rFonts w:cs="Times New Roman"/>
          <w:sz w:val="22"/>
          <w:szCs w:val="22"/>
        </w:rPr>
        <w:t xml:space="preserve"> </w:t>
      </w:r>
      <w:r w:rsidR="00B91A78" w:rsidRPr="007000AF">
        <w:rPr>
          <w:rFonts w:cs="Times New Roman"/>
          <w:sz w:val="22"/>
          <w:szCs w:val="22"/>
        </w:rPr>
        <w:t xml:space="preserve">a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p>
    <w:p w14:paraId="538F2990" w14:textId="77777777" w:rsidR="001C6614"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363A53C0" w14:textId="37362671" w:rsidR="002D4ED1" w:rsidRPr="00E850EB" w:rsidRDefault="002D4ED1"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F5048D">
        <w:rPr>
          <w:sz w:val="22"/>
          <w:szCs w:val="22"/>
        </w:rPr>
        <w:t xml:space="preserve">Vztahuje-li se na smlouvu povinnost jejího zveřejnění na portálu veřejné správy v registru smluv, </w:t>
      </w:r>
      <w:r w:rsidR="007000AF" w:rsidRPr="00270D4B">
        <w:rPr>
          <w:sz w:val="22"/>
        </w:rPr>
        <w:t>nabývá účinnosti dnem zveřejnění</w:t>
      </w:r>
      <w:r w:rsidR="00F5048D">
        <w:rPr>
          <w:sz w:val="22"/>
        </w:rPr>
        <w:t>, jinak dnem podpisu oběma smluvními stranami.</w:t>
      </w:r>
      <w:r w:rsidR="007000AF" w:rsidRPr="00270D4B">
        <w:rPr>
          <w:sz w:val="22"/>
        </w:rPr>
        <w:t xml:space="preserve"> </w:t>
      </w:r>
      <w:r w:rsidR="00F5048D">
        <w:rPr>
          <w:sz w:val="22"/>
        </w:rPr>
        <w:t xml:space="preserve">V případě povinnosti zveřejnění smlouvy v registru smluv zajistí toto zveřejnění 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r w:rsidR="00BB0FA1" w:rsidRPr="00F5048D">
        <w:rPr>
          <w:rStyle w:val="Hypertextovodkaz"/>
          <w:color w:val="auto"/>
          <w:sz w:val="22"/>
          <w:szCs w:val="22"/>
          <w:u w:val="none"/>
        </w:rPr>
        <w:t>nebo do jeho datové schránky</w:t>
      </w:r>
      <w:r w:rsidR="00E850EB" w:rsidRPr="00655EF3">
        <w:rPr>
          <w:sz w:val="22"/>
          <w:szCs w:val="22"/>
        </w:rPr>
        <w:t>.</w:t>
      </w:r>
    </w:p>
    <w:p w14:paraId="76ABCFCD" w14:textId="77777777" w:rsidR="001C6614" w:rsidRPr="007C5DD1" w:rsidRDefault="001C6614" w:rsidP="00493D1F">
      <w:pPr>
        <w:pStyle w:val="Zkladntext"/>
        <w:spacing w:before="75"/>
        <w:rPr>
          <w:szCs w:val="22"/>
        </w:rPr>
      </w:pPr>
    </w:p>
    <w:p w14:paraId="384FF09F" w14:textId="1327C5CB"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655EF3">
        <w:rPr>
          <w:sz w:val="22"/>
          <w:szCs w:val="22"/>
        </w:rPr>
        <w:t>Specifikace předmětu plnění</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272B9217" w:rsidR="0067505D" w:rsidRDefault="0067505D" w:rsidP="00AA44A8">
      <w:pPr>
        <w:pStyle w:val="Zkladntext"/>
        <w:rPr>
          <w:szCs w:val="22"/>
        </w:rPr>
      </w:pPr>
      <w:r>
        <w:rPr>
          <w:szCs w:val="22"/>
        </w:rPr>
        <w:t>Příloha č. 3 – Vymezení obchodního tajemství prodávajícího</w:t>
      </w:r>
    </w:p>
    <w:p w14:paraId="32D07D5D" w14:textId="65A5FE9F" w:rsidR="001C6614" w:rsidRDefault="002F5545" w:rsidP="00C10DDA">
      <w:pPr>
        <w:pStyle w:val="Zkladntext"/>
        <w:rPr>
          <w:szCs w:val="22"/>
        </w:rPr>
      </w:pPr>
      <w:r>
        <w:rPr>
          <w:szCs w:val="22"/>
        </w:rPr>
        <w:t>Příloha č. 4 – Seznam certifikovaných techniků</w:t>
      </w: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69EFC94D" w14:textId="3840DAF3" w:rsidR="00E67799" w:rsidRDefault="00E67799" w:rsidP="00E67799">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Ing. Daniel Morys MBA</w:t>
      </w:r>
      <w:r w:rsidR="00F83CF9">
        <w:t xml:space="preserve">, </w:t>
      </w:r>
    </w:p>
    <w:p w14:paraId="19166930" w14:textId="213476DC" w:rsidR="00F83CF9" w:rsidRDefault="00F83CF9" w:rsidP="00E67799">
      <w:pPr>
        <w:pStyle w:val="Zkladntext"/>
      </w:pPr>
      <w:r>
        <w:t xml:space="preserve">                                                                                                                </w:t>
      </w:r>
      <w:r w:rsidR="008329CC">
        <w:t xml:space="preserve"> </w:t>
      </w:r>
      <w:r>
        <w:t xml:space="preserve"> </w:t>
      </w:r>
      <w:r w:rsidR="008329CC">
        <w:t>předseda představenstva</w:t>
      </w:r>
    </w:p>
    <w:p w14:paraId="74C08EDD" w14:textId="41370A70" w:rsidR="008329CC" w:rsidRDefault="008329CC" w:rsidP="00E67799">
      <w:pPr>
        <w:pStyle w:val="Zkladntext"/>
      </w:pPr>
    </w:p>
    <w:p w14:paraId="77984F2A" w14:textId="4BF10945" w:rsidR="008329CC" w:rsidRDefault="008329CC" w:rsidP="00E67799">
      <w:pPr>
        <w:pStyle w:val="Zkladntext"/>
      </w:pPr>
    </w:p>
    <w:p w14:paraId="78FD6CC3" w14:textId="77777777" w:rsidR="008329CC" w:rsidRDefault="008329CC" w:rsidP="00E67799">
      <w:pPr>
        <w:pStyle w:val="Zkladntext"/>
      </w:pPr>
    </w:p>
    <w:p w14:paraId="66133A48" w14:textId="1F3DC7D4" w:rsidR="008329CC" w:rsidRDefault="008329CC" w:rsidP="00E67799">
      <w:pPr>
        <w:pStyle w:val="Zkladntext"/>
      </w:pPr>
    </w:p>
    <w:p w14:paraId="10A5CAC4" w14:textId="0B72F6F6" w:rsidR="008329CC" w:rsidRPr="007C5DD1" w:rsidRDefault="008329CC" w:rsidP="008329CC">
      <w:pPr>
        <w:pStyle w:val="Zkladntext"/>
        <w:rPr>
          <w:szCs w:val="22"/>
        </w:rPr>
      </w:pPr>
      <w:r>
        <w:rPr>
          <w:snapToGrid w:val="0"/>
        </w:rPr>
        <w:t xml:space="preserve">                                                              </w:t>
      </w:r>
      <w:r w:rsidRPr="007C5DD1">
        <w:rPr>
          <w:szCs w:val="22"/>
        </w:rPr>
        <w:tab/>
      </w:r>
      <w:r w:rsidRPr="007C5DD1">
        <w:rPr>
          <w:szCs w:val="22"/>
        </w:rPr>
        <w:tab/>
        <w:t xml:space="preserve">                            ……………..……………………..</w:t>
      </w:r>
    </w:p>
    <w:p w14:paraId="436087B6" w14:textId="53006AFE" w:rsidR="008329CC" w:rsidRDefault="008329CC" w:rsidP="008329CC">
      <w:pPr>
        <w:pStyle w:val="Zkladntext"/>
      </w:pPr>
      <w:r>
        <w:rPr>
          <w:szCs w:val="22"/>
        </w:rPr>
        <w:tab/>
      </w:r>
      <w:r w:rsidRPr="007C5DD1">
        <w:rPr>
          <w:szCs w:val="22"/>
        </w:rPr>
        <w:tab/>
      </w:r>
      <w:r w:rsidRPr="007C5DD1">
        <w:rPr>
          <w:szCs w:val="22"/>
        </w:rPr>
        <w:tab/>
      </w:r>
      <w:r w:rsidRPr="007C5DD1">
        <w:rPr>
          <w:szCs w:val="22"/>
        </w:rPr>
        <w:tab/>
      </w:r>
      <w:r w:rsidRPr="007C5DD1">
        <w:rPr>
          <w:szCs w:val="22"/>
        </w:rPr>
        <w:tab/>
      </w:r>
      <w:r w:rsidRPr="007C5DD1">
        <w:rPr>
          <w:szCs w:val="22"/>
        </w:rPr>
        <w:tab/>
        <w:t xml:space="preserve">    </w:t>
      </w:r>
      <w:r>
        <w:rPr>
          <w:szCs w:val="22"/>
        </w:rPr>
        <w:t xml:space="preserve">                          </w:t>
      </w:r>
      <w:r>
        <w:t xml:space="preserve">            Bc. Michal Otava</w:t>
      </w:r>
      <w:r w:rsidR="00A65DE7">
        <w:t>,</w:t>
      </w:r>
    </w:p>
    <w:p w14:paraId="2F0A824A" w14:textId="7C722790" w:rsidR="00493D1F" w:rsidRDefault="008329CC" w:rsidP="008329CC">
      <w:pPr>
        <w:pStyle w:val="Zkladntext"/>
        <w:rPr>
          <w:szCs w:val="22"/>
        </w:rPr>
      </w:pPr>
      <w:r>
        <w:t xml:space="preserve">                                                                                                                      člen představenstva</w:t>
      </w:r>
    </w:p>
    <w:sectPr w:rsidR="00493D1F" w:rsidSect="008B0F4B">
      <w:footerReference w:type="default" r:id="rId9"/>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74783" w14:textId="77777777" w:rsidR="00004A19" w:rsidRDefault="00004A19" w:rsidP="006D5492">
      <w:r>
        <w:separator/>
      </w:r>
    </w:p>
  </w:endnote>
  <w:endnote w:type="continuationSeparator" w:id="0">
    <w:p w14:paraId="00F286F2" w14:textId="77777777" w:rsidR="00004A19" w:rsidRDefault="00004A19" w:rsidP="006D5492">
      <w:r>
        <w:continuationSeparator/>
      </w:r>
    </w:p>
  </w:endnote>
  <w:endnote w:type="continuationNotice" w:id="1">
    <w:p w14:paraId="07DFC85F" w14:textId="77777777" w:rsidR="00004A19" w:rsidRDefault="00004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4EC80119"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AA2CBB">
              <w:rPr>
                <w:b/>
                <w:bCs/>
              </w:rPr>
              <w:t>1</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AA2CBB">
              <w:rPr>
                <w:b/>
                <w:bCs/>
              </w:rPr>
              <w:t>5</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5E304" w14:textId="77777777" w:rsidR="00004A19" w:rsidRDefault="00004A19" w:rsidP="006D5492">
      <w:r>
        <w:separator/>
      </w:r>
    </w:p>
  </w:footnote>
  <w:footnote w:type="continuationSeparator" w:id="0">
    <w:p w14:paraId="0AA7C75A" w14:textId="77777777" w:rsidR="00004A19" w:rsidRDefault="00004A19" w:rsidP="006D5492">
      <w:r>
        <w:continuationSeparator/>
      </w:r>
    </w:p>
  </w:footnote>
  <w:footnote w:type="continuationNotice" w:id="1">
    <w:p w14:paraId="0B969613" w14:textId="77777777" w:rsidR="00004A19" w:rsidRDefault="00004A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8"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19"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1"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24"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18"/>
  </w:num>
  <w:num w:numId="3">
    <w:abstractNumId w:val="12"/>
  </w:num>
  <w:num w:numId="4">
    <w:abstractNumId w:val="2"/>
  </w:num>
  <w:num w:numId="5">
    <w:abstractNumId w:val="24"/>
  </w:num>
  <w:num w:numId="6">
    <w:abstractNumId w:val="20"/>
  </w:num>
  <w:num w:numId="7">
    <w:abstractNumId w:val="22"/>
  </w:num>
  <w:num w:numId="8">
    <w:abstractNumId w:val="23"/>
  </w:num>
  <w:num w:numId="9">
    <w:abstractNumId w:val="13"/>
  </w:num>
  <w:num w:numId="10">
    <w:abstractNumId w:val="19"/>
  </w:num>
  <w:num w:numId="11">
    <w:abstractNumId w:val="14"/>
  </w:num>
  <w:num w:numId="12">
    <w:abstractNumId w:val="21"/>
  </w:num>
  <w:num w:numId="13">
    <w:abstractNumId w:val="10"/>
  </w:num>
  <w:num w:numId="14">
    <w:abstractNumId w:val="16"/>
  </w:num>
  <w:num w:numId="15">
    <w:abstractNumId w:val="15"/>
  </w:num>
  <w:num w:numId="16">
    <w:abstractNumId w:val="9"/>
  </w:num>
  <w:num w:numId="17">
    <w:abstractNumId w:val="0"/>
  </w:num>
  <w:num w:numId="18">
    <w:abstractNumId w:val="5"/>
  </w:num>
  <w:num w:numId="19">
    <w:abstractNumId w:val="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8"/>
  </w:num>
  <w:num w:numId="27">
    <w:abstractNumId w:val="6"/>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4A19"/>
    <w:rsid w:val="00007290"/>
    <w:rsid w:val="00017953"/>
    <w:rsid w:val="00026053"/>
    <w:rsid w:val="00026D76"/>
    <w:rsid w:val="00044F7F"/>
    <w:rsid w:val="00050687"/>
    <w:rsid w:val="00054557"/>
    <w:rsid w:val="00055898"/>
    <w:rsid w:val="00061C9B"/>
    <w:rsid w:val="00080A1F"/>
    <w:rsid w:val="00081906"/>
    <w:rsid w:val="00082B1F"/>
    <w:rsid w:val="00094ABB"/>
    <w:rsid w:val="000A3B4B"/>
    <w:rsid w:val="000A52A4"/>
    <w:rsid w:val="000C6541"/>
    <w:rsid w:val="000D623B"/>
    <w:rsid w:val="000E3605"/>
    <w:rsid w:val="000F4061"/>
    <w:rsid w:val="000F7CCD"/>
    <w:rsid w:val="00106D47"/>
    <w:rsid w:val="00113B04"/>
    <w:rsid w:val="0011673B"/>
    <w:rsid w:val="00140C12"/>
    <w:rsid w:val="00144FFA"/>
    <w:rsid w:val="00152697"/>
    <w:rsid w:val="0016378B"/>
    <w:rsid w:val="00165933"/>
    <w:rsid w:val="001703EF"/>
    <w:rsid w:val="00176CC1"/>
    <w:rsid w:val="00180985"/>
    <w:rsid w:val="00193B29"/>
    <w:rsid w:val="001945B1"/>
    <w:rsid w:val="001948CA"/>
    <w:rsid w:val="00197D49"/>
    <w:rsid w:val="001A08F4"/>
    <w:rsid w:val="001A4361"/>
    <w:rsid w:val="001A76B0"/>
    <w:rsid w:val="001B445A"/>
    <w:rsid w:val="001B6085"/>
    <w:rsid w:val="001B6C76"/>
    <w:rsid w:val="001C5AAB"/>
    <w:rsid w:val="001C6614"/>
    <w:rsid w:val="001D00EF"/>
    <w:rsid w:val="001F691C"/>
    <w:rsid w:val="00200291"/>
    <w:rsid w:val="00200A6C"/>
    <w:rsid w:val="00205E69"/>
    <w:rsid w:val="00207CBA"/>
    <w:rsid w:val="002100F4"/>
    <w:rsid w:val="002251F8"/>
    <w:rsid w:val="00225549"/>
    <w:rsid w:val="00225F96"/>
    <w:rsid w:val="002373A7"/>
    <w:rsid w:val="00244BD1"/>
    <w:rsid w:val="00246602"/>
    <w:rsid w:val="00261D97"/>
    <w:rsid w:val="00264417"/>
    <w:rsid w:val="00270D4B"/>
    <w:rsid w:val="0027284E"/>
    <w:rsid w:val="00281860"/>
    <w:rsid w:val="002868C0"/>
    <w:rsid w:val="002A6C18"/>
    <w:rsid w:val="002B3A02"/>
    <w:rsid w:val="002B74CD"/>
    <w:rsid w:val="002C7C85"/>
    <w:rsid w:val="002D4ED1"/>
    <w:rsid w:val="002D6DE0"/>
    <w:rsid w:val="002E0D08"/>
    <w:rsid w:val="002E42B6"/>
    <w:rsid w:val="002F03D4"/>
    <w:rsid w:val="002F2128"/>
    <w:rsid w:val="002F4AB9"/>
    <w:rsid w:val="002F5545"/>
    <w:rsid w:val="0030629F"/>
    <w:rsid w:val="00312413"/>
    <w:rsid w:val="00317B59"/>
    <w:rsid w:val="0032064E"/>
    <w:rsid w:val="00345783"/>
    <w:rsid w:val="003468BD"/>
    <w:rsid w:val="00350A44"/>
    <w:rsid w:val="00354B6D"/>
    <w:rsid w:val="003559F5"/>
    <w:rsid w:val="00361568"/>
    <w:rsid w:val="0037495D"/>
    <w:rsid w:val="0038036F"/>
    <w:rsid w:val="003A0808"/>
    <w:rsid w:val="003A653D"/>
    <w:rsid w:val="003B005B"/>
    <w:rsid w:val="003B3A75"/>
    <w:rsid w:val="003B68A5"/>
    <w:rsid w:val="003C1AB1"/>
    <w:rsid w:val="003C6816"/>
    <w:rsid w:val="003D5D80"/>
    <w:rsid w:val="003E3216"/>
    <w:rsid w:val="003F1FB7"/>
    <w:rsid w:val="003F432F"/>
    <w:rsid w:val="003F4D6C"/>
    <w:rsid w:val="003F522A"/>
    <w:rsid w:val="00400F75"/>
    <w:rsid w:val="0042463E"/>
    <w:rsid w:val="00424B37"/>
    <w:rsid w:val="004318AB"/>
    <w:rsid w:val="00431E90"/>
    <w:rsid w:val="004410BF"/>
    <w:rsid w:val="00445E28"/>
    <w:rsid w:val="004569A6"/>
    <w:rsid w:val="00465843"/>
    <w:rsid w:val="00475323"/>
    <w:rsid w:val="00482592"/>
    <w:rsid w:val="00482D7F"/>
    <w:rsid w:val="00493D1F"/>
    <w:rsid w:val="004B4F65"/>
    <w:rsid w:val="004C4F93"/>
    <w:rsid w:val="004C566A"/>
    <w:rsid w:val="004D158F"/>
    <w:rsid w:val="004D1D36"/>
    <w:rsid w:val="004D6406"/>
    <w:rsid w:val="004E0504"/>
    <w:rsid w:val="004F0DF3"/>
    <w:rsid w:val="004F2B63"/>
    <w:rsid w:val="00505F23"/>
    <w:rsid w:val="005166ED"/>
    <w:rsid w:val="0052290C"/>
    <w:rsid w:val="005303ED"/>
    <w:rsid w:val="00575545"/>
    <w:rsid w:val="0058271B"/>
    <w:rsid w:val="00582D35"/>
    <w:rsid w:val="005910B9"/>
    <w:rsid w:val="005A08B8"/>
    <w:rsid w:val="005A5F0A"/>
    <w:rsid w:val="005B1C31"/>
    <w:rsid w:val="005B5AFE"/>
    <w:rsid w:val="005B7A2D"/>
    <w:rsid w:val="005C7798"/>
    <w:rsid w:val="005D5B37"/>
    <w:rsid w:val="005E0014"/>
    <w:rsid w:val="005E3DDB"/>
    <w:rsid w:val="005F2C7A"/>
    <w:rsid w:val="00613CE9"/>
    <w:rsid w:val="00620B70"/>
    <w:rsid w:val="00620C0A"/>
    <w:rsid w:val="006348FE"/>
    <w:rsid w:val="0064045B"/>
    <w:rsid w:val="006433D6"/>
    <w:rsid w:val="00643DA5"/>
    <w:rsid w:val="006464B4"/>
    <w:rsid w:val="00651CDC"/>
    <w:rsid w:val="00655EF3"/>
    <w:rsid w:val="00657223"/>
    <w:rsid w:val="00657D45"/>
    <w:rsid w:val="006668FC"/>
    <w:rsid w:val="00667CF0"/>
    <w:rsid w:val="00672B96"/>
    <w:rsid w:val="00673B61"/>
    <w:rsid w:val="0067472F"/>
    <w:rsid w:val="0067505D"/>
    <w:rsid w:val="00684AD8"/>
    <w:rsid w:val="00692322"/>
    <w:rsid w:val="006948A8"/>
    <w:rsid w:val="0069730D"/>
    <w:rsid w:val="006A0498"/>
    <w:rsid w:val="006B4CC5"/>
    <w:rsid w:val="006B6D9C"/>
    <w:rsid w:val="006C137B"/>
    <w:rsid w:val="006C3BC9"/>
    <w:rsid w:val="006C5147"/>
    <w:rsid w:val="006D2B0C"/>
    <w:rsid w:val="006D32AA"/>
    <w:rsid w:val="006D44B4"/>
    <w:rsid w:val="006D5492"/>
    <w:rsid w:val="006F259F"/>
    <w:rsid w:val="006F5DFB"/>
    <w:rsid w:val="006F61B3"/>
    <w:rsid w:val="007000AF"/>
    <w:rsid w:val="007030D3"/>
    <w:rsid w:val="00716527"/>
    <w:rsid w:val="00722FDA"/>
    <w:rsid w:val="0072312A"/>
    <w:rsid w:val="00737B1D"/>
    <w:rsid w:val="007462FC"/>
    <w:rsid w:val="007468F8"/>
    <w:rsid w:val="00756E92"/>
    <w:rsid w:val="0076414D"/>
    <w:rsid w:val="007742F0"/>
    <w:rsid w:val="00775881"/>
    <w:rsid w:val="0078216B"/>
    <w:rsid w:val="00786418"/>
    <w:rsid w:val="00787335"/>
    <w:rsid w:val="007951CD"/>
    <w:rsid w:val="00796F91"/>
    <w:rsid w:val="007A083C"/>
    <w:rsid w:val="007A3366"/>
    <w:rsid w:val="007A42D5"/>
    <w:rsid w:val="007A5344"/>
    <w:rsid w:val="007A5C15"/>
    <w:rsid w:val="007B25AD"/>
    <w:rsid w:val="007B2663"/>
    <w:rsid w:val="007B72EB"/>
    <w:rsid w:val="007C3114"/>
    <w:rsid w:val="007C5DD1"/>
    <w:rsid w:val="007C7678"/>
    <w:rsid w:val="007D17E2"/>
    <w:rsid w:val="007D51DA"/>
    <w:rsid w:val="007D680B"/>
    <w:rsid w:val="007D7813"/>
    <w:rsid w:val="007E15DA"/>
    <w:rsid w:val="007E2B6E"/>
    <w:rsid w:val="007E4418"/>
    <w:rsid w:val="007E52C8"/>
    <w:rsid w:val="007F798B"/>
    <w:rsid w:val="00801677"/>
    <w:rsid w:val="008052C0"/>
    <w:rsid w:val="00826ECC"/>
    <w:rsid w:val="00826FFD"/>
    <w:rsid w:val="008329CC"/>
    <w:rsid w:val="00854A22"/>
    <w:rsid w:val="008640D9"/>
    <w:rsid w:val="00870F52"/>
    <w:rsid w:val="00875903"/>
    <w:rsid w:val="00876DAD"/>
    <w:rsid w:val="0088388A"/>
    <w:rsid w:val="008A04CA"/>
    <w:rsid w:val="008A1288"/>
    <w:rsid w:val="008A1B98"/>
    <w:rsid w:val="008A4461"/>
    <w:rsid w:val="008B0F4B"/>
    <w:rsid w:val="008C5E67"/>
    <w:rsid w:val="008D294E"/>
    <w:rsid w:val="008E1F3C"/>
    <w:rsid w:val="008E3FEE"/>
    <w:rsid w:val="008E5486"/>
    <w:rsid w:val="008F0ECF"/>
    <w:rsid w:val="008F5A40"/>
    <w:rsid w:val="008F631F"/>
    <w:rsid w:val="00901A69"/>
    <w:rsid w:val="00902F30"/>
    <w:rsid w:val="0090335C"/>
    <w:rsid w:val="0090432C"/>
    <w:rsid w:val="0090673B"/>
    <w:rsid w:val="0090718E"/>
    <w:rsid w:val="009104C3"/>
    <w:rsid w:val="00922D97"/>
    <w:rsid w:val="00923FD7"/>
    <w:rsid w:val="00925B66"/>
    <w:rsid w:val="009261A3"/>
    <w:rsid w:val="00940608"/>
    <w:rsid w:val="00946D2D"/>
    <w:rsid w:val="00947638"/>
    <w:rsid w:val="00961A0C"/>
    <w:rsid w:val="00965C1D"/>
    <w:rsid w:val="00975575"/>
    <w:rsid w:val="00983861"/>
    <w:rsid w:val="00987424"/>
    <w:rsid w:val="00996BD9"/>
    <w:rsid w:val="00997325"/>
    <w:rsid w:val="009A09A1"/>
    <w:rsid w:val="009A67DE"/>
    <w:rsid w:val="009B0E1B"/>
    <w:rsid w:val="009B1455"/>
    <w:rsid w:val="009B1787"/>
    <w:rsid w:val="009B2497"/>
    <w:rsid w:val="009C0A5D"/>
    <w:rsid w:val="009C370B"/>
    <w:rsid w:val="009C4A43"/>
    <w:rsid w:val="009C63D2"/>
    <w:rsid w:val="009E3CE0"/>
    <w:rsid w:val="009F3512"/>
    <w:rsid w:val="009F627E"/>
    <w:rsid w:val="00A00CB7"/>
    <w:rsid w:val="00A017F7"/>
    <w:rsid w:val="00A13EBB"/>
    <w:rsid w:val="00A17A50"/>
    <w:rsid w:val="00A23F15"/>
    <w:rsid w:val="00A244DB"/>
    <w:rsid w:val="00A260A3"/>
    <w:rsid w:val="00A2634B"/>
    <w:rsid w:val="00A4026D"/>
    <w:rsid w:val="00A51C51"/>
    <w:rsid w:val="00A63986"/>
    <w:rsid w:val="00A6479B"/>
    <w:rsid w:val="00A65DE7"/>
    <w:rsid w:val="00A70B81"/>
    <w:rsid w:val="00A8273A"/>
    <w:rsid w:val="00A83DE4"/>
    <w:rsid w:val="00A91D41"/>
    <w:rsid w:val="00A927F3"/>
    <w:rsid w:val="00AA2CBB"/>
    <w:rsid w:val="00AA44A8"/>
    <w:rsid w:val="00AA4761"/>
    <w:rsid w:val="00AA5DC8"/>
    <w:rsid w:val="00AB2937"/>
    <w:rsid w:val="00AB388E"/>
    <w:rsid w:val="00AC51FF"/>
    <w:rsid w:val="00AD4713"/>
    <w:rsid w:val="00AE2691"/>
    <w:rsid w:val="00AE27B2"/>
    <w:rsid w:val="00AE7DC3"/>
    <w:rsid w:val="00AF1470"/>
    <w:rsid w:val="00B00A93"/>
    <w:rsid w:val="00B01FEC"/>
    <w:rsid w:val="00B1128B"/>
    <w:rsid w:val="00B17067"/>
    <w:rsid w:val="00B222B2"/>
    <w:rsid w:val="00B3040A"/>
    <w:rsid w:val="00B318F3"/>
    <w:rsid w:val="00B31C24"/>
    <w:rsid w:val="00B360A7"/>
    <w:rsid w:val="00B42057"/>
    <w:rsid w:val="00B64B12"/>
    <w:rsid w:val="00B66B91"/>
    <w:rsid w:val="00B72BF5"/>
    <w:rsid w:val="00B7592D"/>
    <w:rsid w:val="00B84FEF"/>
    <w:rsid w:val="00B859D0"/>
    <w:rsid w:val="00B91A78"/>
    <w:rsid w:val="00B92DF9"/>
    <w:rsid w:val="00B9365D"/>
    <w:rsid w:val="00B96759"/>
    <w:rsid w:val="00BA521E"/>
    <w:rsid w:val="00BB0FA1"/>
    <w:rsid w:val="00BB5C5D"/>
    <w:rsid w:val="00BC43B8"/>
    <w:rsid w:val="00BD0F71"/>
    <w:rsid w:val="00BE0749"/>
    <w:rsid w:val="00BF03BA"/>
    <w:rsid w:val="00BF6A55"/>
    <w:rsid w:val="00BF6D0C"/>
    <w:rsid w:val="00C10DDA"/>
    <w:rsid w:val="00C13ACA"/>
    <w:rsid w:val="00C149AA"/>
    <w:rsid w:val="00C21E03"/>
    <w:rsid w:val="00C26C2A"/>
    <w:rsid w:val="00C41A9A"/>
    <w:rsid w:val="00C506CD"/>
    <w:rsid w:val="00C5337F"/>
    <w:rsid w:val="00C55AAA"/>
    <w:rsid w:val="00C6234C"/>
    <w:rsid w:val="00C659CC"/>
    <w:rsid w:val="00C73C21"/>
    <w:rsid w:val="00C84226"/>
    <w:rsid w:val="00C85199"/>
    <w:rsid w:val="00C855CA"/>
    <w:rsid w:val="00C85974"/>
    <w:rsid w:val="00C93B85"/>
    <w:rsid w:val="00C94FC2"/>
    <w:rsid w:val="00CA7420"/>
    <w:rsid w:val="00CB2EED"/>
    <w:rsid w:val="00CC0547"/>
    <w:rsid w:val="00CC2757"/>
    <w:rsid w:val="00CE7C67"/>
    <w:rsid w:val="00D01BBF"/>
    <w:rsid w:val="00D04A64"/>
    <w:rsid w:val="00D05414"/>
    <w:rsid w:val="00D0715E"/>
    <w:rsid w:val="00D07848"/>
    <w:rsid w:val="00D34427"/>
    <w:rsid w:val="00D35EB9"/>
    <w:rsid w:val="00D457B4"/>
    <w:rsid w:val="00D46B0D"/>
    <w:rsid w:val="00D6617D"/>
    <w:rsid w:val="00D7523F"/>
    <w:rsid w:val="00D76F85"/>
    <w:rsid w:val="00D835F9"/>
    <w:rsid w:val="00D92BAA"/>
    <w:rsid w:val="00DA49AA"/>
    <w:rsid w:val="00DA57BB"/>
    <w:rsid w:val="00DB0564"/>
    <w:rsid w:val="00DB18FD"/>
    <w:rsid w:val="00DB294A"/>
    <w:rsid w:val="00DC0BB2"/>
    <w:rsid w:val="00DC5A4A"/>
    <w:rsid w:val="00DC7D5D"/>
    <w:rsid w:val="00DC7DA6"/>
    <w:rsid w:val="00DD05FE"/>
    <w:rsid w:val="00DD21FD"/>
    <w:rsid w:val="00DE42DE"/>
    <w:rsid w:val="00DE77F9"/>
    <w:rsid w:val="00DF6212"/>
    <w:rsid w:val="00E01D9C"/>
    <w:rsid w:val="00E30A6A"/>
    <w:rsid w:val="00E30AC8"/>
    <w:rsid w:val="00E30B2E"/>
    <w:rsid w:val="00E372A2"/>
    <w:rsid w:val="00E40F12"/>
    <w:rsid w:val="00E67799"/>
    <w:rsid w:val="00E709EB"/>
    <w:rsid w:val="00E711DB"/>
    <w:rsid w:val="00E72C1C"/>
    <w:rsid w:val="00E807FE"/>
    <w:rsid w:val="00E850EB"/>
    <w:rsid w:val="00EA2408"/>
    <w:rsid w:val="00ED0124"/>
    <w:rsid w:val="00ED1908"/>
    <w:rsid w:val="00ED549E"/>
    <w:rsid w:val="00EE307D"/>
    <w:rsid w:val="00EE49CC"/>
    <w:rsid w:val="00EE4A73"/>
    <w:rsid w:val="00EF7D33"/>
    <w:rsid w:val="00F0079B"/>
    <w:rsid w:val="00F06042"/>
    <w:rsid w:val="00F07576"/>
    <w:rsid w:val="00F131A3"/>
    <w:rsid w:val="00F13A60"/>
    <w:rsid w:val="00F23B5B"/>
    <w:rsid w:val="00F45E2C"/>
    <w:rsid w:val="00F5048D"/>
    <w:rsid w:val="00F60C7D"/>
    <w:rsid w:val="00F70ECC"/>
    <w:rsid w:val="00F743CA"/>
    <w:rsid w:val="00F745B2"/>
    <w:rsid w:val="00F83CF9"/>
    <w:rsid w:val="00F96535"/>
    <w:rsid w:val="00FA166B"/>
    <w:rsid w:val="00FA5B0A"/>
    <w:rsid w:val="00FB1849"/>
    <w:rsid w:val="00FB50F1"/>
    <w:rsid w:val="00FB54AE"/>
    <w:rsid w:val="00FC0B01"/>
    <w:rsid w:val="00FC39A6"/>
    <w:rsid w:val="00FC54C5"/>
    <w:rsid w:val="00FC6E96"/>
    <w:rsid w:val="00FC7463"/>
    <w:rsid w:val="00FE5D8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basedOn w:val="Normln"/>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37310-4F0F-4260-B4E3-CBFAC9B8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2315</Words>
  <Characters>13660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Tomala Lenka</cp:lastModifiedBy>
  <cp:revision>2</cp:revision>
  <cp:lastPrinted>2017-12-05T12:21:00Z</cp:lastPrinted>
  <dcterms:created xsi:type="dcterms:W3CDTF">2020-03-06T11:20:00Z</dcterms:created>
  <dcterms:modified xsi:type="dcterms:W3CDTF">2020-03-06T11:20:00Z</dcterms:modified>
</cp:coreProperties>
</file>