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8049E" w14:textId="77777777" w:rsidR="00806939" w:rsidRDefault="00B547AA" w:rsidP="0080693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  <w:r>
        <w:rPr>
          <w:rFonts w:ascii="Calibri,Bold" w:hAnsi="Calibri,Bold" w:cs="Calibri,Bold"/>
          <w:b/>
          <w:bCs/>
          <w:sz w:val="28"/>
          <w:szCs w:val="28"/>
        </w:rPr>
        <w:t>Servisní údržba</w:t>
      </w:r>
    </w:p>
    <w:p w14:paraId="0A35FA58" w14:textId="77777777" w:rsidR="00806939" w:rsidRDefault="00806939" w:rsidP="0080693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</w:p>
    <w:p w14:paraId="53D1A662" w14:textId="77777777" w:rsidR="00806939" w:rsidRDefault="00806939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sz w:val="26"/>
          <w:szCs w:val="26"/>
        </w:rPr>
      </w:pPr>
      <w:r>
        <w:rPr>
          <w:rFonts w:ascii="Calibri,Bold" w:hAnsi="Calibri,Bold" w:cs="Calibri,Bold"/>
          <w:b/>
          <w:bCs/>
          <w:sz w:val="26"/>
          <w:szCs w:val="26"/>
        </w:rPr>
        <w:t>Základní úkony</w:t>
      </w:r>
    </w:p>
    <w:p w14:paraId="2CE8E215" w14:textId="77777777" w:rsidR="00806939" w:rsidRDefault="00806939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Údržba osvětlení je soubor aktivních činností, kterými se udržuje osvětlovací soustava</w:t>
      </w:r>
      <w:r w:rsidR="005116F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v provozuschopném stavu, a omezují se negativní provozní vlivy na osvětlovací zařízení.</w:t>
      </w:r>
    </w:p>
    <w:p w14:paraId="7D36095B" w14:textId="77777777" w:rsidR="00806939" w:rsidRDefault="00806939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 činnostem údržby osvětlení patří zejména:</w:t>
      </w:r>
    </w:p>
    <w:p w14:paraId="1D11DE13" w14:textId="77777777" w:rsidR="00806939" w:rsidRDefault="005116F2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06939">
        <w:rPr>
          <w:rFonts w:ascii="Calibri" w:hAnsi="Calibri" w:cs="Calibri"/>
        </w:rPr>
        <w:t>- čištění svítidel (čistým, jednorázovým, jemným hadříkem, speciálními čisticími</w:t>
      </w:r>
      <w:r>
        <w:rPr>
          <w:rFonts w:ascii="Calibri" w:hAnsi="Calibri" w:cs="Calibri"/>
        </w:rPr>
        <w:t xml:space="preserve"> </w:t>
      </w:r>
      <w:r w:rsidR="00806939">
        <w:rPr>
          <w:rFonts w:ascii="Calibri" w:hAnsi="Calibri" w:cs="Calibri"/>
        </w:rPr>
        <w:t xml:space="preserve">prostředky, </w:t>
      </w:r>
      <w:r>
        <w:rPr>
          <w:rFonts w:ascii="Calibri" w:hAnsi="Calibri" w:cs="Calibri"/>
        </w:rPr>
        <w:tab/>
      </w:r>
      <w:r w:rsidR="00806939">
        <w:rPr>
          <w:rFonts w:ascii="Calibri" w:hAnsi="Calibri" w:cs="Calibri"/>
        </w:rPr>
        <w:t>stlačeným vzduchem)</w:t>
      </w:r>
    </w:p>
    <w:p w14:paraId="518135AD" w14:textId="77777777" w:rsidR="00806939" w:rsidRDefault="00806939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obnova povrchů v osvětlované místnosti (doporučená perioda obnovy maleb 24</w:t>
      </w:r>
      <w:r w:rsidR="005116F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měsíců)</w:t>
      </w:r>
    </w:p>
    <w:p w14:paraId="64F4FF38" w14:textId="77777777" w:rsidR="00806939" w:rsidRDefault="00806939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oprava a výměna vadných částí osvětlovacího zařízení</w:t>
      </w:r>
    </w:p>
    <w:p w14:paraId="25EFEB3A" w14:textId="77777777" w:rsidR="00806939" w:rsidRDefault="00806939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údržba elektrických a napájecích sítí (pravidelné kontroly – revize)</w:t>
      </w:r>
    </w:p>
    <w:p w14:paraId="001FC86C" w14:textId="77777777" w:rsidR="005116F2" w:rsidRDefault="005116F2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5E587B20" w14:textId="77777777" w:rsidR="00806939" w:rsidRDefault="00806939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Údržba osvětlení se vykonává zpravidla na vyvýšených pracovních místech (výše než</w:t>
      </w:r>
      <w:r w:rsidR="005116F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1500mm nad podlahou místnosti). Všechna svítidla jsou přístupná výsuvné plošiny. Při</w:t>
      </w:r>
      <w:r w:rsidR="005116F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provádění údržby je třeba postupovat podle </w:t>
      </w:r>
      <w:r w:rsidR="002F4532" w:rsidRPr="00E671EE">
        <w:rPr>
          <w:rFonts w:ascii="Calibri" w:hAnsi="Calibri" w:cs="Calibri"/>
        </w:rPr>
        <w:t xml:space="preserve">návodu výrobce, </w:t>
      </w:r>
      <w:r>
        <w:rPr>
          <w:rFonts w:ascii="Calibri" w:hAnsi="Calibri" w:cs="Calibri"/>
        </w:rPr>
        <w:t>místních provozních a bezpečnostních předpisů a</w:t>
      </w:r>
      <w:r w:rsidR="005116F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předpisů, vyhlášek a zákonů ČR. Provozní a bezpečnostní předpisy mají mimo jiné obsahovat:</w:t>
      </w:r>
    </w:p>
    <w:p w14:paraId="037854B2" w14:textId="77777777" w:rsidR="00806939" w:rsidRDefault="005116F2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06939">
        <w:rPr>
          <w:rFonts w:ascii="Calibri" w:hAnsi="Calibri" w:cs="Calibri"/>
        </w:rPr>
        <w:t>a) údaje o osvětlení a místa ověřování těchto údajů,</w:t>
      </w:r>
    </w:p>
    <w:p w14:paraId="3A55D8E7" w14:textId="77777777" w:rsidR="00806939" w:rsidRDefault="005116F2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06939">
        <w:rPr>
          <w:rFonts w:ascii="Calibri" w:hAnsi="Calibri" w:cs="Calibri"/>
        </w:rPr>
        <w:t>b) pravidla pro obsluhu a údržbu osvětlení,</w:t>
      </w:r>
    </w:p>
    <w:p w14:paraId="0A6EDE27" w14:textId="77777777" w:rsidR="00806939" w:rsidRDefault="005116F2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06939">
        <w:rPr>
          <w:rFonts w:ascii="Calibri" w:hAnsi="Calibri" w:cs="Calibri"/>
        </w:rPr>
        <w:t>c) pracovní postupy při náročných úkonech údržby,</w:t>
      </w:r>
    </w:p>
    <w:p w14:paraId="5A4D358A" w14:textId="77777777" w:rsidR="00806939" w:rsidRDefault="005116F2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06939">
        <w:rPr>
          <w:rFonts w:ascii="Calibri" w:hAnsi="Calibri" w:cs="Calibri"/>
        </w:rPr>
        <w:t>d) způsob zajištění bezpečné práce při údržbě, popř. ověřování, jak je zajištěn</w:t>
      </w:r>
    </w:p>
    <w:p w14:paraId="5F0BD1E3" w14:textId="77777777" w:rsidR="00806939" w:rsidRDefault="005116F2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06939">
        <w:rPr>
          <w:rFonts w:ascii="Calibri" w:hAnsi="Calibri" w:cs="Calibri"/>
        </w:rPr>
        <w:t>bezpečný stav technických zařízení údržby,</w:t>
      </w:r>
    </w:p>
    <w:p w14:paraId="637FDABD" w14:textId="77777777" w:rsidR="00806939" w:rsidRDefault="005116F2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06939">
        <w:rPr>
          <w:rFonts w:ascii="Calibri" w:hAnsi="Calibri" w:cs="Calibri"/>
        </w:rPr>
        <w:t>e) zajištění zdravých pracovních podmínek při práci pracovníků údržby</w:t>
      </w:r>
    </w:p>
    <w:p w14:paraId="3AF7665E" w14:textId="77777777" w:rsidR="00806939" w:rsidRDefault="005116F2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06939">
        <w:rPr>
          <w:rFonts w:ascii="Calibri" w:hAnsi="Calibri" w:cs="Calibri"/>
        </w:rPr>
        <w:t>f) způsob likvidace odpadů,</w:t>
      </w:r>
    </w:p>
    <w:p w14:paraId="401EF898" w14:textId="77777777" w:rsidR="00806939" w:rsidRDefault="005116F2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06939">
        <w:rPr>
          <w:rFonts w:ascii="Calibri" w:hAnsi="Calibri" w:cs="Calibri"/>
        </w:rPr>
        <w:t>g) vybavení pracovníků údržby pracovními a ochrannými prostředky a pomůckami,</w:t>
      </w:r>
    </w:p>
    <w:p w14:paraId="7F33ADE4" w14:textId="77777777" w:rsidR="00806939" w:rsidRDefault="005116F2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06939">
        <w:rPr>
          <w:rFonts w:ascii="Calibri" w:hAnsi="Calibri" w:cs="Calibri"/>
        </w:rPr>
        <w:t>h) určení odpovědných pracovníků a jejich kvalifikace,</w:t>
      </w:r>
    </w:p>
    <w:p w14:paraId="7CA2F963" w14:textId="77777777" w:rsidR="00806939" w:rsidRDefault="005116F2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06939">
        <w:rPr>
          <w:rFonts w:ascii="Calibri" w:hAnsi="Calibri" w:cs="Calibri"/>
        </w:rPr>
        <w:t>i) lhůty činností a revizí</w:t>
      </w:r>
    </w:p>
    <w:p w14:paraId="13464B05" w14:textId="77777777" w:rsidR="00806939" w:rsidRDefault="005116F2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06939">
        <w:rPr>
          <w:rFonts w:ascii="Calibri" w:hAnsi="Calibri" w:cs="Calibri"/>
        </w:rPr>
        <w:t>j) předpis pro evidenci záznamů o provozním stavu osvětlovacích zařízení, o</w:t>
      </w:r>
    </w:p>
    <w:p w14:paraId="0AB8C2A1" w14:textId="77777777" w:rsidR="00806939" w:rsidRDefault="005116F2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06939">
        <w:rPr>
          <w:rFonts w:ascii="Calibri" w:hAnsi="Calibri" w:cs="Calibri"/>
        </w:rPr>
        <w:t>provedených hlavních údržbových prací a kontrolních měření.</w:t>
      </w:r>
    </w:p>
    <w:p w14:paraId="6D0F5CB9" w14:textId="77777777" w:rsidR="00806939" w:rsidRDefault="00806939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016514EE" w14:textId="77777777" w:rsidR="00806939" w:rsidRDefault="00806939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sz w:val="26"/>
          <w:szCs w:val="26"/>
        </w:rPr>
      </w:pPr>
      <w:r>
        <w:rPr>
          <w:rFonts w:ascii="Calibri,Bold" w:hAnsi="Calibri,Bold" w:cs="Calibri,Bold"/>
          <w:b/>
          <w:bCs/>
          <w:sz w:val="26"/>
          <w:szCs w:val="26"/>
        </w:rPr>
        <w:t>Upozornění</w:t>
      </w:r>
    </w:p>
    <w:p w14:paraId="1DE09B58" w14:textId="77777777" w:rsidR="00806939" w:rsidRDefault="00806939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Minimálně po dobu záruky </w:t>
      </w:r>
      <w:r>
        <w:rPr>
          <w:rFonts w:ascii="Calibri,Bold" w:hAnsi="Calibri,Bold" w:cs="Calibri,Bold"/>
          <w:b/>
          <w:bCs/>
        </w:rPr>
        <w:t xml:space="preserve">je zakázáno </w:t>
      </w:r>
      <w:r>
        <w:rPr>
          <w:rFonts w:ascii="Calibri" w:hAnsi="Calibri" w:cs="Calibri"/>
        </w:rPr>
        <w:t>provádět jakékoliv úkony na provedeném díle,</w:t>
      </w:r>
      <w:r w:rsidR="005116F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kromě běžné obsluhy, bez uvědomění a konzultace s dodavatelem osvětlení.</w:t>
      </w:r>
      <w:r w:rsidR="005116F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Minimálně po dobu záruky musí být používány výhradně originální náhradní díly a</w:t>
      </w:r>
      <w:r w:rsidR="005116F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případné opravy nebo úpravy mohou být provedeny vždy až po konzultaci s dodavatelem.</w:t>
      </w:r>
    </w:p>
    <w:p w14:paraId="4CB4513E" w14:textId="77777777" w:rsidR="00E671EE" w:rsidRDefault="00806939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 dobu záruky nesmí být zasahováno do instalace jinou osobou než zástupcem</w:t>
      </w:r>
      <w:r w:rsidR="005116F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dodavatele a zhotovitel musí být informován o plánovaných operacích, které mohou</w:t>
      </w:r>
      <w:r w:rsidR="005116F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zasáhnout do elektroinstalace včetně zásahů do souvisejících rozvaděčů. </w:t>
      </w:r>
    </w:p>
    <w:p w14:paraId="3C9D876F" w14:textId="77777777" w:rsidR="00806939" w:rsidRDefault="00806939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Základní upozornění:</w:t>
      </w:r>
    </w:p>
    <w:p w14:paraId="02618FA2" w14:textId="77777777" w:rsidR="00806939" w:rsidRDefault="005116F2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06939">
        <w:rPr>
          <w:rFonts w:ascii="Calibri" w:hAnsi="Calibri" w:cs="Calibri"/>
        </w:rPr>
        <w:t>- Je nepřípustné nahrazovat jistící prvky jistícími prvky jiných hodnot.</w:t>
      </w:r>
    </w:p>
    <w:p w14:paraId="73CFF950" w14:textId="77777777" w:rsidR="00806939" w:rsidRDefault="005116F2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06939">
        <w:rPr>
          <w:rFonts w:ascii="Calibri" w:hAnsi="Calibri" w:cs="Calibri"/>
        </w:rPr>
        <w:t>- Je nepřípustné trvale odstraňovat kryty živých částí uvnitř rozvaděčů i v</w:t>
      </w:r>
      <w:r>
        <w:rPr>
          <w:rFonts w:ascii="Calibri" w:hAnsi="Calibri" w:cs="Calibri"/>
        </w:rPr>
        <w:t> </w:t>
      </w:r>
      <w:r w:rsidR="00806939">
        <w:rPr>
          <w:rFonts w:ascii="Calibri" w:hAnsi="Calibri" w:cs="Calibri"/>
        </w:rPr>
        <w:t>celé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 w:rsidR="00806939">
        <w:rPr>
          <w:rFonts w:ascii="Calibri" w:hAnsi="Calibri" w:cs="Calibri"/>
        </w:rPr>
        <w:t>elektroinstalaci.</w:t>
      </w:r>
    </w:p>
    <w:p w14:paraId="0C9C6C80" w14:textId="77777777" w:rsidR="00806939" w:rsidRDefault="005116F2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06939">
        <w:rPr>
          <w:rFonts w:ascii="Calibri" w:hAnsi="Calibri" w:cs="Calibri"/>
        </w:rPr>
        <w:t>- Je nepřípustné nechávat otevřené dveře rozvaděčů bez kontroly nebo ponechávat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 w:rsidR="00806939">
        <w:rPr>
          <w:rFonts w:ascii="Calibri" w:hAnsi="Calibri" w:cs="Calibri"/>
        </w:rPr>
        <w:t xml:space="preserve">v </w:t>
      </w:r>
      <w:r>
        <w:rPr>
          <w:rFonts w:ascii="Calibri" w:hAnsi="Calibri" w:cs="Calibri"/>
        </w:rPr>
        <w:tab/>
      </w:r>
      <w:r w:rsidR="00806939">
        <w:rPr>
          <w:rFonts w:ascii="Calibri" w:hAnsi="Calibri" w:cs="Calibri"/>
        </w:rPr>
        <w:t>rozvaděči cizí předměty.</w:t>
      </w:r>
    </w:p>
    <w:p w14:paraId="67FB2D69" w14:textId="77777777" w:rsidR="00806939" w:rsidRDefault="005116F2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06939">
        <w:rPr>
          <w:rFonts w:ascii="Calibri" w:hAnsi="Calibri" w:cs="Calibri"/>
        </w:rPr>
        <w:t>- Je nepřípustné zasahovat do elektrické výzbroje bez souhlasu dodavatele.</w:t>
      </w:r>
    </w:p>
    <w:p w14:paraId="2A09F6DA" w14:textId="77777777" w:rsidR="005116F2" w:rsidRDefault="005116F2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</w:rPr>
        <w:tab/>
      </w:r>
    </w:p>
    <w:p w14:paraId="5B4FDDA3" w14:textId="77777777" w:rsidR="00806939" w:rsidRDefault="00806939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sz w:val="26"/>
          <w:szCs w:val="26"/>
        </w:rPr>
      </w:pPr>
      <w:r>
        <w:rPr>
          <w:rFonts w:ascii="Calibri,Bold" w:hAnsi="Calibri,Bold" w:cs="Calibri,Bold"/>
          <w:b/>
          <w:bCs/>
          <w:sz w:val="26"/>
          <w:szCs w:val="26"/>
        </w:rPr>
        <w:t>Vypnutí nebezpečných energií</w:t>
      </w:r>
    </w:p>
    <w:p w14:paraId="21F6AB41" w14:textId="77777777" w:rsidR="00806939" w:rsidRDefault="00806939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Bezpečné odpojení rekonstruované části elektroinstalace osvětlení od napájecího</w:t>
      </w:r>
      <w:r w:rsidR="005116F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napětí lze provést buď hlavním vypínačem v rozvaděči </w:t>
      </w:r>
      <w:r w:rsidRPr="00E671EE">
        <w:rPr>
          <w:rFonts w:ascii="Calibri" w:hAnsi="Calibri" w:cs="Calibri"/>
        </w:rPr>
        <w:t>R1</w:t>
      </w:r>
      <w:r w:rsidR="002F4532" w:rsidRPr="00E671EE">
        <w:rPr>
          <w:rFonts w:ascii="Calibri" w:hAnsi="Calibri" w:cs="Calibri"/>
        </w:rPr>
        <w:t xml:space="preserve"> R4</w:t>
      </w:r>
      <w:r w:rsidRPr="00E671E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nebo vypnutím jističe přívodního</w:t>
      </w:r>
      <w:r w:rsidR="005116F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kabelu v rozvodně.</w:t>
      </w:r>
    </w:p>
    <w:p w14:paraId="0F14ABD1" w14:textId="77777777" w:rsidR="00806939" w:rsidRDefault="00806939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Rozvaděče (případně vypnuté jistící prvky) je potom nutno opatřit výstražnou cedulkou</w:t>
      </w:r>
      <w:r w:rsidR="005116F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„NEZAPÍNEJ, NA ZAŘÍZENÍ SE PRACUJE!“. Jistící prvky, přes které jsou napájené konkrétní</w:t>
      </w:r>
      <w:r w:rsidR="005116F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okruhy osvětlení, jsou patrné z výkresové dokumentace.</w:t>
      </w:r>
    </w:p>
    <w:p w14:paraId="2710242E" w14:textId="77777777" w:rsidR="00806939" w:rsidRDefault="00806939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148B57B" w14:textId="77777777" w:rsidR="00806939" w:rsidRDefault="00806939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sz w:val="26"/>
          <w:szCs w:val="26"/>
        </w:rPr>
      </w:pPr>
      <w:r>
        <w:rPr>
          <w:rFonts w:ascii="Calibri,Bold" w:hAnsi="Calibri,Bold" w:cs="Calibri,Bold"/>
          <w:b/>
          <w:bCs/>
          <w:sz w:val="26"/>
          <w:szCs w:val="26"/>
        </w:rPr>
        <w:t>Doporučená pravidelná údržba</w:t>
      </w:r>
    </w:p>
    <w:p w14:paraId="4D66EF13" w14:textId="77777777" w:rsidR="00806939" w:rsidRDefault="005116F2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Symbol" w:hAnsi="Symbol" w:cs="Symbol"/>
        </w:rPr>
        <w:tab/>
      </w:r>
      <w:r w:rsidR="00806939">
        <w:rPr>
          <w:rFonts w:ascii="Symbol" w:hAnsi="Symbol" w:cs="Symbol"/>
        </w:rPr>
        <w:t></w:t>
      </w:r>
      <w:r w:rsidR="00806939">
        <w:rPr>
          <w:rFonts w:ascii="Symbol" w:hAnsi="Symbol" w:cs="Symbol"/>
        </w:rPr>
        <w:t></w:t>
      </w:r>
      <w:r w:rsidR="00806939">
        <w:rPr>
          <w:rFonts w:ascii="Calibri" w:hAnsi="Calibri" w:cs="Calibri"/>
        </w:rPr>
        <w:t>1x ročně: Očištění svítidel, doporučujeme provádět v období po skončení sezóny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 w:rsidR="002F4532" w:rsidRPr="00E671EE">
        <w:rPr>
          <w:rFonts w:ascii="Calibri" w:hAnsi="Calibri" w:cs="Calibri"/>
        </w:rPr>
        <w:t xml:space="preserve">sportovní haly </w:t>
      </w:r>
      <w:r w:rsidR="00806939" w:rsidRPr="00E671EE">
        <w:rPr>
          <w:rFonts w:ascii="Calibri" w:hAnsi="Calibri" w:cs="Calibri"/>
        </w:rPr>
        <w:t xml:space="preserve">přelom </w:t>
      </w:r>
      <w:r w:rsidR="00806939">
        <w:rPr>
          <w:rFonts w:ascii="Calibri" w:hAnsi="Calibri" w:cs="Calibri"/>
        </w:rPr>
        <w:t>červen/červenec). Čištění spodní části svítidla (jemným,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 w:rsidR="00806939">
        <w:rPr>
          <w:rFonts w:ascii="Calibri" w:hAnsi="Calibri" w:cs="Calibri"/>
        </w:rPr>
        <w:t>měkkým suchým hadříkem, při větším znečištění speciálním přípravkem), čistění horní,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 w:rsidR="00806939">
        <w:rPr>
          <w:rFonts w:ascii="Calibri" w:hAnsi="Calibri" w:cs="Calibri"/>
        </w:rPr>
        <w:t>chladicí části svítidla ometením nebo ofouknutím/vysátím prachu a vizuální kontrola</w:t>
      </w:r>
      <w:r>
        <w:rPr>
          <w:rFonts w:ascii="Calibri" w:hAnsi="Calibri" w:cs="Calibri"/>
        </w:rPr>
        <w:t xml:space="preserve"> </w:t>
      </w:r>
      <w:r w:rsidR="00806939">
        <w:rPr>
          <w:rFonts w:ascii="Calibri" w:hAnsi="Calibri" w:cs="Calibri"/>
        </w:rPr>
        <w:t xml:space="preserve">stavu </w:t>
      </w:r>
      <w:r>
        <w:rPr>
          <w:rFonts w:ascii="Calibri" w:hAnsi="Calibri" w:cs="Calibri"/>
        </w:rPr>
        <w:tab/>
      </w:r>
      <w:r w:rsidR="00806939">
        <w:rPr>
          <w:rFonts w:ascii="Calibri" w:hAnsi="Calibri" w:cs="Calibri"/>
        </w:rPr>
        <w:t>svítidel.</w:t>
      </w:r>
    </w:p>
    <w:p w14:paraId="00EE7902" w14:textId="77777777" w:rsidR="00806939" w:rsidRDefault="005116F2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Symbol" w:hAnsi="Symbol" w:cs="Symbol"/>
        </w:rPr>
        <w:tab/>
      </w:r>
      <w:r w:rsidR="00806939">
        <w:rPr>
          <w:rFonts w:ascii="Symbol" w:hAnsi="Symbol" w:cs="Symbol"/>
        </w:rPr>
        <w:t></w:t>
      </w:r>
      <w:r w:rsidR="00806939">
        <w:rPr>
          <w:rFonts w:ascii="Symbol" w:hAnsi="Symbol" w:cs="Symbol"/>
        </w:rPr>
        <w:t></w:t>
      </w:r>
      <w:r w:rsidR="00806939">
        <w:rPr>
          <w:rFonts w:ascii="Calibri" w:hAnsi="Calibri" w:cs="Calibri"/>
        </w:rPr>
        <w:t>1x ročně: Kontrolovat utažení a případně dotažení šroubových konstrukčních a</w:t>
      </w:r>
      <w:r>
        <w:rPr>
          <w:rFonts w:ascii="Calibri" w:hAnsi="Calibri" w:cs="Calibri"/>
        </w:rPr>
        <w:t xml:space="preserve"> </w:t>
      </w:r>
      <w:r w:rsidR="00806939">
        <w:rPr>
          <w:rFonts w:ascii="Calibri" w:hAnsi="Calibri" w:cs="Calibri"/>
        </w:rPr>
        <w:t xml:space="preserve">elektrických </w:t>
      </w:r>
      <w:r>
        <w:rPr>
          <w:rFonts w:ascii="Calibri" w:hAnsi="Calibri" w:cs="Calibri"/>
        </w:rPr>
        <w:tab/>
      </w:r>
      <w:r w:rsidR="00806939">
        <w:rPr>
          <w:rFonts w:ascii="Calibri" w:hAnsi="Calibri" w:cs="Calibri"/>
        </w:rPr>
        <w:t>spojů</w:t>
      </w:r>
    </w:p>
    <w:p w14:paraId="57A4F1AE" w14:textId="77777777" w:rsidR="00806939" w:rsidRDefault="005116F2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Symbol" w:hAnsi="Symbol" w:cs="Symbol"/>
        </w:rPr>
        <w:tab/>
      </w:r>
      <w:r w:rsidR="00806939">
        <w:rPr>
          <w:rFonts w:ascii="Symbol" w:hAnsi="Symbol" w:cs="Symbol"/>
        </w:rPr>
        <w:t></w:t>
      </w:r>
      <w:r w:rsidR="00806939">
        <w:rPr>
          <w:rFonts w:ascii="Symbol" w:hAnsi="Symbol" w:cs="Symbol"/>
        </w:rPr>
        <w:t></w:t>
      </w:r>
      <w:r w:rsidR="00806939">
        <w:rPr>
          <w:rFonts w:ascii="Calibri" w:hAnsi="Calibri" w:cs="Calibri"/>
        </w:rPr>
        <w:t>1x za 3 roky: Pravidelná revize el. zařízení.</w:t>
      </w:r>
    </w:p>
    <w:p w14:paraId="6DD883A4" w14:textId="77777777" w:rsidR="00806939" w:rsidRDefault="00806939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63F114F" w14:textId="77777777" w:rsidR="00806939" w:rsidRDefault="00806939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sz w:val="26"/>
          <w:szCs w:val="26"/>
        </w:rPr>
      </w:pPr>
      <w:r>
        <w:rPr>
          <w:rFonts w:ascii="Calibri,Bold" w:hAnsi="Calibri,Bold" w:cs="Calibri,Bold"/>
          <w:b/>
          <w:bCs/>
          <w:sz w:val="26"/>
          <w:szCs w:val="26"/>
        </w:rPr>
        <w:t>Posouzení rizik při opravách a údržbě</w:t>
      </w:r>
    </w:p>
    <w:p w14:paraId="5C87B85F" w14:textId="77777777" w:rsidR="005116F2" w:rsidRDefault="00806939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Provozovatel musí zajistit proškolení obsluhy a údržby zařízení.</w:t>
      </w:r>
    </w:p>
    <w:p w14:paraId="5DB908F3" w14:textId="77777777" w:rsidR="00806939" w:rsidRDefault="005116F2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06939">
        <w:rPr>
          <w:rFonts w:ascii="Calibri" w:hAnsi="Calibri" w:cs="Calibri"/>
        </w:rPr>
        <w:t>- Obsluha elektrických zařízení musí být proškolena v oblasti protipožární prevence</w:t>
      </w:r>
      <w:r>
        <w:rPr>
          <w:rFonts w:ascii="Calibri" w:hAnsi="Calibri" w:cs="Calibri"/>
        </w:rPr>
        <w:t xml:space="preserve"> </w:t>
      </w:r>
      <w:r w:rsidR="00806939">
        <w:rPr>
          <w:rFonts w:ascii="Calibri" w:hAnsi="Calibri" w:cs="Calibri"/>
        </w:rPr>
        <w:t xml:space="preserve">a obsluhy </w:t>
      </w:r>
      <w:r>
        <w:rPr>
          <w:rFonts w:ascii="Calibri" w:hAnsi="Calibri" w:cs="Calibri"/>
        </w:rPr>
        <w:tab/>
      </w:r>
      <w:r w:rsidR="00806939">
        <w:rPr>
          <w:rFonts w:ascii="Calibri" w:hAnsi="Calibri" w:cs="Calibri"/>
        </w:rPr>
        <w:t>elektrického zařízení v rozsahu §4 vyhl. 50/78 Sb.</w:t>
      </w:r>
    </w:p>
    <w:p w14:paraId="1E993675" w14:textId="77777777" w:rsidR="00806939" w:rsidRDefault="005116F2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06939">
        <w:rPr>
          <w:rFonts w:ascii="Calibri" w:hAnsi="Calibri" w:cs="Calibri"/>
        </w:rPr>
        <w:t>- Údržbu a opravy elektrických zařízení smí provádět pouze osoby s</w:t>
      </w:r>
      <w:r>
        <w:rPr>
          <w:rFonts w:ascii="Calibri" w:hAnsi="Calibri" w:cs="Calibri"/>
        </w:rPr>
        <w:t> </w:t>
      </w:r>
      <w:r w:rsidR="00806939">
        <w:rPr>
          <w:rFonts w:ascii="Calibri" w:hAnsi="Calibri" w:cs="Calibri"/>
        </w:rPr>
        <w:t>elektrotechnickou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 w:rsidR="00806939">
        <w:rPr>
          <w:rFonts w:ascii="Calibri" w:hAnsi="Calibri" w:cs="Calibri"/>
        </w:rPr>
        <w:t>kvalifikací a zkouškou dle §6 vyhl. 50/78 Sb. k těmto činnostem určené.</w:t>
      </w:r>
    </w:p>
    <w:p w14:paraId="76CAFAB8" w14:textId="77777777" w:rsidR="00E871EF" w:rsidRPr="00E671EE" w:rsidRDefault="005116F2" w:rsidP="005116F2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Calibri" w:hAnsi="Calibri" w:cs="Calibri"/>
        </w:rPr>
        <w:tab/>
      </w:r>
      <w:r w:rsidR="00806939" w:rsidRPr="00E671EE">
        <w:rPr>
          <w:rFonts w:ascii="Calibri" w:hAnsi="Calibri" w:cs="Calibri"/>
        </w:rPr>
        <w:t xml:space="preserve">- Při údržbě a opravách jej nutno dodržovat postup dle </w:t>
      </w:r>
      <w:r w:rsidR="002F4532" w:rsidRPr="00E671EE">
        <w:rPr>
          <w:rFonts w:ascii="Calibri" w:hAnsi="Calibri" w:cs="Calibri"/>
        </w:rPr>
        <w:t xml:space="preserve">ČSN EN 50110-1 ed.3 </w:t>
      </w:r>
      <w:r w:rsidR="002F4532" w:rsidRPr="00E671EE">
        <w:rPr>
          <w:rFonts w:ascii="Calibri" w:hAnsi="Calibri" w:cs="Calibri"/>
        </w:rPr>
        <w:tab/>
        <w:t>Obsluha</w:t>
      </w:r>
      <w:r w:rsidR="00E671EE" w:rsidRPr="00E671EE">
        <w:rPr>
          <w:rFonts w:ascii="Calibri" w:hAnsi="Calibri" w:cs="Calibri"/>
        </w:rPr>
        <w:t xml:space="preserve"> </w:t>
      </w:r>
      <w:r w:rsidR="002F4532" w:rsidRPr="00E671EE">
        <w:rPr>
          <w:rFonts w:ascii="Calibri" w:hAnsi="Calibri" w:cs="Calibri"/>
        </w:rPr>
        <w:t>a práce na elektrických zařízeních - Část 1: Obecné požadavky</w:t>
      </w:r>
      <w:r w:rsidR="00806939" w:rsidRPr="00E671EE">
        <w:rPr>
          <w:rFonts w:ascii="Calibri" w:hAnsi="Calibri" w:cs="Calibri"/>
        </w:rPr>
        <w:t>, především</w:t>
      </w:r>
      <w:r w:rsidRPr="00E671EE">
        <w:rPr>
          <w:rFonts w:ascii="Calibri" w:hAnsi="Calibri" w:cs="Calibri"/>
        </w:rPr>
        <w:t xml:space="preserve"> </w:t>
      </w:r>
      <w:r w:rsidR="00806939" w:rsidRPr="00E671EE">
        <w:rPr>
          <w:rFonts w:ascii="Calibri" w:hAnsi="Calibri" w:cs="Calibri"/>
        </w:rPr>
        <w:t xml:space="preserve">zajistit </w:t>
      </w:r>
      <w:r w:rsidRPr="00E671EE">
        <w:rPr>
          <w:rFonts w:ascii="Calibri" w:hAnsi="Calibri" w:cs="Calibri"/>
        </w:rPr>
        <w:tab/>
      </w:r>
      <w:r w:rsidR="00806939" w:rsidRPr="00E671EE">
        <w:rPr>
          <w:rFonts w:ascii="Calibri" w:hAnsi="Calibri" w:cs="Calibri"/>
        </w:rPr>
        <w:t>bezpečné odpojení zařízení.</w:t>
      </w:r>
    </w:p>
    <w:sectPr w:rsidR="00E871EF" w:rsidRPr="00E671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0721BC" w14:textId="77777777" w:rsidR="0048092F" w:rsidRDefault="0048092F" w:rsidP="00B547AA">
      <w:pPr>
        <w:spacing w:after="0" w:line="240" w:lineRule="auto"/>
      </w:pPr>
      <w:r>
        <w:separator/>
      </w:r>
    </w:p>
  </w:endnote>
  <w:endnote w:type="continuationSeparator" w:id="0">
    <w:p w14:paraId="35B8F188" w14:textId="77777777" w:rsidR="0048092F" w:rsidRDefault="0048092F" w:rsidP="00B54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37B4E" w14:textId="77777777" w:rsidR="00477B5C" w:rsidRDefault="00477B5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83165A" w14:textId="77777777" w:rsidR="00477B5C" w:rsidRDefault="00477B5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E2EA34" w14:textId="77777777" w:rsidR="00477B5C" w:rsidRDefault="00477B5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E067FA" w14:textId="77777777" w:rsidR="0048092F" w:rsidRDefault="0048092F" w:rsidP="00B547AA">
      <w:pPr>
        <w:spacing w:after="0" w:line="240" w:lineRule="auto"/>
      </w:pPr>
      <w:r>
        <w:separator/>
      </w:r>
    </w:p>
  </w:footnote>
  <w:footnote w:type="continuationSeparator" w:id="0">
    <w:p w14:paraId="6C5044B1" w14:textId="77777777" w:rsidR="0048092F" w:rsidRDefault="0048092F" w:rsidP="00B54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52B4B1" w14:textId="77777777" w:rsidR="00477B5C" w:rsidRDefault="00477B5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EA44A7" w14:textId="38648023" w:rsidR="00B547AA" w:rsidRDefault="00B547AA" w:rsidP="00B547AA">
    <w:pPr>
      <w:pStyle w:val="Zhlav"/>
      <w:jc w:val="right"/>
    </w:pPr>
    <w:r>
      <w:tab/>
      <w:t xml:space="preserve">Příloha č. 2 </w:t>
    </w:r>
    <w:r w:rsidR="00477B5C">
      <w:t>KS_</w:t>
    </w:r>
    <w:r>
      <w:t>Servisní údržba osvětlení haly stolního tenisu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4864F" w14:textId="77777777" w:rsidR="00477B5C" w:rsidRDefault="00477B5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6939"/>
    <w:rsid w:val="002F4532"/>
    <w:rsid w:val="00477B5C"/>
    <w:rsid w:val="0048092F"/>
    <w:rsid w:val="005116F2"/>
    <w:rsid w:val="00806939"/>
    <w:rsid w:val="00A66F74"/>
    <w:rsid w:val="00B547AA"/>
    <w:rsid w:val="00E671EE"/>
    <w:rsid w:val="00E8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F6941"/>
  <w15:docId w15:val="{C2C3914F-C7FF-4FBF-8181-49E23EFFD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547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7AA"/>
  </w:style>
  <w:style w:type="paragraph" w:styleId="Zpat">
    <w:name w:val="footer"/>
    <w:basedOn w:val="Normln"/>
    <w:link w:val="ZpatChar"/>
    <w:uiPriority w:val="99"/>
    <w:unhideWhenUsed/>
    <w:rsid w:val="00B547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601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Tomčalová Eva DiS.</dc:creator>
  <cp:lastModifiedBy>pd-petr</cp:lastModifiedBy>
  <cp:revision>5</cp:revision>
  <cp:lastPrinted>2020-03-04T11:40:00Z</cp:lastPrinted>
  <dcterms:created xsi:type="dcterms:W3CDTF">2020-03-04T11:40:00Z</dcterms:created>
  <dcterms:modified xsi:type="dcterms:W3CDTF">2020-03-18T08:14:00Z</dcterms:modified>
</cp:coreProperties>
</file>