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072"/>
      </w:tblGrid>
      <w:tr w:rsidR="003670EA" w:rsidRPr="00B1543C" w14:paraId="26C74C13" w14:textId="77777777" w:rsidTr="0012689B">
        <w:trPr>
          <w:trHeight w:val="1701"/>
        </w:trPr>
        <w:tc>
          <w:tcPr>
            <w:tcW w:w="5000" w:type="pct"/>
          </w:tcPr>
          <w:p w14:paraId="092D47BC" w14:textId="77777777" w:rsidR="003670EA" w:rsidRDefault="003670EA" w:rsidP="003670EA">
            <w:pPr>
              <w:pStyle w:val="FormtovanvHTML"/>
              <w:jc w:val="center"/>
              <w:rPr>
                <w:rFonts w:ascii="Times New Roman" w:hAnsi="Times New Roman"/>
                <w:bCs/>
                <w:i/>
                <w:iCs/>
                <w:smallCaps/>
                <w:sz w:val="32"/>
                <w:szCs w:val="32"/>
                <w:lang w:eastAsia="cs-CZ"/>
              </w:rPr>
            </w:pPr>
            <w:r>
              <w:rPr>
                <w:rFonts w:ascii="Times New Roman" w:hAnsi="Times New Roman"/>
                <w:bCs/>
                <w:i/>
                <w:iCs/>
                <w:smallCaps/>
                <w:sz w:val="32"/>
                <w:szCs w:val="32"/>
                <w:lang w:eastAsia="cs-CZ"/>
              </w:rPr>
              <w:t xml:space="preserve">CENTRUM SOCIÁLNÍCH SLUŽEB ZNOJMO, </w:t>
            </w:r>
          </w:p>
          <w:p w14:paraId="2925B617" w14:textId="77777777" w:rsidR="003670EA" w:rsidRPr="00BA6DF5" w:rsidRDefault="003670EA" w:rsidP="003670EA">
            <w:pPr>
              <w:pStyle w:val="FormtovanvHTML"/>
              <w:jc w:val="center"/>
              <w:rPr>
                <w:rFonts w:ascii="Times New Roman" w:hAnsi="Times New Roman"/>
                <w:bCs/>
                <w:i/>
                <w:iCs/>
                <w:smallCaps/>
                <w:sz w:val="32"/>
                <w:szCs w:val="32"/>
                <w:lang w:eastAsia="cs-CZ"/>
              </w:rPr>
            </w:pPr>
            <w:r>
              <w:rPr>
                <w:rFonts w:ascii="Times New Roman" w:hAnsi="Times New Roman"/>
                <w:bCs/>
                <w:i/>
                <w:iCs/>
                <w:smallCaps/>
                <w:sz w:val="32"/>
                <w:szCs w:val="32"/>
                <w:lang w:eastAsia="cs-CZ"/>
              </w:rPr>
              <w:t>PŘÍSPĚVKOVÁ ORGANIZACE</w:t>
            </w:r>
          </w:p>
        </w:tc>
      </w:tr>
      <w:tr w:rsidR="003670EA" w:rsidRPr="00B1543C" w14:paraId="0C899017" w14:textId="77777777" w:rsidTr="0012689B">
        <w:trPr>
          <w:trHeight w:val="1518"/>
        </w:trPr>
        <w:tc>
          <w:tcPr>
            <w:tcW w:w="5000" w:type="pct"/>
            <w:vAlign w:val="center"/>
          </w:tcPr>
          <w:p w14:paraId="46BE45D3" w14:textId="77777777" w:rsidR="003670EA" w:rsidRPr="00B1543C" w:rsidRDefault="003670EA" w:rsidP="003670EA">
            <w:pPr>
              <w:pStyle w:val="Bezmezer"/>
              <w:jc w:val="center"/>
              <w:rPr>
                <w:rFonts w:ascii="Times New Roman" w:hAnsi="Times New Roman"/>
                <w:b/>
                <w:smallCaps/>
                <w:sz w:val="22"/>
              </w:rPr>
            </w:pPr>
            <w:r>
              <w:rPr>
                <w:rFonts w:ascii="Times New Roman" w:hAnsi="Times New Roman"/>
                <w:b/>
                <w:smallCaps/>
                <w:sz w:val="28"/>
              </w:rPr>
              <w:t>VÝZVA VČETNĚ ZADÁVACÍ DOKUMENTACE</w:t>
            </w:r>
          </w:p>
        </w:tc>
      </w:tr>
      <w:tr w:rsidR="003670EA" w:rsidRPr="00B1543C" w14:paraId="4A8FE324" w14:textId="77777777" w:rsidTr="0012689B">
        <w:trPr>
          <w:trHeight w:val="720"/>
        </w:trPr>
        <w:tc>
          <w:tcPr>
            <w:tcW w:w="5000" w:type="pct"/>
            <w:vAlign w:val="center"/>
          </w:tcPr>
          <w:p w14:paraId="14696D11" w14:textId="77777777" w:rsidR="003670EA" w:rsidRPr="00B1543C" w:rsidRDefault="003670EA" w:rsidP="003670EA">
            <w:pPr>
              <w:spacing w:after="0" w:line="240" w:lineRule="auto"/>
              <w:jc w:val="center"/>
              <w:rPr>
                <w:rFonts w:ascii="Times New Roman" w:eastAsia="Times New Roman" w:hAnsi="Times New Roman"/>
                <w:sz w:val="22"/>
              </w:rPr>
            </w:pPr>
          </w:p>
          <w:p w14:paraId="2B89ED2F" w14:textId="77777777" w:rsidR="003670EA" w:rsidRPr="00B1543C" w:rsidRDefault="003670EA" w:rsidP="003670EA">
            <w:pPr>
              <w:spacing w:after="0" w:line="240" w:lineRule="auto"/>
              <w:jc w:val="center"/>
              <w:rPr>
                <w:rFonts w:ascii="Times New Roman" w:eastAsia="Times New Roman" w:hAnsi="Times New Roman"/>
              </w:rPr>
            </w:pPr>
            <w:r w:rsidRPr="00B1543C">
              <w:rPr>
                <w:rFonts w:ascii="Times New Roman" w:eastAsia="Times New Roman" w:hAnsi="Times New Roman"/>
              </w:rPr>
              <w:t xml:space="preserve">pro zadání podlimitní veřejné zakázky </w:t>
            </w:r>
          </w:p>
          <w:p w14:paraId="655CECE7" w14:textId="77777777" w:rsidR="003670EA" w:rsidRPr="00B1543C" w:rsidRDefault="003670EA" w:rsidP="003670EA">
            <w:pPr>
              <w:spacing w:after="0" w:line="240" w:lineRule="auto"/>
              <w:jc w:val="center"/>
              <w:rPr>
                <w:rFonts w:ascii="Times New Roman" w:eastAsia="Times New Roman" w:hAnsi="Times New Roman"/>
              </w:rPr>
            </w:pPr>
            <w:r w:rsidRPr="00B1543C">
              <w:rPr>
                <w:rFonts w:ascii="Times New Roman" w:eastAsia="Times New Roman" w:hAnsi="Times New Roman"/>
              </w:rPr>
              <w:t xml:space="preserve">na </w:t>
            </w:r>
            <w:r>
              <w:rPr>
                <w:rFonts w:ascii="Times New Roman" w:eastAsia="Times New Roman" w:hAnsi="Times New Roman"/>
              </w:rPr>
              <w:t>dodávky</w:t>
            </w:r>
            <w:r w:rsidRPr="00B1543C">
              <w:rPr>
                <w:rFonts w:ascii="Times New Roman" w:eastAsia="Times New Roman" w:hAnsi="Times New Roman"/>
              </w:rPr>
              <w:t xml:space="preserve"> zadávané ve zjednodušeném podlimitním řízení dle § 53 zákona č. 134/2016 Sb., o zadávání veřejných zakázek, v účinném znění</w:t>
            </w:r>
          </w:p>
          <w:p w14:paraId="38F9490A" w14:textId="77777777" w:rsidR="003670EA" w:rsidRPr="00B1543C" w:rsidRDefault="003670EA" w:rsidP="003670EA">
            <w:pPr>
              <w:spacing w:after="0" w:line="240" w:lineRule="auto"/>
              <w:jc w:val="center"/>
              <w:rPr>
                <w:rFonts w:ascii="Times New Roman" w:eastAsia="Times New Roman" w:hAnsi="Times New Roman"/>
              </w:rPr>
            </w:pPr>
            <w:r w:rsidRPr="00B1543C">
              <w:rPr>
                <w:rFonts w:ascii="Times New Roman" w:eastAsia="Times New Roman" w:hAnsi="Times New Roman"/>
              </w:rPr>
              <w:t>(dále jen „zákon“)</w:t>
            </w:r>
          </w:p>
          <w:p w14:paraId="4E73C66B" w14:textId="77777777" w:rsidR="003670EA" w:rsidRPr="00B1543C" w:rsidRDefault="003670EA" w:rsidP="003670EA">
            <w:pPr>
              <w:spacing w:after="0" w:line="240" w:lineRule="auto"/>
              <w:jc w:val="center"/>
              <w:rPr>
                <w:rFonts w:ascii="Times New Roman" w:eastAsia="Times New Roman" w:hAnsi="Times New Roman"/>
                <w:sz w:val="22"/>
              </w:rPr>
            </w:pPr>
          </w:p>
        </w:tc>
      </w:tr>
      <w:tr w:rsidR="003670EA" w:rsidRPr="00B1543C" w14:paraId="4B498AE0" w14:textId="77777777" w:rsidTr="0012689B">
        <w:trPr>
          <w:trHeight w:val="360"/>
        </w:trPr>
        <w:tc>
          <w:tcPr>
            <w:tcW w:w="5000" w:type="pct"/>
            <w:vAlign w:val="center"/>
          </w:tcPr>
          <w:p w14:paraId="0D09C7FA" w14:textId="77777777" w:rsidR="003670EA" w:rsidRPr="00B1543C" w:rsidRDefault="003670EA" w:rsidP="003670EA">
            <w:pPr>
              <w:spacing w:after="0" w:line="240" w:lineRule="auto"/>
              <w:rPr>
                <w:rFonts w:ascii="Times New Roman" w:eastAsia="Times New Roman" w:hAnsi="Times New Roman"/>
                <w:sz w:val="22"/>
              </w:rPr>
            </w:pPr>
          </w:p>
        </w:tc>
      </w:tr>
      <w:tr w:rsidR="003670EA" w:rsidRPr="00B1543C" w14:paraId="25BE207C" w14:textId="77777777" w:rsidTr="0012689B">
        <w:trPr>
          <w:trHeight w:val="1845"/>
        </w:trPr>
        <w:tc>
          <w:tcPr>
            <w:tcW w:w="5000" w:type="pct"/>
            <w:vAlign w:val="center"/>
          </w:tcPr>
          <w:p w14:paraId="5F619109" w14:textId="77777777" w:rsidR="003670EA" w:rsidRPr="00B1543C" w:rsidRDefault="003670EA" w:rsidP="003670EA">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 názvem</w:t>
            </w:r>
          </w:p>
          <w:p w14:paraId="3D05E20F" w14:textId="77777777" w:rsidR="003670EA" w:rsidRPr="00B1543C" w:rsidRDefault="003670EA" w:rsidP="003670EA">
            <w:pPr>
              <w:pStyle w:val="FormtovanvHTML"/>
              <w:jc w:val="center"/>
              <w:rPr>
                <w:rFonts w:ascii="Times New Roman" w:hAnsi="Times New Roman"/>
                <w:b/>
                <w:bCs/>
                <w:sz w:val="22"/>
                <w:szCs w:val="22"/>
                <w:lang w:eastAsia="cs-CZ"/>
              </w:rPr>
            </w:pPr>
            <w:r w:rsidRPr="00B1543C">
              <w:rPr>
                <w:rFonts w:ascii="Times New Roman" w:hAnsi="Times New Roman"/>
                <w:b/>
                <w:bCs/>
                <w:sz w:val="22"/>
                <w:szCs w:val="22"/>
                <w:lang w:eastAsia="cs-CZ"/>
              </w:rPr>
              <w:br/>
            </w:r>
            <w:r w:rsidRPr="00B1543C">
              <w:rPr>
                <w:rFonts w:ascii="Times New Roman" w:eastAsia="Calibri" w:hAnsi="Times New Roman"/>
                <w:b/>
                <w:bCs/>
                <w:sz w:val="40"/>
                <w:szCs w:val="22"/>
                <w:lang w:eastAsia="cs-CZ"/>
              </w:rPr>
              <w:t xml:space="preserve"> </w:t>
            </w:r>
            <w:r>
              <w:rPr>
                <w:rFonts w:ascii="Times New Roman" w:hAnsi="Times New Roman"/>
                <w:b/>
                <w:bCs/>
                <w:sz w:val="40"/>
                <w:szCs w:val="22"/>
                <w:lang w:eastAsia="cs-CZ"/>
              </w:rPr>
              <w:t xml:space="preserve"> DODÁVKA PEČOVATELSKÝCH LŮŽEK A MATRACÍ</w:t>
            </w:r>
          </w:p>
        </w:tc>
      </w:tr>
      <w:tr w:rsidR="003670EA" w:rsidRPr="00B1543C" w14:paraId="7B34A16A" w14:textId="77777777" w:rsidTr="0012689B">
        <w:trPr>
          <w:trHeight w:val="360"/>
        </w:trPr>
        <w:tc>
          <w:tcPr>
            <w:tcW w:w="5000" w:type="pct"/>
            <w:vAlign w:val="center"/>
          </w:tcPr>
          <w:p w14:paraId="09F0F005" w14:textId="77777777" w:rsidR="003670EA" w:rsidRPr="00CD4B03" w:rsidRDefault="003670EA" w:rsidP="003670EA">
            <w:pPr>
              <w:pStyle w:val="Bezmezer"/>
              <w:jc w:val="center"/>
              <w:rPr>
                <w:rFonts w:ascii="Times New Roman" w:hAnsi="Times New Roman"/>
                <w:b/>
                <w:bCs/>
                <w:sz w:val="36"/>
                <w:szCs w:val="36"/>
              </w:rPr>
            </w:pPr>
          </w:p>
        </w:tc>
      </w:tr>
    </w:tbl>
    <w:p w14:paraId="57EF2912" w14:textId="1434FE15" w:rsidR="0073254C" w:rsidRDefault="003670EA" w:rsidP="003670EA">
      <w:pPr>
        <w:spacing w:after="0" w:line="240" w:lineRule="auto"/>
        <w:jc w:val="center"/>
        <w:rPr>
          <w:rFonts w:ascii="Times New Roman" w:hAnsi="Times New Roman"/>
          <w:sz w:val="22"/>
        </w:rPr>
      </w:pPr>
      <w:r>
        <w:rPr>
          <w:noProof/>
        </w:rPr>
        <w:drawing>
          <wp:inline distT="0" distB="0" distL="0" distR="0" wp14:anchorId="75CBCA91" wp14:editId="26270EDE">
            <wp:extent cx="2613660" cy="1255169"/>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5619" cy="1270517"/>
                    </a:xfrm>
                    <a:prstGeom prst="rect">
                      <a:avLst/>
                    </a:prstGeom>
                    <a:noFill/>
                    <a:ln>
                      <a:noFill/>
                    </a:ln>
                  </pic:spPr>
                </pic:pic>
              </a:graphicData>
            </a:graphic>
          </wp:inline>
        </w:drawing>
      </w:r>
    </w:p>
    <w:p w14:paraId="50041763" w14:textId="321BAA3E" w:rsidR="003670EA" w:rsidRDefault="003670EA" w:rsidP="0073254C">
      <w:pPr>
        <w:spacing w:after="0" w:line="240" w:lineRule="auto"/>
        <w:jc w:val="left"/>
        <w:rPr>
          <w:rFonts w:ascii="Times New Roman" w:hAnsi="Times New Roman"/>
          <w:sz w:val="22"/>
        </w:rPr>
      </w:pPr>
    </w:p>
    <w:p w14:paraId="6A5EE9BB" w14:textId="5639A9A3" w:rsidR="003670EA" w:rsidRDefault="003670EA" w:rsidP="0073254C">
      <w:pPr>
        <w:spacing w:after="0" w:line="240" w:lineRule="auto"/>
        <w:jc w:val="left"/>
        <w:rPr>
          <w:rFonts w:ascii="Times New Roman" w:hAnsi="Times New Roman"/>
          <w:sz w:val="22"/>
        </w:rPr>
      </w:pPr>
    </w:p>
    <w:p w14:paraId="7D2DB1F8" w14:textId="5D117C8A" w:rsidR="003670EA" w:rsidRDefault="003670EA" w:rsidP="0073254C">
      <w:pPr>
        <w:spacing w:after="0" w:line="240" w:lineRule="auto"/>
        <w:jc w:val="left"/>
        <w:rPr>
          <w:rFonts w:ascii="Times New Roman" w:hAnsi="Times New Roman"/>
          <w:sz w:val="22"/>
        </w:rPr>
      </w:pPr>
    </w:p>
    <w:p w14:paraId="02E3A74F" w14:textId="729627C3" w:rsidR="003670EA" w:rsidRDefault="003670EA" w:rsidP="0073254C">
      <w:pPr>
        <w:spacing w:after="0" w:line="240" w:lineRule="auto"/>
        <w:jc w:val="left"/>
        <w:rPr>
          <w:rFonts w:ascii="Times New Roman" w:hAnsi="Times New Roman"/>
          <w:sz w:val="22"/>
        </w:rPr>
      </w:pPr>
    </w:p>
    <w:p w14:paraId="0580482D" w14:textId="255D92C8" w:rsidR="003670EA" w:rsidRDefault="003670EA" w:rsidP="0073254C">
      <w:pPr>
        <w:spacing w:after="0" w:line="240" w:lineRule="auto"/>
        <w:jc w:val="left"/>
        <w:rPr>
          <w:rFonts w:ascii="Times New Roman" w:hAnsi="Times New Roman"/>
          <w:sz w:val="22"/>
        </w:rPr>
      </w:pPr>
    </w:p>
    <w:p w14:paraId="11D4D17C" w14:textId="2C7538D2" w:rsidR="003670EA" w:rsidRDefault="003670EA" w:rsidP="0073254C">
      <w:pPr>
        <w:spacing w:after="0" w:line="240" w:lineRule="auto"/>
        <w:jc w:val="left"/>
        <w:rPr>
          <w:rFonts w:ascii="Times New Roman" w:hAnsi="Times New Roman"/>
          <w:sz w:val="22"/>
        </w:rPr>
      </w:pPr>
    </w:p>
    <w:p w14:paraId="2811A1AA" w14:textId="4773B446" w:rsidR="003670EA" w:rsidRDefault="003670EA" w:rsidP="0073254C">
      <w:pPr>
        <w:spacing w:after="0" w:line="240" w:lineRule="auto"/>
        <w:jc w:val="left"/>
        <w:rPr>
          <w:rFonts w:ascii="Times New Roman" w:hAnsi="Times New Roman"/>
          <w:sz w:val="22"/>
        </w:rPr>
      </w:pPr>
    </w:p>
    <w:p w14:paraId="3CD7C024" w14:textId="3BF2EF55" w:rsidR="003670EA" w:rsidRDefault="003670EA" w:rsidP="0073254C">
      <w:pPr>
        <w:spacing w:after="0" w:line="240" w:lineRule="auto"/>
        <w:jc w:val="left"/>
        <w:rPr>
          <w:rFonts w:ascii="Times New Roman" w:hAnsi="Times New Roman"/>
          <w:sz w:val="22"/>
        </w:rPr>
      </w:pPr>
    </w:p>
    <w:p w14:paraId="71D469F1" w14:textId="7CF12920" w:rsidR="003670EA" w:rsidRDefault="003670EA" w:rsidP="0073254C">
      <w:pPr>
        <w:spacing w:after="0" w:line="240" w:lineRule="auto"/>
        <w:jc w:val="left"/>
        <w:rPr>
          <w:rFonts w:ascii="Times New Roman" w:hAnsi="Times New Roman"/>
          <w:sz w:val="22"/>
        </w:rPr>
      </w:pPr>
    </w:p>
    <w:p w14:paraId="4AC3A417" w14:textId="4E7ADCBF" w:rsidR="003670EA" w:rsidRDefault="003670EA" w:rsidP="0073254C">
      <w:pPr>
        <w:spacing w:after="0" w:line="240" w:lineRule="auto"/>
        <w:jc w:val="left"/>
        <w:rPr>
          <w:rFonts w:ascii="Times New Roman" w:hAnsi="Times New Roman"/>
          <w:sz w:val="22"/>
        </w:rPr>
      </w:pPr>
    </w:p>
    <w:p w14:paraId="5A7375C9" w14:textId="77777777" w:rsidR="003670EA" w:rsidRPr="00127333" w:rsidRDefault="003670EA" w:rsidP="0073254C">
      <w:pPr>
        <w:spacing w:after="0" w:line="240" w:lineRule="auto"/>
        <w:jc w:val="left"/>
        <w:rPr>
          <w:rFonts w:ascii="Times New Roman" w:hAnsi="Times New Roman"/>
          <w:sz w:val="22"/>
        </w:rPr>
      </w:pPr>
    </w:p>
    <w:tbl>
      <w:tblPr>
        <w:tblpPr w:leftFromText="187" w:rightFromText="187" w:vertAnchor="page" w:horzAnchor="margin" w:tblpY="13906"/>
        <w:tblW w:w="5000" w:type="pct"/>
        <w:tblLook w:val="04A0" w:firstRow="1" w:lastRow="0" w:firstColumn="1" w:lastColumn="0" w:noHBand="0" w:noVBand="1"/>
      </w:tblPr>
      <w:tblGrid>
        <w:gridCol w:w="9072"/>
      </w:tblGrid>
      <w:tr w:rsidR="0073254C" w:rsidRPr="00127333" w14:paraId="48C6BBD5" w14:textId="77777777" w:rsidTr="00D40AE7">
        <w:tc>
          <w:tcPr>
            <w:tcW w:w="5000" w:type="pct"/>
          </w:tcPr>
          <w:p w14:paraId="0D077235" w14:textId="77777777" w:rsidR="0073254C" w:rsidRPr="00127333" w:rsidRDefault="0073254C" w:rsidP="00D40AE7">
            <w:pPr>
              <w:pStyle w:val="Bezmezer"/>
              <w:jc w:val="center"/>
              <w:rPr>
                <w:rFonts w:ascii="Times New Roman" w:hAnsi="Times New Roman"/>
                <w:b/>
                <w:sz w:val="22"/>
              </w:rPr>
            </w:pPr>
          </w:p>
          <w:p w14:paraId="71B5067C" w14:textId="77777777" w:rsidR="0073254C" w:rsidRPr="00127333" w:rsidRDefault="0073254C" w:rsidP="00D40AE7">
            <w:pPr>
              <w:pStyle w:val="Bezmezer"/>
              <w:jc w:val="center"/>
              <w:rPr>
                <w:rFonts w:ascii="Times New Roman" w:hAnsi="Times New Roman"/>
                <w:sz w:val="22"/>
              </w:rPr>
            </w:pPr>
          </w:p>
        </w:tc>
      </w:tr>
      <w:tr w:rsidR="0073254C" w:rsidRPr="00127333" w14:paraId="31D607C7" w14:textId="77777777" w:rsidTr="00D40AE7">
        <w:tc>
          <w:tcPr>
            <w:tcW w:w="5000" w:type="pct"/>
          </w:tcPr>
          <w:p w14:paraId="0B20ACBB" w14:textId="77777777" w:rsidR="0073254C" w:rsidRPr="00127333" w:rsidRDefault="0073254C" w:rsidP="00D40AE7">
            <w:pPr>
              <w:pStyle w:val="Bezmezer"/>
              <w:jc w:val="center"/>
              <w:rPr>
                <w:rFonts w:ascii="Times New Roman" w:hAnsi="Times New Roman"/>
                <w:b/>
                <w:sz w:val="22"/>
              </w:rPr>
            </w:pPr>
          </w:p>
          <w:p w14:paraId="7F8F26F2" w14:textId="77777777" w:rsidR="0073254C" w:rsidRPr="00127333" w:rsidRDefault="0073254C" w:rsidP="00D40AE7">
            <w:pPr>
              <w:pStyle w:val="Bezmezer"/>
              <w:jc w:val="center"/>
              <w:rPr>
                <w:rFonts w:ascii="Times New Roman" w:hAnsi="Times New Roman"/>
                <w:b/>
                <w:sz w:val="22"/>
              </w:rPr>
            </w:pPr>
          </w:p>
        </w:tc>
      </w:tr>
    </w:tbl>
    <w:p w14:paraId="7AF52C7D" w14:textId="6A2B7613" w:rsidR="003362A8" w:rsidRDefault="00A132B6" w:rsidP="00D172E0">
      <w:pPr>
        <w:pStyle w:val="Obsah1"/>
        <w:pBdr>
          <w:bottom w:val="none" w:sz="0" w:space="0" w:color="auto"/>
        </w:pBdr>
        <w:rPr>
          <w:rFonts w:asciiTheme="minorHAnsi" w:eastAsiaTheme="minorEastAsia" w:hAnsiTheme="minorHAnsi" w:cstheme="minorBidi"/>
          <w:noProof/>
          <w:sz w:val="22"/>
          <w:lang w:eastAsia="cs-CZ"/>
        </w:rPr>
      </w:pPr>
      <w:r w:rsidRPr="00127333">
        <w:rPr>
          <w:rStyle w:val="apple-style-span"/>
          <w:rFonts w:ascii="Times New Roman" w:hAnsi="Times New Roman"/>
          <w:sz w:val="22"/>
        </w:rPr>
        <w:fldChar w:fldCharType="begin"/>
      </w:r>
      <w:r w:rsidR="0073254C" w:rsidRPr="00127333">
        <w:rPr>
          <w:rStyle w:val="apple-style-span"/>
          <w:rFonts w:ascii="Times New Roman" w:hAnsi="Times New Roman"/>
          <w:sz w:val="22"/>
        </w:rPr>
        <w:instrText xml:space="preserve"> TOC \o "1-2" \h \z \u </w:instrText>
      </w:r>
      <w:r w:rsidRPr="00127333">
        <w:rPr>
          <w:rStyle w:val="apple-style-span"/>
          <w:rFonts w:ascii="Times New Roman" w:hAnsi="Times New Roman"/>
          <w:sz w:val="22"/>
        </w:rPr>
        <w:fldChar w:fldCharType="separate"/>
      </w:r>
      <w:hyperlink w:anchor="_Toc536139345" w:history="1">
        <w:r w:rsidR="003362A8" w:rsidRPr="00886668">
          <w:rPr>
            <w:rStyle w:val="Hypertextovodkaz"/>
            <w:rFonts w:ascii="Times New Roman" w:hAnsi="Times New Roman"/>
            <w:noProof/>
          </w:rPr>
          <w:t>I</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ZÁKLADNÍ ÚDAJE O ZADÁVACÍMŘÍZENÍ</w:t>
        </w:r>
        <w:r w:rsidR="003362A8">
          <w:rPr>
            <w:noProof/>
            <w:webHidden/>
          </w:rPr>
          <w:tab/>
        </w:r>
        <w:r w:rsidR="003362A8">
          <w:rPr>
            <w:noProof/>
            <w:webHidden/>
          </w:rPr>
          <w:fldChar w:fldCharType="begin"/>
        </w:r>
        <w:r w:rsidR="003362A8">
          <w:rPr>
            <w:noProof/>
            <w:webHidden/>
          </w:rPr>
          <w:instrText xml:space="preserve"> PAGEREF _Toc536139345 \h </w:instrText>
        </w:r>
        <w:r w:rsidR="003362A8">
          <w:rPr>
            <w:noProof/>
            <w:webHidden/>
          </w:rPr>
        </w:r>
        <w:r w:rsidR="003362A8">
          <w:rPr>
            <w:noProof/>
            <w:webHidden/>
          </w:rPr>
          <w:fldChar w:fldCharType="separate"/>
        </w:r>
        <w:r w:rsidR="00B20E02">
          <w:rPr>
            <w:noProof/>
            <w:webHidden/>
          </w:rPr>
          <w:t>4</w:t>
        </w:r>
        <w:r w:rsidR="003362A8">
          <w:rPr>
            <w:noProof/>
            <w:webHidden/>
          </w:rPr>
          <w:fldChar w:fldCharType="end"/>
        </w:r>
      </w:hyperlink>
    </w:p>
    <w:p w14:paraId="2AB8B764" w14:textId="5672649E" w:rsidR="003362A8" w:rsidRDefault="007D7B56" w:rsidP="00D172E0">
      <w:pPr>
        <w:pStyle w:val="Obsah2"/>
        <w:rPr>
          <w:rFonts w:asciiTheme="minorHAnsi" w:eastAsiaTheme="minorEastAsia" w:hAnsiTheme="minorHAnsi" w:cstheme="minorBidi"/>
          <w:noProof/>
          <w:sz w:val="22"/>
          <w:lang w:eastAsia="cs-CZ"/>
        </w:rPr>
      </w:pPr>
      <w:hyperlink w:anchor="_Toc536139346" w:history="1">
        <w:r w:rsidR="003362A8" w:rsidRPr="00886668">
          <w:rPr>
            <w:rStyle w:val="Hypertextovodkaz"/>
            <w:rFonts w:ascii="Times New Roman" w:hAnsi="Times New Roman"/>
            <w:noProof/>
          </w:rPr>
          <w:t>1.</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Preambule</w:t>
        </w:r>
        <w:r w:rsidR="003362A8">
          <w:rPr>
            <w:noProof/>
            <w:webHidden/>
          </w:rPr>
          <w:tab/>
        </w:r>
        <w:r w:rsidR="003362A8">
          <w:rPr>
            <w:noProof/>
            <w:webHidden/>
          </w:rPr>
          <w:fldChar w:fldCharType="begin"/>
        </w:r>
        <w:r w:rsidR="003362A8">
          <w:rPr>
            <w:noProof/>
            <w:webHidden/>
          </w:rPr>
          <w:instrText xml:space="preserve"> PAGEREF _Toc536139346 \h </w:instrText>
        </w:r>
        <w:r w:rsidR="003362A8">
          <w:rPr>
            <w:noProof/>
            <w:webHidden/>
          </w:rPr>
        </w:r>
        <w:r w:rsidR="003362A8">
          <w:rPr>
            <w:noProof/>
            <w:webHidden/>
          </w:rPr>
          <w:fldChar w:fldCharType="separate"/>
        </w:r>
        <w:r w:rsidR="00B20E02">
          <w:rPr>
            <w:noProof/>
            <w:webHidden/>
          </w:rPr>
          <w:t>4</w:t>
        </w:r>
        <w:r w:rsidR="003362A8">
          <w:rPr>
            <w:noProof/>
            <w:webHidden/>
          </w:rPr>
          <w:fldChar w:fldCharType="end"/>
        </w:r>
      </w:hyperlink>
    </w:p>
    <w:p w14:paraId="0B603419" w14:textId="54F7EE96" w:rsidR="003362A8" w:rsidRDefault="007D7B56" w:rsidP="00D172E0">
      <w:pPr>
        <w:pStyle w:val="Obsah2"/>
        <w:rPr>
          <w:rFonts w:asciiTheme="minorHAnsi" w:eastAsiaTheme="minorEastAsia" w:hAnsiTheme="minorHAnsi" w:cstheme="minorBidi"/>
          <w:noProof/>
          <w:sz w:val="22"/>
          <w:lang w:eastAsia="cs-CZ"/>
        </w:rPr>
      </w:pPr>
      <w:hyperlink w:anchor="_Toc536139347" w:history="1">
        <w:r w:rsidR="003362A8" w:rsidRPr="00886668">
          <w:rPr>
            <w:rStyle w:val="Hypertextovodkaz"/>
            <w:rFonts w:ascii="Times New Roman" w:hAnsi="Times New Roman"/>
            <w:noProof/>
          </w:rPr>
          <w:t>2.</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Identifikační údaje zadavatele</w:t>
        </w:r>
        <w:r w:rsidR="003362A8">
          <w:rPr>
            <w:noProof/>
            <w:webHidden/>
          </w:rPr>
          <w:tab/>
        </w:r>
        <w:r w:rsidR="003362A8">
          <w:rPr>
            <w:noProof/>
            <w:webHidden/>
          </w:rPr>
          <w:fldChar w:fldCharType="begin"/>
        </w:r>
        <w:r w:rsidR="003362A8">
          <w:rPr>
            <w:noProof/>
            <w:webHidden/>
          </w:rPr>
          <w:instrText xml:space="preserve"> PAGEREF _Toc536139347 \h </w:instrText>
        </w:r>
        <w:r w:rsidR="003362A8">
          <w:rPr>
            <w:noProof/>
            <w:webHidden/>
          </w:rPr>
        </w:r>
        <w:r w:rsidR="003362A8">
          <w:rPr>
            <w:noProof/>
            <w:webHidden/>
          </w:rPr>
          <w:fldChar w:fldCharType="separate"/>
        </w:r>
        <w:r w:rsidR="00B20E02">
          <w:rPr>
            <w:noProof/>
            <w:webHidden/>
          </w:rPr>
          <w:t>4</w:t>
        </w:r>
        <w:r w:rsidR="003362A8">
          <w:rPr>
            <w:noProof/>
            <w:webHidden/>
          </w:rPr>
          <w:fldChar w:fldCharType="end"/>
        </w:r>
      </w:hyperlink>
    </w:p>
    <w:p w14:paraId="04BB627A" w14:textId="0BBDCE6A" w:rsidR="003362A8" w:rsidRDefault="007D7B56" w:rsidP="00D172E0">
      <w:pPr>
        <w:pStyle w:val="Obsah2"/>
        <w:rPr>
          <w:rFonts w:asciiTheme="minorHAnsi" w:eastAsiaTheme="minorEastAsia" w:hAnsiTheme="minorHAnsi" w:cstheme="minorBidi"/>
          <w:noProof/>
          <w:sz w:val="22"/>
          <w:lang w:eastAsia="cs-CZ"/>
        </w:rPr>
      </w:pPr>
      <w:hyperlink w:anchor="_Toc536139348" w:history="1">
        <w:r w:rsidR="003362A8" w:rsidRPr="00886668">
          <w:rPr>
            <w:rStyle w:val="Hypertextovodkaz"/>
            <w:rFonts w:ascii="Times New Roman" w:hAnsi="Times New Roman"/>
            <w:noProof/>
          </w:rPr>
          <w:t>3.</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Identifikační údaje zástupce zadavatele</w:t>
        </w:r>
        <w:r w:rsidR="003362A8">
          <w:rPr>
            <w:noProof/>
            <w:webHidden/>
          </w:rPr>
          <w:tab/>
        </w:r>
        <w:r w:rsidR="003362A8">
          <w:rPr>
            <w:noProof/>
            <w:webHidden/>
          </w:rPr>
          <w:fldChar w:fldCharType="begin"/>
        </w:r>
        <w:r w:rsidR="003362A8">
          <w:rPr>
            <w:noProof/>
            <w:webHidden/>
          </w:rPr>
          <w:instrText xml:space="preserve"> PAGEREF _Toc536139348 \h </w:instrText>
        </w:r>
        <w:r w:rsidR="003362A8">
          <w:rPr>
            <w:noProof/>
            <w:webHidden/>
          </w:rPr>
        </w:r>
        <w:r w:rsidR="003362A8">
          <w:rPr>
            <w:noProof/>
            <w:webHidden/>
          </w:rPr>
          <w:fldChar w:fldCharType="separate"/>
        </w:r>
        <w:r w:rsidR="00B20E02">
          <w:rPr>
            <w:noProof/>
            <w:webHidden/>
          </w:rPr>
          <w:t>4</w:t>
        </w:r>
        <w:r w:rsidR="003362A8">
          <w:rPr>
            <w:noProof/>
            <w:webHidden/>
          </w:rPr>
          <w:fldChar w:fldCharType="end"/>
        </w:r>
      </w:hyperlink>
    </w:p>
    <w:p w14:paraId="23BD890F" w14:textId="3BAD4CCB" w:rsidR="003362A8" w:rsidRDefault="007D7B56" w:rsidP="00D172E0">
      <w:pPr>
        <w:pStyle w:val="Obsah2"/>
        <w:rPr>
          <w:rFonts w:asciiTheme="minorHAnsi" w:eastAsiaTheme="minorEastAsia" w:hAnsiTheme="minorHAnsi" w:cstheme="minorBidi"/>
          <w:noProof/>
          <w:sz w:val="22"/>
          <w:lang w:eastAsia="cs-CZ"/>
        </w:rPr>
      </w:pPr>
      <w:hyperlink w:anchor="_Toc536139349" w:history="1">
        <w:r w:rsidR="003362A8" w:rsidRPr="00886668">
          <w:rPr>
            <w:rStyle w:val="Hypertextovodkaz"/>
            <w:rFonts w:ascii="Times New Roman" w:hAnsi="Times New Roman"/>
            <w:noProof/>
          </w:rPr>
          <w:t>4.</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Předmět veřejné zakázky</w:t>
        </w:r>
        <w:r w:rsidR="003362A8">
          <w:rPr>
            <w:noProof/>
            <w:webHidden/>
          </w:rPr>
          <w:tab/>
        </w:r>
        <w:r w:rsidR="003362A8">
          <w:rPr>
            <w:noProof/>
            <w:webHidden/>
          </w:rPr>
          <w:fldChar w:fldCharType="begin"/>
        </w:r>
        <w:r w:rsidR="003362A8">
          <w:rPr>
            <w:noProof/>
            <w:webHidden/>
          </w:rPr>
          <w:instrText xml:space="preserve"> PAGEREF _Toc536139349 \h </w:instrText>
        </w:r>
        <w:r w:rsidR="003362A8">
          <w:rPr>
            <w:noProof/>
            <w:webHidden/>
          </w:rPr>
        </w:r>
        <w:r w:rsidR="003362A8">
          <w:rPr>
            <w:noProof/>
            <w:webHidden/>
          </w:rPr>
          <w:fldChar w:fldCharType="separate"/>
        </w:r>
        <w:r w:rsidR="00B20E02">
          <w:rPr>
            <w:noProof/>
            <w:webHidden/>
          </w:rPr>
          <w:t>5</w:t>
        </w:r>
        <w:r w:rsidR="003362A8">
          <w:rPr>
            <w:noProof/>
            <w:webHidden/>
          </w:rPr>
          <w:fldChar w:fldCharType="end"/>
        </w:r>
      </w:hyperlink>
    </w:p>
    <w:p w14:paraId="393FDAC4" w14:textId="62D0B0FF" w:rsidR="003362A8" w:rsidRDefault="007D7B56" w:rsidP="00D172E0">
      <w:pPr>
        <w:pStyle w:val="Obsah2"/>
        <w:rPr>
          <w:rFonts w:asciiTheme="minorHAnsi" w:eastAsiaTheme="minorEastAsia" w:hAnsiTheme="minorHAnsi" w:cstheme="minorBidi"/>
          <w:noProof/>
          <w:sz w:val="22"/>
          <w:lang w:eastAsia="cs-CZ"/>
        </w:rPr>
      </w:pPr>
      <w:hyperlink w:anchor="_Toc536139350" w:history="1">
        <w:r w:rsidR="003362A8" w:rsidRPr="00886668">
          <w:rPr>
            <w:rStyle w:val="Hypertextovodkaz"/>
            <w:rFonts w:ascii="Times New Roman" w:hAnsi="Times New Roman"/>
            <w:noProof/>
          </w:rPr>
          <w:t>5.</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Doba a místo plnění veřejné zakázky</w:t>
        </w:r>
        <w:r w:rsidR="003362A8">
          <w:rPr>
            <w:noProof/>
            <w:webHidden/>
          </w:rPr>
          <w:tab/>
        </w:r>
        <w:r w:rsidR="003362A8">
          <w:rPr>
            <w:noProof/>
            <w:webHidden/>
          </w:rPr>
          <w:fldChar w:fldCharType="begin"/>
        </w:r>
        <w:r w:rsidR="003362A8">
          <w:rPr>
            <w:noProof/>
            <w:webHidden/>
          </w:rPr>
          <w:instrText xml:space="preserve"> PAGEREF _Toc536139350 \h </w:instrText>
        </w:r>
        <w:r w:rsidR="003362A8">
          <w:rPr>
            <w:noProof/>
            <w:webHidden/>
          </w:rPr>
        </w:r>
        <w:r w:rsidR="003362A8">
          <w:rPr>
            <w:noProof/>
            <w:webHidden/>
          </w:rPr>
          <w:fldChar w:fldCharType="separate"/>
        </w:r>
        <w:r w:rsidR="00B20E02">
          <w:rPr>
            <w:noProof/>
            <w:webHidden/>
          </w:rPr>
          <w:t>5</w:t>
        </w:r>
        <w:r w:rsidR="003362A8">
          <w:rPr>
            <w:noProof/>
            <w:webHidden/>
          </w:rPr>
          <w:fldChar w:fldCharType="end"/>
        </w:r>
      </w:hyperlink>
    </w:p>
    <w:p w14:paraId="61B874A2" w14:textId="09436C16" w:rsidR="003362A8" w:rsidRDefault="007D7B56" w:rsidP="00D172E0">
      <w:pPr>
        <w:pStyle w:val="Obsah2"/>
        <w:rPr>
          <w:rFonts w:asciiTheme="minorHAnsi" w:eastAsiaTheme="minorEastAsia" w:hAnsiTheme="minorHAnsi" w:cstheme="minorBidi"/>
          <w:noProof/>
          <w:sz w:val="22"/>
          <w:lang w:eastAsia="cs-CZ"/>
        </w:rPr>
      </w:pPr>
      <w:hyperlink w:anchor="_Toc536139351" w:history="1">
        <w:r w:rsidR="003362A8" w:rsidRPr="00886668">
          <w:rPr>
            <w:rStyle w:val="Hypertextovodkaz"/>
            <w:rFonts w:ascii="Times New Roman" w:hAnsi="Times New Roman"/>
            <w:noProof/>
          </w:rPr>
          <w:t>6.</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Financování</w:t>
        </w:r>
        <w:r w:rsidR="003362A8">
          <w:rPr>
            <w:noProof/>
            <w:webHidden/>
          </w:rPr>
          <w:tab/>
        </w:r>
        <w:r w:rsidR="003362A8">
          <w:rPr>
            <w:noProof/>
            <w:webHidden/>
          </w:rPr>
          <w:fldChar w:fldCharType="begin"/>
        </w:r>
        <w:r w:rsidR="003362A8">
          <w:rPr>
            <w:noProof/>
            <w:webHidden/>
          </w:rPr>
          <w:instrText xml:space="preserve"> PAGEREF _Toc536139351 \h </w:instrText>
        </w:r>
        <w:r w:rsidR="003362A8">
          <w:rPr>
            <w:noProof/>
            <w:webHidden/>
          </w:rPr>
        </w:r>
        <w:r w:rsidR="003362A8">
          <w:rPr>
            <w:noProof/>
            <w:webHidden/>
          </w:rPr>
          <w:fldChar w:fldCharType="separate"/>
        </w:r>
        <w:r w:rsidR="00B20E02">
          <w:rPr>
            <w:noProof/>
            <w:webHidden/>
          </w:rPr>
          <w:t>6</w:t>
        </w:r>
        <w:r w:rsidR="003362A8">
          <w:rPr>
            <w:noProof/>
            <w:webHidden/>
          </w:rPr>
          <w:fldChar w:fldCharType="end"/>
        </w:r>
      </w:hyperlink>
    </w:p>
    <w:p w14:paraId="7C5F461C" w14:textId="6E9151FD" w:rsidR="003362A8" w:rsidRDefault="007D7B56" w:rsidP="00D172E0">
      <w:pPr>
        <w:pStyle w:val="Obsah1"/>
        <w:pBdr>
          <w:bottom w:val="none" w:sz="0" w:space="0" w:color="auto"/>
        </w:pBdr>
        <w:rPr>
          <w:rFonts w:asciiTheme="minorHAnsi" w:eastAsiaTheme="minorEastAsia" w:hAnsiTheme="minorHAnsi" w:cstheme="minorBidi"/>
          <w:noProof/>
          <w:sz w:val="22"/>
          <w:lang w:eastAsia="cs-CZ"/>
        </w:rPr>
      </w:pPr>
      <w:hyperlink w:anchor="_Toc536139352" w:history="1">
        <w:r w:rsidR="003362A8" w:rsidRPr="00886668">
          <w:rPr>
            <w:rStyle w:val="Hypertextovodkaz"/>
            <w:rFonts w:ascii="Times New Roman" w:hAnsi="Times New Roman"/>
            <w:noProof/>
          </w:rPr>
          <w:t>II</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KVALIFIKAČNÍ PŘEDPOKLADY</w:t>
        </w:r>
        <w:r w:rsidR="003362A8">
          <w:rPr>
            <w:noProof/>
            <w:webHidden/>
          </w:rPr>
          <w:tab/>
        </w:r>
        <w:r w:rsidR="003362A8">
          <w:rPr>
            <w:noProof/>
            <w:webHidden/>
          </w:rPr>
          <w:fldChar w:fldCharType="begin"/>
        </w:r>
        <w:r w:rsidR="003362A8">
          <w:rPr>
            <w:noProof/>
            <w:webHidden/>
          </w:rPr>
          <w:instrText xml:space="preserve"> PAGEREF _Toc536139352 \h </w:instrText>
        </w:r>
        <w:r w:rsidR="003362A8">
          <w:rPr>
            <w:noProof/>
            <w:webHidden/>
          </w:rPr>
        </w:r>
        <w:r w:rsidR="003362A8">
          <w:rPr>
            <w:noProof/>
            <w:webHidden/>
          </w:rPr>
          <w:fldChar w:fldCharType="separate"/>
        </w:r>
        <w:r w:rsidR="00B20E02">
          <w:rPr>
            <w:noProof/>
            <w:webHidden/>
          </w:rPr>
          <w:t>7</w:t>
        </w:r>
        <w:r w:rsidR="003362A8">
          <w:rPr>
            <w:noProof/>
            <w:webHidden/>
          </w:rPr>
          <w:fldChar w:fldCharType="end"/>
        </w:r>
      </w:hyperlink>
    </w:p>
    <w:p w14:paraId="6E11A983" w14:textId="136B42B3" w:rsidR="003362A8" w:rsidRDefault="007D7B56" w:rsidP="00D172E0">
      <w:pPr>
        <w:pStyle w:val="Obsah2"/>
        <w:rPr>
          <w:rFonts w:asciiTheme="minorHAnsi" w:eastAsiaTheme="minorEastAsia" w:hAnsiTheme="minorHAnsi" w:cstheme="minorBidi"/>
          <w:noProof/>
          <w:sz w:val="22"/>
          <w:lang w:eastAsia="cs-CZ"/>
        </w:rPr>
      </w:pPr>
      <w:hyperlink w:anchor="_Toc536139353" w:history="1">
        <w:r w:rsidR="003362A8" w:rsidRPr="00886668">
          <w:rPr>
            <w:rStyle w:val="Hypertextovodkaz"/>
            <w:rFonts w:ascii="Times New Roman" w:hAnsi="Times New Roman"/>
            <w:noProof/>
          </w:rPr>
          <w:t>7.</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Požadavky na kvalifikaci</w:t>
        </w:r>
        <w:r w:rsidR="003362A8">
          <w:rPr>
            <w:noProof/>
            <w:webHidden/>
          </w:rPr>
          <w:tab/>
        </w:r>
        <w:r w:rsidR="003362A8">
          <w:rPr>
            <w:noProof/>
            <w:webHidden/>
          </w:rPr>
          <w:fldChar w:fldCharType="begin"/>
        </w:r>
        <w:r w:rsidR="003362A8">
          <w:rPr>
            <w:noProof/>
            <w:webHidden/>
          </w:rPr>
          <w:instrText xml:space="preserve"> PAGEREF _Toc536139353 \h </w:instrText>
        </w:r>
        <w:r w:rsidR="003362A8">
          <w:rPr>
            <w:noProof/>
            <w:webHidden/>
          </w:rPr>
        </w:r>
        <w:r w:rsidR="003362A8">
          <w:rPr>
            <w:noProof/>
            <w:webHidden/>
          </w:rPr>
          <w:fldChar w:fldCharType="separate"/>
        </w:r>
        <w:r w:rsidR="00B20E02">
          <w:rPr>
            <w:noProof/>
            <w:webHidden/>
          </w:rPr>
          <w:t>7</w:t>
        </w:r>
        <w:r w:rsidR="003362A8">
          <w:rPr>
            <w:noProof/>
            <w:webHidden/>
          </w:rPr>
          <w:fldChar w:fldCharType="end"/>
        </w:r>
      </w:hyperlink>
    </w:p>
    <w:p w14:paraId="36A104D8" w14:textId="0370451E" w:rsidR="003362A8" w:rsidRDefault="007D7B56" w:rsidP="00D172E0">
      <w:pPr>
        <w:pStyle w:val="Obsah2"/>
        <w:rPr>
          <w:rFonts w:asciiTheme="minorHAnsi" w:eastAsiaTheme="minorEastAsia" w:hAnsiTheme="minorHAnsi" w:cstheme="minorBidi"/>
          <w:noProof/>
          <w:sz w:val="22"/>
          <w:lang w:eastAsia="cs-CZ"/>
        </w:rPr>
      </w:pPr>
      <w:hyperlink w:anchor="_Toc536139354" w:history="1">
        <w:r w:rsidR="003362A8" w:rsidRPr="00886668">
          <w:rPr>
            <w:rStyle w:val="Hypertextovodkaz"/>
            <w:rFonts w:ascii="Times New Roman" w:hAnsi="Times New Roman"/>
            <w:noProof/>
          </w:rPr>
          <w:t>8.</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Prokazování splnění kvalifikace</w:t>
        </w:r>
        <w:r w:rsidR="003362A8">
          <w:rPr>
            <w:noProof/>
            <w:webHidden/>
          </w:rPr>
          <w:tab/>
        </w:r>
        <w:r w:rsidR="003362A8">
          <w:rPr>
            <w:noProof/>
            <w:webHidden/>
          </w:rPr>
          <w:fldChar w:fldCharType="begin"/>
        </w:r>
        <w:r w:rsidR="003362A8">
          <w:rPr>
            <w:noProof/>
            <w:webHidden/>
          </w:rPr>
          <w:instrText xml:space="preserve"> PAGEREF _Toc536139354 \h </w:instrText>
        </w:r>
        <w:r w:rsidR="003362A8">
          <w:rPr>
            <w:noProof/>
            <w:webHidden/>
          </w:rPr>
        </w:r>
        <w:r w:rsidR="003362A8">
          <w:rPr>
            <w:noProof/>
            <w:webHidden/>
          </w:rPr>
          <w:fldChar w:fldCharType="separate"/>
        </w:r>
        <w:r w:rsidR="00B20E02">
          <w:rPr>
            <w:noProof/>
            <w:webHidden/>
          </w:rPr>
          <w:t>7</w:t>
        </w:r>
        <w:r w:rsidR="003362A8">
          <w:rPr>
            <w:noProof/>
            <w:webHidden/>
          </w:rPr>
          <w:fldChar w:fldCharType="end"/>
        </w:r>
      </w:hyperlink>
    </w:p>
    <w:p w14:paraId="5A43AEDB" w14:textId="0DC0F85A" w:rsidR="003362A8" w:rsidRDefault="007D7B56" w:rsidP="00D172E0">
      <w:pPr>
        <w:pStyle w:val="Obsah2"/>
        <w:rPr>
          <w:rFonts w:asciiTheme="minorHAnsi" w:eastAsiaTheme="minorEastAsia" w:hAnsiTheme="minorHAnsi" w:cstheme="minorBidi"/>
          <w:noProof/>
          <w:sz w:val="22"/>
          <w:lang w:eastAsia="cs-CZ"/>
        </w:rPr>
      </w:pPr>
      <w:hyperlink w:anchor="_Toc536139355" w:history="1">
        <w:r w:rsidR="003362A8" w:rsidRPr="00886668">
          <w:rPr>
            <w:rStyle w:val="Hypertextovodkaz"/>
            <w:rFonts w:ascii="Times New Roman" w:hAnsi="Times New Roman"/>
            <w:noProof/>
          </w:rPr>
          <w:t>9.</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Základní kvalifikační předpoklady</w:t>
        </w:r>
        <w:r w:rsidR="003362A8">
          <w:rPr>
            <w:noProof/>
            <w:webHidden/>
          </w:rPr>
          <w:tab/>
        </w:r>
        <w:r w:rsidR="003362A8">
          <w:rPr>
            <w:noProof/>
            <w:webHidden/>
          </w:rPr>
          <w:fldChar w:fldCharType="begin"/>
        </w:r>
        <w:r w:rsidR="003362A8">
          <w:rPr>
            <w:noProof/>
            <w:webHidden/>
          </w:rPr>
          <w:instrText xml:space="preserve"> PAGEREF _Toc536139355 \h </w:instrText>
        </w:r>
        <w:r w:rsidR="003362A8">
          <w:rPr>
            <w:noProof/>
            <w:webHidden/>
          </w:rPr>
        </w:r>
        <w:r w:rsidR="003362A8">
          <w:rPr>
            <w:noProof/>
            <w:webHidden/>
          </w:rPr>
          <w:fldChar w:fldCharType="separate"/>
        </w:r>
        <w:r w:rsidR="00B20E02">
          <w:rPr>
            <w:noProof/>
            <w:webHidden/>
          </w:rPr>
          <w:t>8</w:t>
        </w:r>
        <w:r w:rsidR="003362A8">
          <w:rPr>
            <w:noProof/>
            <w:webHidden/>
          </w:rPr>
          <w:fldChar w:fldCharType="end"/>
        </w:r>
      </w:hyperlink>
    </w:p>
    <w:p w14:paraId="7197DFF9" w14:textId="25E68867" w:rsidR="003362A8" w:rsidRDefault="007D7B56" w:rsidP="00D172E0">
      <w:pPr>
        <w:pStyle w:val="Obsah2"/>
        <w:rPr>
          <w:rFonts w:asciiTheme="minorHAnsi" w:eastAsiaTheme="minorEastAsia" w:hAnsiTheme="minorHAnsi" w:cstheme="minorBidi"/>
          <w:noProof/>
          <w:sz w:val="22"/>
          <w:lang w:eastAsia="cs-CZ"/>
        </w:rPr>
      </w:pPr>
      <w:hyperlink w:anchor="_Toc536139356" w:history="1">
        <w:r w:rsidR="003362A8" w:rsidRPr="00886668">
          <w:rPr>
            <w:rStyle w:val="Hypertextovodkaz"/>
            <w:rFonts w:ascii="Times New Roman" w:hAnsi="Times New Roman"/>
            <w:noProof/>
          </w:rPr>
          <w:t>10.</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Profesní kvalifikační předpoklady</w:t>
        </w:r>
        <w:r w:rsidR="003362A8">
          <w:rPr>
            <w:noProof/>
            <w:webHidden/>
          </w:rPr>
          <w:tab/>
        </w:r>
        <w:r w:rsidR="003362A8">
          <w:rPr>
            <w:noProof/>
            <w:webHidden/>
          </w:rPr>
          <w:fldChar w:fldCharType="begin"/>
        </w:r>
        <w:r w:rsidR="003362A8">
          <w:rPr>
            <w:noProof/>
            <w:webHidden/>
          </w:rPr>
          <w:instrText xml:space="preserve"> PAGEREF _Toc536139356 \h </w:instrText>
        </w:r>
        <w:r w:rsidR="003362A8">
          <w:rPr>
            <w:noProof/>
            <w:webHidden/>
          </w:rPr>
        </w:r>
        <w:r w:rsidR="003362A8">
          <w:rPr>
            <w:noProof/>
            <w:webHidden/>
          </w:rPr>
          <w:fldChar w:fldCharType="separate"/>
        </w:r>
        <w:r w:rsidR="00B20E02">
          <w:rPr>
            <w:noProof/>
            <w:webHidden/>
          </w:rPr>
          <w:t>8</w:t>
        </w:r>
        <w:r w:rsidR="003362A8">
          <w:rPr>
            <w:noProof/>
            <w:webHidden/>
          </w:rPr>
          <w:fldChar w:fldCharType="end"/>
        </w:r>
      </w:hyperlink>
    </w:p>
    <w:p w14:paraId="6A783A2E" w14:textId="1200F525" w:rsidR="003362A8" w:rsidRDefault="007D7B56" w:rsidP="00D172E0">
      <w:pPr>
        <w:pStyle w:val="Obsah2"/>
        <w:rPr>
          <w:rFonts w:asciiTheme="minorHAnsi" w:eastAsiaTheme="minorEastAsia" w:hAnsiTheme="minorHAnsi" w:cstheme="minorBidi"/>
          <w:noProof/>
          <w:sz w:val="22"/>
          <w:lang w:eastAsia="cs-CZ"/>
        </w:rPr>
      </w:pPr>
      <w:hyperlink w:anchor="_Toc536139357" w:history="1">
        <w:r w:rsidR="003362A8" w:rsidRPr="00886668">
          <w:rPr>
            <w:rStyle w:val="Hypertextovodkaz"/>
            <w:rFonts w:ascii="Times New Roman" w:hAnsi="Times New Roman"/>
            <w:noProof/>
          </w:rPr>
          <w:t>11.</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Ekonomická kvalifikace</w:t>
        </w:r>
        <w:r w:rsidR="003362A8">
          <w:rPr>
            <w:noProof/>
            <w:webHidden/>
          </w:rPr>
          <w:tab/>
        </w:r>
        <w:r w:rsidR="003362A8">
          <w:rPr>
            <w:noProof/>
            <w:webHidden/>
          </w:rPr>
          <w:fldChar w:fldCharType="begin"/>
        </w:r>
        <w:r w:rsidR="003362A8">
          <w:rPr>
            <w:noProof/>
            <w:webHidden/>
          </w:rPr>
          <w:instrText xml:space="preserve"> PAGEREF _Toc536139357 \h </w:instrText>
        </w:r>
        <w:r w:rsidR="003362A8">
          <w:rPr>
            <w:noProof/>
            <w:webHidden/>
          </w:rPr>
        </w:r>
        <w:r w:rsidR="003362A8">
          <w:rPr>
            <w:noProof/>
            <w:webHidden/>
          </w:rPr>
          <w:fldChar w:fldCharType="separate"/>
        </w:r>
        <w:r w:rsidR="00B20E02">
          <w:rPr>
            <w:noProof/>
            <w:webHidden/>
          </w:rPr>
          <w:t>9</w:t>
        </w:r>
        <w:r w:rsidR="003362A8">
          <w:rPr>
            <w:noProof/>
            <w:webHidden/>
          </w:rPr>
          <w:fldChar w:fldCharType="end"/>
        </w:r>
      </w:hyperlink>
    </w:p>
    <w:p w14:paraId="215CF81D" w14:textId="4AA874E5" w:rsidR="003362A8" w:rsidRDefault="007D7B56" w:rsidP="00D172E0">
      <w:pPr>
        <w:pStyle w:val="Obsah2"/>
        <w:rPr>
          <w:rFonts w:asciiTheme="minorHAnsi" w:eastAsiaTheme="minorEastAsia" w:hAnsiTheme="minorHAnsi" w:cstheme="minorBidi"/>
          <w:noProof/>
          <w:sz w:val="22"/>
          <w:lang w:eastAsia="cs-CZ"/>
        </w:rPr>
      </w:pPr>
      <w:hyperlink w:anchor="_Toc536139358" w:history="1">
        <w:r w:rsidR="003362A8" w:rsidRPr="00886668">
          <w:rPr>
            <w:rStyle w:val="Hypertextovodkaz"/>
            <w:rFonts w:ascii="Times New Roman" w:hAnsi="Times New Roman"/>
            <w:noProof/>
          </w:rPr>
          <w:t>12.</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Technické kvalifikační předpoklady</w:t>
        </w:r>
        <w:r w:rsidR="003362A8">
          <w:rPr>
            <w:noProof/>
            <w:webHidden/>
          </w:rPr>
          <w:tab/>
        </w:r>
        <w:r w:rsidR="003362A8">
          <w:rPr>
            <w:noProof/>
            <w:webHidden/>
          </w:rPr>
          <w:fldChar w:fldCharType="begin"/>
        </w:r>
        <w:r w:rsidR="003362A8">
          <w:rPr>
            <w:noProof/>
            <w:webHidden/>
          </w:rPr>
          <w:instrText xml:space="preserve"> PAGEREF _Toc536139358 \h </w:instrText>
        </w:r>
        <w:r w:rsidR="003362A8">
          <w:rPr>
            <w:noProof/>
            <w:webHidden/>
          </w:rPr>
        </w:r>
        <w:r w:rsidR="003362A8">
          <w:rPr>
            <w:noProof/>
            <w:webHidden/>
          </w:rPr>
          <w:fldChar w:fldCharType="separate"/>
        </w:r>
        <w:r w:rsidR="00B20E02">
          <w:rPr>
            <w:noProof/>
            <w:webHidden/>
          </w:rPr>
          <w:t>9</w:t>
        </w:r>
        <w:r w:rsidR="003362A8">
          <w:rPr>
            <w:noProof/>
            <w:webHidden/>
          </w:rPr>
          <w:fldChar w:fldCharType="end"/>
        </w:r>
      </w:hyperlink>
    </w:p>
    <w:p w14:paraId="06A73E9D" w14:textId="0218277D" w:rsidR="003362A8" w:rsidRDefault="007D7B56" w:rsidP="00D172E0">
      <w:pPr>
        <w:pStyle w:val="Obsah1"/>
        <w:pBdr>
          <w:bottom w:val="none" w:sz="0" w:space="0" w:color="auto"/>
        </w:pBdr>
        <w:rPr>
          <w:rFonts w:asciiTheme="minorHAnsi" w:eastAsiaTheme="minorEastAsia" w:hAnsiTheme="minorHAnsi" w:cstheme="minorBidi"/>
          <w:noProof/>
          <w:sz w:val="22"/>
          <w:lang w:eastAsia="cs-CZ"/>
        </w:rPr>
      </w:pPr>
      <w:hyperlink w:anchor="_Toc536139359" w:history="1">
        <w:r w:rsidR="003362A8" w:rsidRPr="00886668">
          <w:rPr>
            <w:rStyle w:val="Hypertextovodkaz"/>
            <w:rFonts w:ascii="Times New Roman" w:hAnsi="Times New Roman"/>
            <w:noProof/>
          </w:rPr>
          <w:t>III</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DALŠÍ POŽADAVKY</w:t>
        </w:r>
        <w:r w:rsidR="003362A8">
          <w:rPr>
            <w:noProof/>
            <w:webHidden/>
          </w:rPr>
          <w:tab/>
        </w:r>
        <w:r w:rsidR="003362A8">
          <w:rPr>
            <w:noProof/>
            <w:webHidden/>
          </w:rPr>
          <w:fldChar w:fldCharType="begin"/>
        </w:r>
        <w:r w:rsidR="003362A8">
          <w:rPr>
            <w:noProof/>
            <w:webHidden/>
          </w:rPr>
          <w:instrText xml:space="preserve"> PAGEREF _Toc536139359 \h </w:instrText>
        </w:r>
        <w:r w:rsidR="003362A8">
          <w:rPr>
            <w:noProof/>
            <w:webHidden/>
          </w:rPr>
        </w:r>
        <w:r w:rsidR="003362A8">
          <w:rPr>
            <w:noProof/>
            <w:webHidden/>
          </w:rPr>
          <w:fldChar w:fldCharType="separate"/>
        </w:r>
        <w:r w:rsidR="00B20E02">
          <w:rPr>
            <w:noProof/>
            <w:webHidden/>
          </w:rPr>
          <w:t>11</w:t>
        </w:r>
        <w:r w:rsidR="003362A8">
          <w:rPr>
            <w:noProof/>
            <w:webHidden/>
          </w:rPr>
          <w:fldChar w:fldCharType="end"/>
        </w:r>
      </w:hyperlink>
    </w:p>
    <w:p w14:paraId="5919CADA" w14:textId="33D77DD2" w:rsidR="003362A8" w:rsidRDefault="007D7B56" w:rsidP="00D172E0">
      <w:pPr>
        <w:pStyle w:val="Obsah2"/>
        <w:rPr>
          <w:rFonts w:asciiTheme="minorHAnsi" w:eastAsiaTheme="minorEastAsia" w:hAnsiTheme="minorHAnsi" w:cstheme="minorBidi"/>
          <w:noProof/>
          <w:sz w:val="22"/>
          <w:lang w:eastAsia="cs-CZ"/>
        </w:rPr>
      </w:pPr>
      <w:hyperlink w:anchor="_Toc536139360" w:history="1">
        <w:r w:rsidR="003362A8" w:rsidRPr="00886668">
          <w:rPr>
            <w:rStyle w:val="Hypertextovodkaz"/>
            <w:rFonts w:ascii="Times New Roman" w:hAnsi="Times New Roman"/>
            <w:noProof/>
          </w:rPr>
          <w:t>13.</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Varianty</w:t>
        </w:r>
        <w:r w:rsidR="003362A8">
          <w:rPr>
            <w:noProof/>
            <w:webHidden/>
          </w:rPr>
          <w:tab/>
        </w:r>
        <w:r w:rsidR="003362A8">
          <w:rPr>
            <w:noProof/>
            <w:webHidden/>
          </w:rPr>
          <w:fldChar w:fldCharType="begin"/>
        </w:r>
        <w:r w:rsidR="003362A8">
          <w:rPr>
            <w:noProof/>
            <w:webHidden/>
          </w:rPr>
          <w:instrText xml:space="preserve"> PAGEREF _Toc536139360 \h </w:instrText>
        </w:r>
        <w:r w:rsidR="003362A8">
          <w:rPr>
            <w:noProof/>
            <w:webHidden/>
          </w:rPr>
        </w:r>
        <w:r w:rsidR="003362A8">
          <w:rPr>
            <w:noProof/>
            <w:webHidden/>
          </w:rPr>
          <w:fldChar w:fldCharType="separate"/>
        </w:r>
        <w:r w:rsidR="00B20E02">
          <w:rPr>
            <w:noProof/>
            <w:webHidden/>
          </w:rPr>
          <w:t>11</w:t>
        </w:r>
        <w:r w:rsidR="003362A8">
          <w:rPr>
            <w:noProof/>
            <w:webHidden/>
          </w:rPr>
          <w:fldChar w:fldCharType="end"/>
        </w:r>
      </w:hyperlink>
    </w:p>
    <w:p w14:paraId="4D87E16A" w14:textId="1A145238" w:rsidR="003362A8" w:rsidRDefault="007D7B56" w:rsidP="00D172E0">
      <w:pPr>
        <w:pStyle w:val="Obsah2"/>
        <w:rPr>
          <w:rFonts w:asciiTheme="minorHAnsi" w:eastAsiaTheme="minorEastAsia" w:hAnsiTheme="minorHAnsi" w:cstheme="minorBidi"/>
          <w:noProof/>
          <w:sz w:val="22"/>
          <w:lang w:eastAsia="cs-CZ"/>
        </w:rPr>
      </w:pPr>
      <w:hyperlink w:anchor="_Toc536139361" w:history="1">
        <w:r w:rsidR="003362A8" w:rsidRPr="00886668">
          <w:rPr>
            <w:rStyle w:val="Hypertextovodkaz"/>
            <w:rFonts w:ascii="Times New Roman" w:hAnsi="Times New Roman"/>
            <w:noProof/>
          </w:rPr>
          <w:t>14.</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Majetková struktura</w:t>
        </w:r>
        <w:r w:rsidR="003362A8">
          <w:rPr>
            <w:noProof/>
            <w:webHidden/>
          </w:rPr>
          <w:tab/>
        </w:r>
        <w:r w:rsidR="003362A8">
          <w:rPr>
            <w:noProof/>
            <w:webHidden/>
          </w:rPr>
          <w:fldChar w:fldCharType="begin"/>
        </w:r>
        <w:r w:rsidR="003362A8">
          <w:rPr>
            <w:noProof/>
            <w:webHidden/>
          </w:rPr>
          <w:instrText xml:space="preserve"> PAGEREF _Toc536139361 \h </w:instrText>
        </w:r>
        <w:r w:rsidR="003362A8">
          <w:rPr>
            <w:noProof/>
            <w:webHidden/>
          </w:rPr>
        </w:r>
        <w:r w:rsidR="003362A8">
          <w:rPr>
            <w:noProof/>
            <w:webHidden/>
          </w:rPr>
          <w:fldChar w:fldCharType="separate"/>
        </w:r>
        <w:r w:rsidR="00B20E02">
          <w:rPr>
            <w:noProof/>
            <w:webHidden/>
          </w:rPr>
          <w:t>11</w:t>
        </w:r>
        <w:r w:rsidR="003362A8">
          <w:rPr>
            <w:noProof/>
            <w:webHidden/>
          </w:rPr>
          <w:fldChar w:fldCharType="end"/>
        </w:r>
      </w:hyperlink>
    </w:p>
    <w:p w14:paraId="70DF7FA3" w14:textId="3CE8F983" w:rsidR="003362A8" w:rsidRDefault="007D7B56" w:rsidP="00D172E0">
      <w:pPr>
        <w:pStyle w:val="Obsah2"/>
        <w:rPr>
          <w:rFonts w:asciiTheme="minorHAnsi" w:eastAsiaTheme="minorEastAsia" w:hAnsiTheme="minorHAnsi" w:cstheme="minorBidi"/>
          <w:noProof/>
          <w:sz w:val="22"/>
          <w:lang w:eastAsia="cs-CZ"/>
        </w:rPr>
      </w:pPr>
      <w:hyperlink w:anchor="_Toc536139362" w:history="1">
        <w:r w:rsidR="003362A8" w:rsidRPr="00886668">
          <w:rPr>
            <w:rStyle w:val="Hypertextovodkaz"/>
            <w:rFonts w:ascii="Times New Roman" w:hAnsi="Times New Roman"/>
            <w:noProof/>
          </w:rPr>
          <w:t>15.</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Jistota</w:t>
        </w:r>
        <w:r w:rsidR="003362A8">
          <w:rPr>
            <w:noProof/>
            <w:webHidden/>
          </w:rPr>
          <w:tab/>
        </w:r>
        <w:r w:rsidR="003362A8">
          <w:rPr>
            <w:noProof/>
            <w:webHidden/>
          </w:rPr>
          <w:fldChar w:fldCharType="begin"/>
        </w:r>
        <w:r w:rsidR="003362A8">
          <w:rPr>
            <w:noProof/>
            <w:webHidden/>
          </w:rPr>
          <w:instrText xml:space="preserve"> PAGEREF _Toc536139362 \h </w:instrText>
        </w:r>
        <w:r w:rsidR="003362A8">
          <w:rPr>
            <w:noProof/>
            <w:webHidden/>
          </w:rPr>
        </w:r>
        <w:r w:rsidR="003362A8">
          <w:rPr>
            <w:noProof/>
            <w:webHidden/>
          </w:rPr>
          <w:fldChar w:fldCharType="separate"/>
        </w:r>
        <w:r w:rsidR="00B20E02">
          <w:rPr>
            <w:noProof/>
            <w:webHidden/>
          </w:rPr>
          <w:t>11</w:t>
        </w:r>
        <w:r w:rsidR="003362A8">
          <w:rPr>
            <w:noProof/>
            <w:webHidden/>
          </w:rPr>
          <w:fldChar w:fldCharType="end"/>
        </w:r>
      </w:hyperlink>
    </w:p>
    <w:p w14:paraId="49309224" w14:textId="60DE49CA" w:rsidR="003362A8" w:rsidRDefault="007D7B56" w:rsidP="00D172E0">
      <w:pPr>
        <w:pStyle w:val="Obsah2"/>
        <w:rPr>
          <w:rFonts w:asciiTheme="minorHAnsi" w:eastAsiaTheme="minorEastAsia" w:hAnsiTheme="minorHAnsi" w:cstheme="minorBidi"/>
          <w:noProof/>
          <w:sz w:val="22"/>
          <w:lang w:eastAsia="cs-CZ"/>
        </w:rPr>
      </w:pPr>
      <w:hyperlink w:anchor="_Toc536139363" w:history="1">
        <w:r w:rsidR="003362A8" w:rsidRPr="00886668">
          <w:rPr>
            <w:rStyle w:val="Hypertextovodkaz"/>
            <w:rFonts w:ascii="Times New Roman" w:hAnsi="Times New Roman"/>
            <w:noProof/>
          </w:rPr>
          <w:t>16.</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Technické podmínky</w:t>
        </w:r>
        <w:r w:rsidR="003362A8">
          <w:rPr>
            <w:noProof/>
            <w:webHidden/>
          </w:rPr>
          <w:tab/>
        </w:r>
        <w:r w:rsidR="003362A8">
          <w:rPr>
            <w:noProof/>
            <w:webHidden/>
          </w:rPr>
          <w:fldChar w:fldCharType="begin"/>
        </w:r>
        <w:r w:rsidR="003362A8">
          <w:rPr>
            <w:noProof/>
            <w:webHidden/>
          </w:rPr>
          <w:instrText xml:space="preserve"> PAGEREF _Toc536139363 \h </w:instrText>
        </w:r>
        <w:r w:rsidR="003362A8">
          <w:rPr>
            <w:noProof/>
            <w:webHidden/>
          </w:rPr>
        </w:r>
        <w:r w:rsidR="003362A8">
          <w:rPr>
            <w:noProof/>
            <w:webHidden/>
          </w:rPr>
          <w:fldChar w:fldCharType="separate"/>
        </w:r>
        <w:r w:rsidR="00B20E02">
          <w:rPr>
            <w:noProof/>
            <w:webHidden/>
          </w:rPr>
          <w:t>12</w:t>
        </w:r>
        <w:r w:rsidR="003362A8">
          <w:rPr>
            <w:noProof/>
            <w:webHidden/>
          </w:rPr>
          <w:fldChar w:fldCharType="end"/>
        </w:r>
      </w:hyperlink>
    </w:p>
    <w:p w14:paraId="676347B7" w14:textId="02446AB1" w:rsidR="003362A8" w:rsidRDefault="007D7B56" w:rsidP="00D172E0">
      <w:pPr>
        <w:pStyle w:val="Obsah2"/>
        <w:rPr>
          <w:rFonts w:asciiTheme="minorHAnsi" w:eastAsiaTheme="minorEastAsia" w:hAnsiTheme="minorHAnsi" w:cstheme="minorBidi"/>
          <w:noProof/>
          <w:sz w:val="22"/>
          <w:lang w:eastAsia="cs-CZ"/>
        </w:rPr>
      </w:pPr>
      <w:hyperlink w:anchor="_Toc536139364" w:history="1">
        <w:r w:rsidR="003362A8" w:rsidRPr="00886668">
          <w:rPr>
            <w:rStyle w:val="Hypertextovodkaz"/>
            <w:rFonts w:ascii="Times New Roman" w:hAnsi="Times New Roman"/>
            <w:noProof/>
          </w:rPr>
          <w:t>17.</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Obchodní podmínky</w:t>
        </w:r>
        <w:r w:rsidR="003362A8">
          <w:rPr>
            <w:noProof/>
            <w:webHidden/>
          </w:rPr>
          <w:tab/>
        </w:r>
        <w:r w:rsidR="003362A8">
          <w:rPr>
            <w:noProof/>
            <w:webHidden/>
          </w:rPr>
          <w:fldChar w:fldCharType="begin"/>
        </w:r>
        <w:r w:rsidR="003362A8">
          <w:rPr>
            <w:noProof/>
            <w:webHidden/>
          </w:rPr>
          <w:instrText xml:space="preserve"> PAGEREF _Toc536139364 \h </w:instrText>
        </w:r>
        <w:r w:rsidR="003362A8">
          <w:rPr>
            <w:noProof/>
            <w:webHidden/>
          </w:rPr>
        </w:r>
        <w:r w:rsidR="003362A8">
          <w:rPr>
            <w:noProof/>
            <w:webHidden/>
          </w:rPr>
          <w:fldChar w:fldCharType="separate"/>
        </w:r>
        <w:r w:rsidR="00B20E02">
          <w:rPr>
            <w:noProof/>
            <w:webHidden/>
          </w:rPr>
          <w:t>12</w:t>
        </w:r>
        <w:r w:rsidR="003362A8">
          <w:rPr>
            <w:noProof/>
            <w:webHidden/>
          </w:rPr>
          <w:fldChar w:fldCharType="end"/>
        </w:r>
      </w:hyperlink>
    </w:p>
    <w:p w14:paraId="66C3331C" w14:textId="2C5AC1A4" w:rsidR="003362A8" w:rsidRDefault="007D7B56" w:rsidP="00D172E0">
      <w:pPr>
        <w:pStyle w:val="Obsah1"/>
        <w:pBdr>
          <w:bottom w:val="none" w:sz="0" w:space="0" w:color="auto"/>
        </w:pBdr>
        <w:rPr>
          <w:rFonts w:asciiTheme="minorHAnsi" w:eastAsiaTheme="minorEastAsia" w:hAnsiTheme="minorHAnsi" w:cstheme="minorBidi"/>
          <w:noProof/>
          <w:sz w:val="22"/>
          <w:lang w:eastAsia="cs-CZ"/>
        </w:rPr>
      </w:pPr>
      <w:hyperlink w:anchor="_Toc536139365" w:history="1">
        <w:r w:rsidR="003362A8" w:rsidRPr="00886668">
          <w:rPr>
            <w:rStyle w:val="Hypertextovodkaz"/>
            <w:rFonts w:ascii="Times New Roman" w:hAnsi="Times New Roman"/>
            <w:noProof/>
          </w:rPr>
          <w:t>IV</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NABÍDKA</w:t>
        </w:r>
        <w:r w:rsidR="003362A8">
          <w:rPr>
            <w:noProof/>
            <w:webHidden/>
          </w:rPr>
          <w:tab/>
        </w:r>
        <w:r w:rsidR="003362A8">
          <w:rPr>
            <w:noProof/>
            <w:webHidden/>
          </w:rPr>
          <w:fldChar w:fldCharType="begin"/>
        </w:r>
        <w:r w:rsidR="003362A8">
          <w:rPr>
            <w:noProof/>
            <w:webHidden/>
          </w:rPr>
          <w:instrText xml:space="preserve"> PAGEREF _Toc536139365 \h </w:instrText>
        </w:r>
        <w:r w:rsidR="003362A8">
          <w:rPr>
            <w:noProof/>
            <w:webHidden/>
          </w:rPr>
        </w:r>
        <w:r w:rsidR="003362A8">
          <w:rPr>
            <w:noProof/>
            <w:webHidden/>
          </w:rPr>
          <w:fldChar w:fldCharType="separate"/>
        </w:r>
        <w:r w:rsidR="00B20E02">
          <w:rPr>
            <w:noProof/>
            <w:webHidden/>
          </w:rPr>
          <w:t>13</w:t>
        </w:r>
        <w:r w:rsidR="003362A8">
          <w:rPr>
            <w:noProof/>
            <w:webHidden/>
          </w:rPr>
          <w:fldChar w:fldCharType="end"/>
        </w:r>
      </w:hyperlink>
    </w:p>
    <w:p w14:paraId="698CAE22" w14:textId="53FED1F4" w:rsidR="003362A8" w:rsidRDefault="007D7B56" w:rsidP="00D172E0">
      <w:pPr>
        <w:pStyle w:val="Obsah2"/>
        <w:rPr>
          <w:rFonts w:asciiTheme="minorHAnsi" w:eastAsiaTheme="minorEastAsia" w:hAnsiTheme="minorHAnsi" w:cstheme="minorBidi"/>
          <w:noProof/>
          <w:sz w:val="22"/>
          <w:lang w:eastAsia="cs-CZ"/>
        </w:rPr>
      </w:pPr>
      <w:hyperlink w:anchor="_Toc536139366" w:history="1">
        <w:r w:rsidR="003362A8" w:rsidRPr="00886668">
          <w:rPr>
            <w:rStyle w:val="Hypertextovodkaz"/>
            <w:rFonts w:ascii="Times New Roman" w:hAnsi="Times New Roman"/>
            <w:noProof/>
          </w:rPr>
          <w:t>18.</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Obsah nabídky</w:t>
        </w:r>
        <w:r w:rsidR="003362A8">
          <w:rPr>
            <w:noProof/>
            <w:webHidden/>
          </w:rPr>
          <w:tab/>
        </w:r>
        <w:r w:rsidR="003362A8">
          <w:rPr>
            <w:noProof/>
            <w:webHidden/>
          </w:rPr>
          <w:fldChar w:fldCharType="begin"/>
        </w:r>
        <w:r w:rsidR="003362A8">
          <w:rPr>
            <w:noProof/>
            <w:webHidden/>
          </w:rPr>
          <w:instrText xml:space="preserve"> PAGEREF _Toc536139366 \h </w:instrText>
        </w:r>
        <w:r w:rsidR="003362A8">
          <w:rPr>
            <w:noProof/>
            <w:webHidden/>
          </w:rPr>
        </w:r>
        <w:r w:rsidR="003362A8">
          <w:rPr>
            <w:noProof/>
            <w:webHidden/>
          </w:rPr>
          <w:fldChar w:fldCharType="separate"/>
        </w:r>
        <w:r w:rsidR="00B20E02">
          <w:rPr>
            <w:noProof/>
            <w:webHidden/>
          </w:rPr>
          <w:t>13</w:t>
        </w:r>
        <w:r w:rsidR="003362A8">
          <w:rPr>
            <w:noProof/>
            <w:webHidden/>
          </w:rPr>
          <w:fldChar w:fldCharType="end"/>
        </w:r>
      </w:hyperlink>
    </w:p>
    <w:p w14:paraId="55013CF2" w14:textId="563623F2" w:rsidR="003362A8" w:rsidRDefault="007D7B56" w:rsidP="00D172E0">
      <w:pPr>
        <w:pStyle w:val="Obsah2"/>
        <w:rPr>
          <w:rFonts w:asciiTheme="minorHAnsi" w:eastAsiaTheme="minorEastAsia" w:hAnsiTheme="minorHAnsi" w:cstheme="minorBidi"/>
          <w:noProof/>
          <w:sz w:val="22"/>
          <w:lang w:eastAsia="cs-CZ"/>
        </w:rPr>
      </w:pPr>
      <w:hyperlink w:anchor="_Toc536139367" w:history="1">
        <w:r w:rsidR="003362A8" w:rsidRPr="00886668">
          <w:rPr>
            <w:rStyle w:val="Hypertextovodkaz"/>
            <w:rFonts w:ascii="Times New Roman" w:hAnsi="Times New Roman"/>
            <w:noProof/>
          </w:rPr>
          <w:t>19.</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Poddodavatelé</w:t>
        </w:r>
        <w:r w:rsidR="003362A8">
          <w:rPr>
            <w:noProof/>
            <w:webHidden/>
          </w:rPr>
          <w:tab/>
        </w:r>
        <w:r w:rsidR="003362A8">
          <w:rPr>
            <w:noProof/>
            <w:webHidden/>
          </w:rPr>
          <w:fldChar w:fldCharType="begin"/>
        </w:r>
        <w:r w:rsidR="003362A8">
          <w:rPr>
            <w:noProof/>
            <w:webHidden/>
          </w:rPr>
          <w:instrText xml:space="preserve"> PAGEREF _Toc536139367 \h </w:instrText>
        </w:r>
        <w:r w:rsidR="003362A8">
          <w:rPr>
            <w:noProof/>
            <w:webHidden/>
          </w:rPr>
        </w:r>
        <w:r w:rsidR="003362A8">
          <w:rPr>
            <w:noProof/>
            <w:webHidden/>
          </w:rPr>
          <w:fldChar w:fldCharType="separate"/>
        </w:r>
        <w:r w:rsidR="00B20E02">
          <w:rPr>
            <w:noProof/>
            <w:webHidden/>
          </w:rPr>
          <w:t>14</w:t>
        </w:r>
        <w:r w:rsidR="003362A8">
          <w:rPr>
            <w:noProof/>
            <w:webHidden/>
          </w:rPr>
          <w:fldChar w:fldCharType="end"/>
        </w:r>
      </w:hyperlink>
    </w:p>
    <w:p w14:paraId="2B8BEDA7" w14:textId="0ECC9D94" w:rsidR="003362A8" w:rsidRDefault="007D7B56" w:rsidP="00D172E0">
      <w:pPr>
        <w:pStyle w:val="Obsah2"/>
        <w:rPr>
          <w:rFonts w:asciiTheme="minorHAnsi" w:eastAsiaTheme="minorEastAsia" w:hAnsiTheme="minorHAnsi" w:cstheme="minorBidi"/>
          <w:noProof/>
          <w:sz w:val="22"/>
          <w:lang w:eastAsia="cs-CZ"/>
        </w:rPr>
      </w:pPr>
      <w:hyperlink w:anchor="_Toc536139368" w:history="1">
        <w:r w:rsidR="003362A8" w:rsidRPr="00886668">
          <w:rPr>
            <w:rStyle w:val="Hypertextovodkaz"/>
            <w:rFonts w:ascii="Times New Roman" w:hAnsi="Times New Roman"/>
            <w:noProof/>
          </w:rPr>
          <w:t>20.</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Nabídková cena</w:t>
        </w:r>
        <w:r w:rsidR="003362A8">
          <w:rPr>
            <w:noProof/>
            <w:webHidden/>
          </w:rPr>
          <w:tab/>
        </w:r>
        <w:r w:rsidR="003362A8">
          <w:rPr>
            <w:noProof/>
            <w:webHidden/>
          </w:rPr>
          <w:fldChar w:fldCharType="begin"/>
        </w:r>
        <w:r w:rsidR="003362A8">
          <w:rPr>
            <w:noProof/>
            <w:webHidden/>
          </w:rPr>
          <w:instrText xml:space="preserve"> PAGEREF _Toc536139368 \h </w:instrText>
        </w:r>
        <w:r w:rsidR="003362A8">
          <w:rPr>
            <w:noProof/>
            <w:webHidden/>
          </w:rPr>
        </w:r>
        <w:r w:rsidR="003362A8">
          <w:rPr>
            <w:noProof/>
            <w:webHidden/>
          </w:rPr>
          <w:fldChar w:fldCharType="separate"/>
        </w:r>
        <w:r w:rsidR="00B20E02">
          <w:rPr>
            <w:noProof/>
            <w:webHidden/>
          </w:rPr>
          <w:t>14</w:t>
        </w:r>
        <w:r w:rsidR="003362A8">
          <w:rPr>
            <w:noProof/>
            <w:webHidden/>
          </w:rPr>
          <w:fldChar w:fldCharType="end"/>
        </w:r>
      </w:hyperlink>
    </w:p>
    <w:p w14:paraId="3228DC10" w14:textId="7539A3E2" w:rsidR="003362A8" w:rsidRDefault="007D7B56" w:rsidP="00D172E0">
      <w:pPr>
        <w:pStyle w:val="Obsah2"/>
        <w:rPr>
          <w:rFonts w:asciiTheme="minorHAnsi" w:eastAsiaTheme="minorEastAsia" w:hAnsiTheme="minorHAnsi" w:cstheme="minorBidi"/>
          <w:noProof/>
          <w:sz w:val="22"/>
          <w:lang w:eastAsia="cs-CZ"/>
        </w:rPr>
      </w:pPr>
      <w:hyperlink w:anchor="_Toc536139369" w:history="1">
        <w:r w:rsidR="003362A8" w:rsidRPr="00886668">
          <w:rPr>
            <w:rStyle w:val="Hypertextovodkaz"/>
            <w:rFonts w:ascii="Times New Roman" w:hAnsi="Times New Roman"/>
            <w:noProof/>
          </w:rPr>
          <w:t>21.</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Místo, způsob a lhůta k podávání nabídek</w:t>
        </w:r>
        <w:r w:rsidR="003362A8">
          <w:rPr>
            <w:noProof/>
            <w:webHidden/>
          </w:rPr>
          <w:tab/>
        </w:r>
        <w:r w:rsidR="003362A8">
          <w:rPr>
            <w:noProof/>
            <w:webHidden/>
          </w:rPr>
          <w:fldChar w:fldCharType="begin"/>
        </w:r>
        <w:r w:rsidR="003362A8">
          <w:rPr>
            <w:noProof/>
            <w:webHidden/>
          </w:rPr>
          <w:instrText xml:space="preserve"> PAGEREF _Toc536139369 \h </w:instrText>
        </w:r>
        <w:r w:rsidR="003362A8">
          <w:rPr>
            <w:noProof/>
            <w:webHidden/>
          </w:rPr>
        </w:r>
        <w:r w:rsidR="003362A8">
          <w:rPr>
            <w:noProof/>
            <w:webHidden/>
          </w:rPr>
          <w:fldChar w:fldCharType="separate"/>
        </w:r>
        <w:r w:rsidR="00B20E02">
          <w:rPr>
            <w:noProof/>
            <w:webHidden/>
          </w:rPr>
          <w:t>15</w:t>
        </w:r>
        <w:r w:rsidR="003362A8">
          <w:rPr>
            <w:noProof/>
            <w:webHidden/>
          </w:rPr>
          <w:fldChar w:fldCharType="end"/>
        </w:r>
      </w:hyperlink>
    </w:p>
    <w:p w14:paraId="648F14B9" w14:textId="230775F7" w:rsidR="003362A8" w:rsidRDefault="007D7B56" w:rsidP="00D172E0">
      <w:pPr>
        <w:pStyle w:val="Obsah2"/>
        <w:rPr>
          <w:rFonts w:asciiTheme="minorHAnsi" w:eastAsiaTheme="minorEastAsia" w:hAnsiTheme="minorHAnsi" w:cstheme="minorBidi"/>
          <w:noProof/>
          <w:sz w:val="22"/>
          <w:lang w:eastAsia="cs-CZ"/>
        </w:rPr>
      </w:pPr>
      <w:hyperlink w:anchor="_Toc536139370" w:history="1">
        <w:r w:rsidR="003362A8" w:rsidRPr="00886668">
          <w:rPr>
            <w:rStyle w:val="Hypertextovodkaz"/>
            <w:rFonts w:ascii="Times New Roman" w:hAnsi="Times New Roman"/>
            <w:noProof/>
          </w:rPr>
          <w:t>22.</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Hodnotící kritéria</w:t>
        </w:r>
        <w:r w:rsidR="003362A8">
          <w:rPr>
            <w:noProof/>
            <w:webHidden/>
          </w:rPr>
          <w:tab/>
        </w:r>
        <w:r w:rsidR="003362A8">
          <w:rPr>
            <w:noProof/>
            <w:webHidden/>
          </w:rPr>
          <w:fldChar w:fldCharType="begin"/>
        </w:r>
        <w:r w:rsidR="003362A8">
          <w:rPr>
            <w:noProof/>
            <w:webHidden/>
          </w:rPr>
          <w:instrText xml:space="preserve"> PAGEREF _Toc536139370 \h </w:instrText>
        </w:r>
        <w:r w:rsidR="003362A8">
          <w:rPr>
            <w:noProof/>
            <w:webHidden/>
          </w:rPr>
        </w:r>
        <w:r w:rsidR="003362A8">
          <w:rPr>
            <w:noProof/>
            <w:webHidden/>
          </w:rPr>
          <w:fldChar w:fldCharType="separate"/>
        </w:r>
        <w:r w:rsidR="00B20E02">
          <w:rPr>
            <w:noProof/>
            <w:webHidden/>
          </w:rPr>
          <w:t>15</w:t>
        </w:r>
        <w:r w:rsidR="003362A8">
          <w:rPr>
            <w:noProof/>
            <w:webHidden/>
          </w:rPr>
          <w:fldChar w:fldCharType="end"/>
        </w:r>
      </w:hyperlink>
    </w:p>
    <w:p w14:paraId="601ADEE9" w14:textId="2F724269" w:rsidR="003362A8" w:rsidRDefault="007D7B56" w:rsidP="00D172E0">
      <w:pPr>
        <w:pStyle w:val="Obsah2"/>
        <w:rPr>
          <w:rFonts w:asciiTheme="minorHAnsi" w:eastAsiaTheme="minorEastAsia" w:hAnsiTheme="minorHAnsi" w:cstheme="minorBidi"/>
          <w:noProof/>
          <w:sz w:val="22"/>
          <w:lang w:eastAsia="cs-CZ"/>
        </w:rPr>
      </w:pPr>
      <w:hyperlink w:anchor="_Toc536139371" w:history="1">
        <w:r w:rsidR="003362A8" w:rsidRPr="00886668">
          <w:rPr>
            <w:rStyle w:val="Hypertextovodkaz"/>
            <w:rFonts w:ascii="Times New Roman" w:hAnsi="Times New Roman"/>
            <w:noProof/>
          </w:rPr>
          <w:t>23.</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Výběr nejvhodnější nabídky</w:t>
        </w:r>
        <w:r w:rsidR="003362A8">
          <w:rPr>
            <w:noProof/>
            <w:webHidden/>
          </w:rPr>
          <w:tab/>
        </w:r>
        <w:r w:rsidR="003362A8">
          <w:rPr>
            <w:noProof/>
            <w:webHidden/>
          </w:rPr>
          <w:fldChar w:fldCharType="begin"/>
        </w:r>
        <w:r w:rsidR="003362A8">
          <w:rPr>
            <w:noProof/>
            <w:webHidden/>
          </w:rPr>
          <w:instrText xml:space="preserve"> PAGEREF _Toc536139371 \h </w:instrText>
        </w:r>
        <w:r w:rsidR="003362A8">
          <w:rPr>
            <w:noProof/>
            <w:webHidden/>
          </w:rPr>
        </w:r>
        <w:r w:rsidR="003362A8">
          <w:rPr>
            <w:noProof/>
            <w:webHidden/>
          </w:rPr>
          <w:fldChar w:fldCharType="separate"/>
        </w:r>
        <w:r w:rsidR="00B20E02">
          <w:rPr>
            <w:noProof/>
            <w:webHidden/>
          </w:rPr>
          <w:t>15</w:t>
        </w:r>
        <w:r w:rsidR="003362A8">
          <w:rPr>
            <w:noProof/>
            <w:webHidden/>
          </w:rPr>
          <w:fldChar w:fldCharType="end"/>
        </w:r>
      </w:hyperlink>
    </w:p>
    <w:p w14:paraId="01E68B75" w14:textId="0C67851E" w:rsidR="003362A8" w:rsidRDefault="007D7B56" w:rsidP="00D172E0">
      <w:pPr>
        <w:pStyle w:val="Obsah2"/>
        <w:rPr>
          <w:rFonts w:asciiTheme="minorHAnsi" w:eastAsiaTheme="minorEastAsia" w:hAnsiTheme="minorHAnsi" w:cstheme="minorBidi"/>
          <w:noProof/>
          <w:sz w:val="22"/>
          <w:lang w:eastAsia="cs-CZ"/>
        </w:rPr>
      </w:pPr>
      <w:hyperlink w:anchor="_Toc536139372" w:history="1">
        <w:r w:rsidR="003362A8" w:rsidRPr="00886668">
          <w:rPr>
            <w:rStyle w:val="Hypertextovodkaz"/>
            <w:rFonts w:ascii="Times New Roman" w:hAnsi="Times New Roman"/>
            <w:noProof/>
          </w:rPr>
          <w:t>24.</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Podání nabídky</w:t>
        </w:r>
        <w:r w:rsidR="003362A8">
          <w:rPr>
            <w:noProof/>
            <w:webHidden/>
          </w:rPr>
          <w:tab/>
        </w:r>
        <w:r w:rsidR="003362A8">
          <w:rPr>
            <w:noProof/>
            <w:webHidden/>
          </w:rPr>
          <w:fldChar w:fldCharType="begin"/>
        </w:r>
        <w:r w:rsidR="003362A8">
          <w:rPr>
            <w:noProof/>
            <w:webHidden/>
          </w:rPr>
          <w:instrText xml:space="preserve"> PAGEREF _Toc536139372 \h </w:instrText>
        </w:r>
        <w:r w:rsidR="003362A8">
          <w:rPr>
            <w:noProof/>
            <w:webHidden/>
          </w:rPr>
        </w:r>
        <w:r w:rsidR="003362A8">
          <w:rPr>
            <w:noProof/>
            <w:webHidden/>
          </w:rPr>
          <w:fldChar w:fldCharType="separate"/>
        </w:r>
        <w:r w:rsidR="00B20E02">
          <w:rPr>
            <w:noProof/>
            <w:webHidden/>
          </w:rPr>
          <w:t>15</w:t>
        </w:r>
        <w:r w:rsidR="003362A8">
          <w:rPr>
            <w:noProof/>
            <w:webHidden/>
          </w:rPr>
          <w:fldChar w:fldCharType="end"/>
        </w:r>
      </w:hyperlink>
    </w:p>
    <w:p w14:paraId="0480AFD2" w14:textId="659A7063" w:rsidR="003362A8" w:rsidRDefault="007D7B56" w:rsidP="00D172E0">
      <w:pPr>
        <w:pStyle w:val="Obsah1"/>
        <w:pBdr>
          <w:bottom w:val="none" w:sz="0" w:space="0" w:color="auto"/>
        </w:pBdr>
        <w:rPr>
          <w:rFonts w:asciiTheme="minorHAnsi" w:eastAsiaTheme="minorEastAsia" w:hAnsiTheme="minorHAnsi" w:cstheme="minorBidi"/>
          <w:noProof/>
          <w:sz w:val="22"/>
          <w:lang w:eastAsia="cs-CZ"/>
        </w:rPr>
      </w:pPr>
      <w:hyperlink w:anchor="_Toc536139373" w:history="1">
        <w:r w:rsidR="003362A8" w:rsidRPr="00886668">
          <w:rPr>
            <w:rStyle w:val="Hypertextovodkaz"/>
            <w:rFonts w:ascii="Times New Roman" w:hAnsi="Times New Roman"/>
            <w:noProof/>
          </w:rPr>
          <w:t>V</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KOMUNIKACE MEZI ZADAVATELEM A DODAVATELI</w:t>
        </w:r>
        <w:r w:rsidR="003362A8">
          <w:rPr>
            <w:noProof/>
            <w:webHidden/>
          </w:rPr>
          <w:tab/>
        </w:r>
        <w:r w:rsidR="003362A8">
          <w:rPr>
            <w:noProof/>
            <w:webHidden/>
          </w:rPr>
          <w:fldChar w:fldCharType="begin"/>
        </w:r>
        <w:r w:rsidR="003362A8">
          <w:rPr>
            <w:noProof/>
            <w:webHidden/>
          </w:rPr>
          <w:instrText xml:space="preserve"> PAGEREF _Toc536139373 \h </w:instrText>
        </w:r>
        <w:r w:rsidR="003362A8">
          <w:rPr>
            <w:noProof/>
            <w:webHidden/>
          </w:rPr>
        </w:r>
        <w:r w:rsidR="003362A8">
          <w:rPr>
            <w:noProof/>
            <w:webHidden/>
          </w:rPr>
          <w:fldChar w:fldCharType="separate"/>
        </w:r>
        <w:r w:rsidR="00B20E02">
          <w:rPr>
            <w:noProof/>
            <w:webHidden/>
          </w:rPr>
          <w:t>17</w:t>
        </w:r>
        <w:r w:rsidR="003362A8">
          <w:rPr>
            <w:noProof/>
            <w:webHidden/>
          </w:rPr>
          <w:fldChar w:fldCharType="end"/>
        </w:r>
      </w:hyperlink>
    </w:p>
    <w:p w14:paraId="57E5B420" w14:textId="6D9E970E" w:rsidR="003362A8" w:rsidRDefault="007D7B56" w:rsidP="00D172E0">
      <w:pPr>
        <w:pStyle w:val="Obsah2"/>
        <w:rPr>
          <w:rFonts w:asciiTheme="minorHAnsi" w:eastAsiaTheme="minorEastAsia" w:hAnsiTheme="minorHAnsi" w:cstheme="minorBidi"/>
          <w:noProof/>
          <w:sz w:val="22"/>
          <w:lang w:eastAsia="cs-CZ"/>
        </w:rPr>
      </w:pPr>
      <w:hyperlink w:anchor="_Toc536139374" w:history="1">
        <w:r w:rsidR="003362A8" w:rsidRPr="00886668">
          <w:rPr>
            <w:rStyle w:val="Hypertextovodkaz"/>
            <w:rFonts w:ascii="Times New Roman" w:hAnsi="Times New Roman"/>
            <w:noProof/>
          </w:rPr>
          <w:t>25.</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Vysvětlení zadávací dokumentace</w:t>
        </w:r>
        <w:r w:rsidR="003362A8">
          <w:rPr>
            <w:noProof/>
            <w:webHidden/>
          </w:rPr>
          <w:tab/>
        </w:r>
        <w:r w:rsidR="003362A8">
          <w:rPr>
            <w:noProof/>
            <w:webHidden/>
          </w:rPr>
          <w:fldChar w:fldCharType="begin"/>
        </w:r>
        <w:r w:rsidR="003362A8">
          <w:rPr>
            <w:noProof/>
            <w:webHidden/>
          </w:rPr>
          <w:instrText xml:space="preserve"> PAGEREF _Toc536139374 \h </w:instrText>
        </w:r>
        <w:r w:rsidR="003362A8">
          <w:rPr>
            <w:noProof/>
            <w:webHidden/>
          </w:rPr>
        </w:r>
        <w:r w:rsidR="003362A8">
          <w:rPr>
            <w:noProof/>
            <w:webHidden/>
          </w:rPr>
          <w:fldChar w:fldCharType="separate"/>
        </w:r>
        <w:r w:rsidR="00B20E02">
          <w:rPr>
            <w:noProof/>
            <w:webHidden/>
          </w:rPr>
          <w:t>17</w:t>
        </w:r>
        <w:r w:rsidR="003362A8">
          <w:rPr>
            <w:noProof/>
            <w:webHidden/>
          </w:rPr>
          <w:fldChar w:fldCharType="end"/>
        </w:r>
      </w:hyperlink>
    </w:p>
    <w:p w14:paraId="223C203C" w14:textId="799AB70C" w:rsidR="003362A8" w:rsidRDefault="007D7B56" w:rsidP="00D172E0">
      <w:pPr>
        <w:pStyle w:val="Obsah2"/>
        <w:rPr>
          <w:rFonts w:asciiTheme="minorHAnsi" w:eastAsiaTheme="minorEastAsia" w:hAnsiTheme="minorHAnsi" w:cstheme="minorBidi"/>
          <w:noProof/>
          <w:sz w:val="22"/>
          <w:lang w:eastAsia="cs-CZ"/>
        </w:rPr>
      </w:pPr>
      <w:hyperlink w:anchor="_Toc536139375" w:history="1">
        <w:r w:rsidR="003362A8" w:rsidRPr="00886668">
          <w:rPr>
            <w:rStyle w:val="Hypertextovodkaz"/>
            <w:rFonts w:ascii="Times New Roman" w:hAnsi="Times New Roman"/>
            <w:noProof/>
          </w:rPr>
          <w:t>26.</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Prohlídka místa plnění</w:t>
        </w:r>
        <w:r w:rsidR="003362A8">
          <w:rPr>
            <w:noProof/>
            <w:webHidden/>
          </w:rPr>
          <w:tab/>
        </w:r>
        <w:r w:rsidR="003362A8">
          <w:rPr>
            <w:noProof/>
            <w:webHidden/>
          </w:rPr>
          <w:fldChar w:fldCharType="begin"/>
        </w:r>
        <w:r w:rsidR="003362A8">
          <w:rPr>
            <w:noProof/>
            <w:webHidden/>
          </w:rPr>
          <w:instrText xml:space="preserve"> PAGEREF _Toc536139375 \h </w:instrText>
        </w:r>
        <w:r w:rsidR="003362A8">
          <w:rPr>
            <w:noProof/>
            <w:webHidden/>
          </w:rPr>
        </w:r>
        <w:r w:rsidR="003362A8">
          <w:rPr>
            <w:noProof/>
            <w:webHidden/>
          </w:rPr>
          <w:fldChar w:fldCharType="separate"/>
        </w:r>
        <w:r w:rsidR="00B20E02">
          <w:rPr>
            <w:noProof/>
            <w:webHidden/>
          </w:rPr>
          <w:t>17</w:t>
        </w:r>
        <w:r w:rsidR="003362A8">
          <w:rPr>
            <w:noProof/>
            <w:webHidden/>
          </w:rPr>
          <w:fldChar w:fldCharType="end"/>
        </w:r>
      </w:hyperlink>
    </w:p>
    <w:p w14:paraId="77AD6892" w14:textId="5AF5585F" w:rsidR="003362A8" w:rsidRDefault="007D7B56" w:rsidP="00D172E0">
      <w:pPr>
        <w:pStyle w:val="Obsah2"/>
        <w:rPr>
          <w:rFonts w:asciiTheme="minorHAnsi" w:eastAsiaTheme="minorEastAsia" w:hAnsiTheme="minorHAnsi" w:cstheme="minorBidi"/>
          <w:noProof/>
          <w:sz w:val="22"/>
          <w:lang w:eastAsia="cs-CZ"/>
        </w:rPr>
      </w:pPr>
      <w:hyperlink w:anchor="_Toc536139376" w:history="1">
        <w:r w:rsidR="003362A8" w:rsidRPr="00886668">
          <w:rPr>
            <w:rStyle w:val="Hypertextovodkaz"/>
            <w:rFonts w:ascii="Times New Roman" w:hAnsi="Times New Roman"/>
            <w:noProof/>
          </w:rPr>
          <w:t>27.</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Otevírání nabídek</w:t>
        </w:r>
        <w:r w:rsidR="003362A8">
          <w:rPr>
            <w:noProof/>
            <w:webHidden/>
          </w:rPr>
          <w:tab/>
        </w:r>
        <w:r w:rsidR="003362A8">
          <w:rPr>
            <w:noProof/>
            <w:webHidden/>
          </w:rPr>
          <w:fldChar w:fldCharType="begin"/>
        </w:r>
        <w:r w:rsidR="003362A8">
          <w:rPr>
            <w:noProof/>
            <w:webHidden/>
          </w:rPr>
          <w:instrText xml:space="preserve"> PAGEREF _Toc536139376 \h </w:instrText>
        </w:r>
        <w:r w:rsidR="003362A8">
          <w:rPr>
            <w:noProof/>
            <w:webHidden/>
          </w:rPr>
        </w:r>
        <w:r w:rsidR="003362A8">
          <w:rPr>
            <w:noProof/>
            <w:webHidden/>
          </w:rPr>
          <w:fldChar w:fldCharType="separate"/>
        </w:r>
        <w:r w:rsidR="00B20E02">
          <w:rPr>
            <w:noProof/>
            <w:webHidden/>
          </w:rPr>
          <w:t>17</w:t>
        </w:r>
        <w:r w:rsidR="003362A8">
          <w:rPr>
            <w:noProof/>
            <w:webHidden/>
          </w:rPr>
          <w:fldChar w:fldCharType="end"/>
        </w:r>
      </w:hyperlink>
    </w:p>
    <w:p w14:paraId="5291B3E1" w14:textId="328F4DAA" w:rsidR="003362A8" w:rsidRDefault="007D7B56" w:rsidP="00D172E0">
      <w:pPr>
        <w:pStyle w:val="Obsah2"/>
        <w:rPr>
          <w:rFonts w:asciiTheme="minorHAnsi" w:eastAsiaTheme="minorEastAsia" w:hAnsiTheme="minorHAnsi" w:cstheme="minorBidi"/>
          <w:noProof/>
          <w:sz w:val="22"/>
          <w:lang w:eastAsia="cs-CZ"/>
        </w:rPr>
      </w:pPr>
      <w:hyperlink w:anchor="_Toc536139377" w:history="1">
        <w:r w:rsidR="003362A8" w:rsidRPr="00886668">
          <w:rPr>
            <w:rStyle w:val="Hypertextovodkaz"/>
            <w:rFonts w:ascii="Times New Roman" w:hAnsi="Times New Roman"/>
            <w:noProof/>
          </w:rPr>
          <w:t>28.</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Ostatní podmínky</w:t>
        </w:r>
        <w:r w:rsidR="003362A8">
          <w:rPr>
            <w:noProof/>
            <w:webHidden/>
          </w:rPr>
          <w:tab/>
        </w:r>
        <w:r w:rsidR="003362A8">
          <w:rPr>
            <w:noProof/>
            <w:webHidden/>
          </w:rPr>
          <w:fldChar w:fldCharType="begin"/>
        </w:r>
        <w:r w:rsidR="003362A8">
          <w:rPr>
            <w:noProof/>
            <w:webHidden/>
          </w:rPr>
          <w:instrText xml:space="preserve"> PAGEREF _Toc536139377 \h </w:instrText>
        </w:r>
        <w:r w:rsidR="003362A8">
          <w:rPr>
            <w:noProof/>
            <w:webHidden/>
          </w:rPr>
        </w:r>
        <w:r w:rsidR="003362A8">
          <w:rPr>
            <w:noProof/>
            <w:webHidden/>
          </w:rPr>
          <w:fldChar w:fldCharType="separate"/>
        </w:r>
        <w:r w:rsidR="00B20E02">
          <w:rPr>
            <w:noProof/>
            <w:webHidden/>
          </w:rPr>
          <w:t>17</w:t>
        </w:r>
        <w:r w:rsidR="003362A8">
          <w:rPr>
            <w:noProof/>
            <w:webHidden/>
          </w:rPr>
          <w:fldChar w:fldCharType="end"/>
        </w:r>
      </w:hyperlink>
    </w:p>
    <w:p w14:paraId="3AAEAEE8" w14:textId="17265922" w:rsidR="003362A8" w:rsidRDefault="007D7B56" w:rsidP="00D172E0">
      <w:pPr>
        <w:pStyle w:val="Obsah2"/>
        <w:rPr>
          <w:rFonts w:asciiTheme="minorHAnsi" w:eastAsiaTheme="minorEastAsia" w:hAnsiTheme="minorHAnsi" w:cstheme="minorBidi"/>
          <w:noProof/>
          <w:sz w:val="22"/>
          <w:lang w:eastAsia="cs-CZ"/>
        </w:rPr>
      </w:pPr>
      <w:hyperlink w:anchor="_Toc536139378" w:history="1">
        <w:r w:rsidR="003362A8" w:rsidRPr="00886668">
          <w:rPr>
            <w:rStyle w:val="Hypertextovodkaz"/>
            <w:rFonts w:ascii="Times New Roman" w:hAnsi="Times New Roman"/>
            <w:noProof/>
          </w:rPr>
          <w:t>29.</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Projektová dokumentace</w:t>
        </w:r>
        <w:r w:rsidR="003362A8">
          <w:rPr>
            <w:noProof/>
            <w:webHidden/>
          </w:rPr>
          <w:tab/>
        </w:r>
        <w:r w:rsidR="003362A8">
          <w:rPr>
            <w:noProof/>
            <w:webHidden/>
          </w:rPr>
          <w:fldChar w:fldCharType="begin"/>
        </w:r>
        <w:r w:rsidR="003362A8">
          <w:rPr>
            <w:noProof/>
            <w:webHidden/>
          </w:rPr>
          <w:instrText xml:space="preserve"> PAGEREF _Toc536139378 \h </w:instrText>
        </w:r>
        <w:r w:rsidR="003362A8">
          <w:rPr>
            <w:noProof/>
            <w:webHidden/>
          </w:rPr>
        </w:r>
        <w:r w:rsidR="003362A8">
          <w:rPr>
            <w:noProof/>
            <w:webHidden/>
          </w:rPr>
          <w:fldChar w:fldCharType="separate"/>
        </w:r>
        <w:r w:rsidR="00B20E02">
          <w:rPr>
            <w:noProof/>
            <w:webHidden/>
          </w:rPr>
          <w:t>18</w:t>
        </w:r>
        <w:r w:rsidR="003362A8">
          <w:rPr>
            <w:noProof/>
            <w:webHidden/>
          </w:rPr>
          <w:fldChar w:fldCharType="end"/>
        </w:r>
      </w:hyperlink>
    </w:p>
    <w:p w14:paraId="5A78D0E6" w14:textId="7773E3BF" w:rsidR="003362A8" w:rsidRDefault="007D7B56" w:rsidP="00D172E0">
      <w:pPr>
        <w:pStyle w:val="Obsah1"/>
        <w:pBdr>
          <w:bottom w:val="none" w:sz="0" w:space="0" w:color="auto"/>
        </w:pBdr>
        <w:rPr>
          <w:rFonts w:asciiTheme="minorHAnsi" w:eastAsiaTheme="minorEastAsia" w:hAnsiTheme="minorHAnsi" w:cstheme="minorBidi"/>
          <w:noProof/>
          <w:sz w:val="22"/>
          <w:lang w:eastAsia="cs-CZ"/>
        </w:rPr>
      </w:pPr>
      <w:hyperlink w:anchor="_Toc536139379" w:history="1">
        <w:r w:rsidR="003362A8" w:rsidRPr="00886668">
          <w:rPr>
            <w:rStyle w:val="Hypertextovodkaz"/>
            <w:rFonts w:ascii="Times New Roman" w:hAnsi="Times New Roman"/>
            <w:noProof/>
          </w:rPr>
          <w:t>VI</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SEZNAM PŘÍLOH</w:t>
        </w:r>
        <w:r w:rsidR="003362A8">
          <w:rPr>
            <w:noProof/>
            <w:webHidden/>
          </w:rPr>
          <w:tab/>
        </w:r>
        <w:r w:rsidR="003362A8">
          <w:rPr>
            <w:noProof/>
            <w:webHidden/>
          </w:rPr>
          <w:fldChar w:fldCharType="begin"/>
        </w:r>
        <w:r w:rsidR="003362A8">
          <w:rPr>
            <w:noProof/>
            <w:webHidden/>
          </w:rPr>
          <w:instrText xml:space="preserve"> PAGEREF _Toc536139379 \h </w:instrText>
        </w:r>
        <w:r w:rsidR="003362A8">
          <w:rPr>
            <w:noProof/>
            <w:webHidden/>
          </w:rPr>
        </w:r>
        <w:r w:rsidR="003362A8">
          <w:rPr>
            <w:noProof/>
            <w:webHidden/>
          </w:rPr>
          <w:fldChar w:fldCharType="separate"/>
        </w:r>
        <w:r w:rsidR="00B20E02">
          <w:rPr>
            <w:noProof/>
            <w:webHidden/>
          </w:rPr>
          <w:t>18</w:t>
        </w:r>
        <w:r w:rsidR="003362A8">
          <w:rPr>
            <w:noProof/>
            <w:webHidden/>
          </w:rPr>
          <w:fldChar w:fldCharType="end"/>
        </w:r>
      </w:hyperlink>
    </w:p>
    <w:p w14:paraId="67F2E07E" w14:textId="5B81DB43" w:rsidR="003362A8" w:rsidRDefault="007D7B56" w:rsidP="00D172E0">
      <w:pPr>
        <w:pStyle w:val="Obsah2"/>
        <w:rPr>
          <w:rFonts w:asciiTheme="minorHAnsi" w:eastAsiaTheme="minorEastAsia" w:hAnsiTheme="minorHAnsi" w:cstheme="minorBidi"/>
          <w:noProof/>
          <w:sz w:val="22"/>
          <w:lang w:eastAsia="cs-CZ"/>
        </w:rPr>
      </w:pPr>
      <w:hyperlink w:anchor="_Toc536139380" w:history="1">
        <w:r w:rsidR="003362A8" w:rsidRPr="00886668">
          <w:rPr>
            <w:rStyle w:val="Hypertextovodkaz"/>
            <w:rFonts w:ascii="Times New Roman" w:hAnsi="Times New Roman"/>
            <w:noProof/>
          </w:rPr>
          <w:t>30.</w:t>
        </w:r>
        <w:r w:rsidR="003362A8">
          <w:rPr>
            <w:rFonts w:asciiTheme="minorHAnsi" w:eastAsiaTheme="minorEastAsia" w:hAnsiTheme="minorHAnsi" w:cstheme="minorBidi"/>
            <w:noProof/>
            <w:sz w:val="22"/>
            <w:lang w:eastAsia="cs-CZ"/>
          </w:rPr>
          <w:tab/>
        </w:r>
        <w:r w:rsidR="003362A8" w:rsidRPr="00886668">
          <w:rPr>
            <w:rStyle w:val="Hypertextovodkaz"/>
            <w:rFonts w:ascii="Times New Roman" w:hAnsi="Times New Roman"/>
            <w:noProof/>
          </w:rPr>
          <w:t>Přílohy zadávací dokumentace</w:t>
        </w:r>
        <w:r w:rsidR="003362A8">
          <w:rPr>
            <w:noProof/>
            <w:webHidden/>
          </w:rPr>
          <w:tab/>
        </w:r>
        <w:r w:rsidR="003362A8">
          <w:rPr>
            <w:noProof/>
            <w:webHidden/>
          </w:rPr>
          <w:fldChar w:fldCharType="begin"/>
        </w:r>
        <w:r w:rsidR="003362A8">
          <w:rPr>
            <w:noProof/>
            <w:webHidden/>
          </w:rPr>
          <w:instrText xml:space="preserve"> PAGEREF _Toc536139380 \h </w:instrText>
        </w:r>
        <w:r w:rsidR="003362A8">
          <w:rPr>
            <w:noProof/>
            <w:webHidden/>
          </w:rPr>
        </w:r>
        <w:r w:rsidR="003362A8">
          <w:rPr>
            <w:noProof/>
            <w:webHidden/>
          </w:rPr>
          <w:fldChar w:fldCharType="separate"/>
        </w:r>
        <w:r w:rsidR="00B20E02">
          <w:rPr>
            <w:noProof/>
            <w:webHidden/>
          </w:rPr>
          <w:t>18</w:t>
        </w:r>
        <w:r w:rsidR="003362A8">
          <w:rPr>
            <w:noProof/>
            <w:webHidden/>
          </w:rPr>
          <w:fldChar w:fldCharType="end"/>
        </w:r>
      </w:hyperlink>
    </w:p>
    <w:p w14:paraId="6B9B32EA" w14:textId="77777777" w:rsidR="0073254C" w:rsidRPr="00127333" w:rsidRDefault="00A132B6" w:rsidP="00D172E0">
      <w:pPr>
        <w:rPr>
          <w:rStyle w:val="apple-style-span"/>
          <w:rFonts w:ascii="Times New Roman" w:hAnsi="Times New Roman"/>
          <w:sz w:val="22"/>
        </w:rPr>
      </w:pPr>
      <w:r w:rsidRPr="00127333">
        <w:rPr>
          <w:rStyle w:val="apple-style-span"/>
          <w:rFonts w:ascii="Times New Roman" w:hAnsi="Times New Roman"/>
          <w:sz w:val="22"/>
        </w:rPr>
        <w:fldChar w:fldCharType="end"/>
      </w:r>
    </w:p>
    <w:p w14:paraId="3BFD1F7D" w14:textId="77777777" w:rsidR="0073254C" w:rsidRPr="00127333" w:rsidRDefault="0073254C" w:rsidP="0073254C">
      <w:pPr>
        <w:rPr>
          <w:rStyle w:val="apple-style-span"/>
          <w:rFonts w:ascii="Times New Roman" w:hAnsi="Times New Roman"/>
          <w:sz w:val="22"/>
        </w:rPr>
      </w:pPr>
    </w:p>
    <w:p w14:paraId="78ADC836" w14:textId="77777777" w:rsidR="002041B7" w:rsidRPr="002041B7" w:rsidRDefault="0073254C" w:rsidP="002041B7">
      <w:pPr>
        <w:pStyle w:val="Nadpis1"/>
        <w:pBdr>
          <w:bottom w:val="none" w:sz="0" w:space="0" w:color="auto"/>
        </w:pBdr>
        <w:rPr>
          <w:rFonts w:ascii="Times New Roman" w:hAnsi="Times New Roman"/>
          <w:sz w:val="28"/>
          <w:szCs w:val="28"/>
          <w:u w:val="single"/>
          <w:lang w:val="cs-CZ"/>
        </w:rPr>
      </w:pPr>
      <w:r w:rsidRPr="00127333">
        <w:rPr>
          <w:rStyle w:val="apple-style-span"/>
          <w:rFonts w:ascii="Times New Roman" w:hAnsi="Times New Roman"/>
          <w:sz w:val="22"/>
          <w:szCs w:val="22"/>
          <w:u w:val="single"/>
          <w:lang w:val="cs-CZ"/>
        </w:rPr>
        <w:br w:type="page"/>
      </w:r>
      <w:bookmarkStart w:id="0" w:name="_Toc536139345"/>
      <w:r w:rsidRPr="00127333">
        <w:rPr>
          <w:rStyle w:val="apple-style-span"/>
          <w:rFonts w:ascii="Times New Roman" w:hAnsi="Times New Roman"/>
          <w:sz w:val="28"/>
          <w:szCs w:val="28"/>
          <w:u w:val="single"/>
          <w:lang w:val="cs-CZ"/>
        </w:rPr>
        <w:lastRenderedPageBreak/>
        <w:t>ZÁKLADNÍ ÚDAJE O ZADÁVACÍMŘÍZENÍ</w:t>
      </w:r>
      <w:bookmarkEnd w:id="0"/>
    </w:p>
    <w:p w14:paraId="3DE6BC99" w14:textId="77777777" w:rsidR="002041B7" w:rsidRPr="002041B7" w:rsidRDefault="002041B7" w:rsidP="002041B7">
      <w:pPr>
        <w:pStyle w:val="Nadpis2"/>
        <w:ind w:left="576"/>
        <w:rPr>
          <w:rFonts w:ascii="Times New Roman" w:hAnsi="Times New Roman"/>
          <w:u w:val="single"/>
        </w:rPr>
      </w:pPr>
      <w:bookmarkStart w:id="1" w:name="_Toc536139346"/>
      <w:r>
        <w:rPr>
          <w:rFonts w:ascii="Times New Roman" w:hAnsi="Times New Roman"/>
          <w:u w:val="single"/>
        </w:rPr>
        <w:t>Preambule</w:t>
      </w:r>
      <w:bookmarkEnd w:id="1"/>
    </w:p>
    <w:p w14:paraId="57DE1285" w14:textId="50AADCD3" w:rsidR="002041B7" w:rsidRPr="002041B7" w:rsidRDefault="0073254C" w:rsidP="002041B7">
      <w:pPr>
        <w:pStyle w:val="Nadpis3"/>
        <w:ind w:left="0" w:firstLine="0"/>
        <w:rPr>
          <w:rFonts w:ascii="Times New Roman" w:hAnsi="Times New Roman"/>
          <w:sz w:val="22"/>
          <w:szCs w:val="22"/>
        </w:rPr>
      </w:pPr>
      <w:r w:rsidRPr="00127333">
        <w:rPr>
          <w:rFonts w:ascii="Times New Roman" w:hAnsi="Times New Roman"/>
          <w:sz w:val="22"/>
          <w:szCs w:val="22"/>
        </w:rPr>
        <w:t xml:space="preserve">Zadávací dokumentace je vypracována jako podklad pro podání nabídek na veřejnou zakázku na </w:t>
      </w:r>
      <w:r w:rsidR="000D544E">
        <w:rPr>
          <w:rFonts w:ascii="Times New Roman" w:hAnsi="Times New Roman"/>
          <w:sz w:val="22"/>
          <w:szCs w:val="22"/>
        </w:rPr>
        <w:t>dodávky</w:t>
      </w:r>
      <w:r w:rsidRPr="00127333">
        <w:rPr>
          <w:rFonts w:ascii="Times New Roman" w:hAnsi="Times New Roman"/>
          <w:sz w:val="22"/>
          <w:szCs w:val="22"/>
        </w:rPr>
        <w:t xml:space="preserve"> zadávanou ve zjednodušeném podlimitním řízení dle § 53 zákona č. 134/2016 Sb., o zadávání veřejných zakázek, ve znění pozdějších předpisů (dále jen „zákon“)</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dokumentace obsahuje veškeré náležitosti dle zákona, včetně obchodních podmínek, které jsou její přílohou. Podáním nabídky v zadávacím řízení přijímá dodavatel plně a bez výhrad zadávací podmínky, včetně všech příloh a případných dodatků k těmto zadávacím podmínkám. Dodavatel podáním nabídky v zadávacím řízení uznává právo zadavatele na zrušení zadávacího řízení podle zákona. Pokud dodavatel neposkytne včas všechny požadované informace a dokumentaci, nebo pokud jeho nabídka nebude v každém ohledu odpovídat zadávacím podmínkám, může to mít za důsledek vyřazení nabídky a následné vyloučení dodavatele ze zadávacího řízení. </w:t>
      </w:r>
    </w:p>
    <w:p w14:paraId="7D796974" w14:textId="77777777" w:rsidR="002041B7" w:rsidRPr="002041B7" w:rsidRDefault="002041B7" w:rsidP="002041B7">
      <w:pPr>
        <w:pStyle w:val="Nadpis2"/>
        <w:ind w:left="576"/>
        <w:rPr>
          <w:rFonts w:ascii="Times New Roman" w:hAnsi="Times New Roman"/>
          <w:u w:val="single"/>
        </w:rPr>
      </w:pPr>
      <w:bookmarkStart w:id="2" w:name="_Toc527104720"/>
      <w:bookmarkStart w:id="3" w:name="_Toc536139347"/>
      <w:r w:rsidRPr="000E59F5">
        <w:rPr>
          <w:rFonts w:ascii="Times New Roman" w:hAnsi="Times New Roman"/>
          <w:u w:val="single"/>
        </w:rPr>
        <w:t>Identifikační údaje zadavatele</w:t>
      </w:r>
      <w:bookmarkEnd w:id="2"/>
      <w:bookmarkEnd w:id="3"/>
    </w:p>
    <w:p w14:paraId="3BB6ECF7" w14:textId="0E8264DD" w:rsidR="0086328F" w:rsidRPr="000E59F5" w:rsidRDefault="0086328F" w:rsidP="0086328F">
      <w:pPr>
        <w:spacing w:after="0" w:line="240" w:lineRule="auto"/>
        <w:rPr>
          <w:rFonts w:ascii="Times New Roman" w:hAnsi="Times New Roman"/>
          <w:sz w:val="22"/>
        </w:rPr>
      </w:pPr>
      <w:bookmarkStart w:id="4" w:name="_Toc527104721"/>
      <w:bookmarkStart w:id="5" w:name="_Toc536139348"/>
      <w:r w:rsidRPr="000E59F5">
        <w:rPr>
          <w:rFonts w:ascii="Times New Roman" w:hAnsi="Times New Roman"/>
          <w:sz w:val="22"/>
        </w:rPr>
        <w:t>Název Zadavatele:</w:t>
      </w:r>
      <w:r w:rsidRPr="000E59F5">
        <w:rPr>
          <w:rFonts w:ascii="Times New Roman" w:hAnsi="Times New Roman"/>
          <w:sz w:val="22"/>
        </w:rPr>
        <w:tab/>
      </w:r>
      <w:r w:rsidR="003670EA">
        <w:rPr>
          <w:rFonts w:ascii="Times New Roman" w:hAnsi="Times New Roman"/>
          <w:sz w:val="22"/>
        </w:rPr>
        <w:t>Centrum sociálních služeb Znojmo, příspěvková organizace</w:t>
      </w:r>
      <w:r>
        <w:rPr>
          <w:rFonts w:ascii="Times New Roman" w:hAnsi="Times New Roman"/>
          <w:sz w:val="22"/>
        </w:rPr>
        <w:t xml:space="preserve"> </w:t>
      </w:r>
    </w:p>
    <w:p w14:paraId="73AD8A48" w14:textId="614C7543" w:rsidR="0086328F" w:rsidRPr="000E59F5" w:rsidRDefault="0086328F" w:rsidP="0086328F">
      <w:pPr>
        <w:spacing w:after="0" w:line="240" w:lineRule="auto"/>
        <w:rPr>
          <w:rFonts w:ascii="Times New Roman" w:hAnsi="Times New Roman"/>
          <w:sz w:val="22"/>
        </w:rPr>
      </w:pPr>
      <w:r w:rsidRPr="000E59F5">
        <w:rPr>
          <w:rFonts w:ascii="Times New Roman" w:hAnsi="Times New Roman"/>
          <w:sz w:val="22"/>
        </w:rPr>
        <w:t>Sídlo:</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r w:rsidR="003670EA">
        <w:rPr>
          <w:rFonts w:ascii="Times New Roman" w:hAnsi="Times New Roman"/>
          <w:sz w:val="22"/>
        </w:rPr>
        <w:t>U Lesíka 3547/11, Znojmo 669 02</w:t>
      </w:r>
    </w:p>
    <w:p w14:paraId="639EE217" w14:textId="17E6B248" w:rsidR="0086328F" w:rsidRPr="000E59F5" w:rsidRDefault="0086328F" w:rsidP="0086328F">
      <w:pPr>
        <w:spacing w:after="0" w:line="240" w:lineRule="auto"/>
        <w:rPr>
          <w:rFonts w:ascii="Times New Roman" w:hAnsi="Times New Roman"/>
          <w:sz w:val="22"/>
        </w:rPr>
      </w:pPr>
      <w:r w:rsidRPr="000E59F5">
        <w:rPr>
          <w:rFonts w:ascii="Times New Roman" w:hAnsi="Times New Roman"/>
          <w:sz w:val="22"/>
        </w:rPr>
        <w:t>Zastoupený:</w:t>
      </w:r>
      <w:r w:rsidRPr="000E59F5">
        <w:rPr>
          <w:rFonts w:ascii="Times New Roman" w:hAnsi="Times New Roman"/>
          <w:sz w:val="22"/>
        </w:rPr>
        <w:tab/>
      </w:r>
      <w:r w:rsidRPr="000E59F5">
        <w:rPr>
          <w:rFonts w:ascii="Times New Roman" w:hAnsi="Times New Roman"/>
          <w:sz w:val="22"/>
        </w:rPr>
        <w:tab/>
      </w:r>
      <w:r w:rsidR="003670EA">
        <w:rPr>
          <w:rFonts w:ascii="Times New Roman" w:hAnsi="Times New Roman"/>
          <w:sz w:val="22"/>
        </w:rPr>
        <w:t xml:space="preserve">Mgr. Radka </w:t>
      </w:r>
      <w:proofErr w:type="spellStart"/>
      <w:r w:rsidR="003670EA">
        <w:rPr>
          <w:rFonts w:ascii="Times New Roman" w:hAnsi="Times New Roman"/>
          <w:sz w:val="22"/>
        </w:rPr>
        <w:t>Sovjáková</w:t>
      </w:r>
      <w:proofErr w:type="spellEnd"/>
      <w:r w:rsidR="003670EA">
        <w:rPr>
          <w:rFonts w:ascii="Times New Roman" w:hAnsi="Times New Roman"/>
          <w:sz w:val="22"/>
        </w:rPr>
        <w:t>, ředitelka organizace</w:t>
      </w:r>
    </w:p>
    <w:p w14:paraId="615488F6" w14:textId="066A0B6E" w:rsidR="0086328F" w:rsidRPr="000E59F5" w:rsidRDefault="0086328F" w:rsidP="0086328F">
      <w:pPr>
        <w:spacing w:after="0" w:line="240" w:lineRule="auto"/>
        <w:rPr>
          <w:rFonts w:ascii="Times New Roman" w:hAnsi="Times New Roman"/>
          <w:sz w:val="22"/>
        </w:rPr>
      </w:pPr>
      <w:r w:rsidRPr="000E59F5">
        <w:rPr>
          <w:rFonts w:ascii="Times New Roman" w:hAnsi="Times New Roman"/>
          <w:sz w:val="22"/>
        </w:rPr>
        <w:t xml:space="preserve">IČ: </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r w:rsidR="003670EA">
        <w:rPr>
          <w:rFonts w:ascii="Times New Roman" w:hAnsi="Times New Roman"/>
          <w:sz w:val="22"/>
        </w:rPr>
        <w:t>45671770</w:t>
      </w:r>
    </w:p>
    <w:p w14:paraId="031721D5" w14:textId="2E5B5D11" w:rsidR="0086328F" w:rsidRPr="000E59F5" w:rsidRDefault="0086328F" w:rsidP="0086328F">
      <w:pPr>
        <w:spacing w:after="0" w:line="240" w:lineRule="auto"/>
        <w:rPr>
          <w:rFonts w:ascii="Times New Roman" w:hAnsi="Times New Roman"/>
          <w:sz w:val="22"/>
        </w:rPr>
      </w:pPr>
      <w:r w:rsidRPr="000E59F5">
        <w:rPr>
          <w:rFonts w:ascii="Times New Roman" w:hAnsi="Times New Roman"/>
          <w:sz w:val="22"/>
        </w:rPr>
        <w:t>DIČ:</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r>
        <w:rPr>
          <w:rFonts w:ascii="Times New Roman" w:hAnsi="Times New Roman"/>
          <w:sz w:val="22"/>
        </w:rPr>
        <w:t>CZ</w:t>
      </w:r>
      <w:r w:rsidR="003670EA">
        <w:rPr>
          <w:rFonts w:ascii="Times New Roman" w:hAnsi="Times New Roman"/>
          <w:sz w:val="22"/>
        </w:rPr>
        <w:t>45671770</w:t>
      </w:r>
    </w:p>
    <w:p w14:paraId="2979A167" w14:textId="06FB3E99" w:rsidR="0086328F" w:rsidRPr="000E59F5" w:rsidRDefault="0086328F" w:rsidP="0086328F">
      <w:pPr>
        <w:spacing w:after="0" w:line="240" w:lineRule="auto"/>
        <w:rPr>
          <w:rFonts w:ascii="Times New Roman" w:hAnsi="Times New Roman"/>
          <w:sz w:val="22"/>
        </w:rPr>
      </w:pPr>
      <w:r w:rsidRPr="000E59F5">
        <w:rPr>
          <w:rFonts w:ascii="Times New Roman" w:hAnsi="Times New Roman"/>
          <w:sz w:val="22"/>
        </w:rPr>
        <w:t>Bankovní spojení:</w:t>
      </w:r>
      <w:r w:rsidRPr="000E59F5">
        <w:rPr>
          <w:rFonts w:ascii="Times New Roman" w:hAnsi="Times New Roman"/>
          <w:sz w:val="22"/>
        </w:rPr>
        <w:tab/>
      </w:r>
      <w:r w:rsidR="003670EA">
        <w:rPr>
          <w:rFonts w:ascii="Times New Roman" w:hAnsi="Times New Roman"/>
          <w:sz w:val="22"/>
        </w:rPr>
        <w:t>……………….</w:t>
      </w:r>
    </w:p>
    <w:p w14:paraId="3A31A8AA" w14:textId="47EE65E8" w:rsidR="0086328F" w:rsidRDefault="0086328F" w:rsidP="0086328F">
      <w:pPr>
        <w:spacing w:after="0" w:line="240" w:lineRule="auto"/>
        <w:rPr>
          <w:rFonts w:ascii="Times New Roman" w:hAnsi="Times New Roman"/>
          <w:sz w:val="22"/>
        </w:rPr>
      </w:pPr>
      <w:r>
        <w:rPr>
          <w:rFonts w:ascii="Times New Roman" w:hAnsi="Times New Roman"/>
          <w:sz w:val="22"/>
        </w:rPr>
        <w:t>Webové stránky:</w:t>
      </w:r>
      <w:r>
        <w:rPr>
          <w:rFonts w:ascii="Times New Roman" w:hAnsi="Times New Roman"/>
          <w:sz w:val="22"/>
        </w:rPr>
        <w:tab/>
      </w:r>
      <w:hyperlink r:id="rId8" w:history="1">
        <w:r w:rsidR="003670EA" w:rsidRPr="00E7757D">
          <w:rPr>
            <w:rStyle w:val="Hypertextovodkaz"/>
            <w:rFonts w:ascii="Times New Roman" w:hAnsi="Times New Roman"/>
            <w:sz w:val="22"/>
          </w:rPr>
          <w:t>www.cssznojmo.cz</w:t>
        </w:r>
      </w:hyperlink>
    </w:p>
    <w:p w14:paraId="2A24A687" w14:textId="769E7375" w:rsidR="0086328F" w:rsidRDefault="0086328F" w:rsidP="0086328F">
      <w:pPr>
        <w:spacing w:after="0" w:line="240" w:lineRule="auto"/>
        <w:rPr>
          <w:rFonts w:ascii="Times New Roman" w:hAnsi="Times New Roman"/>
          <w:sz w:val="22"/>
        </w:rPr>
      </w:pPr>
      <w:r>
        <w:rPr>
          <w:rFonts w:ascii="Times New Roman" w:hAnsi="Times New Roman"/>
          <w:sz w:val="22"/>
        </w:rPr>
        <w:t>Profil zadavatele:</w:t>
      </w:r>
      <w:r>
        <w:rPr>
          <w:rFonts w:ascii="Times New Roman" w:hAnsi="Times New Roman"/>
          <w:sz w:val="22"/>
        </w:rPr>
        <w:tab/>
      </w:r>
      <w:hyperlink r:id="rId9" w:history="1">
        <w:r w:rsidR="007D7B56" w:rsidRPr="007D7B56">
          <w:rPr>
            <w:rStyle w:val="Hypertextovodkaz"/>
            <w:rFonts w:ascii="Times New Roman" w:hAnsi="Times New Roman"/>
            <w:sz w:val="22"/>
          </w:rPr>
          <w:t>http://profily.proebiz.com/profile/45671770</w:t>
        </w:r>
      </w:hyperlink>
    </w:p>
    <w:p w14:paraId="4AE87B83" w14:textId="77777777" w:rsidR="0086328F" w:rsidRPr="000E59F5" w:rsidRDefault="0086328F" w:rsidP="0086328F">
      <w:pPr>
        <w:spacing w:after="0" w:line="240" w:lineRule="auto"/>
        <w:rPr>
          <w:rFonts w:ascii="Times New Roman" w:hAnsi="Times New Roman"/>
          <w:sz w:val="22"/>
        </w:rPr>
      </w:pPr>
    </w:p>
    <w:p w14:paraId="0D0DEEA5" w14:textId="77777777" w:rsidR="002041B7" w:rsidRPr="002041B7" w:rsidRDefault="002041B7" w:rsidP="0073254C">
      <w:pPr>
        <w:pStyle w:val="Nadpis2"/>
        <w:ind w:left="576"/>
        <w:rPr>
          <w:rFonts w:ascii="Times New Roman" w:hAnsi="Times New Roman"/>
          <w:u w:val="single"/>
        </w:rPr>
      </w:pPr>
      <w:r w:rsidRPr="000E59F5">
        <w:rPr>
          <w:rFonts w:ascii="Times New Roman" w:hAnsi="Times New Roman"/>
          <w:u w:val="single"/>
        </w:rPr>
        <w:t>Identifikační údaje zástupce zadavatele</w:t>
      </w:r>
      <w:bookmarkEnd w:id="4"/>
      <w:bookmarkEnd w:id="5"/>
    </w:p>
    <w:p w14:paraId="6A88E763"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Obchodní firma:</w:t>
      </w:r>
      <w:r w:rsidRPr="00127333">
        <w:rPr>
          <w:rFonts w:ascii="Times New Roman" w:hAnsi="Times New Roman"/>
          <w:sz w:val="22"/>
        </w:rPr>
        <w:tab/>
        <w:t xml:space="preserve">OPTIMAL </w:t>
      </w:r>
      <w:proofErr w:type="spellStart"/>
      <w:r w:rsidRPr="00127333">
        <w:rPr>
          <w:rFonts w:ascii="Times New Roman" w:hAnsi="Times New Roman"/>
          <w:sz w:val="22"/>
        </w:rPr>
        <w:t>Consulting</w:t>
      </w:r>
      <w:proofErr w:type="spellEnd"/>
      <w:r w:rsidRPr="00127333">
        <w:rPr>
          <w:rFonts w:ascii="Times New Roman" w:hAnsi="Times New Roman"/>
          <w:sz w:val="22"/>
        </w:rPr>
        <w:t>, s.r.o.</w:t>
      </w:r>
    </w:p>
    <w:p w14:paraId="2121AAB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sidR="002041B7">
        <w:rPr>
          <w:rFonts w:ascii="Times New Roman" w:hAnsi="Times New Roman"/>
          <w:sz w:val="22"/>
        </w:rPr>
        <w:t>23</w:t>
      </w:r>
      <w:r w:rsidRPr="00127333">
        <w:rPr>
          <w:rFonts w:ascii="Times New Roman" w:hAnsi="Times New Roman"/>
          <w:sz w:val="22"/>
        </w:rPr>
        <w:t xml:space="preserve">, Znojmo 669 02 </w:t>
      </w:r>
    </w:p>
    <w:p w14:paraId="239E0718"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0082DF7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37C29C9C" w14:textId="77777777" w:rsidR="002041B7" w:rsidRDefault="007F0CD4" w:rsidP="0073254C">
      <w:pPr>
        <w:spacing w:after="0" w:line="240" w:lineRule="auto"/>
        <w:rPr>
          <w:rFonts w:ascii="Times New Roman" w:hAnsi="Times New Roman"/>
          <w:sz w:val="22"/>
        </w:rPr>
      </w:pPr>
      <w:r>
        <w:rPr>
          <w:rFonts w:ascii="Times New Roman" w:hAnsi="Times New Roman"/>
          <w:sz w:val="22"/>
        </w:rPr>
        <w:t>Kontaktní osoba:</w:t>
      </w:r>
      <w:r w:rsidR="002041B7">
        <w:rPr>
          <w:rFonts w:ascii="Times New Roman" w:hAnsi="Times New Roman"/>
          <w:sz w:val="22"/>
        </w:rPr>
        <w:tab/>
        <w:t>Ing. Tomášem Štural</w:t>
      </w:r>
      <w:r>
        <w:rPr>
          <w:rFonts w:ascii="Times New Roman" w:hAnsi="Times New Roman"/>
          <w:sz w:val="22"/>
        </w:rPr>
        <w:t>a, jednatel společnosti</w:t>
      </w:r>
    </w:p>
    <w:p w14:paraId="3FFEED1B"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info@optimalconsulting.cz</w:t>
      </w:r>
    </w:p>
    <w:p w14:paraId="31DB0159"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002041B7">
        <w:rPr>
          <w:rStyle w:val="Hypertextovodkaz"/>
          <w:rFonts w:ascii="Times New Roman" w:hAnsi="Times New Roman"/>
          <w:sz w:val="22"/>
        </w:rPr>
        <w:t>731 623 492</w:t>
      </w:r>
    </w:p>
    <w:p w14:paraId="39CF7352" w14:textId="77777777" w:rsidR="0073254C" w:rsidRPr="00127333" w:rsidRDefault="0073254C" w:rsidP="0073254C">
      <w:pPr>
        <w:spacing w:after="0" w:line="240" w:lineRule="auto"/>
        <w:rPr>
          <w:rFonts w:ascii="Times New Roman" w:hAnsi="Times New Roman"/>
          <w:sz w:val="22"/>
        </w:rPr>
      </w:pPr>
    </w:p>
    <w:p w14:paraId="6687EF46"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3. 1.</w:t>
      </w:r>
      <w:r w:rsidRPr="00127333">
        <w:rPr>
          <w:rFonts w:ascii="Times New Roman" w:hAnsi="Times New Roman"/>
          <w:sz w:val="22"/>
        </w:rPr>
        <w:tab/>
        <w:t>Zástupce zadavatele není ve vztahu k veřejné zakázce podjatý, prohlašuje, že se nebude podílet na zpracování žádné nabídky a není ve střetu zájmů dle § 44 zákona.</w:t>
      </w:r>
    </w:p>
    <w:p w14:paraId="07F32C25" w14:textId="77777777" w:rsidR="0073254C" w:rsidRDefault="0073254C" w:rsidP="0073254C">
      <w:pPr>
        <w:pStyle w:val="Nadpis3"/>
        <w:keepNext/>
        <w:numPr>
          <w:ilvl w:val="1"/>
          <w:numId w:val="3"/>
        </w:numPr>
        <w:spacing w:before="0" w:after="0" w:line="240" w:lineRule="auto"/>
        <w:ind w:left="0" w:firstLine="0"/>
        <w:rPr>
          <w:rFonts w:ascii="Times New Roman" w:hAnsi="Times New Roman"/>
          <w:sz w:val="22"/>
          <w:szCs w:val="22"/>
        </w:rPr>
      </w:pPr>
      <w:r w:rsidRPr="00127333">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w:t>
      </w:r>
    </w:p>
    <w:p w14:paraId="16F14782" w14:textId="77777777" w:rsidR="008A62DD" w:rsidRPr="008168AA" w:rsidRDefault="008A62DD" w:rsidP="008A62DD">
      <w:r w:rsidRPr="008A62DD">
        <w:rPr>
          <w:rFonts w:ascii="Times New Roman" w:hAnsi="Times New Roman"/>
          <w:sz w:val="22"/>
        </w:rPr>
        <w:t>3.3</w:t>
      </w:r>
      <w:r w:rsidRPr="008A62DD">
        <w:t xml:space="preserve"> </w:t>
      </w:r>
      <w:r w:rsidRPr="008A62DD">
        <w:rPr>
          <w:color w:val="FF0000"/>
        </w:rPr>
        <w:tab/>
      </w:r>
      <w:r w:rsidRPr="00272CC9">
        <w:rPr>
          <w:rFonts w:ascii="Times New Roman" w:hAnsi="Times New Roman"/>
          <w:sz w:val="22"/>
        </w:rPr>
        <w:t>Komunikac</w:t>
      </w:r>
      <w:r w:rsidR="00F558F9" w:rsidRPr="00272CC9">
        <w:rPr>
          <w:rFonts w:ascii="Times New Roman" w:hAnsi="Times New Roman"/>
          <w:sz w:val="22"/>
        </w:rPr>
        <w:t>e mezi zadavatelem a účastníkem</w:t>
      </w:r>
      <w:r w:rsidRPr="00272CC9">
        <w:rPr>
          <w:rFonts w:ascii="Times New Roman" w:hAnsi="Times New Roman"/>
          <w:sz w:val="22"/>
        </w:rPr>
        <w:t xml:space="preserve"> bude v souladu s ustanovením § 211 odst. 3 zákona probíhat elektronickými prostředky</w:t>
      </w:r>
      <w:r w:rsidR="002041B7">
        <w:rPr>
          <w:rFonts w:ascii="Times New Roman" w:hAnsi="Times New Roman"/>
          <w:sz w:val="22"/>
        </w:rPr>
        <w:t>,</w:t>
      </w:r>
      <w:r w:rsidRPr="00272CC9">
        <w:rPr>
          <w:rFonts w:ascii="Times New Roman" w:hAnsi="Times New Roman"/>
          <w:sz w:val="22"/>
        </w:rPr>
        <w:t xml:space="preserve"> a to výlučně prostřednictvím systému JOSEPHINE </w:t>
      </w:r>
      <w:r w:rsidRPr="00272CC9">
        <w:rPr>
          <w:rFonts w:ascii="Times New Roman" w:hAnsi="Times New Roman"/>
          <w:sz w:val="22"/>
        </w:rPr>
        <w:lastRenderedPageBreak/>
        <w:t>(josephine.proebiz.com). Veškeré informace k elektronické komunikaci jsou uvedeny v </w:t>
      </w:r>
      <w:r w:rsidR="00BD1577" w:rsidRPr="00272CC9">
        <w:rPr>
          <w:rFonts w:ascii="Times New Roman" w:hAnsi="Times New Roman"/>
          <w:b/>
          <w:sz w:val="22"/>
        </w:rPr>
        <w:t>Příloze č. 7</w:t>
      </w:r>
      <w:r w:rsidRPr="00272CC9">
        <w:rPr>
          <w:rFonts w:ascii="Times New Roman" w:hAnsi="Times New Roman"/>
          <w:b/>
          <w:sz w:val="22"/>
        </w:rPr>
        <w:t xml:space="preserve"> - Požadavky na elektronickou komunikaci.</w:t>
      </w:r>
      <w:r w:rsidRPr="008A62DD">
        <w:rPr>
          <w:rFonts w:ascii="Times New Roman" w:hAnsi="Times New Roman"/>
          <w:b/>
          <w:color w:val="FF0000"/>
          <w:sz w:val="22"/>
        </w:rPr>
        <w:t xml:space="preserve"> </w:t>
      </w:r>
    </w:p>
    <w:p w14:paraId="41510551" w14:textId="77777777" w:rsidR="0073254C" w:rsidRPr="002041B7" w:rsidRDefault="002041B7" w:rsidP="0073254C">
      <w:pPr>
        <w:pStyle w:val="Nadpis2"/>
        <w:ind w:left="576"/>
        <w:rPr>
          <w:rFonts w:ascii="Times New Roman" w:hAnsi="Times New Roman"/>
          <w:u w:val="single"/>
        </w:rPr>
      </w:pPr>
      <w:bookmarkStart w:id="6" w:name="_Toc536139349"/>
      <w:r>
        <w:rPr>
          <w:rFonts w:ascii="Times New Roman" w:hAnsi="Times New Roman"/>
          <w:u w:val="single"/>
        </w:rPr>
        <w:t>Předmět veřejné zakázky</w:t>
      </w:r>
      <w:bookmarkEnd w:id="6"/>
    </w:p>
    <w:p w14:paraId="5C45CC04" w14:textId="29C78704"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Název veřejné zakázky: </w:t>
      </w:r>
      <w:r w:rsidRPr="00127333">
        <w:rPr>
          <w:rFonts w:ascii="Times New Roman" w:hAnsi="Times New Roman"/>
          <w:b/>
          <w:sz w:val="22"/>
          <w:szCs w:val="22"/>
        </w:rPr>
        <w:t>„</w:t>
      </w:r>
      <w:r w:rsidR="003670EA">
        <w:rPr>
          <w:rFonts w:ascii="Times New Roman" w:hAnsi="Times New Roman"/>
          <w:b/>
          <w:sz w:val="22"/>
          <w:szCs w:val="22"/>
        </w:rPr>
        <w:t>DODÁVKA PEČOVATELSKÝCH LŮŽEK A MATRACÍ</w:t>
      </w:r>
      <w:r w:rsidRPr="00127333">
        <w:rPr>
          <w:rFonts w:ascii="Times New Roman" w:hAnsi="Times New Roman"/>
          <w:b/>
          <w:sz w:val="22"/>
          <w:szCs w:val="22"/>
        </w:rPr>
        <w:t>“</w:t>
      </w:r>
    </w:p>
    <w:p w14:paraId="7CB09C40" w14:textId="23E5D419"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Druh veřejné zakázky: na </w:t>
      </w:r>
      <w:r w:rsidR="003670EA">
        <w:rPr>
          <w:rFonts w:ascii="Times New Roman" w:hAnsi="Times New Roman"/>
          <w:sz w:val="22"/>
          <w:szCs w:val="22"/>
        </w:rPr>
        <w:t>dodávky</w:t>
      </w:r>
    </w:p>
    <w:p w14:paraId="1E674B8C"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Klasifikace veřej</w:t>
      </w:r>
      <w:bookmarkStart w:id="7" w:name="_Toc299618899"/>
      <w:r w:rsidRPr="00127333">
        <w:rPr>
          <w:rFonts w:ascii="Times New Roman" w:hAnsi="Times New Roman"/>
          <w:sz w:val="22"/>
          <w:szCs w:val="22"/>
        </w:rPr>
        <w:t>né zakázky za použití kódů CPV:</w:t>
      </w:r>
    </w:p>
    <w:p w14:paraId="37CF9D5A" w14:textId="3A2BFA69" w:rsidR="0086328F" w:rsidRDefault="003670EA" w:rsidP="0086328F">
      <w:pPr>
        <w:spacing w:after="0" w:line="240" w:lineRule="auto"/>
        <w:ind w:firstLine="709"/>
        <w:rPr>
          <w:rFonts w:ascii="Times New Roman" w:hAnsi="Times New Roman"/>
          <w:sz w:val="22"/>
        </w:rPr>
      </w:pPr>
      <w:r>
        <w:rPr>
          <w:rFonts w:ascii="Times New Roman" w:hAnsi="Times New Roman"/>
          <w:sz w:val="22"/>
        </w:rPr>
        <w:t>33192100-3 – Lůžka pro použití ve zdravotnictví</w:t>
      </w:r>
    </w:p>
    <w:p w14:paraId="443260A4" w14:textId="75E4DBEA" w:rsidR="003670EA" w:rsidRPr="00D16B20" w:rsidRDefault="003670EA" w:rsidP="0086328F">
      <w:pPr>
        <w:spacing w:after="0" w:line="240" w:lineRule="auto"/>
        <w:ind w:firstLine="709"/>
        <w:rPr>
          <w:rFonts w:ascii="Times New Roman" w:hAnsi="Times New Roman"/>
          <w:sz w:val="22"/>
        </w:rPr>
      </w:pPr>
      <w:r>
        <w:rPr>
          <w:rFonts w:ascii="Times New Roman" w:hAnsi="Times New Roman"/>
          <w:sz w:val="22"/>
        </w:rPr>
        <w:t>33192130-2 – Lůžka s motorovým pohonem</w:t>
      </w:r>
    </w:p>
    <w:p w14:paraId="75F86CCD" w14:textId="77777777" w:rsidR="0073254C" w:rsidRPr="00127333" w:rsidRDefault="0073254C" w:rsidP="0073254C">
      <w:pPr>
        <w:spacing w:after="0" w:line="240" w:lineRule="auto"/>
        <w:ind w:firstLine="709"/>
        <w:rPr>
          <w:rFonts w:ascii="Times New Roman" w:hAnsi="Times New Roman"/>
          <w:sz w:val="22"/>
        </w:rPr>
      </w:pPr>
      <w:r w:rsidRPr="00127333">
        <w:rPr>
          <w:rFonts w:ascii="Times New Roman" w:hAnsi="Times New Roman"/>
          <w:sz w:val="22"/>
        </w:rPr>
        <w:tab/>
      </w:r>
    </w:p>
    <w:p w14:paraId="5672F832"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Předpokládaná hodnota veřejné zakázky:</w:t>
      </w:r>
    </w:p>
    <w:bookmarkEnd w:id="7"/>
    <w:p w14:paraId="13A87C98" w14:textId="4679AAC2" w:rsidR="0073254C" w:rsidRPr="00127333" w:rsidRDefault="0086328F" w:rsidP="0073254C">
      <w:pPr>
        <w:pStyle w:val="Default"/>
        <w:rPr>
          <w:rFonts w:ascii="Times New Roman" w:hAnsi="Times New Roman" w:cs="Times New Roman"/>
          <w:b/>
          <w:sz w:val="22"/>
          <w:szCs w:val="22"/>
        </w:rPr>
      </w:pPr>
      <w:r>
        <w:rPr>
          <w:rFonts w:ascii="Times New Roman" w:hAnsi="Times New Roman" w:cs="Times New Roman"/>
          <w:b/>
          <w:sz w:val="22"/>
          <w:szCs w:val="22"/>
        </w:rPr>
        <w:t>Předpokládan</w:t>
      </w:r>
      <w:r w:rsidR="00177C8E">
        <w:rPr>
          <w:rFonts w:ascii="Times New Roman" w:hAnsi="Times New Roman" w:cs="Times New Roman"/>
          <w:b/>
          <w:sz w:val="22"/>
          <w:szCs w:val="22"/>
        </w:rPr>
        <w:t>ou hodnotu veřejné zakázky zadavatel nezveřejňuje.</w:t>
      </w:r>
    </w:p>
    <w:p w14:paraId="41C0924F" w14:textId="19C75A9F" w:rsidR="007F0CD4" w:rsidRDefault="003670EA" w:rsidP="007F0CD4">
      <w:pPr>
        <w:pStyle w:val="Nadpis3"/>
        <w:spacing w:before="0" w:after="0" w:line="240" w:lineRule="auto"/>
        <w:ind w:left="0" w:firstLine="0"/>
        <w:rPr>
          <w:rFonts w:ascii="Times New Roman" w:hAnsi="Times New Roman"/>
          <w:sz w:val="22"/>
          <w:szCs w:val="22"/>
        </w:rPr>
      </w:pPr>
      <w:bookmarkStart w:id="8" w:name="_Hlk536139697"/>
      <w:bookmarkStart w:id="9" w:name="_Toc299618900"/>
      <w:bookmarkStart w:id="10" w:name="_Toc355954007"/>
      <w:r>
        <w:rPr>
          <w:rFonts w:ascii="Times New Roman" w:hAnsi="Times New Roman"/>
          <w:sz w:val="22"/>
          <w:szCs w:val="22"/>
        </w:rPr>
        <w:t>Předmětem veřejné zakázky je dodávka 75 kusů elektrických pečovatelských lůžek a 75 kusů pasivních antidekubitních matrací pro příspěvkovou organizaci Centrum sociálních služeb Znojmo včetně dodání zboží, jeho montáže, uvedení do provozu a zaškolení obsluhy.</w:t>
      </w:r>
    </w:p>
    <w:bookmarkEnd w:id="8"/>
    <w:p w14:paraId="56DFD5AF" w14:textId="77777777" w:rsidR="0027175F" w:rsidRPr="0027175F" w:rsidRDefault="0027175F" w:rsidP="0027175F">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Pokud se v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bookmarkStart w:id="11" w:name="_GoBack"/>
      <w:bookmarkEnd w:id="11"/>
    </w:p>
    <w:p w14:paraId="64157C81" w14:textId="77777777" w:rsidR="0073254C" w:rsidRPr="0027175F"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27564A37" w14:textId="77777777" w:rsidR="0073254C" w:rsidRPr="0027175F" w:rsidRDefault="0027175F" w:rsidP="0073254C">
      <w:pPr>
        <w:pStyle w:val="Nadpis2"/>
        <w:ind w:left="576"/>
        <w:rPr>
          <w:rFonts w:ascii="Times New Roman" w:hAnsi="Times New Roman"/>
          <w:u w:val="single"/>
        </w:rPr>
      </w:pPr>
      <w:bookmarkStart w:id="12" w:name="_Toc536139350"/>
      <w:r>
        <w:rPr>
          <w:rFonts w:ascii="Times New Roman" w:hAnsi="Times New Roman"/>
          <w:u w:val="single"/>
        </w:rPr>
        <w:t>Doba a místo plnění veřejné zakázky</w:t>
      </w:r>
      <w:bookmarkEnd w:id="9"/>
      <w:bookmarkEnd w:id="10"/>
      <w:bookmarkEnd w:id="12"/>
    </w:p>
    <w:p w14:paraId="3469E24B" w14:textId="05309B1B" w:rsidR="0027175F" w:rsidRPr="0027175F" w:rsidRDefault="003670EA" w:rsidP="00DD7C69">
      <w:pPr>
        <w:pStyle w:val="Nadpis3"/>
        <w:spacing w:before="0" w:after="0" w:line="240" w:lineRule="auto"/>
        <w:ind w:left="0" w:hanging="12"/>
        <w:rPr>
          <w:rFonts w:ascii="Times New Roman" w:hAnsi="Times New Roman"/>
          <w:sz w:val="22"/>
          <w:szCs w:val="22"/>
        </w:rPr>
      </w:pPr>
      <w:r>
        <w:rPr>
          <w:rFonts w:ascii="Times New Roman" w:hAnsi="Times New Roman"/>
          <w:sz w:val="22"/>
          <w:szCs w:val="22"/>
        </w:rPr>
        <w:t>Předpokládaný termín zahájení plnění je ihned po uzavření smlouvy. Ukončení plnění je stanoveno v návrhu smlouvy</w:t>
      </w:r>
      <w:r w:rsidR="00DD7C69">
        <w:rPr>
          <w:rFonts w:ascii="Times New Roman" w:hAnsi="Times New Roman"/>
          <w:sz w:val="22"/>
          <w:szCs w:val="22"/>
        </w:rPr>
        <w:t>.</w:t>
      </w:r>
    </w:p>
    <w:p w14:paraId="5D1B2791" w14:textId="314E67F7" w:rsidR="0027175F" w:rsidRPr="0027175F" w:rsidRDefault="0027175F" w:rsidP="0073254C">
      <w:pPr>
        <w:pStyle w:val="Nadpis3"/>
        <w:spacing w:before="0" w:after="0" w:line="240" w:lineRule="auto"/>
        <w:ind w:left="0" w:hanging="12"/>
        <w:rPr>
          <w:rFonts w:ascii="Times New Roman" w:hAnsi="Times New Roman"/>
          <w:b/>
          <w:sz w:val="22"/>
          <w:szCs w:val="22"/>
        </w:rPr>
      </w:pPr>
      <w:r>
        <w:rPr>
          <w:rFonts w:ascii="Times New Roman" w:hAnsi="Times New Roman"/>
          <w:sz w:val="22"/>
          <w:szCs w:val="22"/>
        </w:rPr>
        <w:t xml:space="preserve">Místem plnění veřejné zakázky </w:t>
      </w:r>
      <w:r w:rsidR="003670EA">
        <w:rPr>
          <w:rFonts w:ascii="Times New Roman" w:hAnsi="Times New Roman"/>
          <w:sz w:val="22"/>
          <w:szCs w:val="22"/>
        </w:rPr>
        <w:t xml:space="preserve">Centrum sociálních služeb Znojmo, příspěvková organizace, </w:t>
      </w:r>
      <w:r w:rsidR="003670EA">
        <w:rPr>
          <w:rFonts w:ascii="Times New Roman" w:hAnsi="Times New Roman"/>
          <w:sz w:val="22"/>
        </w:rPr>
        <w:t>U Lesíka 3547/11, Znojmo 669 02</w:t>
      </w:r>
    </w:p>
    <w:p w14:paraId="5BE6CD08"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Splněním předmětu plnění veřejné zakázky je absolutní splnění Obchodních podmínek zadavatele, které jsou přílohou této zadávací dokumentace.</w:t>
      </w:r>
    </w:p>
    <w:p w14:paraId="4054976E" w14:textId="434E41AA" w:rsidR="0073254C"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Zadávací lhůta začíná běžet okamžikem skončení lhůty pro podání nabídek. Délka zadávací lhůty činí </w:t>
      </w:r>
      <w:r w:rsidR="0027175F">
        <w:rPr>
          <w:rFonts w:ascii="Times New Roman" w:hAnsi="Times New Roman"/>
          <w:sz w:val="22"/>
          <w:szCs w:val="22"/>
        </w:rPr>
        <w:t>90</w:t>
      </w:r>
      <w:r w:rsidRPr="00127333">
        <w:rPr>
          <w:rFonts w:ascii="Times New Roman" w:hAnsi="Times New Roman"/>
          <w:sz w:val="22"/>
          <w:szCs w:val="22"/>
        </w:rPr>
        <w:t xml:space="preserve"> kalendářních dnů. Zadávací lhůtou je lhůta, po kterou účastníci nesmí ze zadávacího řízení odstoupit.</w:t>
      </w:r>
    </w:p>
    <w:p w14:paraId="0842238B" w14:textId="77777777" w:rsidR="0027175F" w:rsidRDefault="0027175F" w:rsidP="0027175F"/>
    <w:p w14:paraId="6C5A3108" w14:textId="77777777" w:rsidR="0027175F" w:rsidRPr="0027175F" w:rsidRDefault="0027175F" w:rsidP="0027175F">
      <w:pPr>
        <w:pStyle w:val="Nadpis2"/>
        <w:ind w:left="576"/>
        <w:rPr>
          <w:rFonts w:ascii="Times New Roman" w:hAnsi="Times New Roman"/>
          <w:u w:val="single"/>
        </w:rPr>
      </w:pPr>
      <w:bookmarkStart w:id="13" w:name="_Toc536139351"/>
      <w:r>
        <w:rPr>
          <w:rFonts w:ascii="Times New Roman" w:hAnsi="Times New Roman"/>
          <w:u w:val="single"/>
        </w:rPr>
        <w:t>Financování</w:t>
      </w:r>
      <w:bookmarkEnd w:id="13"/>
    </w:p>
    <w:p w14:paraId="5B18002F" w14:textId="292BD747" w:rsidR="0073254C" w:rsidRPr="0027175F" w:rsidRDefault="0073254C" w:rsidP="0073254C">
      <w:pPr>
        <w:pStyle w:val="Nadpis3"/>
        <w:ind w:left="0" w:firstLine="0"/>
        <w:rPr>
          <w:rFonts w:ascii="Times New Roman" w:hAnsi="Times New Roman"/>
          <w:sz w:val="22"/>
          <w:szCs w:val="22"/>
        </w:rPr>
      </w:pPr>
      <w:r w:rsidRPr="0027175F">
        <w:rPr>
          <w:rFonts w:ascii="Times New Roman" w:hAnsi="Times New Roman"/>
          <w:sz w:val="22"/>
          <w:szCs w:val="22"/>
        </w:rPr>
        <w:t xml:space="preserve">Podmínky financování veřejné zakázky jsou obsaženy v Obchodních podmínkách zadavatele, které jsou přílohou této zadávací dokumentace. </w:t>
      </w:r>
      <w:r w:rsidRPr="0027175F">
        <w:rPr>
          <w:rFonts w:ascii="Times New Roman" w:eastAsia="Times New Roman" w:hAnsi="Times New Roman"/>
          <w:b/>
          <w:smallCaps/>
          <w:kern w:val="32"/>
          <w:sz w:val="22"/>
        </w:rPr>
        <w:br w:type="page"/>
      </w:r>
    </w:p>
    <w:p w14:paraId="42CBE3B7" w14:textId="77777777" w:rsidR="0073254C" w:rsidRPr="009F636E" w:rsidRDefault="0073254C" w:rsidP="0073254C">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4" w:name="_Toc536139352"/>
      <w:r w:rsidRPr="009F636E">
        <w:rPr>
          <w:rFonts w:ascii="Times New Roman" w:hAnsi="Times New Roman"/>
          <w:sz w:val="28"/>
          <w:szCs w:val="28"/>
          <w:u w:val="single"/>
          <w:lang w:val="cs-CZ"/>
        </w:rPr>
        <w:lastRenderedPageBreak/>
        <w:t>KVALIFIKAČNÍ PŘEDPOKLADY</w:t>
      </w:r>
      <w:bookmarkEnd w:id="14"/>
    </w:p>
    <w:p w14:paraId="22EBB8C0" w14:textId="77777777" w:rsidR="0073254C" w:rsidRPr="009F636E" w:rsidRDefault="0073254C" w:rsidP="0073254C"/>
    <w:p w14:paraId="481B6C5A" w14:textId="77777777" w:rsidR="0073254C" w:rsidRPr="00127333" w:rsidRDefault="0073254C" w:rsidP="0073254C">
      <w:pPr>
        <w:pStyle w:val="Nadpis2"/>
        <w:spacing w:before="0" w:after="0" w:line="240" w:lineRule="auto"/>
        <w:ind w:left="0" w:firstLine="0"/>
        <w:rPr>
          <w:rFonts w:ascii="Times New Roman" w:hAnsi="Times New Roman"/>
          <w:u w:val="single"/>
        </w:rPr>
      </w:pPr>
      <w:bookmarkStart w:id="15" w:name="_Toc299618904"/>
      <w:bookmarkStart w:id="16" w:name="_Toc327130175"/>
      <w:bookmarkStart w:id="17" w:name="_Toc424540695"/>
      <w:bookmarkStart w:id="18" w:name="_Toc536139353"/>
      <w:r w:rsidRPr="00127333">
        <w:rPr>
          <w:rFonts w:ascii="Times New Roman" w:hAnsi="Times New Roman"/>
          <w:u w:val="single"/>
        </w:rPr>
        <w:t>Požadavky na kvalifikaci</w:t>
      </w:r>
      <w:bookmarkEnd w:id="15"/>
      <w:bookmarkEnd w:id="16"/>
      <w:bookmarkEnd w:id="17"/>
      <w:bookmarkEnd w:id="18"/>
    </w:p>
    <w:p w14:paraId="5F1880ED" w14:textId="77777777" w:rsidR="0073254C" w:rsidRPr="00127333" w:rsidRDefault="0073254C" w:rsidP="0073254C">
      <w:pPr>
        <w:spacing w:after="0" w:line="240" w:lineRule="auto"/>
        <w:rPr>
          <w:rFonts w:ascii="Times New Roman" w:hAnsi="Times New Roman"/>
        </w:rPr>
      </w:pPr>
    </w:p>
    <w:p w14:paraId="4A16E1D5"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Způsobilým pro plnění veřejné zakázky je dodavatel, který prokáže:</w:t>
      </w:r>
    </w:p>
    <w:p w14:paraId="6AE28B22" w14:textId="77777777" w:rsidR="0073254C" w:rsidRPr="00127333" w:rsidRDefault="0073254C" w:rsidP="0073254C">
      <w:pPr>
        <w:pStyle w:val="Nadpis4"/>
        <w:spacing w:before="0" w:after="0" w:line="240" w:lineRule="auto"/>
        <w:ind w:left="851" w:hanging="851"/>
        <w:rPr>
          <w:rFonts w:ascii="Times New Roman" w:hAnsi="Times New Roman"/>
          <w:sz w:val="22"/>
          <w:szCs w:val="22"/>
        </w:rPr>
      </w:pPr>
      <w:r w:rsidRPr="00127333">
        <w:rPr>
          <w:rFonts w:ascii="Times New Roman" w:hAnsi="Times New Roman"/>
          <w:sz w:val="22"/>
          <w:szCs w:val="22"/>
        </w:rPr>
        <w:t>splnění základních kvalifikačních předpokladů</w:t>
      </w:r>
    </w:p>
    <w:p w14:paraId="100080A1" w14:textId="77777777" w:rsidR="0073254C" w:rsidRPr="00127333" w:rsidRDefault="0073254C" w:rsidP="0073254C">
      <w:pPr>
        <w:pStyle w:val="Nadpis4"/>
        <w:spacing w:before="0" w:after="0" w:line="240" w:lineRule="auto"/>
        <w:ind w:left="851" w:hanging="851"/>
        <w:rPr>
          <w:rFonts w:ascii="Times New Roman" w:hAnsi="Times New Roman"/>
          <w:sz w:val="22"/>
          <w:szCs w:val="22"/>
        </w:rPr>
      </w:pPr>
      <w:r w:rsidRPr="00127333">
        <w:rPr>
          <w:rFonts w:ascii="Times New Roman" w:hAnsi="Times New Roman"/>
          <w:sz w:val="22"/>
          <w:szCs w:val="22"/>
        </w:rPr>
        <w:t>splnění profesních kvalifikačních předpokladů</w:t>
      </w:r>
    </w:p>
    <w:p w14:paraId="7E535BE7" w14:textId="77777777" w:rsidR="0073254C" w:rsidRPr="00127333" w:rsidRDefault="0073254C" w:rsidP="0073254C">
      <w:pPr>
        <w:pStyle w:val="Nadpis4"/>
        <w:spacing w:before="0" w:after="0" w:line="240" w:lineRule="auto"/>
        <w:rPr>
          <w:rFonts w:ascii="Times New Roman" w:hAnsi="Times New Roman"/>
        </w:rPr>
      </w:pPr>
      <w:r w:rsidRPr="00127333">
        <w:rPr>
          <w:rFonts w:ascii="Times New Roman" w:hAnsi="Times New Roman"/>
        </w:rPr>
        <w:t>splnění ekonomické kvalifikace</w:t>
      </w:r>
    </w:p>
    <w:p w14:paraId="5EF9AEB1" w14:textId="77777777" w:rsidR="0073254C" w:rsidRPr="00127333" w:rsidRDefault="0073254C" w:rsidP="0073254C">
      <w:pPr>
        <w:pStyle w:val="Nadpis4"/>
        <w:spacing w:before="0" w:after="0" w:line="240" w:lineRule="auto"/>
        <w:ind w:left="851" w:hanging="851"/>
        <w:rPr>
          <w:rFonts w:ascii="Times New Roman" w:hAnsi="Times New Roman"/>
          <w:sz w:val="22"/>
          <w:szCs w:val="22"/>
        </w:rPr>
      </w:pPr>
      <w:r w:rsidRPr="00127333">
        <w:rPr>
          <w:rFonts w:ascii="Times New Roman" w:hAnsi="Times New Roman"/>
          <w:sz w:val="22"/>
          <w:szCs w:val="22"/>
        </w:rPr>
        <w:t>splnění technických kvalifikačních předpokladů</w:t>
      </w:r>
    </w:p>
    <w:p w14:paraId="2BAFAD38" w14:textId="77777777" w:rsidR="0073254C" w:rsidRPr="00127333" w:rsidRDefault="0073254C" w:rsidP="0073254C">
      <w:pPr>
        <w:spacing w:after="0" w:line="240" w:lineRule="auto"/>
        <w:rPr>
          <w:rFonts w:ascii="Times New Roman" w:hAnsi="Times New Roman"/>
        </w:rPr>
      </w:pPr>
    </w:p>
    <w:p w14:paraId="0D950CEC" w14:textId="77777777" w:rsidR="0073254C" w:rsidRPr="00963B2E" w:rsidRDefault="0073254C" w:rsidP="0073254C">
      <w:pPr>
        <w:pStyle w:val="Nadpis2"/>
        <w:spacing w:before="0" w:after="0" w:line="240" w:lineRule="auto"/>
        <w:ind w:left="0" w:firstLine="0"/>
        <w:rPr>
          <w:rFonts w:ascii="Times New Roman" w:hAnsi="Times New Roman"/>
          <w:u w:val="single"/>
        </w:rPr>
      </w:pPr>
      <w:bookmarkStart w:id="19" w:name="_Toc424540696"/>
      <w:bookmarkStart w:id="20" w:name="_Toc536139354"/>
      <w:r w:rsidRPr="009F636E">
        <w:rPr>
          <w:rFonts w:ascii="Times New Roman" w:hAnsi="Times New Roman"/>
          <w:u w:val="single"/>
        </w:rPr>
        <w:t>Prokazování splnění kvalifikace</w:t>
      </w:r>
      <w:bookmarkEnd w:id="19"/>
      <w:bookmarkEnd w:id="20"/>
    </w:p>
    <w:p w14:paraId="2A1D6977"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Dodavatel dle § 53 odst. 4 zákona prokazuje splnění kvalifikace předložením dokladů o kvalifikaci v kopiích nebo je může 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4563C8C1"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Doklady prokazující základní kvalifikační předpoklady dle čl. 9 této zadávací dokumentace a profesní kvalifikační předpoklady dle čl. 10 odst. 1 písm. a) této zadávací dokumentace musí prokazovat splnění požadovaného kritéria kvalifikace nejpozději v době 3 měsíců přede dnem podání nabídky.</w:t>
      </w:r>
    </w:p>
    <w:p w14:paraId="20197BB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který podal nabídku v tomto zadávacím řízení, nesmí být současně jinou osobou, jehož prostřednictvím jiný dodavatel v tomto zadávacím řízení prokazuje kvalifikaci.</w:t>
      </w:r>
    </w:p>
    <w:p w14:paraId="0CACE38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může prokázat určitou část technických kvalifikačních předpokladů nebo profesních kvalifikačních předpokladů, s výjimkou kritéria podle dle čl. 10 odst. 1 písm. a) této zadávací dokumentace, požadovaných zadavatelem prostřednictvím jiných osob. Dodavatel je v takovém případě povinen zadavateli předložit:</w:t>
      </w:r>
    </w:p>
    <w:p w14:paraId="5FA12155"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doklady prokazující splnění profesní kvalifikačních předpokladů podle čl. 10 odst. 1 písm. a) této zadávací dokumentace jinou osobou,</w:t>
      </w:r>
    </w:p>
    <w:p w14:paraId="4388A6AD"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doklady prokazující splnění chybějící části kvalifikace prostřednictvím jiné osoby,</w:t>
      </w:r>
    </w:p>
    <w:p w14:paraId="6C6F0ACB"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čestné prohlášení o splnění základních kvalifikačních předpokladů podle čl. 9 této zadávací dokumentace jinou osobou a</w:t>
      </w:r>
    </w:p>
    <w:p w14:paraId="7AFE06AD" w14:textId="77777777" w:rsidR="0073254C" w:rsidRPr="00B1543C" w:rsidRDefault="0073254C" w:rsidP="0073254C">
      <w:pPr>
        <w:pStyle w:val="Nadpis4"/>
        <w:spacing w:before="0" w:after="0" w:line="240" w:lineRule="auto"/>
        <w:ind w:left="851"/>
        <w:rPr>
          <w:rFonts w:ascii="Times New Roman" w:hAnsi="Times New Roman"/>
          <w:sz w:val="22"/>
          <w:szCs w:val="22"/>
        </w:rPr>
      </w:pPr>
      <w:bookmarkStart w:id="21" w:name="_Ref463246430"/>
      <w:r w:rsidRPr="00B1543C">
        <w:rPr>
          <w:rFonts w:ascii="Times New Roman" w:hAnsi="Times New Roman"/>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bookmarkEnd w:id="21"/>
    </w:p>
    <w:p w14:paraId="7E5321A4" w14:textId="4B487ADF"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Má se za to, že požadavek podle čl. 8 odst. 4 písm. d) této zadávací dokumentace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vztahující se k takové osobě, </w:t>
      </w:r>
      <w:r w:rsidRPr="00B1543C">
        <w:rPr>
          <w:rFonts w:ascii="Times New Roman" w:hAnsi="Times New Roman"/>
          <w:b/>
          <w:sz w:val="22"/>
          <w:szCs w:val="22"/>
        </w:rPr>
        <w:t xml:space="preserve">musí dokument podle </w:t>
      </w:r>
      <w:r w:rsidRPr="00B1543C">
        <w:rPr>
          <w:rFonts w:ascii="Times New Roman" w:hAnsi="Times New Roman"/>
          <w:sz w:val="22"/>
          <w:szCs w:val="22"/>
        </w:rPr>
        <w:t xml:space="preserve">8 odst. 4 písm. d) této zadávací dokumentace </w:t>
      </w:r>
      <w:r w:rsidRPr="00B1543C">
        <w:rPr>
          <w:rFonts w:ascii="Times New Roman" w:hAnsi="Times New Roman"/>
          <w:b/>
          <w:sz w:val="22"/>
          <w:szCs w:val="22"/>
        </w:rPr>
        <w:t xml:space="preserve">obsahovat závazek, že jiná osoba bude vykonávat </w:t>
      </w:r>
      <w:r w:rsidR="000D544E">
        <w:rPr>
          <w:rFonts w:ascii="Times New Roman" w:hAnsi="Times New Roman"/>
          <w:b/>
          <w:sz w:val="22"/>
          <w:szCs w:val="22"/>
        </w:rPr>
        <w:t>dodávky a činnosti</w:t>
      </w:r>
      <w:r w:rsidRPr="00B1543C">
        <w:rPr>
          <w:rFonts w:ascii="Times New Roman" w:hAnsi="Times New Roman"/>
          <w:b/>
          <w:sz w:val="22"/>
          <w:szCs w:val="22"/>
        </w:rPr>
        <w:t>, ke kterým se prokazované kritérium kvalifikace vztahuje</w:t>
      </w:r>
      <w:r w:rsidRPr="00B1543C">
        <w:rPr>
          <w:rFonts w:ascii="Times New Roman" w:hAnsi="Times New Roman"/>
          <w:sz w:val="22"/>
          <w:szCs w:val="22"/>
        </w:rPr>
        <w:t>.</w:t>
      </w:r>
    </w:p>
    <w:p w14:paraId="563E8816"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Účastník, se kterým má být uzavřena smlouva, je povinen dle </w:t>
      </w:r>
      <w:r w:rsidRPr="00B1543C">
        <w:rPr>
          <w:rFonts w:ascii="Times New Roman" w:hAnsi="Times New Roman"/>
          <w:color w:val="000000"/>
          <w:sz w:val="22"/>
          <w:szCs w:val="22"/>
        </w:rPr>
        <w:t xml:space="preserve">§ 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37F7A968" w14:textId="77777777" w:rsidR="0073254C" w:rsidRDefault="0073254C" w:rsidP="0073254C"/>
    <w:p w14:paraId="332AC676" w14:textId="77777777" w:rsidR="0073254C" w:rsidRDefault="0073254C" w:rsidP="0073254C"/>
    <w:p w14:paraId="0B0C61E1" w14:textId="77777777" w:rsidR="00963B2E" w:rsidRPr="009F636E" w:rsidRDefault="00963B2E" w:rsidP="0073254C"/>
    <w:p w14:paraId="7513B360" w14:textId="77777777" w:rsidR="0073254C" w:rsidRPr="00963B2E" w:rsidRDefault="0073254C" w:rsidP="0073254C">
      <w:pPr>
        <w:pStyle w:val="Nadpis2"/>
        <w:spacing w:before="0" w:after="0" w:line="240" w:lineRule="auto"/>
        <w:ind w:left="0" w:firstLine="0"/>
        <w:rPr>
          <w:rFonts w:ascii="Times New Roman" w:hAnsi="Times New Roman"/>
          <w:u w:val="single"/>
        </w:rPr>
      </w:pPr>
      <w:bookmarkStart w:id="22" w:name="_Toc395706689"/>
      <w:bookmarkStart w:id="23" w:name="_Toc424540697"/>
      <w:bookmarkStart w:id="24" w:name="_Toc536139355"/>
      <w:r w:rsidRPr="009F636E">
        <w:rPr>
          <w:rFonts w:ascii="Times New Roman" w:hAnsi="Times New Roman"/>
          <w:u w:val="single"/>
        </w:rPr>
        <w:lastRenderedPageBreak/>
        <w:t xml:space="preserve">Základní </w:t>
      </w:r>
      <w:bookmarkEnd w:id="22"/>
      <w:bookmarkEnd w:id="23"/>
      <w:r w:rsidRPr="009F636E">
        <w:rPr>
          <w:rFonts w:ascii="Times New Roman" w:hAnsi="Times New Roman"/>
          <w:u w:val="single"/>
        </w:rPr>
        <w:t>kvalifikační předpoklady</w:t>
      </w:r>
      <w:bookmarkEnd w:id="24"/>
    </w:p>
    <w:p w14:paraId="0FD56463"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požaduje splnění základních kvalifikačních předpokladů. Základní kvalifikační předpoklady nesplňuje dodavatel</w:t>
      </w:r>
      <w:r>
        <w:rPr>
          <w:rFonts w:ascii="Times New Roman" w:hAnsi="Times New Roman"/>
          <w:sz w:val="22"/>
          <w:szCs w:val="22"/>
        </w:rPr>
        <w:t xml:space="preserve">, </w:t>
      </w:r>
      <w:r w:rsidRPr="00B1543C">
        <w:rPr>
          <w:rFonts w:ascii="Times New Roman" w:hAnsi="Times New Roman"/>
          <w:sz w:val="22"/>
          <w:szCs w:val="22"/>
        </w:rPr>
        <w:t>který</w:t>
      </w:r>
      <w:r>
        <w:rPr>
          <w:rFonts w:ascii="Times New Roman" w:hAnsi="Times New Roman"/>
          <w:sz w:val="22"/>
          <w:szCs w:val="22"/>
        </w:rPr>
        <w:t>:</w:t>
      </w:r>
    </w:p>
    <w:p w14:paraId="0878DCD8"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14:paraId="1FBD0AC2"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má v České republice nebo v zemi svého sídla v evidenci daní zachycen splatný daňový nedoplatek</w:t>
      </w:r>
      <w:r>
        <w:rPr>
          <w:rFonts w:ascii="Times New Roman" w:hAnsi="Times New Roman"/>
          <w:sz w:val="22"/>
          <w:szCs w:val="22"/>
        </w:rPr>
        <w:t>,</w:t>
      </w:r>
    </w:p>
    <w:p w14:paraId="32528879"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veřejné zdravotní pojištění,</w:t>
      </w:r>
    </w:p>
    <w:p w14:paraId="234A5530"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75B2D3FF"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687BDB5D"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prokáže splnění základních kvalifikačních předpokladů ve vztahu k České republice předložením těchto dokladů:</w:t>
      </w:r>
    </w:p>
    <w:p w14:paraId="729B7731" w14:textId="77777777" w:rsidR="0073254C" w:rsidRPr="00B1543C" w:rsidRDefault="0073254C" w:rsidP="0073254C">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výpisu z evidence Rejstříku trestů ve vztahu k čl. 9 odst. 1 písm. a) této zadávací dokumentace,</w:t>
      </w:r>
    </w:p>
    <w:p w14:paraId="51388F08" w14:textId="77777777" w:rsidR="0073254C" w:rsidRPr="00B1543C" w:rsidRDefault="0073254C" w:rsidP="0073254C">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potvrzení příslušného finančního úřadu ve vztahu k čl. 9 odst. 1 písm. b) této zadávací dokumentace,</w:t>
      </w:r>
    </w:p>
    <w:p w14:paraId="01D4060B" w14:textId="77777777" w:rsidR="0073254C" w:rsidRPr="00B1543C" w:rsidRDefault="0073254C" w:rsidP="0073254C">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písemného čestného prohlášení ve vztahu ke spotřební dani ve vztahu k čl. 9 odst. 1 písm. b) této zadávací dokumentace,</w:t>
      </w:r>
    </w:p>
    <w:p w14:paraId="3DF88932" w14:textId="77777777" w:rsidR="0073254C" w:rsidRPr="00B1543C" w:rsidRDefault="0073254C" w:rsidP="0073254C">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písemného čestného prohlášení ve vztahu k čl. 9 odst. 1 písm. c) této zadávací dokumentace,</w:t>
      </w:r>
    </w:p>
    <w:p w14:paraId="02B41BA9" w14:textId="77777777" w:rsidR="0073254C" w:rsidRPr="00B1543C" w:rsidRDefault="0073254C" w:rsidP="0073254C">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potvrzení příslušné okresní správy sociálního zabezpečení ve vztahu k čl. 9 odst. 1 písm. d) této zadávací dokumentace,</w:t>
      </w:r>
    </w:p>
    <w:p w14:paraId="5295DA5D" w14:textId="77777777" w:rsidR="0073254C" w:rsidRPr="00B1543C" w:rsidRDefault="0073254C" w:rsidP="0073254C">
      <w:pPr>
        <w:pStyle w:val="Nadpis4"/>
        <w:numPr>
          <w:ilvl w:val="3"/>
          <w:numId w:val="9"/>
        </w:numPr>
        <w:spacing w:before="0" w:after="0" w:line="240" w:lineRule="auto"/>
        <w:ind w:hanging="13"/>
        <w:rPr>
          <w:rFonts w:ascii="Times New Roman" w:hAnsi="Times New Roman"/>
          <w:sz w:val="22"/>
          <w:szCs w:val="22"/>
        </w:rPr>
      </w:pPr>
      <w:r w:rsidRPr="00B1543C">
        <w:rPr>
          <w:rFonts w:ascii="Times New Roman" w:hAnsi="Times New Roman"/>
          <w:sz w:val="22"/>
          <w:szCs w:val="22"/>
        </w:rPr>
        <w:t>výpisu z obchodního rejstříku, nebo předložením písemného čestného prohlášení v případě, že není v obchodním rejstříku zapsán, ve vztahu k čl. 9 odst. 1 písm. e) této zadávací dokumentace.</w:t>
      </w:r>
    </w:p>
    <w:p w14:paraId="59E715ED" w14:textId="77777777" w:rsidR="0073254C" w:rsidRPr="00B1543C" w:rsidRDefault="0073254C" w:rsidP="0073254C">
      <w:pPr>
        <w:pStyle w:val="Nadpis3"/>
        <w:spacing w:before="0" w:after="0" w:line="240" w:lineRule="auto"/>
        <w:ind w:left="0" w:firstLine="0"/>
        <w:rPr>
          <w:rFonts w:ascii="Times New Roman" w:hAnsi="Times New Roman"/>
          <w:sz w:val="22"/>
          <w:szCs w:val="22"/>
        </w:rPr>
      </w:pPr>
      <w:bookmarkStart w:id="25" w:name="_Toc299618906"/>
      <w:bookmarkStart w:id="26" w:name="_Toc327130177"/>
      <w:bookmarkStart w:id="27" w:name="_Toc395706690"/>
      <w:bookmarkStart w:id="28" w:name="_Toc424540698"/>
      <w:r w:rsidRPr="00B1543C">
        <w:rPr>
          <w:rFonts w:ascii="Times New Roman" w:hAnsi="Times New Roman"/>
          <w:b/>
          <w:sz w:val="22"/>
          <w:szCs w:val="22"/>
        </w:rPr>
        <w:t xml:space="preserve">Dodavatel dle § 53 odst. 4 zákona prokazuje splnění kvalifikace předložením dokladů o kvalifikaci v kopiích nebo je může 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11410469"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se kterým má být uzavřena smlouva, je povinen dle §</w:t>
      </w:r>
      <w:r w:rsidRPr="00B1543C">
        <w:rPr>
          <w:rFonts w:ascii="Times New Roman" w:hAnsi="Times New Roman"/>
          <w:color w:val="000000"/>
          <w:sz w:val="22"/>
          <w:szCs w:val="22"/>
        </w:rPr>
        <w:t xml:space="preserve"> 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0652E56C" w14:textId="77777777" w:rsidR="0073254C" w:rsidRPr="009F636E" w:rsidRDefault="0073254C" w:rsidP="0073254C"/>
    <w:p w14:paraId="35381955" w14:textId="77777777" w:rsidR="0073254C" w:rsidRPr="00963B2E" w:rsidRDefault="0073254C" w:rsidP="0073254C">
      <w:pPr>
        <w:pStyle w:val="Nadpis2"/>
        <w:spacing w:before="0" w:after="0" w:line="240" w:lineRule="auto"/>
        <w:ind w:left="0" w:firstLine="0"/>
        <w:rPr>
          <w:rFonts w:ascii="Times New Roman" w:hAnsi="Times New Roman"/>
          <w:u w:val="single"/>
        </w:rPr>
      </w:pPr>
      <w:bookmarkStart w:id="29" w:name="_Toc536139356"/>
      <w:r w:rsidRPr="009F636E">
        <w:rPr>
          <w:rFonts w:ascii="Times New Roman" w:hAnsi="Times New Roman"/>
          <w:u w:val="single"/>
        </w:rPr>
        <w:t xml:space="preserve">Profesní </w:t>
      </w:r>
      <w:bookmarkEnd w:id="25"/>
      <w:bookmarkEnd w:id="26"/>
      <w:bookmarkEnd w:id="27"/>
      <w:bookmarkEnd w:id="28"/>
      <w:r w:rsidRPr="009F636E">
        <w:rPr>
          <w:rFonts w:ascii="Times New Roman" w:hAnsi="Times New Roman"/>
          <w:u w:val="single"/>
        </w:rPr>
        <w:t>kvalifikační předpoklady</w:t>
      </w:r>
      <w:bookmarkEnd w:id="29"/>
    </w:p>
    <w:p w14:paraId="44309517"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požaduje splnění profesních kvalifikačních předpokladů. Profesní kvalifikační předpoklady splňuje dodavatel, který předloží:</w:t>
      </w:r>
    </w:p>
    <w:p w14:paraId="019E2649" w14:textId="38B83060" w:rsidR="00DD7C69" w:rsidRPr="003670EA" w:rsidRDefault="0073254C" w:rsidP="00DD7C69">
      <w:pPr>
        <w:pStyle w:val="Nadpis4"/>
        <w:spacing w:before="0" w:after="0" w:line="240" w:lineRule="auto"/>
        <w:rPr>
          <w:rFonts w:ascii="Times New Roman" w:hAnsi="Times New Roman"/>
          <w:sz w:val="22"/>
          <w:szCs w:val="22"/>
        </w:rPr>
      </w:pPr>
      <w:r w:rsidRPr="00B1543C">
        <w:rPr>
          <w:rFonts w:ascii="Times New Roman" w:hAnsi="Times New Roman"/>
          <w:sz w:val="22"/>
          <w:szCs w:val="22"/>
        </w:rPr>
        <w:t>výpis z obchodního rejstříku či jiné obdobné evidence, pokud jiný právní předpis zápis do takové evidence vyžaduje.</w:t>
      </w:r>
    </w:p>
    <w:p w14:paraId="04D624AB" w14:textId="77777777" w:rsidR="0073254C" w:rsidRPr="00B1543C" w:rsidRDefault="0073254C" w:rsidP="0073254C">
      <w:pPr>
        <w:pStyle w:val="Nadpis3"/>
        <w:spacing w:before="0" w:after="0" w:line="240" w:lineRule="auto"/>
        <w:ind w:left="0" w:firstLine="0"/>
        <w:rPr>
          <w:rFonts w:ascii="Times New Roman" w:hAnsi="Times New Roman"/>
          <w:sz w:val="22"/>
          <w:szCs w:val="22"/>
        </w:rPr>
      </w:pPr>
      <w:bookmarkStart w:id="30" w:name="_Toc299618907"/>
      <w:bookmarkStart w:id="31" w:name="_Toc327130178"/>
      <w:bookmarkStart w:id="32" w:name="_Toc395706691"/>
      <w:bookmarkStart w:id="33" w:name="_Toc424540699"/>
      <w:r w:rsidRPr="008412C1">
        <w:rPr>
          <w:rFonts w:ascii="Times New Roman" w:hAnsi="Times New Roman"/>
          <w:b/>
          <w:sz w:val="22"/>
          <w:szCs w:val="22"/>
        </w:rPr>
        <w:t>Dodavatel dle § 53 odst. 4 zákona prokazuje splnění kvalifikace předložením dokladů o kvalifikaci v kopiích nebo je může nahradit čestným prohlášením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26497922"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lastRenderedPageBreak/>
        <w:t>Účastník, se kterým má být uzavřena smlouva, je povinen dle §</w:t>
      </w:r>
      <w:r w:rsidRPr="00B1543C">
        <w:rPr>
          <w:rFonts w:ascii="Times New Roman" w:hAnsi="Times New Roman"/>
          <w:color w:val="000000"/>
          <w:sz w:val="22"/>
          <w:szCs w:val="22"/>
        </w:rPr>
        <w:t xml:space="preserve">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6BB8CBFD" w14:textId="77777777" w:rsidR="0073254C" w:rsidRDefault="0073254C" w:rsidP="0073254C"/>
    <w:p w14:paraId="2B76A36B" w14:textId="77777777" w:rsidR="0073254C" w:rsidRPr="00963B2E" w:rsidRDefault="0073254C" w:rsidP="0073254C">
      <w:pPr>
        <w:pStyle w:val="Nadpis2"/>
        <w:spacing w:before="0" w:after="0" w:line="240" w:lineRule="auto"/>
        <w:ind w:left="0" w:firstLine="0"/>
        <w:rPr>
          <w:rFonts w:ascii="Times New Roman" w:hAnsi="Times New Roman"/>
          <w:u w:val="single"/>
        </w:rPr>
      </w:pPr>
      <w:bookmarkStart w:id="34" w:name="_Toc536139357"/>
      <w:r>
        <w:rPr>
          <w:rFonts w:ascii="Times New Roman" w:hAnsi="Times New Roman"/>
          <w:u w:val="single"/>
        </w:rPr>
        <w:t>Ekonomická kvalifikace</w:t>
      </w:r>
      <w:bookmarkEnd w:id="34"/>
    </w:p>
    <w:p w14:paraId="0168191D" w14:textId="7F589CE2" w:rsidR="0073254C" w:rsidRDefault="0073254C"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Zadavatel požaduje splnění ekonomické kvalifikace v souladu s § 78 zákona formou minimálního ročního obratu ve výši </w:t>
      </w:r>
      <w:r w:rsidR="003670EA">
        <w:rPr>
          <w:rFonts w:ascii="Times New Roman" w:hAnsi="Times New Roman"/>
          <w:sz w:val="22"/>
          <w:szCs w:val="22"/>
        </w:rPr>
        <w:t>10</w:t>
      </w:r>
      <w:r w:rsidR="00994EDE">
        <w:rPr>
          <w:rFonts w:ascii="Times New Roman" w:hAnsi="Times New Roman"/>
          <w:sz w:val="22"/>
          <w:szCs w:val="22"/>
        </w:rPr>
        <w:t>.000.000</w:t>
      </w:r>
      <w:r w:rsidR="00F871EA">
        <w:rPr>
          <w:rFonts w:ascii="Times New Roman" w:hAnsi="Times New Roman"/>
          <w:sz w:val="22"/>
          <w:szCs w:val="22"/>
        </w:rPr>
        <w:t xml:space="preserve"> Kč</w:t>
      </w:r>
      <w:r>
        <w:rPr>
          <w:rFonts w:ascii="Times New Roman" w:hAnsi="Times New Roman"/>
          <w:sz w:val="22"/>
          <w:szCs w:val="22"/>
        </w:rPr>
        <w:t xml:space="preserve">, a to za každé z 3 bezprostředně přecházejících účetních období. Jestliže uchazeč vznikl později, postačí, předloží-li údaje o svém obratu v požadované výši za všechna účetní období od svého vzniku. </w:t>
      </w:r>
    </w:p>
    <w:p w14:paraId="749B0ED9" w14:textId="52F706C4" w:rsidR="0086328F" w:rsidRPr="0086328F" w:rsidRDefault="0086328F" w:rsidP="0086328F">
      <w:pPr>
        <w:pStyle w:val="Nadpis3"/>
        <w:spacing w:before="0" w:after="0" w:line="240" w:lineRule="auto"/>
        <w:ind w:left="0" w:firstLine="0"/>
        <w:rPr>
          <w:rFonts w:ascii="Times New Roman" w:hAnsi="Times New Roman"/>
          <w:sz w:val="22"/>
          <w:szCs w:val="22"/>
        </w:rPr>
      </w:pPr>
      <w:r w:rsidRPr="008412C1">
        <w:rPr>
          <w:rFonts w:ascii="Times New Roman" w:hAnsi="Times New Roman"/>
          <w:b/>
          <w:sz w:val="22"/>
          <w:szCs w:val="22"/>
        </w:rPr>
        <w:t>Dodavatel dle § 53 odst. 4 zákona prokazuje splnění kvalifikace předložením dokladů o kvalifikaci v kopiích nebo je může nahradit čestným prohlášením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11982DD4" w14:textId="244F91EB" w:rsidR="00F871EA" w:rsidRDefault="00994EDE"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Účastník </w:t>
      </w:r>
      <w:r w:rsidR="0073254C" w:rsidRPr="001B06F9">
        <w:rPr>
          <w:rFonts w:ascii="Times New Roman" w:hAnsi="Times New Roman"/>
          <w:sz w:val="22"/>
          <w:szCs w:val="22"/>
        </w:rPr>
        <w:t xml:space="preserve">prokáže obrat výkazem zisku a ztrát uchazeče nebo obdobným dokladem podle právního řádu země sídla uchazeče. </w:t>
      </w:r>
    </w:p>
    <w:p w14:paraId="1622CBA7" w14:textId="64B1118B" w:rsidR="0073254C" w:rsidRDefault="00994EDE"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Účastník</w:t>
      </w:r>
      <w:r w:rsidR="0073254C" w:rsidRPr="001B06F9">
        <w:rPr>
          <w:rFonts w:ascii="Times New Roman" w:hAnsi="Times New Roman"/>
          <w:sz w:val="22"/>
          <w:szCs w:val="22"/>
        </w:rPr>
        <w:t xml:space="preserve">, se kterým má být uzavřena smlouva je povinen před jejím uzavřením předložit zadavateli originály nebo </w:t>
      </w:r>
      <w:r w:rsidR="0073254C">
        <w:rPr>
          <w:rFonts w:ascii="Times New Roman" w:hAnsi="Times New Roman"/>
          <w:sz w:val="22"/>
          <w:szCs w:val="22"/>
        </w:rPr>
        <w:t>úředně</w:t>
      </w:r>
      <w:r w:rsidR="0073254C" w:rsidRPr="001B06F9">
        <w:rPr>
          <w:rFonts w:ascii="Times New Roman" w:hAnsi="Times New Roman"/>
          <w:sz w:val="22"/>
          <w:szCs w:val="22"/>
        </w:rPr>
        <w:t xml:space="preserve"> ověřené kopie dokla</w:t>
      </w:r>
      <w:r w:rsidR="0073254C">
        <w:rPr>
          <w:rFonts w:ascii="Times New Roman" w:hAnsi="Times New Roman"/>
          <w:sz w:val="22"/>
          <w:szCs w:val="22"/>
        </w:rPr>
        <w:t>d</w:t>
      </w:r>
      <w:r w:rsidR="0073254C" w:rsidRPr="001B06F9">
        <w:rPr>
          <w:rFonts w:ascii="Times New Roman" w:hAnsi="Times New Roman"/>
          <w:sz w:val="22"/>
          <w:szCs w:val="22"/>
        </w:rPr>
        <w:t>ů prokazujících splnění kvalifikace,</w:t>
      </w:r>
      <w:r w:rsidR="0073254C">
        <w:rPr>
          <w:rFonts w:ascii="Times New Roman" w:hAnsi="Times New Roman"/>
          <w:sz w:val="22"/>
          <w:szCs w:val="22"/>
        </w:rPr>
        <w:t xml:space="preserve"> </w:t>
      </w:r>
      <w:r w:rsidR="0073254C" w:rsidRPr="001B06F9">
        <w:rPr>
          <w:rFonts w:ascii="Times New Roman" w:hAnsi="Times New Roman"/>
          <w:sz w:val="22"/>
          <w:szCs w:val="22"/>
        </w:rPr>
        <w:t xml:space="preserve">pokud je zadavatel již nemá k dispozici. </w:t>
      </w:r>
    </w:p>
    <w:p w14:paraId="4FEB7609" w14:textId="77777777" w:rsidR="0073254C" w:rsidRPr="001B06F9" w:rsidRDefault="0073254C" w:rsidP="0073254C"/>
    <w:p w14:paraId="171C077C" w14:textId="77777777" w:rsidR="0073254C" w:rsidRPr="00963B2E" w:rsidRDefault="0073254C" w:rsidP="0073254C">
      <w:pPr>
        <w:pStyle w:val="Nadpis2"/>
        <w:spacing w:before="0" w:after="0" w:line="240" w:lineRule="auto"/>
        <w:ind w:left="0" w:firstLine="0"/>
        <w:rPr>
          <w:rFonts w:ascii="Times New Roman" w:hAnsi="Times New Roman"/>
          <w:u w:val="single"/>
        </w:rPr>
      </w:pPr>
      <w:bookmarkStart w:id="35" w:name="_Toc536139358"/>
      <w:bookmarkEnd w:id="30"/>
      <w:bookmarkEnd w:id="31"/>
      <w:bookmarkEnd w:id="32"/>
      <w:bookmarkEnd w:id="33"/>
      <w:r w:rsidRPr="008412C1">
        <w:rPr>
          <w:rFonts w:ascii="Times New Roman" w:hAnsi="Times New Roman"/>
          <w:u w:val="single"/>
        </w:rPr>
        <w:t>Technické kvalifikační předpoklady</w:t>
      </w:r>
      <w:bookmarkEnd w:id="35"/>
    </w:p>
    <w:p w14:paraId="7A653879" w14:textId="77777777" w:rsidR="003670EA"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technických kvalifikačních předpokladů, požadavky splňuje dodavatel, který </w:t>
      </w:r>
      <w:r w:rsidR="003670EA">
        <w:rPr>
          <w:rFonts w:ascii="Times New Roman" w:hAnsi="Times New Roman"/>
          <w:sz w:val="22"/>
          <w:szCs w:val="22"/>
        </w:rPr>
        <w:t>předloží:</w:t>
      </w:r>
    </w:p>
    <w:p w14:paraId="110BCFAA" w14:textId="77777777" w:rsidR="003670EA" w:rsidRDefault="003670EA" w:rsidP="003670EA">
      <w:pPr>
        <w:pStyle w:val="Nadpis3"/>
        <w:numPr>
          <w:ilvl w:val="0"/>
          <w:numId w:val="0"/>
        </w:numPr>
        <w:spacing w:before="0" w:after="0" w:line="240" w:lineRule="auto"/>
        <w:rPr>
          <w:rFonts w:ascii="Times New Roman" w:hAnsi="Times New Roman"/>
          <w:sz w:val="22"/>
          <w:szCs w:val="22"/>
        </w:rPr>
      </w:pPr>
      <w:r w:rsidRPr="00F47ABE">
        <w:rPr>
          <w:rFonts w:ascii="Times New Roman" w:hAnsi="Times New Roman"/>
          <w:b/>
          <w:bCs w:val="0"/>
          <w:sz w:val="22"/>
          <w:szCs w:val="22"/>
        </w:rPr>
        <w:t>Se</w:t>
      </w:r>
      <w:r>
        <w:rPr>
          <w:rFonts w:ascii="Times New Roman" w:hAnsi="Times New Roman"/>
          <w:sz w:val="22"/>
          <w:szCs w:val="22"/>
        </w:rPr>
        <w:t>z</w:t>
      </w:r>
      <w:r>
        <w:rPr>
          <w:rFonts w:ascii="Times New Roman" w:hAnsi="Times New Roman"/>
          <w:b/>
          <w:bCs w:val="0"/>
          <w:sz w:val="22"/>
          <w:szCs w:val="22"/>
        </w:rPr>
        <w:t xml:space="preserve">nam významných dodávek </w:t>
      </w:r>
      <w:r>
        <w:rPr>
          <w:rFonts w:ascii="Times New Roman" w:hAnsi="Times New Roman"/>
          <w:sz w:val="22"/>
          <w:szCs w:val="22"/>
        </w:rPr>
        <w:t xml:space="preserve">poskytnutých dodavatelem v posledních 3 letech před zahájením tohoto zadávacího řízení včetně uvedení ceny a doby jejich poskytnutí a identifikace objednatele. </w:t>
      </w:r>
    </w:p>
    <w:p w14:paraId="16660E6D" w14:textId="24AEF019" w:rsidR="003670EA" w:rsidRPr="003670EA" w:rsidRDefault="003670EA" w:rsidP="003670EA">
      <w:pPr>
        <w:pStyle w:val="Nadpis3"/>
        <w:numPr>
          <w:ilvl w:val="0"/>
          <w:numId w:val="0"/>
        </w:numPr>
        <w:spacing w:before="0" w:after="0" w:line="240" w:lineRule="auto"/>
        <w:rPr>
          <w:rFonts w:ascii="Times New Roman" w:hAnsi="Times New Roman"/>
          <w:sz w:val="22"/>
          <w:szCs w:val="22"/>
        </w:rPr>
      </w:pPr>
      <w:r>
        <w:rPr>
          <w:rFonts w:ascii="Times New Roman" w:hAnsi="Times New Roman"/>
          <w:sz w:val="22"/>
          <w:szCs w:val="22"/>
        </w:rPr>
        <w:t xml:space="preserve">Pro prokázání splnění kritéria kvalifikace dodavatele musí ze seznamu významných dodávek jednoznačně vyplývat, že dodavatel v uvedeném období </w:t>
      </w:r>
      <w:r>
        <w:rPr>
          <w:rFonts w:ascii="Times New Roman" w:hAnsi="Times New Roman"/>
          <w:b/>
          <w:bCs w:val="0"/>
          <w:sz w:val="22"/>
          <w:szCs w:val="22"/>
        </w:rPr>
        <w:t xml:space="preserve">realizoval alespoň 3 </w:t>
      </w:r>
      <w:r>
        <w:rPr>
          <w:rFonts w:ascii="Times New Roman" w:hAnsi="Times New Roman"/>
          <w:sz w:val="22"/>
          <w:szCs w:val="22"/>
        </w:rPr>
        <w:t xml:space="preserve">významné dodávky, v celkové hodnotě minimálně </w:t>
      </w:r>
      <w:r w:rsidR="00231E78">
        <w:rPr>
          <w:rFonts w:ascii="Times New Roman" w:hAnsi="Times New Roman"/>
          <w:sz w:val="22"/>
          <w:szCs w:val="22"/>
        </w:rPr>
        <w:t>3.0</w:t>
      </w:r>
      <w:r>
        <w:rPr>
          <w:rFonts w:ascii="Times New Roman" w:hAnsi="Times New Roman"/>
          <w:sz w:val="22"/>
          <w:szCs w:val="22"/>
        </w:rPr>
        <w:t xml:space="preserve"> mil včetně DPH</w:t>
      </w:r>
      <w:r w:rsidR="00231E78">
        <w:rPr>
          <w:rFonts w:ascii="Times New Roman" w:hAnsi="Times New Roman"/>
          <w:sz w:val="22"/>
          <w:szCs w:val="22"/>
        </w:rPr>
        <w:t xml:space="preserve"> u každé takto realizované zakázky.</w:t>
      </w:r>
      <w:r>
        <w:rPr>
          <w:rFonts w:ascii="Times New Roman" w:hAnsi="Times New Roman"/>
          <w:sz w:val="22"/>
          <w:szCs w:val="22"/>
        </w:rPr>
        <w:t xml:space="preserve"> Významnou dodávkou se pro účely této zakázky myslí dodávka a montáž elektricky polohovatelných lůžek a matrací. </w:t>
      </w:r>
    </w:p>
    <w:p w14:paraId="2A2724B0" w14:textId="77777777" w:rsidR="0073254C" w:rsidRPr="00B1543C" w:rsidRDefault="0073254C" w:rsidP="0073254C">
      <w:pPr>
        <w:pStyle w:val="Default"/>
        <w:jc w:val="both"/>
        <w:rPr>
          <w:rFonts w:ascii="Times New Roman" w:hAnsi="Times New Roman" w:cs="Times New Roman"/>
          <w:sz w:val="22"/>
          <w:szCs w:val="22"/>
        </w:rPr>
      </w:pPr>
    </w:p>
    <w:p w14:paraId="26B4A539" w14:textId="663DBA15" w:rsidR="00963B2E" w:rsidRDefault="00963B2E" w:rsidP="00963B2E">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Zadavatel požaduje za účelem prokázání lidských zdrojů, aby uchazeč měl minimálně </w:t>
      </w:r>
      <w:r w:rsidR="008B3A4F">
        <w:rPr>
          <w:rFonts w:ascii="Times New Roman" w:hAnsi="Times New Roman"/>
          <w:sz w:val="22"/>
          <w:lang w:eastAsia="cs-CZ"/>
        </w:rPr>
        <w:t xml:space="preserve">průměrný roční počet zaměstnanců 20 za poslední tři roky. </w:t>
      </w:r>
    </w:p>
    <w:p w14:paraId="7B33540B" w14:textId="77777777" w:rsidR="008B3A4F" w:rsidRPr="00963B2E" w:rsidRDefault="008B3A4F" w:rsidP="00963B2E">
      <w:pPr>
        <w:autoSpaceDE w:val="0"/>
        <w:autoSpaceDN w:val="0"/>
        <w:adjustRightInd w:val="0"/>
        <w:spacing w:after="0" w:line="240" w:lineRule="auto"/>
        <w:rPr>
          <w:rFonts w:ascii="Times New Roman" w:hAnsi="Times New Roman"/>
          <w:iCs/>
          <w:sz w:val="22"/>
        </w:rPr>
      </w:pPr>
      <w:r>
        <w:rPr>
          <w:rFonts w:ascii="Times New Roman" w:hAnsi="Times New Roman"/>
          <w:iCs/>
          <w:sz w:val="22"/>
        </w:rPr>
        <w:t>Uchazeč prokáže splnění předmětného kvalifikačního předpokladu předložením přehledu průměrného ročního počtu zaměstnanců.</w:t>
      </w:r>
    </w:p>
    <w:p w14:paraId="7B2C301D"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Dodavatel dle § 53 odst. 4 zákona prokazuje splnění kvalifikace předložením dokladů o kvalifikaci v kopiích nebo je může nahradit </w:t>
      </w:r>
      <w:r w:rsidRPr="00B1543C">
        <w:rPr>
          <w:rFonts w:ascii="Times New Roman" w:hAnsi="Times New Roman"/>
          <w:b/>
          <w:sz w:val="22"/>
          <w:szCs w:val="22"/>
          <w:u w:val="single"/>
        </w:rPr>
        <w:t>čestným prohlášením</w:t>
      </w:r>
      <w:r w:rsidRPr="00B1543C">
        <w:rPr>
          <w:rFonts w:ascii="Times New Roman" w:hAnsi="Times New Roman"/>
          <w:b/>
          <w:sz w:val="22"/>
          <w:szCs w:val="22"/>
        </w:rPr>
        <w:t xml:space="preserve"> nebo jednotným evropským osvědčením pro veřejné zakázky podle § 87 zákona.</w:t>
      </w:r>
      <w:r w:rsidRPr="00B1543C">
        <w:rPr>
          <w:rFonts w:ascii="Times New Roman" w:hAnsi="Times New Roman"/>
          <w:sz w:val="22"/>
          <w:szCs w:val="22"/>
        </w:rPr>
        <w:t xml:space="preserve"> Zadavatel si může v průběhu zadávacího řízení vyžádat předložení originálů nebo úředně ověřených kopií dokladů o kvalifikaci. </w:t>
      </w:r>
    </w:p>
    <w:p w14:paraId="4AE2D691" w14:textId="7BF558E6" w:rsidR="00F47ABE" w:rsidRPr="00F47ABE" w:rsidRDefault="0073254C" w:rsidP="00F47AB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Účastník, se kterým má být uzavřena smlouva, je povinen dle § </w:t>
      </w:r>
      <w:r w:rsidRPr="00B1543C">
        <w:rPr>
          <w:rFonts w:ascii="Times New Roman" w:hAnsi="Times New Roman"/>
          <w:color w:val="000000"/>
          <w:sz w:val="22"/>
          <w:szCs w:val="22"/>
        </w:rPr>
        <w:t xml:space="preserve">86 odst. 3 </w:t>
      </w:r>
      <w:r w:rsidRPr="00B1543C">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r w:rsidR="00F47ABE">
        <w:rPr>
          <w:rFonts w:ascii="Times New Roman" w:hAnsi="Times New Roman"/>
          <w:sz w:val="22"/>
          <w:szCs w:val="22"/>
        </w:rPr>
        <w:t xml:space="preserve"> Zadavatel si také vyhrazuje jako další podmínkou pro uzavření smlouvy předložení dokladů nebo vzorků vztahujících se k předmětu veřejné zakázky. Zadavatel bude vyžadovat předložení vzorků a dokladů k oběma typům lůžek, matraci a bezdrátového ovladače. Vzorky budou předloženy do sídla Zadavatele. Pověřený pracovník vybraného dodavatele předvede jejich požadované vlastnosti dle přílohy č. 2 této výzvy. Zadavatel vyloučí účastníka zadávacího řízení v případě, že předložené vzorky nebudou odpovídat požadované technické specifikaci. </w:t>
      </w:r>
      <w:r w:rsidR="003E481D">
        <w:rPr>
          <w:rFonts w:ascii="Times New Roman" w:hAnsi="Times New Roman"/>
          <w:b/>
          <w:bCs w:val="0"/>
          <w:sz w:val="22"/>
          <w:szCs w:val="22"/>
        </w:rPr>
        <w:t xml:space="preserve">Shora uvedené vzorky a doklady bude zadavatel požadovat v termínu do 15 ode dne oznámení o výběru dodavatele a výzvě k předložení vzorků. Zadavatel doporučuje uchazečům mít připraveno či předjednáno předložení dokladů a vzorků již v době podání nabídky. </w:t>
      </w:r>
    </w:p>
    <w:p w14:paraId="2976C319" w14:textId="77777777" w:rsidR="0073254C" w:rsidRDefault="0073254C" w:rsidP="0073254C">
      <w:pPr>
        <w:spacing w:after="0" w:line="240" w:lineRule="auto"/>
        <w:jc w:val="left"/>
        <w:rPr>
          <w:rFonts w:ascii="Times New Roman" w:hAnsi="Times New Roman"/>
          <w:sz w:val="22"/>
        </w:rPr>
      </w:pPr>
    </w:p>
    <w:p w14:paraId="1CBEC7C9" w14:textId="77777777" w:rsidR="00963B2E" w:rsidRPr="00B1543C" w:rsidRDefault="00963B2E" w:rsidP="0073254C">
      <w:pPr>
        <w:spacing w:after="0" w:line="240" w:lineRule="auto"/>
        <w:jc w:val="left"/>
        <w:rPr>
          <w:rFonts w:ascii="Times New Roman" w:hAnsi="Times New Roman"/>
          <w:sz w:val="22"/>
        </w:rPr>
      </w:pPr>
    </w:p>
    <w:p w14:paraId="5E031EC4" w14:textId="77777777" w:rsidR="0073254C" w:rsidRDefault="0073254C" w:rsidP="0073254C">
      <w:pPr>
        <w:pStyle w:val="Nadpis1"/>
        <w:pBdr>
          <w:bottom w:val="none" w:sz="0" w:space="0" w:color="auto"/>
        </w:pBdr>
        <w:rPr>
          <w:rFonts w:ascii="Times New Roman" w:hAnsi="Times New Roman"/>
          <w:sz w:val="24"/>
          <w:szCs w:val="24"/>
          <w:u w:val="single"/>
          <w:lang w:val="cs-CZ"/>
        </w:rPr>
      </w:pPr>
      <w:bookmarkStart w:id="36" w:name="_Toc536139359"/>
      <w:r w:rsidRPr="00E63922">
        <w:rPr>
          <w:rFonts w:ascii="Times New Roman" w:hAnsi="Times New Roman"/>
          <w:sz w:val="24"/>
          <w:szCs w:val="24"/>
          <w:u w:val="single"/>
          <w:lang w:val="cs-CZ"/>
        </w:rPr>
        <w:t>DALŠÍ POŽADAVKY</w:t>
      </w:r>
      <w:bookmarkEnd w:id="36"/>
    </w:p>
    <w:p w14:paraId="38C0409C" w14:textId="77777777" w:rsidR="0073254C" w:rsidRDefault="0073254C" w:rsidP="0073254C"/>
    <w:p w14:paraId="427B80BB" w14:textId="77777777" w:rsidR="00963B2E" w:rsidRDefault="00963B2E" w:rsidP="00963B2E">
      <w:pPr>
        <w:pStyle w:val="Nadpis2"/>
        <w:spacing w:before="0" w:after="0" w:line="240" w:lineRule="auto"/>
        <w:ind w:left="0" w:firstLine="0"/>
        <w:rPr>
          <w:rFonts w:ascii="Times New Roman" w:hAnsi="Times New Roman"/>
          <w:u w:val="single"/>
        </w:rPr>
      </w:pPr>
      <w:bookmarkStart w:id="37" w:name="_Toc536139360"/>
      <w:r>
        <w:rPr>
          <w:rFonts w:ascii="Times New Roman" w:hAnsi="Times New Roman"/>
          <w:u w:val="single"/>
        </w:rPr>
        <w:t>Varianty</w:t>
      </w:r>
      <w:bookmarkEnd w:id="37"/>
    </w:p>
    <w:p w14:paraId="17065A88"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69CBC9A7" w14:textId="77777777" w:rsidR="0073254C" w:rsidRDefault="0073254C" w:rsidP="0073254C"/>
    <w:p w14:paraId="4A03F8FD" w14:textId="77777777" w:rsidR="00963B2E" w:rsidRDefault="00963B2E" w:rsidP="00963B2E">
      <w:pPr>
        <w:pStyle w:val="Nadpis2"/>
        <w:spacing w:before="0" w:after="0" w:line="240" w:lineRule="auto"/>
        <w:ind w:left="0" w:firstLine="0"/>
        <w:rPr>
          <w:rFonts w:ascii="Times New Roman" w:hAnsi="Times New Roman"/>
          <w:u w:val="single"/>
        </w:rPr>
      </w:pPr>
      <w:bookmarkStart w:id="38" w:name="_Toc536139361"/>
      <w:r>
        <w:rPr>
          <w:rFonts w:ascii="Times New Roman" w:hAnsi="Times New Roman"/>
          <w:u w:val="single"/>
        </w:rPr>
        <w:t>Majetková struktura</w:t>
      </w:r>
      <w:bookmarkEnd w:id="38"/>
    </w:p>
    <w:p w14:paraId="1573DC47" w14:textId="77777777" w:rsidR="00963B2E" w:rsidRPr="00E63922" w:rsidRDefault="00963B2E" w:rsidP="0073254C"/>
    <w:p w14:paraId="18D6458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je povinen požadovat od vybraného dodavatele, který je právnickou osobou, aby jako podmínku pro uzavření smlouvy předložil:</w:t>
      </w:r>
    </w:p>
    <w:p w14:paraId="6F35BBDB" w14:textId="77777777" w:rsidR="0073254C" w:rsidRPr="00B1543C" w:rsidRDefault="0073254C" w:rsidP="0073254C">
      <w:pPr>
        <w:spacing w:after="0" w:line="240" w:lineRule="auto"/>
        <w:rPr>
          <w:rFonts w:ascii="Times New Roman" w:hAnsi="Times New Roman"/>
          <w:sz w:val="22"/>
        </w:rPr>
      </w:pPr>
      <w:r w:rsidRPr="00B1543C">
        <w:rPr>
          <w:rFonts w:ascii="Times New Roman" w:hAnsi="Times New Roman"/>
          <w:sz w:val="22"/>
        </w:rPr>
        <w:t>a) identifikační údaje všech osob, které jsou jeho skutečným majitelem podle zákona o některých opatřeních proti legalizaci výnosů z trestné činnosti a financování terorismu,</w:t>
      </w:r>
    </w:p>
    <w:p w14:paraId="7B74B7C4" w14:textId="77777777" w:rsidR="0073254C" w:rsidRPr="00B1543C" w:rsidRDefault="0073254C" w:rsidP="0073254C">
      <w:pPr>
        <w:spacing w:after="0" w:line="240" w:lineRule="auto"/>
        <w:rPr>
          <w:rFonts w:ascii="Times New Roman" w:hAnsi="Times New Roman"/>
          <w:sz w:val="22"/>
        </w:rPr>
      </w:pPr>
      <w:r w:rsidRPr="00B1543C">
        <w:rPr>
          <w:rFonts w:ascii="Times New Roman" w:hAnsi="Times New Roman"/>
          <w:sz w:val="22"/>
        </w:rPr>
        <w:t>b) doklady, z nichž vyplývá vztah všech osob podle písmene a) k dodavateli; těmito doklady jsou zejména</w:t>
      </w:r>
    </w:p>
    <w:p w14:paraId="47BADA1B" w14:textId="77777777" w:rsidR="0073254C" w:rsidRPr="00B1543C" w:rsidRDefault="0073254C" w:rsidP="0073254C">
      <w:pPr>
        <w:spacing w:after="0" w:line="240" w:lineRule="auto"/>
        <w:ind w:left="709"/>
        <w:rPr>
          <w:rFonts w:ascii="Times New Roman" w:hAnsi="Times New Roman"/>
          <w:sz w:val="22"/>
        </w:rPr>
      </w:pPr>
      <w:r w:rsidRPr="00B1543C">
        <w:rPr>
          <w:rFonts w:ascii="Times New Roman" w:hAnsi="Times New Roman"/>
          <w:sz w:val="22"/>
        </w:rPr>
        <w:t>1. výpis z obchodního rejstříku nebo jiné obdobné evidence,</w:t>
      </w:r>
    </w:p>
    <w:p w14:paraId="664E1A0B" w14:textId="77777777" w:rsidR="0073254C" w:rsidRPr="00B1543C" w:rsidRDefault="0073254C" w:rsidP="0073254C">
      <w:pPr>
        <w:spacing w:after="0" w:line="240" w:lineRule="auto"/>
        <w:ind w:left="709"/>
        <w:rPr>
          <w:rFonts w:ascii="Times New Roman" w:hAnsi="Times New Roman"/>
          <w:sz w:val="22"/>
        </w:rPr>
      </w:pPr>
      <w:r w:rsidRPr="00B1543C">
        <w:rPr>
          <w:rFonts w:ascii="Times New Roman" w:hAnsi="Times New Roman"/>
          <w:sz w:val="22"/>
        </w:rPr>
        <w:t>2. seznam akcionářů,</w:t>
      </w:r>
    </w:p>
    <w:p w14:paraId="5D4A08D6" w14:textId="77777777" w:rsidR="0073254C" w:rsidRPr="00B1543C" w:rsidRDefault="0073254C" w:rsidP="0073254C">
      <w:pPr>
        <w:spacing w:after="0" w:line="240" w:lineRule="auto"/>
        <w:ind w:left="709"/>
        <w:rPr>
          <w:rFonts w:ascii="Times New Roman" w:hAnsi="Times New Roman"/>
          <w:sz w:val="22"/>
        </w:rPr>
      </w:pPr>
      <w:r w:rsidRPr="00B1543C">
        <w:rPr>
          <w:rFonts w:ascii="Times New Roman" w:hAnsi="Times New Roman"/>
          <w:sz w:val="22"/>
        </w:rPr>
        <w:t>3. rozhodnutí statutárního orgánu o vyplacení podílu na zisku,</w:t>
      </w:r>
    </w:p>
    <w:p w14:paraId="7C41E8B5" w14:textId="77777777" w:rsidR="0073254C" w:rsidRPr="00B1543C" w:rsidRDefault="0073254C" w:rsidP="0073254C">
      <w:pPr>
        <w:spacing w:after="0" w:line="240" w:lineRule="auto"/>
        <w:ind w:left="709"/>
        <w:rPr>
          <w:rFonts w:ascii="Times New Roman" w:hAnsi="Times New Roman"/>
          <w:sz w:val="22"/>
        </w:rPr>
      </w:pPr>
      <w:r w:rsidRPr="00B1543C">
        <w:rPr>
          <w:rFonts w:ascii="Times New Roman" w:hAnsi="Times New Roman"/>
          <w:sz w:val="22"/>
        </w:rPr>
        <w:t>4. společenská smlouva, zakladatelská listina nebo stanovy.</w:t>
      </w:r>
    </w:p>
    <w:p w14:paraId="07896856"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Čl. 1</w:t>
      </w:r>
      <w:r w:rsidR="005A40A6">
        <w:rPr>
          <w:rFonts w:ascii="Times New Roman" w:hAnsi="Times New Roman"/>
          <w:sz w:val="22"/>
          <w:szCs w:val="22"/>
        </w:rPr>
        <w:t>4</w:t>
      </w:r>
      <w:r w:rsidRPr="00B1543C">
        <w:rPr>
          <w:rFonts w:ascii="Times New Roman" w:hAnsi="Times New Roman"/>
          <w:sz w:val="22"/>
          <w:szCs w:val="22"/>
        </w:rPr>
        <w:t>.1 se použije pouze v případě, nezjistí-li zadavatel údaje o skutečném majiteli vybraného dodavatele podle zákona o některých opatřeních proti legalizaci výnosů z trestné činnosti a financování terorismu z evidence údajů o skutečných majitelích podle zákona upravujícího veřejné rejstříky právnických a fyzických osob.</w:t>
      </w:r>
    </w:p>
    <w:p w14:paraId="3D745308" w14:textId="77777777" w:rsidR="0073254C" w:rsidRDefault="0073254C" w:rsidP="0073254C"/>
    <w:p w14:paraId="32A21EB1" w14:textId="77777777" w:rsidR="00963B2E" w:rsidRDefault="00963B2E" w:rsidP="00963B2E">
      <w:pPr>
        <w:pStyle w:val="Nadpis2"/>
        <w:spacing w:before="0" w:after="0" w:line="240" w:lineRule="auto"/>
        <w:ind w:left="0" w:firstLine="0"/>
        <w:rPr>
          <w:rFonts w:ascii="Times New Roman" w:hAnsi="Times New Roman"/>
          <w:u w:val="single"/>
        </w:rPr>
      </w:pPr>
      <w:bookmarkStart w:id="39" w:name="_Toc536139362"/>
      <w:r>
        <w:rPr>
          <w:rFonts w:ascii="Times New Roman" w:hAnsi="Times New Roman"/>
          <w:u w:val="single"/>
        </w:rPr>
        <w:t>Jistota</w:t>
      </w:r>
      <w:bookmarkEnd w:id="39"/>
    </w:p>
    <w:p w14:paraId="10803C67" w14:textId="77777777" w:rsidR="0073254C" w:rsidRPr="00B1543C" w:rsidRDefault="0073254C" w:rsidP="0073254C">
      <w:pPr>
        <w:pStyle w:val="Nadpis3"/>
        <w:spacing w:before="0" w:after="0" w:line="240" w:lineRule="auto"/>
        <w:ind w:left="0" w:firstLine="0"/>
        <w:rPr>
          <w:rFonts w:ascii="Times New Roman" w:hAnsi="Times New Roman"/>
          <w:sz w:val="22"/>
          <w:szCs w:val="22"/>
        </w:rPr>
      </w:pPr>
      <w:bookmarkStart w:id="40" w:name="_Toc452622508"/>
      <w:r w:rsidRPr="00B1543C">
        <w:rPr>
          <w:rFonts w:ascii="Times New Roman" w:hAnsi="Times New Roman"/>
          <w:sz w:val="22"/>
          <w:szCs w:val="22"/>
        </w:rPr>
        <w:t>Zadavatel požaduje, aby účastníci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2299F590" w14:textId="37D88010"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Výše jistoty je stanovena na částku </w:t>
      </w:r>
      <w:r w:rsidR="00231E78">
        <w:rPr>
          <w:rFonts w:ascii="Times New Roman" w:hAnsi="Times New Roman"/>
          <w:b/>
          <w:sz w:val="22"/>
          <w:szCs w:val="22"/>
        </w:rPr>
        <w:t>95</w:t>
      </w:r>
      <w:r w:rsidR="00994EDE">
        <w:rPr>
          <w:rFonts w:ascii="Times New Roman" w:hAnsi="Times New Roman"/>
          <w:b/>
          <w:sz w:val="22"/>
          <w:szCs w:val="22"/>
        </w:rPr>
        <w:t xml:space="preserve"> 000</w:t>
      </w:r>
      <w:r w:rsidRPr="00B1543C">
        <w:rPr>
          <w:rFonts w:ascii="Times New Roman" w:hAnsi="Times New Roman"/>
          <w:sz w:val="22"/>
          <w:szCs w:val="22"/>
        </w:rPr>
        <w:t>,-</w:t>
      </w:r>
      <w:r w:rsidRPr="00B1543C">
        <w:rPr>
          <w:rFonts w:ascii="Times New Roman" w:hAnsi="Times New Roman"/>
          <w:b/>
          <w:sz w:val="22"/>
          <w:szCs w:val="22"/>
        </w:rPr>
        <w:t xml:space="preserve"> Kč.</w:t>
      </w:r>
    </w:p>
    <w:p w14:paraId="076E6D5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Rozhodne-li se účastník</w:t>
      </w:r>
      <w:bookmarkStart w:id="41" w:name="_Toc374435041"/>
      <w:r w:rsidRPr="00B1543C">
        <w:rPr>
          <w:rFonts w:ascii="Times New Roman" w:hAnsi="Times New Roman"/>
          <w:sz w:val="22"/>
          <w:szCs w:val="22"/>
        </w:rPr>
        <w:t xml:space="preserve"> pro poskytnutí jistoty složením peněžní částky na účet zástupce zadavatele</w:t>
      </w:r>
      <w:bookmarkEnd w:id="41"/>
      <w:r w:rsidRPr="00B1543C">
        <w:rPr>
          <w:rFonts w:ascii="Times New Roman" w:hAnsi="Times New Roman"/>
          <w:sz w:val="22"/>
          <w:szCs w:val="22"/>
        </w:rPr>
        <w:t xml:space="preserve">, musí být peněžní částka složená na účet č. </w:t>
      </w:r>
      <w:r>
        <w:rPr>
          <w:rFonts w:ascii="Times New Roman" w:hAnsi="Times New Roman"/>
          <w:b/>
          <w:sz w:val="22"/>
          <w:szCs w:val="22"/>
        </w:rPr>
        <w:t>2900624272/2010</w:t>
      </w:r>
      <w:r w:rsidRPr="00B1543C">
        <w:rPr>
          <w:rFonts w:ascii="Times New Roman" w:hAnsi="Times New Roman"/>
          <w:b/>
          <w:sz w:val="22"/>
          <w:szCs w:val="22"/>
        </w:rPr>
        <w:t>, variabilní symbol = IČ dodavatele.</w:t>
      </w:r>
      <w:r w:rsidRPr="00B1543C">
        <w:rPr>
          <w:rFonts w:ascii="Times New Roman" w:hAnsi="Times New Roman"/>
          <w:sz w:val="22"/>
          <w:szCs w:val="22"/>
        </w:rPr>
        <w:t xml:space="preserve"> V nabídce budou doloženy údaje o provedené platbě zadavateli.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14:paraId="3265FFF2"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Zvolí-li účastník poskytnutí jistoty formou bankovní záruky, prokáže v nabídce originál záruční listiny obsahující závazek zadavateli za podmínek stanovených v § 41 odst. 8 zákona.</w:t>
      </w:r>
    </w:p>
    <w:p w14:paraId="0E18B01F"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formou pojištění záruky, prokáže v nabídce písemné prohlášení pojistitele obsahující závazek vyplatit zadavateli za podmínek stanovených v § 41 odst. 8 zákona jistotu. </w:t>
      </w:r>
    </w:p>
    <w:p w14:paraId="64295A7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je povinen zajistit platnosti bankovní záruky nebo pojištění záruky po celou dobu trvání zadávací lhůty.</w:t>
      </w:r>
    </w:p>
    <w:p w14:paraId="21818DAF"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Dle § 41 odst. 8 zákona má zadavatel právo na plnění z jistoty včetně úroků zúčtovaných peněžním ústavem, pokud účastníku zadávacího řízení v zadávací lhůtě zanikla účast v zadávacím řízení po vyloučení podle § 122 odst. 5 nebo § 124 odst. 2 zákona.</w:t>
      </w:r>
    </w:p>
    <w:p w14:paraId="02253A5C" w14:textId="77777777" w:rsidR="0073254C" w:rsidRPr="00241243" w:rsidRDefault="0073254C" w:rsidP="0073254C"/>
    <w:p w14:paraId="693C8F58" w14:textId="77777777" w:rsidR="0073254C" w:rsidRPr="00963B2E" w:rsidRDefault="0073254C" w:rsidP="0073254C">
      <w:pPr>
        <w:pStyle w:val="Nadpis2"/>
        <w:spacing w:before="0" w:after="0" w:line="240" w:lineRule="auto"/>
        <w:ind w:left="0" w:firstLine="0"/>
        <w:rPr>
          <w:rFonts w:ascii="Times New Roman" w:eastAsia="Calibri" w:hAnsi="Times New Roman"/>
          <w:u w:val="single"/>
        </w:rPr>
      </w:pPr>
      <w:bookmarkStart w:id="42" w:name="_Toc536139363"/>
      <w:r w:rsidRPr="00241243">
        <w:rPr>
          <w:rFonts w:ascii="Times New Roman" w:eastAsia="Calibri" w:hAnsi="Times New Roman"/>
          <w:u w:val="single"/>
        </w:rPr>
        <w:t>Technické podmínky</w:t>
      </w:r>
      <w:bookmarkEnd w:id="40"/>
      <w:bookmarkEnd w:id="42"/>
    </w:p>
    <w:p w14:paraId="6D424F3D" w14:textId="78379C7D" w:rsidR="00DD7C69" w:rsidRDefault="003670EA" w:rsidP="00DD7C69">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Minimální technické podmínky jednotlivých komodit jsou uvedeny v příloze č. 2 zadávací dokumentace. Pokud se technických podmínkách vyskytnou přímé či nepřímé odkazy na určité dodavatele, výrobky, patenty, vynálezy, užitné vzory, průmyslové vzory, ochranné známky nebo označení původu, je dodavatel oprávněn nabídnout rovnocenné řešení. </w:t>
      </w:r>
    </w:p>
    <w:p w14:paraId="5D211FCE" w14:textId="23E6D7D0" w:rsidR="0073254C" w:rsidRDefault="0073254C" w:rsidP="00E7327E">
      <w:pPr>
        <w:pStyle w:val="Nadpis3"/>
        <w:numPr>
          <w:ilvl w:val="0"/>
          <w:numId w:val="0"/>
        </w:numPr>
        <w:spacing w:before="0" w:after="0" w:line="240" w:lineRule="auto"/>
      </w:pPr>
    </w:p>
    <w:p w14:paraId="2E398B1F" w14:textId="77777777" w:rsidR="00963B2E" w:rsidRPr="00963B2E" w:rsidRDefault="00963B2E" w:rsidP="00963B2E"/>
    <w:p w14:paraId="709AE79F" w14:textId="77777777" w:rsidR="0073254C" w:rsidRPr="00963B2E" w:rsidRDefault="0073254C" w:rsidP="0073254C">
      <w:pPr>
        <w:pStyle w:val="Nadpis2"/>
        <w:spacing w:before="0" w:after="0" w:line="240" w:lineRule="auto"/>
        <w:ind w:left="0" w:firstLine="0"/>
        <w:rPr>
          <w:rFonts w:ascii="Times New Roman" w:hAnsi="Times New Roman"/>
          <w:u w:val="single"/>
        </w:rPr>
      </w:pPr>
      <w:bookmarkStart w:id="43" w:name="_Toc355954018"/>
      <w:bookmarkStart w:id="44" w:name="_Toc387224204"/>
      <w:bookmarkStart w:id="45" w:name="_Toc450812894"/>
      <w:bookmarkStart w:id="46" w:name="_Toc536139364"/>
      <w:r w:rsidRPr="00241243">
        <w:rPr>
          <w:rFonts w:ascii="Times New Roman" w:hAnsi="Times New Roman"/>
          <w:u w:val="single"/>
        </w:rPr>
        <w:t>Obchodní podmínky</w:t>
      </w:r>
      <w:bookmarkEnd w:id="43"/>
      <w:bookmarkEnd w:id="44"/>
      <w:bookmarkEnd w:id="45"/>
      <w:bookmarkEnd w:id="46"/>
    </w:p>
    <w:p w14:paraId="01B4A3E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stanovil závazné obchodní podmínky pro realizaci veřejné zakázky ve formě smlouvy o dílo, která je přílohou této zadávací dokumentace. Na obchodních podmínkách (všech ustanoveních návrhu smlouvy) zadavatel bezvýhradně trvá. Návrh smlouvy podepsaný osobou oprávněnou jednat jménem či za účastníka musí být součástí nabídky.</w:t>
      </w:r>
    </w:p>
    <w:p w14:paraId="0A012A3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Vzorové znění smlouvy dodavatel nesmí měnit, doplňovat ani jinak upravovat, pokud v zadávacích podmínkách není stanoveno výslovně jinak, v opačném případě může být jeho nabídka vyřazena a dodavatel může být z další účasti v zadávacím řízení vyloučen.</w:t>
      </w:r>
    </w:p>
    <w:p w14:paraId="69BE4505"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Přílohou zadávací dokumentace je vzorová podoba smlouvy o dílo, která bude sloužit k uzavření smluvního vztahu s vítězem zadávacího 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14:paraId="436AC000"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do vzoru smlouvy pouze doplní chybějící údaje, které jsou zvýrazněny a označeny žlutým podbarvením „</w:t>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rPr>
        <w:t>“. Znění ostatních ustanovení vzoru smlouvy nesmí dodavatel měnit.</w:t>
      </w:r>
    </w:p>
    <w:p w14:paraId="71549FD5" w14:textId="77777777" w:rsidR="0073254C" w:rsidRPr="00B1543C" w:rsidRDefault="0073254C" w:rsidP="0073254C">
      <w:pPr>
        <w:spacing w:after="0" w:line="240" w:lineRule="auto"/>
        <w:jc w:val="left"/>
        <w:rPr>
          <w:rFonts w:ascii="Times New Roman" w:hAnsi="Times New Roman"/>
          <w:bCs/>
          <w:sz w:val="22"/>
        </w:rPr>
      </w:pPr>
      <w:r w:rsidRPr="00B1543C">
        <w:rPr>
          <w:rFonts w:ascii="Times New Roman" w:hAnsi="Times New Roman"/>
          <w:sz w:val="22"/>
        </w:rPr>
        <w:br w:type="page"/>
      </w:r>
    </w:p>
    <w:p w14:paraId="5684946E" w14:textId="77777777" w:rsidR="0073254C" w:rsidRPr="00241243"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47" w:name="_Toc536139365"/>
      <w:r w:rsidRPr="00241243">
        <w:rPr>
          <w:rFonts w:ascii="Times New Roman" w:hAnsi="Times New Roman"/>
          <w:sz w:val="28"/>
          <w:szCs w:val="28"/>
          <w:u w:val="single"/>
          <w:lang w:val="cs-CZ"/>
        </w:rPr>
        <w:lastRenderedPageBreak/>
        <w:t>NABÍDKA</w:t>
      </w:r>
      <w:bookmarkEnd w:id="47"/>
    </w:p>
    <w:p w14:paraId="373F2916" w14:textId="77777777" w:rsidR="0073254C" w:rsidRDefault="0073254C" w:rsidP="0073254C"/>
    <w:p w14:paraId="0D1804C4" w14:textId="77777777" w:rsidR="0073254C" w:rsidRPr="00963B2E" w:rsidRDefault="00963B2E" w:rsidP="0073254C">
      <w:pPr>
        <w:pStyle w:val="Nadpis2"/>
        <w:spacing w:before="0" w:after="0" w:line="240" w:lineRule="auto"/>
        <w:ind w:left="0" w:firstLine="0"/>
        <w:rPr>
          <w:rFonts w:ascii="Times New Roman" w:hAnsi="Times New Roman"/>
          <w:u w:val="single"/>
        </w:rPr>
      </w:pPr>
      <w:bookmarkStart w:id="48" w:name="_Toc536139366"/>
      <w:r>
        <w:rPr>
          <w:rFonts w:ascii="Times New Roman" w:hAnsi="Times New Roman"/>
          <w:u w:val="single"/>
        </w:rPr>
        <w:t>Obsah nabídky</w:t>
      </w:r>
      <w:bookmarkEnd w:id="48"/>
    </w:p>
    <w:p w14:paraId="6D7B8986" w14:textId="77777777" w:rsidR="00272CC9" w:rsidRPr="00272CC9" w:rsidRDefault="00D40AE7" w:rsidP="00272CC9">
      <w:pPr>
        <w:pStyle w:val="Nadpis3"/>
        <w:spacing w:before="0" w:after="0" w:line="240" w:lineRule="auto"/>
        <w:ind w:left="0" w:firstLine="0"/>
        <w:rPr>
          <w:rFonts w:ascii="Times New Roman" w:hAnsi="Times New Roman"/>
          <w:b/>
          <w:color w:val="FF0000"/>
          <w:sz w:val="22"/>
        </w:rPr>
      </w:pPr>
      <w:bookmarkStart w:id="49" w:name="_Toc299618915"/>
      <w:bookmarkStart w:id="50" w:name="_Toc355954022"/>
      <w:r w:rsidRPr="00272CC9">
        <w:rPr>
          <w:rFonts w:ascii="Times New Roman" w:hAnsi="Times New Roman"/>
          <w:sz w:val="22"/>
          <w:szCs w:val="22"/>
        </w:rPr>
        <w:t>Nabídkou se rozumí vyplnění elektronického formuláře v systému JOSEPHINE (josephine.proebiz.com) a přiložení požadovaných písemných dokumentů formou příloh.</w:t>
      </w:r>
      <w:r>
        <w:rPr>
          <w:rFonts w:ascii="Times New Roman" w:hAnsi="Times New Roman"/>
          <w:color w:val="FF0000"/>
          <w:sz w:val="22"/>
          <w:szCs w:val="22"/>
        </w:rPr>
        <w:t xml:space="preserve"> </w:t>
      </w:r>
    </w:p>
    <w:p w14:paraId="3757CDF8" w14:textId="77777777" w:rsidR="00CC1BBD" w:rsidRPr="00272CC9" w:rsidRDefault="00CC1BBD" w:rsidP="00272CC9">
      <w:pPr>
        <w:pStyle w:val="Nadpis3"/>
        <w:spacing w:before="0" w:after="0" w:line="240" w:lineRule="auto"/>
        <w:ind w:left="0" w:firstLine="0"/>
        <w:rPr>
          <w:rFonts w:ascii="Times New Roman" w:hAnsi="Times New Roman"/>
          <w:b/>
          <w:sz w:val="22"/>
        </w:rPr>
      </w:pPr>
      <w:r w:rsidRPr="00272CC9">
        <w:rPr>
          <w:rFonts w:ascii="Times New Roman" w:hAnsi="Times New Roman"/>
          <w:b/>
          <w:sz w:val="22"/>
        </w:rPr>
        <w:t>Vyplnění elektronického formuláře</w:t>
      </w:r>
    </w:p>
    <w:p w14:paraId="3E857956" w14:textId="77777777" w:rsidR="00CC1BBD" w:rsidRPr="00272CC9" w:rsidRDefault="00CC1BBD" w:rsidP="00CC1BBD">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JOSEPHINE. Konkrétně, účastník vyplní elektronický formulář ve sloupci „Jednotková cena bez DPH – Kritérium hodnocení (CZK)“ a do sousedního sloupce označeného textem „Vyplnit DPH“ uvede hodnotu sazby DPH uvedenou v %. Cena uvedená ve sloupci „Kritérium hodnocení“ bude cenou určenou pro hodnocení nabídek. Elektronický formulář tak v této položce bude obsahovat identickou cenovou nabídku jako vyplněný Krycí list dle Přílohy č. 4. Zadavatel upozorňuje, že v případě neshody hodnoty </w:t>
      </w:r>
      <w:r w:rsidR="00066BFB" w:rsidRPr="00272CC9">
        <w:rPr>
          <w:rFonts w:ascii="Times New Roman" w:hAnsi="Times New Roman"/>
          <w:sz w:val="22"/>
        </w:rPr>
        <w:t xml:space="preserve">nabídková cena celkem bez DPH uvedené v elektronickém formuláři </w:t>
      </w:r>
      <w:r w:rsidRPr="00272CC9">
        <w:rPr>
          <w:rFonts w:ascii="Times New Roman" w:hAnsi="Times New Roman"/>
          <w:sz w:val="22"/>
        </w:rPr>
        <w:t xml:space="preserve">s hodnotou uvedenou v Krycím listu dle Přílohy č. 4, bude mít přednost nabídka uvedená v elektronickém formuláři. </w:t>
      </w:r>
    </w:p>
    <w:p w14:paraId="2DFD3CC7" w14:textId="77777777" w:rsidR="00CC1BBD" w:rsidRPr="00272CC9" w:rsidRDefault="00CC1BBD" w:rsidP="0096129F">
      <w:pPr>
        <w:spacing w:after="0" w:line="240" w:lineRule="auto"/>
        <w:rPr>
          <w:rFonts w:ascii="Times New Roman" w:hAnsi="Times New Roman"/>
          <w:b/>
          <w:sz w:val="22"/>
        </w:rPr>
      </w:pPr>
      <w:r w:rsidRPr="00272CC9">
        <w:rPr>
          <w:rFonts w:ascii="Times New Roman" w:hAnsi="Times New Roman"/>
          <w:sz w:val="22"/>
        </w:rPr>
        <w:t xml:space="preserve">Veškeré informace k elektronické komunikaci jsou uvedeny </w:t>
      </w:r>
      <w:r w:rsidRPr="00272CC9">
        <w:rPr>
          <w:rFonts w:ascii="Times New Roman" w:hAnsi="Times New Roman"/>
          <w:b/>
          <w:sz w:val="22"/>
        </w:rPr>
        <w:t>v Příloze č. 7 - Požadavky na elektronickou komunikaci.</w:t>
      </w:r>
    </w:p>
    <w:p w14:paraId="4CF596C2"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krycí list </w:t>
      </w:r>
      <w:proofErr w:type="gramStart"/>
      <w:r w:rsidRPr="00B1543C">
        <w:rPr>
          <w:rFonts w:ascii="Times New Roman" w:hAnsi="Times New Roman"/>
          <w:b/>
          <w:sz w:val="22"/>
          <w:szCs w:val="22"/>
        </w:rPr>
        <w:t>nabídky</w:t>
      </w:r>
      <w:r w:rsidRPr="00B1543C">
        <w:rPr>
          <w:rFonts w:ascii="Times New Roman" w:hAnsi="Times New Roman"/>
          <w:sz w:val="22"/>
          <w:szCs w:val="22"/>
        </w:rPr>
        <w:t xml:space="preserve"> - vyplněný</w:t>
      </w:r>
      <w:proofErr w:type="gramEnd"/>
      <w:r w:rsidRPr="00B1543C">
        <w:rPr>
          <w:rFonts w:ascii="Times New Roman" w:hAnsi="Times New Roman"/>
          <w:sz w:val="22"/>
          <w:szCs w:val="22"/>
        </w:rPr>
        <w:t xml:space="preserve"> formulář zadávací dokumentace podepsaný osobou oprávněnou jednat jménem či za dodavatele. Tento dokument tvoří přílohu č. 4 zadávací dokumentace </w:t>
      </w:r>
      <w:r w:rsidRPr="00B1543C">
        <w:rPr>
          <w:rFonts w:ascii="Times New Roman" w:hAnsi="Times New Roman"/>
          <w:i/>
          <w:sz w:val="22"/>
          <w:szCs w:val="22"/>
        </w:rPr>
        <w:t>„Příloha č. 4 Krycí list nabídky dodavatele</w:t>
      </w:r>
      <w:r w:rsidR="00963B2E">
        <w:rPr>
          <w:rFonts w:ascii="Times New Roman" w:hAnsi="Times New Roman"/>
          <w:i/>
          <w:sz w:val="22"/>
          <w:szCs w:val="22"/>
        </w:rPr>
        <w:t>.</w:t>
      </w:r>
    </w:p>
    <w:p w14:paraId="04A5642D"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doklady o kvalifikaci v kopiích nebo čestné prohlášení nebo jednotné evropské osvědčení pro veřejné zakázky podle § 87 zákona</w:t>
      </w:r>
      <w:r w:rsidRPr="00B1543C">
        <w:rPr>
          <w:rFonts w:ascii="Times New Roman" w:hAnsi="Times New Roman"/>
          <w:sz w:val="22"/>
          <w:szCs w:val="22"/>
        </w:rPr>
        <w:t>. Vzor čestného prohlášení tvoří přílohu č. 3 zadávací dokumentace „</w:t>
      </w:r>
      <w:r w:rsidRPr="00B1543C">
        <w:rPr>
          <w:rFonts w:ascii="Times New Roman" w:hAnsi="Times New Roman"/>
          <w:i/>
          <w:sz w:val="22"/>
          <w:szCs w:val="22"/>
        </w:rPr>
        <w:t>Příloha č. 3 Vzor čestného prohlášení o splnění kvalifikačních předpokladů</w:t>
      </w:r>
      <w:r w:rsidRPr="00B1543C">
        <w:rPr>
          <w:rFonts w:ascii="Times New Roman" w:hAnsi="Times New Roman"/>
          <w:sz w:val="22"/>
          <w:szCs w:val="22"/>
        </w:rPr>
        <w:t>. Účastník do uvedeného vzoru doplní požadované údaje.</w:t>
      </w:r>
    </w:p>
    <w:p w14:paraId="5800C1B4" w14:textId="1B27AE3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 xml:space="preserve">Obchodní podmínky zadavatele ve formě </w:t>
      </w:r>
      <w:r w:rsidR="003670EA">
        <w:rPr>
          <w:rFonts w:ascii="Times New Roman" w:hAnsi="Times New Roman"/>
          <w:b/>
          <w:sz w:val="22"/>
          <w:szCs w:val="22"/>
        </w:rPr>
        <w:t>kupní smlouvy</w:t>
      </w:r>
      <w:r w:rsidRPr="00B1543C">
        <w:rPr>
          <w:rFonts w:ascii="Times New Roman" w:hAnsi="Times New Roman"/>
          <w:sz w:val="22"/>
          <w:szCs w:val="22"/>
        </w:rPr>
        <w:t xml:space="preserve"> respektující veškeré zadávací podmínky, zpracované podle pokynů obsažených v této zadávací dokumentaci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přílohu č. 1 zadávací dokumentace „</w:t>
      </w:r>
      <w:r w:rsidRPr="00B1543C">
        <w:rPr>
          <w:rFonts w:ascii="Times New Roman" w:hAnsi="Times New Roman"/>
          <w:i/>
          <w:sz w:val="22"/>
          <w:szCs w:val="22"/>
        </w:rPr>
        <w:t xml:space="preserve">Příloha č. 1 Obchodní podmínky v podobě </w:t>
      </w:r>
      <w:r w:rsidR="003670EA">
        <w:rPr>
          <w:rFonts w:ascii="Times New Roman" w:hAnsi="Times New Roman"/>
          <w:i/>
          <w:sz w:val="22"/>
          <w:szCs w:val="22"/>
        </w:rPr>
        <w:t>kupní smlouvy</w:t>
      </w:r>
    </w:p>
    <w:p w14:paraId="3013E870" w14:textId="08530885" w:rsidR="0073254C" w:rsidRPr="00B1543C" w:rsidRDefault="0073254C" w:rsidP="0073254C">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vyplněn</w:t>
      </w:r>
      <w:r w:rsidR="003670EA">
        <w:rPr>
          <w:rFonts w:ascii="Times New Roman" w:hAnsi="Times New Roman"/>
          <w:sz w:val="22"/>
          <w:szCs w:val="22"/>
        </w:rPr>
        <w:t>ou technickou specifikaci</w:t>
      </w:r>
      <w:r w:rsidRPr="00B1543C">
        <w:rPr>
          <w:rFonts w:ascii="Times New Roman" w:hAnsi="Times New Roman"/>
          <w:sz w:val="22"/>
          <w:szCs w:val="22"/>
        </w:rPr>
        <w:t>, kter</w:t>
      </w:r>
      <w:r w:rsidR="003670EA">
        <w:rPr>
          <w:rFonts w:ascii="Times New Roman" w:hAnsi="Times New Roman"/>
          <w:sz w:val="22"/>
          <w:szCs w:val="22"/>
        </w:rPr>
        <w:t>á</w:t>
      </w:r>
      <w:r w:rsidRPr="00B1543C">
        <w:rPr>
          <w:rFonts w:ascii="Times New Roman" w:hAnsi="Times New Roman"/>
          <w:sz w:val="22"/>
          <w:szCs w:val="22"/>
        </w:rPr>
        <w:t xml:space="preserve"> tvoří přílohu č. 2 zadávací dokumentace </w:t>
      </w:r>
      <w:r w:rsidRPr="00B1543C">
        <w:rPr>
          <w:rFonts w:ascii="Times New Roman" w:hAnsi="Times New Roman"/>
          <w:i/>
          <w:sz w:val="22"/>
          <w:szCs w:val="22"/>
        </w:rPr>
        <w:t xml:space="preserve">„Příloha č. 2 </w:t>
      </w:r>
      <w:r w:rsidR="003670EA">
        <w:rPr>
          <w:rFonts w:ascii="Times New Roman" w:hAnsi="Times New Roman"/>
          <w:i/>
          <w:sz w:val="22"/>
          <w:szCs w:val="22"/>
        </w:rPr>
        <w:t>Technická specifikace</w:t>
      </w:r>
      <w:r w:rsidRPr="00B1543C">
        <w:rPr>
          <w:rFonts w:ascii="Times New Roman" w:hAnsi="Times New Roman"/>
          <w:b/>
          <w:i/>
          <w:sz w:val="22"/>
          <w:szCs w:val="22"/>
        </w:rPr>
        <w:t xml:space="preserve">“, </w:t>
      </w:r>
    </w:p>
    <w:p w14:paraId="6441B591"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 o poskytnutí jistoty</w:t>
      </w:r>
      <w:r>
        <w:rPr>
          <w:rFonts w:ascii="Times New Roman" w:hAnsi="Times New Roman"/>
          <w:b/>
          <w:sz w:val="22"/>
          <w:szCs w:val="22"/>
        </w:rPr>
        <w:t>,</w:t>
      </w:r>
    </w:p>
    <w:p w14:paraId="47DF6FAA" w14:textId="77777777" w:rsidR="0073254C" w:rsidRPr="00B1543C" w:rsidRDefault="0073254C" w:rsidP="0073254C">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poddodavatelů</w:t>
      </w:r>
      <w:r w:rsidRPr="00B1543C">
        <w:rPr>
          <w:rFonts w:ascii="Times New Roman" w:hAnsi="Times New Roman"/>
          <w:sz w:val="22"/>
          <w:szCs w:val="22"/>
        </w:rPr>
        <w:t xml:space="preserve">. Vzor tohoto dokumentu tvoří přílohu č. 6 zadávací dokumentace </w:t>
      </w:r>
      <w:r w:rsidRPr="00B1543C">
        <w:rPr>
          <w:rFonts w:ascii="Times New Roman" w:hAnsi="Times New Roman"/>
          <w:i/>
          <w:sz w:val="22"/>
          <w:szCs w:val="22"/>
        </w:rPr>
        <w:t>„Příloha č. 6 seznam poddodavatelů“</w:t>
      </w:r>
      <w:r>
        <w:rPr>
          <w:rFonts w:ascii="Times New Roman" w:hAnsi="Times New Roman"/>
          <w:i/>
          <w:sz w:val="22"/>
          <w:szCs w:val="22"/>
        </w:rPr>
        <w:t>,</w:t>
      </w:r>
    </w:p>
    <w:p w14:paraId="61CBAD7D" w14:textId="77777777" w:rsidR="0073254C" w:rsidRPr="00B1543C" w:rsidRDefault="0073254C" w:rsidP="0073254C">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Případně další dokumenty, pokud je jejich předložení požadováno v zadávacích podmínkách.</w:t>
      </w:r>
    </w:p>
    <w:p w14:paraId="632E5DF1" w14:textId="77777777" w:rsidR="0073254C" w:rsidRDefault="0073254C" w:rsidP="0073254C">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p>
    <w:p w14:paraId="04D6D73F" w14:textId="77777777" w:rsidR="0073254C" w:rsidRDefault="0073254C" w:rsidP="0073254C"/>
    <w:p w14:paraId="410C468E" w14:textId="77777777" w:rsidR="0073254C" w:rsidRPr="00241243" w:rsidRDefault="0073254C" w:rsidP="0073254C"/>
    <w:p w14:paraId="0EFB980C" w14:textId="77777777" w:rsidR="0073254C" w:rsidRPr="00963B2E" w:rsidRDefault="0073254C" w:rsidP="0073254C">
      <w:pPr>
        <w:pStyle w:val="Nadpis2"/>
        <w:spacing w:before="0" w:after="0" w:line="240" w:lineRule="auto"/>
        <w:ind w:left="578" w:hanging="578"/>
        <w:rPr>
          <w:rFonts w:ascii="Times New Roman" w:hAnsi="Times New Roman"/>
          <w:u w:val="single"/>
        </w:rPr>
      </w:pPr>
      <w:bookmarkStart w:id="51" w:name="_Toc327130187"/>
      <w:bookmarkStart w:id="52" w:name="_Toc452622514"/>
      <w:bookmarkStart w:id="53" w:name="_Toc536139367"/>
      <w:r w:rsidRPr="00241243">
        <w:rPr>
          <w:rFonts w:ascii="Times New Roman" w:hAnsi="Times New Roman"/>
          <w:u w:val="single"/>
        </w:rPr>
        <w:t>Poddodavatelé</w:t>
      </w:r>
      <w:bookmarkEnd w:id="51"/>
      <w:bookmarkEnd w:id="52"/>
      <w:bookmarkEnd w:id="53"/>
    </w:p>
    <w:p w14:paraId="6504AB65" w14:textId="4B87B8CA"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 souladu s ustanovením §105 zákona zadavatel požaduje, aby dodavatel předložil seznam poddodavatelů, pokud jsou účastníkovi zadávacího řízení známi a uvedl, kterou část veřejné zakázky bude každý z poddodavatelů plnit a uvedl identifikační údaje a kontaktní údaje každého poddodavatele. Dodavatel tuto podmínku zadavatele splní formou Prohlášení, v němž popíše poddodavatelský systém spolu s uvedením, jakou část veřejné zakázky budou konkrétní poddodavatelé realizovat. Za </w:t>
      </w:r>
      <w:r w:rsidRPr="00B1543C">
        <w:rPr>
          <w:rFonts w:ascii="Times New Roman" w:hAnsi="Times New Roman"/>
          <w:sz w:val="22"/>
          <w:szCs w:val="22"/>
        </w:rPr>
        <w:lastRenderedPageBreak/>
        <w:t xml:space="preserve">poddodávku je pro tento účel považována realizace dílčích zakázek </w:t>
      </w:r>
      <w:r w:rsidR="00EF7DD4">
        <w:rPr>
          <w:rFonts w:ascii="Times New Roman" w:hAnsi="Times New Roman"/>
          <w:sz w:val="22"/>
          <w:szCs w:val="22"/>
        </w:rPr>
        <w:t>dodávek</w:t>
      </w:r>
      <w:r w:rsidRPr="00B1543C">
        <w:rPr>
          <w:rFonts w:ascii="Times New Roman" w:hAnsi="Times New Roman"/>
          <w:sz w:val="22"/>
          <w:szCs w:val="22"/>
        </w:rPr>
        <w:t xml:space="preserve"> jinými subjekty pro vítěze zadávacího řízení.</w:t>
      </w:r>
    </w:p>
    <w:p w14:paraId="7F3033E1"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Seznam poddodavatelů bude mít tyto náležitosti: </w:t>
      </w:r>
    </w:p>
    <w:p w14:paraId="7743380B" w14:textId="77777777" w:rsidR="0073254C" w:rsidRPr="00B1543C" w:rsidRDefault="0073254C" w:rsidP="0073254C">
      <w:pPr>
        <w:pStyle w:val="Nadpis3"/>
        <w:numPr>
          <w:ilvl w:val="0"/>
          <w:numId w:val="0"/>
        </w:numPr>
        <w:spacing w:before="0" w:after="0" w:line="240" w:lineRule="auto"/>
        <w:ind w:left="29"/>
        <w:rPr>
          <w:rFonts w:ascii="Times New Roman" w:hAnsi="Times New Roman"/>
          <w:sz w:val="22"/>
          <w:szCs w:val="22"/>
        </w:rPr>
      </w:pPr>
      <w:r w:rsidRPr="00B1543C">
        <w:rPr>
          <w:rFonts w:ascii="Times New Roman" w:hAnsi="Times New Roman"/>
          <w:sz w:val="22"/>
          <w:szCs w:val="22"/>
        </w:rPr>
        <w:t>Pořadové číslo poddodavatele, obchodní firma/název/IČ/jméno a příjmení poddodavatele, část veřejné zakázky, kterou bude poddodavatel plnit, popis poddodávky.</w:t>
      </w:r>
    </w:p>
    <w:p w14:paraId="68CA0132"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 případě, že dodavatel nemá v úmyslu zadat žádnou část veřejné zakázky jiné osobě (poddodavateli) doloží ve své nabídce písemné Prohlášení, s uvedením této skutečnosti.</w:t>
      </w:r>
    </w:p>
    <w:p w14:paraId="289CB71A" w14:textId="77777777" w:rsidR="0073254C" w:rsidRDefault="0073254C" w:rsidP="0073254C">
      <w:pPr>
        <w:pStyle w:val="Nadpis3"/>
        <w:spacing w:before="0" w:after="0" w:line="240" w:lineRule="auto"/>
        <w:ind w:left="0" w:firstLine="0"/>
        <w:rPr>
          <w:rFonts w:ascii="Times New Roman" w:hAnsi="Times New Roman"/>
          <w:i/>
          <w:sz w:val="22"/>
          <w:szCs w:val="22"/>
        </w:rPr>
      </w:pPr>
      <w:r w:rsidRPr="00B1543C">
        <w:rPr>
          <w:rFonts w:ascii="Times New Roman" w:hAnsi="Times New Roman"/>
          <w:sz w:val="22"/>
          <w:szCs w:val="22"/>
        </w:rPr>
        <w:t xml:space="preserve">Vzor seznamu poddodavatelů je přílohou č. 6 zadávací dokumentace </w:t>
      </w:r>
      <w:r w:rsidRPr="00B1543C">
        <w:rPr>
          <w:rFonts w:ascii="Times New Roman" w:hAnsi="Times New Roman"/>
          <w:i/>
          <w:sz w:val="22"/>
          <w:szCs w:val="22"/>
        </w:rPr>
        <w:t>„Příloha č. 6 seznam poddodavatelů</w:t>
      </w:r>
      <w:r>
        <w:rPr>
          <w:rFonts w:ascii="Times New Roman" w:hAnsi="Times New Roman"/>
          <w:i/>
          <w:sz w:val="22"/>
          <w:szCs w:val="22"/>
        </w:rPr>
        <w:t>“.</w:t>
      </w:r>
    </w:p>
    <w:p w14:paraId="1F29356B" w14:textId="77777777" w:rsidR="0073254C" w:rsidRPr="00241243" w:rsidRDefault="0073254C" w:rsidP="0073254C"/>
    <w:p w14:paraId="26D1524D" w14:textId="5AFB015D" w:rsidR="0073254C" w:rsidRPr="00F47ABE" w:rsidRDefault="0073254C" w:rsidP="0073254C">
      <w:pPr>
        <w:pStyle w:val="Nadpis2"/>
        <w:spacing w:before="0" w:after="0" w:line="240" w:lineRule="auto"/>
        <w:ind w:left="578" w:hanging="578"/>
        <w:rPr>
          <w:rFonts w:ascii="Times New Roman" w:hAnsi="Times New Roman"/>
          <w:u w:val="single"/>
        </w:rPr>
      </w:pPr>
      <w:bookmarkStart w:id="54" w:name="_Toc536139368"/>
      <w:r w:rsidRPr="00241243">
        <w:rPr>
          <w:rFonts w:ascii="Times New Roman" w:hAnsi="Times New Roman"/>
          <w:u w:val="single"/>
        </w:rPr>
        <w:t>Nabídková cena</w:t>
      </w:r>
      <w:bookmarkEnd w:id="49"/>
      <w:bookmarkEnd w:id="50"/>
      <w:bookmarkEnd w:id="54"/>
    </w:p>
    <w:p w14:paraId="474F09D9"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Nabídková cena bude uvedena v české měně (CZK) v členění na cenu celkem bez DPH, výše sazby DPH a cenu celkem včetně DPH.</w:t>
      </w:r>
    </w:p>
    <w:p w14:paraId="3E399450"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Nabídkovou cenou se pro účely zadávacího řízení rozumí celková cena za předmět plnění bez DPH.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p>
    <w:p w14:paraId="41FB89AB" w14:textId="323A7213"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za </w:t>
      </w:r>
      <w:r w:rsidR="005A03F3">
        <w:rPr>
          <w:rFonts w:ascii="Times New Roman" w:hAnsi="Times New Roman"/>
          <w:sz w:val="22"/>
          <w:szCs w:val="22"/>
        </w:rPr>
        <w:t>dodávku</w:t>
      </w:r>
      <w:r w:rsidRPr="00B1543C">
        <w:rPr>
          <w:rFonts w:ascii="Times New Roman" w:hAnsi="Times New Roman"/>
          <w:sz w:val="22"/>
          <w:szCs w:val="22"/>
        </w:rPr>
        <w:t xml:space="preserve"> se pro účely zadávacího řízení rozumí celková cena za celý předmět veřejné zakázky. 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w:t>
      </w:r>
      <w:r w:rsidR="00231E78">
        <w:rPr>
          <w:rFonts w:ascii="Times New Roman" w:hAnsi="Times New Roman"/>
          <w:sz w:val="22"/>
          <w:szCs w:val="22"/>
        </w:rPr>
        <w:t>, montáž a zaškolení obsluhy</w:t>
      </w:r>
      <w:r w:rsidRPr="00B1543C">
        <w:rPr>
          <w:rFonts w:ascii="Times New Roman" w:hAnsi="Times New Roman"/>
          <w:sz w:val="22"/>
          <w:szCs w:val="22"/>
        </w:rPr>
        <w:t xml:space="preserve">) a vyplývajících z individuálních podmínek </w:t>
      </w:r>
      <w:r w:rsidR="005A03F3">
        <w:rPr>
          <w:rFonts w:ascii="Times New Roman" w:hAnsi="Times New Roman"/>
          <w:sz w:val="22"/>
          <w:szCs w:val="22"/>
        </w:rPr>
        <w:t>dodávky.</w:t>
      </w:r>
    </w:p>
    <w:p w14:paraId="3AF0AB7A"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Zadavatelem poskytnuté soupisy jsou pro zpracování nabídkové ceny závazné. Je vyloučeno jakékoliv vyřazení položek ze soupisu, doplnění položek do soupisu, jakýkoliv zásah do popisu položky, změna množství nebo jakéhokoliv jiného údaje v soupisu, pokud není dále v těchto podmínkách uvedeno jinak.</w:t>
      </w:r>
    </w:p>
    <w:p w14:paraId="3DEF376B"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Platební podmínky jsou obsaženy v obchodních podmínkách zadavatele, které jsou přílohou této zadávací dokumentace.</w:t>
      </w:r>
    </w:p>
    <w:p w14:paraId="1D2DE462" w14:textId="77777777" w:rsidR="006C3427" w:rsidRPr="006C3427" w:rsidRDefault="006C3427" w:rsidP="006C3427"/>
    <w:p w14:paraId="049F3548" w14:textId="77777777" w:rsidR="0073254C" w:rsidRPr="00781203" w:rsidRDefault="0073254C" w:rsidP="0073254C">
      <w:pPr>
        <w:pStyle w:val="Nadpis2"/>
        <w:spacing w:before="0" w:after="0" w:line="240" w:lineRule="auto"/>
        <w:ind w:left="578" w:hanging="578"/>
        <w:rPr>
          <w:rFonts w:ascii="Times New Roman" w:hAnsi="Times New Roman"/>
          <w:u w:val="single"/>
        </w:rPr>
      </w:pPr>
      <w:bookmarkStart w:id="55" w:name="_Toc299618917"/>
      <w:bookmarkStart w:id="56" w:name="_Toc355954023"/>
      <w:bookmarkStart w:id="57" w:name="_Toc536139369"/>
      <w:r w:rsidRPr="00272CC9">
        <w:rPr>
          <w:rFonts w:ascii="Times New Roman" w:hAnsi="Times New Roman"/>
          <w:u w:val="single"/>
        </w:rPr>
        <w:t>Místo, způsob a lhůta k podávání nabídek</w:t>
      </w:r>
      <w:bookmarkEnd w:id="55"/>
      <w:bookmarkEnd w:id="56"/>
      <w:bookmarkEnd w:id="57"/>
    </w:p>
    <w:p w14:paraId="6ACBCF0A" w14:textId="77777777" w:rsidR="006C3427" w:rsidRPr="00272CC9" w:rsidRDefault="006C3427" w:rsidP="00781203">
      <w:pPr>
        <w:pStyle w:val="Odstavecseseznamem"/>
        <w:numPr>
          <w:ilvl w:val="1"/>
          <w:numId w:val="33"/>
        </w:numPr>
        <w:spacing w:after="0" w:line="240" w:lineRule="auto"/>
        <w:ind w:left="442" w:hanging="442"/>
        <w:rPr>
          <w:rFonts w:ascii="Times New Roman" w:hAnsi="Times New Roman"/>
          <w:sz w:val="22"/>
        </w:rPr>
      </w:pPr>
      <w:r w:rsidRPr="00272CC9">
        <w:rPr>
          <w:rFonts w:ascii="Times New Roman" w:hAnsi="Times New Roman"/>
          <w:sz w:val="22"/>
        </w:rPr>
        <w:t>Nabídka bude doručena elektronicky prostřednictvím systému JOSEPHINE (josephine.proebiz.com) a to ve lhůtě pro podání nabídek. Veškeré informace k elektronické komuni</w:t>
      </w:r>
      <w:r w:rsidR="00624B61" w:rsidRPr="00272CC9">
        <w:rPr>
          <w:rFonts w:ascii="Times New Roman" w:hAnsi="Times New Roman"/>
          <w:sz w:val="22"/>
        </w:rPr>
        <w:t>kaci jsou uvedeny v Příloze č. 7</w:t>
      </w:r>
      <w:r w:rsidRPr="00272CC9">
        <w:rPr>
          <w:rFonts w:ascii="Times New Roman" w:hAnsi="Times New Roman"/>
          <w:sz w:val="22"/>
        </w:rPr>
        <w:t xml:space="preserve"> - Požadavky na elektronickou komunikaci.</w:t>
      </w:r>
    </w:p>
    <w:p w14:paraId="27D2A234" w14:textId="64EF25F9" w:rsidR="006C3427" w:rsidRPr="00272CC9" w:rsidRDefault="006C3427" w:rsidP="00781203">
      <w:pPr>
        <w:pStyle w:val="Odstavecseseznamem"/>
        <w:numPr>
          <w:ilvl w:val="1"/>
          <w:numId w:val="33"/>
        </w:numPr>
        <w:spacing w:after="0" w:line="240" w:lineRule="auto"/>
        <w:ind w:left="442" w:hanging="442"/>
        <w:rPr>
          <w:rFonts w:ascii="Times New Roman" w:hAnsi="Times New Roman"/>
          <w:sz w:val="22"/>
          <w:u w:val="single"/>
        </w:rPr>
      </w:pPr>
      <w:r w:rsidRPr="00272CC9">
        <w:rPr>
          <w:rFonts w:ascii="Times New Roman" w:hAnsi="Times New Roman"/>
          <w:sz w:val="22"/>
        </w:rPr>
        <w:t>Lhůta pro podání nabídek počíná běžet dnem zahájení zadávacího řízení</w:t>
      </w:r>
      <w:r w:rsidR="00272CC9" w:rsidRPr="00272CC9">
        <w:rPr>
          <w:rFonts w:ascii="Times New Roman" w:hAnsi="Times New Roman"/>
          <w:sz w:val="22"/>
        </w:rPr>
        <w:t>,</w:t>
      </w:r>
      <w:r w:rsidRPr="00272CC9">
        <w:rPr>
          <w:rFonts w:ascii="Times New Roman" w:hAnsi="Times New Roman"/>
          <w:sz w:val="22"/>
        </w:rPr>
        <w:t xml:space="preserve"> a to uveřejněním výzvy k podání nabídek na profilu zadavatele podle § 214 zákona. Lhůta pro podání nabídek končí dne </w:t>
      </w:r>
      <w:r w:rsidR="00B440E0" w:rsidRPr="007D7B56">
        <w:rPr>
          <w:rFonts w:ascii="Times New Roman" w:hAnsi="Times New Roman"/>
          <w:b/>
          <w:sz w:val="22"/>
          <w:u w:val="single"/>
        </w:rPr>
        <w:t>10</w:t>
      </w:r>
      <w:r w:rsidR="00231E78" w:rsidRPr="007D7B56">
        <w:rPr>
          <w:rFonts w:ascii="Times New Roman" w:hAnsi="Times New Roman"/>
          <w:b/>
          <w:sz w:val="22"/>
          <w:u w:val="single"/>
        </w:rPr>
        <w:t>. 04</w:t>
      </w:r>
      <w:r w:rsidR="0086328F" w:rsidRPr="007D7B56">
        <w:rPr>
          <w:rFonts w:ascii="Times New Roman" w:hAnsi="Times New Roman"/>
          <w:b/>
          <w:sz w:val="22"/>
          <w:u w:val="single"/>
        </w:rPr>
        <w:t>.</w:t>
      </w:r>
      <w:r w:rsidR="008B3A4F" w:rsidRPr="007D7B56">
        <w:rPr>
          <w:rFonts w:ascii="Times New Roman" w:hAnsi="Times New Roman"/>
          <w:b/>
          <w:sz w:val="22"/>
          <w:u w:val="single"/>
        </w:rPr>
        <w:t xml:space="preserve"> 20</w:t>
      </w:r>
      <w:r w:rsidR="007A1BC2" w:rsidRPr="007D7B56">
        <w:rPr>
          <w:rFonts w:ascii="Times New Roman" w:hAnsi="Times New Roman"/>
          <w:b/>
          <w:sz w:val="22"/>
          <w:u w:val="single"/>
        </w:rPr>
        <w:t>20</w:t>
      </w:r>
      <w:r w:rsidRPr="007D7B56">
        <w:rPr>
          <w:rFonts w:ascii="Times New Roman" w:hAnsi="Times New Roman"/>
          <w:b/>
          <w:sz w:val="22"/>
          <w:u w:val="single"/>
        </w:rPr>
        <w:t>.</w:t>
      </w:r>
      <w:r w:rsidR="00624B61" w:rsidRPr="007D7B56">
        <w:rPr>
          <w:rFonts w:ascii="Times New Roman" w:hAnsi="Times New Roman"/>
          <w:b/>
          <w:sz w:val="22"/>
          <w:u w:val="single"/>
        </w:rPr>
        <w:t xml:space="preserve"> </w:t>
      </w:r>
      <w:r w:rsidR="008B3A4F" w:rsidRPr="007D7B56">
        <w:rPr>
          <w:rFonts w:ascii="Times New Roman" w:hAnsi="Times New Roman"/>
          <w:b/>
          <w:sz w:val="22"/>
          <w:u w:val="single"/>
        </w:rPr>
        <w:t xml:space="preserve">ve </w:t>
      </w:r>
      <w:r w:rsidR="006A74E6" w:rsidRPr="007D7B56">
        <w:rPr>
          <w:rFonts w:ascii="Times New Roman" w:hAnsi="Times New Roman"/>
          <w:b/>
          <w:sz w:val="22"/>
          <w:u w:val="single"/>
        </w:rPr>
        <w:t>1</w:t>
      </w:r>
      <w:r w:rsidR="003670EA" w:rsidRPr="007D7B56">
        <w:rPr>
          <w:rFonts w:ascii="Times New Roman" w:hAnsi="Times New Roman"/>
          <w:b/>
          <w:sz w:val="22"/>
          <w:u w:val="single"/>
        </w:rPr>
        <w:t>0</w:t>
      </w:r>
      <w:r w:rsidRPr="007D7B56">
        <w:rPr>
          <w:rFonts w:ascii="Times New Roman" w:hAnsi="Times New Roman"/>
          <w:b/>
          <w:sz w:val="22"/>
          <w:u w:val="single"/>
        </w:rPr>
        <w:t>:00:00 hod.</w:t>
      </w:r>
      <w:r w:rsidRPr="00272CC9">
        <w:rPr>
          <w:rFonts w:ascii="Times New Roman" w:hAnsi="Times New Roman"/>
          <w:sz w:val="22"/>
          <w:u w:val="single"/>
        </w:rPr>
        <w:t xml:space="preserve"> </w:t>
      </w:r>
    </w:p>
    <w:p w14:paraId="56A56A33" w14:textId="77777777" w:rsidR="006C3427" w:rsidRPr="00272CC9" w:rsidRDefault="006C3427" w:rsidP="00781203">
      <w:pPr>
        <w:pStyle w:val="Odstavecseseznamem"/>
        <w:numPr>
          <w:ilvl w:val="1"/>
          <w:numId w:val="33"/>
        </w:numPr>
        <w:spacing w:after="0" w:line="240" w:lineRule="auto"/>
        <w:ind w:left="442" w:hanging="442"/>
        <w:rPr>
          <w:rFonts w:ascii="Times New Roman" w:hAnsi="Times New Roman"/>
          <w:sz w:val="22"/>
        </w:rPr>
      </w:pPr>
      <w:r w:rsidRPr="00272CC9">
        <w:rPr>
          <w:rFonts w:ascii="Times New Roman" w:hAnsi="Times New Roman"/>
          <w:sz w:val="22"/>
        </w:rPr>
        <w:t>Nabídky podané po uplynutí lhůty pro podání nabídek nebudou zadavateli zpřístupněny.</w:t>
      </w:r>
    </w:p>
    <w:p w14:paraId="22E8010B" w14:textId="77777777" w:rsidR="006C3427" w:rsidRPr="00272CC9" w:rsidRDefault="006C3427" w:rsidP="00781203">
      <w:pPr>
        <w:pStyle w:val="Odstavecseseznamem"/>
        <w:numPr>
          <w:ilvl w:val="1"/>
          <w:numId w:val="33"/>
        </w:numPr>
        <w:spacing w:after="0" w:line="240" w:lineRule="auto"/>
        <w:ind w:left="442" w:hanging="442"/>
        <w:rPr>
          <w:rFonts w:ascii="Times New Roman" w:hAnsi="Times New Roman"/>
          <w:sz w:val="22"/>
        </w:rPr>
      </w:pPr>
      <w:r w:rsidRPr="00272CC9">
        <w:rPr>
          <w:rFonts w:ascii="Times New Roman" w:hAnsi="Times New Roman"/>
          <w:sz w:val="22"/>
        </w:rPr>
        <w:t xml:space="preserve">Nabídka bude zpracována dle formálních, technických a smluvních požadavků zadavatele uvedených </w:t>
      </w:r>
      <w:r w:rsidR="00C0192D" w:rsidRPr="00272CC9">
        <w:rPr>
          <w:rFonts w:ascii="Times New Roman" w:hAnsi="Times New Roman"/>
          <w:sz w:val="22"/>
        </w:rPr>
        <w:t>v zadávací dokumentaci</w:t>
      </w:r>
      <w:r w:rsidRPr="00272CC9">
        <w:rPr>
          <w:rFonts w:ascii="Times New Roman" w:hAnsi="Times New Roman"/>
          <w:sz w:val="22"/>
        </w:rPr>
        <w:t>. Nabídka i veškeré další doklady požadované zákonem a zadávacími podmínkami, musí být předloženy v českém jazyce. Doklad ve slovenském jazyce a doklad o vzdělání v latinském jazyce se předkládají bez překladu.</w:t>
      </w:r>
    </w:p>
    <w:p w14:paraId="397CC6A8" w14:textId="77777777" w:rsidR="006C3427" w:rsidRDefault="006C3427" w:rsidP="00781203">
      <w:pPr>
        <w:pStyle w:val="Odstavecseseznamem"/>
        <w:numPr>
          <w:ilvl w:val="1"/>
          <w:numId w:val="33"/>
        </w:numPr>
        <w:spacing w:after="0" w:line="240" w:lineRule="auto"/>
        <w:ind w:left="442" w:hanging="442"/>
        <w:rPr>
          <w:rFonts w:ascii="Times New Roman" w:hAnsi="Times New Roman"/>
          <w:sz w:val="22"/>
        </w:rPr>
      </w:pPr>
      <w:r w:rsidRPr="00272CC9">
        <w:rPr>
          <w:rFonts w:ascii="Times New Roman" w:hAnsi="Times New Roman"/>
          <w:sz w:val="22"/>
        </w:rPr>
        <w:t>Pokud nabídka bude obsahovat nepovinné přílohy (fotografie, prosp</w:t>
      </w:r>
      <w:r w:rsidR="000C20F6" w:rsidRPr="00272CC9">
        <w:rPr>
          <w:rFonts w:ascii="Times New Roman" w:hAnsi="Times New Roman"/>
          <w:sz w:val="22"/>
        </w:rPr>
        <w:t>ekty a další materiály), pak tyto přílohy budou zařazeny až na závěr</w:t>
      </w:r>
      <w:r w:rsidRPr="00272CC9">
        <w:rPr>
          <w:rFonts w:ascii="Times New Roman" w:hAnsi="Times New Roman"/>
          <w:sz w:val="22"/>
        </w:rPr>
        <w:t xml:space="preserve"> </w:t>
      </w:r>
      <w:r w:rsidR="000C20F6" w:rsidRPr="00272CC9">
        <w:rPr>
          <w:rFonts w:ascii="Times New Roman" w:hAnsi="Times New Roman"/>
          <w:sz w:val="22"/>
        </w:rPr>
        <w:t xml:space="preserve">(tj. </w:t>
      </w:r>
      <w:r w:rsidRPr="00272CC9">
        <w:rPr>
          <w:rFonts w:ascii="Times New Roman" w:hAnsi="Times New Roman"/>
          <w:sz w:val="22"/>
        </w:rPr>
        <w:t>za vlastní nabídkou účastníka</w:t>
      </w:r>
      <w:r w:rsidR="000C20F6" w:rsidRPr="00272CC9">
        <w:rPr>
          <w:rFonts w:ascii="Times New Roman" w:hAnsi="Times New Roman"/>
          <w:sz w:val="22"/>
        </w:rPr>
        <w:t>)</w:t>
      </w:r>
      <w:r w:rsidRPr="00272CC9">
        <w:rPr>
          <w:rFonts w:ascii="Times New Roman" w:hAnsi="Times New Roman"/>
          <w:sz w:val="22"/>
        </w:rPr>
        <w:t>.</w:t>
      </w:r>
    </w:p>
    <w:p w14:paraId="02DDF5B3" w14:textId="77777777" w:rsidR="00781203" w:rsidRPr="00781203" w:rsidRDefault="00781203" w:rsidP="00781203">
      <w:pPr>
        <w:spacing w:before="120" w:after="120" w:line="240" w:lineRule="auto"/>
        <w:rPr>
          <w:rFonts w:ascii="Times New Roman" w:hAnsi="Times New Roman"/>
          <w:sz w:val="22"/>
        </w:rPr>
      </w:pPr>
    </w:p>
    <w:p w14:paraId="18277F44" w14:textId="77777777" w:rsidR="008B3A4F" w:rsidRPr="00781203" w:rsidRDefault="00781203" w:rsidP="00781203">
      <w:pPr>
        <w:pStyle w:val="Nadpis2"/>
        <w:spacing w:before="0" w:after="0" w:line="240" w:lineRule="auto"/>
        <w:ind w:left="578" w:hanging="578"/>
        <w:rPr>
          <w:rFonts w:ascii="Times New Roman" w:hAnsi="Times New Roman"/>
          <w:u w:val="single"/>
        </w:rPr>
      </w:pPr>
      <w:bookmarkStart w:id="58" w:name="_Toc536139370"/>
      <w:r>
        <w:rPr>
          <w:rFonts w:ascii="Times New Roman" w:hAnsi="Times New Roman"/>
          <w:u w:val="single"/>
        </w:rPr>
        <w:lastRenderedPageBreak/>
        <w:t>Hodnotící kritéria</w:t>
      </w:r>
      <w:bookmarkStart w:id="59" w:name="_Toc327130191"/>
      <w:bookmarkEnd w:id="58"/>
    </w:p>
    <w:p w14:paraId="37E5C531" w14:textId="454ABA71" w:rsidR="008B3A4F" w:rsidRPr="0086328F" w:rsidRDefault="0073254C" w:rsidP="0086328F">
      <w:pPr>
        <w:pStyle w:val="Nadpis3"/>
        <w:spacing w:before="0" w:after="0" w:line="240" w:lineRule="auto"/>
        <w:ind w:left="0" w:firstLine="0"/>
        <w:rPr>
          <w:rFonts w:ascii="Times New Roman" w:hAnsi="Times New Roman"/>
          <w:sz w:val="22"/>
          <w:szCs w:val="22"/>
        </w:rPr>
      </w:pPr>
      <w:r w:rsidRPr="0086328F">
        <w:rPr>
          <w:rFonts w:ascii="Times New Roman" w:hAnsi="Times New Roman"/>
          <w:sz w:val="22"/>
          <w:szCs w:val="22"/>
        </w:rPr>
        <w:t xml:space="preserve">Základním kritériem pro zadání veřejné zakázky je </w:t>
      </w:r>
      <w:r w:rsidRPr="0086328F">
        <w:rPr>
          <w:rFonts w:ascii="Times New Roman" w:hAnsi="Times New Roman"/>
          <w:b/>
          <w:sz w:val="22"/>
          <w:szCs w:val="22"/>
        </w:rPr>
        <w:t>ekonomická výhodnost nabídek dle § 114 zákona</w:t>
      </w:r>
      <w:r w:rsidRPr="0086328F">
        <w:rPr>
          <w:rFonts w:ascii="Times New Roman" w:hAnsi="Times New Roman"/>
          <w:sz w:val="22"/>
          <w:szCs w:val="22"/>
        </w:rPr>
        <w:t xml:space="preserve">. </w:t>
      </w:r>
      <w:r w:rsidR="0086328F" w:rsidRPr="00D16B20">
        <w:rPr>
          <w:rFonts w:ascii="Times New Roman" w:hAnsi="Times New Roman"/>
          <w:sz w:val="22"/>
          <w:szCs w:val="22"/>
        </w:rPr>
        <w:t xml:space="preserve">Ekonomická výhodnost nabídek bude hodnocena na základě jediného kritéria, a to podle </w:t>
      </w:r>
      <w:r w:rsidR="0086328F" w:rsidRPr="00D16B20">
        <w:rPr>
          <w:rFonts w:ascii="Times New Roman" w:hAnsi="Times New Roman"/>
          <w:b/>
          <w:sz w:val="22"/>
          <w:szCs w:val="22"/>
        </w:rPr>
        <w:t>nejnižší nabídkové ceny bez DPH</w:t>
      </w:r>
      <w:r w:rsidR="0086328F" w:rsidRPr="00D16B20">
        <w:rPr>
          <w:rFonts w:ascii="Times New Roman" w:hAnsi="Times New Roman"/>
          <w:sz w:val="22"/>
          <w:szCs w:val="22"/>
        </w:rPr>
        <w:t>. Toto kritérium tak bude mít v hodnocení váhu 100</w:t>
      </w:r>
      <w:r w:rsidR="0086328F">
        <w:rPr>
          <w:rFonts w:ascii="Times New Roman" w:hAnsi="Times New Roman"/>
          <w:sz w:val="22"/>
          <w:szCs w:val="22"/>
        </w:rPr>
        <w:t xml:space="preserve"> </w:t>
      </w:r>
      <w:r w:rsidR="0086328F" w:rsidRPr="00D16B20">
        <w:rPr>
          <w:rFonts w:ascii="Times New Roman" w:hAnsi="Times New Roman"/>
          <w:sz w:val="22"/>
          <w:szCs w:val="22"/>
        </w:rPr>
        <w:t>%.</w:t>
      </w:r>
    </w:p>
    <w:p w14:paraId="67C4C935" w14:textId="252F1F8A" w:rsidR="006837C3" w:rsidRPr="00781203" w:rsidRDefault="00781203" w:rsidP="00994EDE">
      <w:pPr>
        <w:pStyle w:val="Nadpis3"/>
        <w:spacing w:before="0" w:after="0" w:line="240" w:lineRule="auto"/>
        <w:ind w:left="0" w:firstLine="0"/>
        <w:rPr>
          <w:rFonts w:ascii="Times New Roman" w:hAnsi="Times New Roman"/>
          <w:sz w:val="22"/>
        </w:rPr>
      </w:pPr>
      <w:r>
        <w:rPr>
          <w:rFonts w:ascii="Times New Roman" w:hAnsi="Times New Roman"/>
          <w:sz w:val="22"/>
        </w:rPr>
        <w:t xml:space="preserve">V hodnotícím kritériu – Nejnižší nabídko cena bez DPH bude jako nejvýhodnější hodnocena nabídka obsahující nejnižší nabídkovou cenu bez DPH. </w:t>
      </w:r>
    </w:p>
    <w:p w14:paraId="5F55CE93" w14:textId="4D662BEA" w:rsidR="0073254C" w:rsidRDefault="006837C3" w:rsidP="00994EDE">
      <w:pPr>
        <w:spacing w:after="0" w:line="240" w:lineRule="auto"/>
        <w:rPr>
          <w:rFonts w:ascii="Times New Roman" w:hAnsi="Times New Roman"/>
          <w:sz w:val="22"/>
        </w:rPr>
      </w:pPr>
      <w:r w:rsidRPr="00272CC9">
        <w:rPr>
          <w:rFonts w:ascii="Times New Roman" w:hAnsi="Times New Roman"/>
          <w:sz w:val="22"/>
        </w:rPr>
        <w:t>22.3</w:t>
      </w:r>
      <w:r w:rsidRPr="00272CC9">
        <w:rPr>
          <w:rFonts w:ascii="Times New Roman" w:hAnsi="Times New Roman"/>
          <w:sz w:val="22"/>
        </w:rPr>
        <w:tab/>
        <w:t xml:space="preserve">Zadavatel </w:t>
      </w:r>
      <w:r w:rsidR="00C35A28" w:rsidRPr="00272CC9">
        <w:rPr>
          <w:rFonts w:ascii="Times New Roman" w:hAnsi="Times New Roman"/>
          <w:sz w:val="22"/>
        </w:rPr>
        <w:t xml:space="preserve">upozorňuje účastníky, že vzhledem </w:t>
      </w:r>
      <w:r w:rsidR="0073254C" w:rsidRPr="00B1543C">
        <w:rPr>
          <w:rFonts w:ascii="Times New Roman" w:hAnsi="Times New Roman"/>
          <w:sz w:val="22"/>
        </w:rPr>
        <w:t>Zadavatel neprovede hodnocení nabídek, pokud by měla</w:t>
      </w:r>
      <w:r w:rsidR="00C35A28">
        <w:rPr>
          <w:rFonts w:ascii="Times New Roman" w:hAnsi="Times New Roman"/>
          <w:sz w:val="22"/>
        </w:rPr>
        <w:t xml:space="preserve"> hodnotit nabídku pouze jednoho</w:t>
      </w:r>
      <w:r w:rsidR="00B702E3">
        <w:rPr>
          <w:rFonts w:ascii="Times New Roman" w:hAnsi="Times New Roman"/>
          <w:sz w:val="22"/>
        </w:rPr>
        <w:t xml:space="preserve"> </w:t>
      </w:r>
      <w:r w:rsidR="0073254C" w:rsidRPr="00B1543C">
        <w:rPr>
          <w:rFonts w:ascii="Times New Roman" w:hAnsi="Times New Roman"/>
          <w:sz w:val="22"/>
        </w:rPr>
        <w:t>dodavatele. Pokud je v zadávacím řízení jediný účastník zadávacího řízení, může být zadavatelem vybrán bez provedení hodnocení.</w:t>
      </w:r>
    </w:p>
    <w:p w14:paraId="79E2CB52" w14:textId="77777777" w:rsidR="00C00496" w:rsidRPr="00C00496" w:rsidRDefault="00C00496" w:rsidP="00C00496"/>
    <w:p w14:paraId="0C9EF48A" w14:textId="77777777" w:rsidR="00D64015" w:rsidRPr="00BD1577" w:rsidRDefault="00D64015" w:rsidP="00D64015">
      <w:pPr>
        <w:spacing w:after="0" w:line="240" w:lineRule="auto"/>
        <w:ind w:firstLine="709"/>
        <w:jc w:val="left"/>
        <w:outlineLvl w:val="3"/>
        <w:rPr>
          <w:rFonts w:ascii="Times New Roman" w:hAnsi="Times New Roman"/>
          <w:i/>
          <w:color w:val="FF0000"/>
          <w:sz w:val="22"/>
        </w:rPr>
      </w:pPr>
    </w:p>
    <w:p w14:paraId="49180D67" w14:textId="77777777" w:rsidR="00781203" w:rsidRPr="00781203" w:rsidRDefault="00781203" w:rsidP="00781203">
      <w:pPr>
        <w:pStyle w:val="Nadpis2"/>
        <w:spacing w:before="0" w:after="0" w:line="240" w:lineRule="auto"/>
        <w:ind w:left="578" w:hanging="578"/>
        <w:rPr>
          <w:rFonts w:ascii="Times New Roman" w:hAnsi="Times New Roman"/>
          <w:u w:val="single"/>
        </w:rPr>
      </w:pPr>
      <w:bookmarkStart w:id="60" w:name="_Toc536139371"/>
      <w:r>
        <w:rPr>
          <w:rFonts w:ascii="Times New Roman" w:hAnsi="Times New Roman"/>
          <w:u w:val="single"/>
        </w:rPr>
        <w:t>Výběr nejvhodnější nabídky</w:t>
      </w:r>
      <w:bookmarkEnd w:id="60"/>
    </w:p>
    <w:bookmarkEnd w:id="59"/>
    <w:p w14:paraId="3AC6F5E5" w14:textId="2F2742C0" w:rsidR="00272CC9" w:rsidRPr="00272CC9" w:rsidRDefault="0073254C" w:rsidP="00272CC9">
      <w:pPr>
        <w:pStyle w:val="Nadpis3"/>
        <w:spacing w:before="0" w:after="0" w:line="240" w:lineRule="auto"/>
        <w:ind w:left="0" w:firstLine="0"/>
        <w:rPr>
          <w:rStyle w:val="apple-style-span"/>
          <w:rFonts w:ascii="Times New Roman" w:hAnsi="Times New Roman"/>
          <w:sz w:val="22"/>
        </w:rPr>
      </w:pPr>
      <w:r w:rsidRPr="00272CC9">
        <w:rPr>
          <w:rFonts w:ascii="Times New Roman" w:hAnsi="Times New Roman"/>
          <w:sz w:val="22"/>
          <w:szCs w:val="22"/>
        </w:rPr>
        <w:t xml:space="preserve">Zadavatel provede po </w:t>
      </w:r>
      <w:r w:rsidR="00FE58CA" w:rsidRPr="00272CC9">
        <w:rPr>
          <w:rFonts w:ascii="Times New Roman" w:hAnsi="Times New Roman"/>
          <w:sz w:val="22"/>
          <w:szCs w:val="22"/>
        </w:rPr>
        <w:t xml:space="preserve">elektronickém </w:t>
      </w:r>
      <w:r w:rsidRPr="00272CC9">
        <w:rPr>
          <w:rFonts w:ascii="Times New Roman" w:hAnsi="Times New Roman"/>
          <w:sz w:val="22"/>
          <w:szCs w:val="22"/>
        </w:rPr>
        <w:t xml:space="preserve">otevření </w:t>
      </w:r>
      <w:r w:rsidR="00FE58CA" w:rsidRPr="00272CC9">
        <w:rPr>
          <w:rFonts w:ascii="Times New Roman" w:hAnsi="Times New Roman"/>
          <w:sz w:val="22"/>
          <w:szCs w:val="22"/>
        </w:rPr>
        <w:t xml:space="preserve">nabídek předběžné </w:t>
      </w:r>
      <w:r w:rsidRPr="00272CC9">
        <w:rPr>
          <w:rFonts w:ascii="Times New Roman" w:hAnsi="Times New Roman"/>
          <w:sz w:val="22"/>
          <w:szCs w:val="22"/>
        </w:rPr>
        <w:t xml:space="preserve">hodnocení nabídek </w:t>
      </w:r>
      <w:r w:rsidR="00FE58CA" w:rsidRPr="00272CC9">
        <w:rPr>
          <w:rFonts w:ascii="Times New Roman" w:hAnsi="Times New Roman"/>
          <w:sz w:val="22"/>
          <w:szCs w:val="22"/>
        </w:rPr>
        <w:t xml:space="preserve">a v souladu s § 121, odst. 1, písm. b) rozhodne o vyloučení všech účastníků zadávacího řízení u nichž zjistí naplnění důvodů vyloučení dle § 48 zákona. </w:t>
      </w:r>
    </w:p>
    <w:p w14:paraId="4E9BCCBC" w14:textId="613E6607" w:rsidR="0073254C" w:rsidRPr="0086328F" w:rsidRDefault="00BC0E89" w:rsidP="0086328F">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rPr>
        <w:t>Před odesláním oznámení o výběru dodavatele provede zadavatel v souladu s § 113 zákona posouzení mimořádně nízké nabídkové ceny.</w:t>
      </w:r>
    </w:p>
    <w:p w14:paraId="4A0A256F" w14:textId="77777777" w:rsidR="0073254C" w:rsidRPr="00272CC9" w:rsidRDefault="0073254C" w:rsidP="0073254C">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024AE4B3" w14:textId="77777777" w:rsidR="0073254C" w:rsidRPr="00272CC9" w:rsidRDefault="0073254C" w:rsidP="0073254C">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Po uplynutí lhůty zákazu uzavřít smlouvu podle § 246 zákona jsou zadavatel a vybraný dodavatel povinni bez zbytečného odkladu uzavřít smlouvu. V případě, že vybraný dodavatel, neposkytne řádnou součinnost k uzavření smlouvy nejpozději do 15 kalendářních dnů od uplynutí zákazu uzavřít smlouvu dle § 246 zákona, může ho zadavatel ze zadávacího řízení vyloučit.</w:t>
      </w:r>
    </w:p>
    <w:p w14:paraId="0E34648C" w14:textId="77777777" w:rsidR="0073254C" w:rsidRDefault="0073254C" w:rsidP="0073254C"/>
    <w:p w14:paraId="0B020736" w14:textId="77777777" w:rsidR="0073254C" w:rsidRPr="00C00496" w:rsidRDefault="00C00496" w:rsidP="0073254C">
      <w:pPr>
        <w:pStyle w:val="Nadpis2"/>
        <w:spacing w:before="0" w:after="0" w:line="240" w:lineRule="auto"/>
        <w:ind w:left="578" w:hanging="578"/>
        <w:rPr>
          <w:rFonts w:ascii="Times New Roman" w:hAnsi="Times New Roman"/>
          <w:u w:val="single"/>
        </w:rPr>
      </w:pPr>
      <w:bookmarkStart w:id="61" w:name="_Toc536139372"/>
      <w:r>
        <w:rPr>
          <w:rFonts w:ascii="Times New Roman" w:hAnsi="Times New Roman"/>
          <w:u w:val="single"/>
        </w:rPr>
        <w:t>Podání nabídky</w:t>
      </w:r>
      <w:bookmarkEnd w:id="61"/>
    </w:p>
    <w:p w14:paraId="67DB5D82"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Každý dodavatel může podat pouze jednu nabídku. Dodavatel, který podal nabídku v zadávacím řízení, nesmí být současně osobou, jejímž prostřednictvím jiný dodavatel v tomtéž zadávacím řízení prokazuje kvalifikaci. </w:t>
      </w:r>
    </w:p>
    <w:p w14:paraId="659F3B96"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8BDD0E5"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p>
    <w:p w14:paraId="1503AE25" w14:textId="77777777" w:rsidR="0073254C" w:rsidRPr="00B1543C" w:rsidRDefault="0073254C" w:rsidP="0073254C">
      <w:pPr>
        <w:spacing w:after="0" w:line="240" w:lineRule="auto"/>
        <w:jc w:val="left"/>
        <w:rPr>
          <w:rFonts w:ascii="Times New Roman" w:hAnsi="Times New Roman"/>
          <w:bCs/>
          <w:sz w:val="22"/>
        </w:rPr>
      </w:pPr>
      <w:r w:rsidRPr="00B1543C">
        <w:rPr>
          <w:rFonts w:ascii="Times New Roman" w:hAnsi="Times New Roman"/>
          <w:sz w:val="22"/>
        </w:rPr>
        <w:br w:type="page"/>
      </w:r>
    </w:p>
    <w:p w14:paraId="493C89D2" w14:textId="77777777" w:rsidR="0073254C" w:rsidRDefault="0073254C" w:rsidP="0073254C">
      <w:pPr>
        <w:pStyle w:val="Nadpis1"/>
        <w:pBdr>
          <w:bottom w:val="none" w:sz="0" w:space="0" w:color="auto"/>
        </w:pBdr>
        <w:rPr>
          <w:rFonts w:ascii="Times New Roman" w:hAnsi="Times New Roman"/>
          <w:sz w:val="28"/>
          <w:szCs w:val="28"/>
          <w:lang w:val="cs-CZ"/>
        </w:rPr>
      </w:pPr>
      <w:bookmarkStart w:id="62" w:name="_Toc536139373"/>
      <w:r w:rsidRPr="00303D9D">
        <w:rPr>
          <w:rFonts w:ascii="Times New Roman" w:hAnsi="Times New Roman"/>
          <w:sz w:val="28"/>
          <w:szCs w:val="28"/>
          <w:lang w:val="cs-CZ"/>
        </w:rPr>
        <w:lastRenderedPageBreak/>
        <w:t>KOMUNIKACE MEZI ZADAVATELEM A DODAVATELI</w:t>
      </w:r>
      <w:bookmarkEnd w:id="62"/>
    </w:p>
    <w:p w14:paraId="328028F6" w14:textId="77777777" w:rsidR="0073254C" w:rsidRDefault="0073254C" w:rsidP="0073254C"/>
    <w:p w14:paraId="79B03FE1" w14:textId="77777777" w:rsidR="00624B61" w:rsidRPr="00C00496" w:rsidRDefault="00C00496" w:rsidP="0073254C">
      <w:pPr>
        <w:pStyle w:val="Nadpis2"/>
        <w:spacing w:before="0" w:after="0" w:line="240" w:lineRule="auto"/>
        <w:ind w:left="578" w:hanging="578"/>
        <w:rPr>
          <w:rFonts w:ascii="Times New Roman" w:hAnsi="Times New Roman"/>
          <w:u w:val="single"/>
        </w:rPr>
      </w:pPr>
      <w:bookmarkStart w:id="63" w:name="_Toc536139374"/>
      <w:r>
        <w:rPr>
          <w:rFonts w:ascii="Times New Roman" w:hAnsi="Times New Roman"/>
          <w:u w:val="single"/>
        </w:rPr>
        <w:t>Vysvětlení zadávací dokumentace</w:t>
      </w:r>
      <w:bookmarkEnd w:id="63"/>
    </w:p>
    <w:p w14:paraId="798F84C2" w14:textId="77777777" w:rsidR="00624B61" w:rsidRPr="00272CC9" w:rsidRDefault="0073254C" w:rsidP="0073254C">
      <w:pPr>
        <w:pStyle w:val="Nadpis3"/>
        <w:spacing w:before="0" w:after="0" w:line="240" w:lineRule="auto"/>
        <w:ind w:left="0" w:firstLine="0"/>
        <w:rPr>
          <w:rFonts w:ascii="Times New Roman" w:hAnsi="Times New Roman"/>
          <w:sz w:val="22"/>
          <w:szCs w:val="22"/>
        </w:rPr>
      </w:pPr>
      <w:bookmarkStart w:id="64" w:name="_Toc450812906"/>
      <w:bookmarkStart w:id="65" w:name="_Toc355954031"/>
      <w:r w:rsidRPr="00272CC9">
        <w:rPr>
          <w:rFonts w:ascii="Times New Roman" w:hAnsi="Times New Roman"/>
          <w:sz w:val="22"/>
          <w:szCs w:val="22"/>
        </w:rPr>
        <w:t xml:space="preserve">Dodavatel je oprávněn po zadavateli požadovat písemně vysvětlení zadávací dokumentace. </w:t>
      </w:r>
    </w:p>
    <w:p w14:paraId="11E50795" w14:textId="77777777" w:rsidR="00801638" w:rsidRPr="00272CC9" w:rsidRDefault="00624B61"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Žádosti o vysvětlení zadávací dokumentace se podávají výlučně elektronicky prostřednictvím systému JOSEPHINE (josephine.proebiz.com). Vešk</w:t>
      </w:r>
      <w:r w:rsidR="00801638" w:rsidRPr="00272CC9">
        <w:rPr>
          <w:rFonts w:ascii="Times New Roman" w:hAnsi="Times New Roman"/>
          <w:sz w:val="22"/>
          <w:szCs w:val="22"/>
        </w:rPr>
        <w:t xml:space="preserve">eré informace týkající se elektronické komunikace jsou uvedeny v Příloze č. 7 – Požadavky na elektronickou komunikaci. </w:t>
      </w:r>
    </w:p>
    <w:p w14:paraId="1A609169" w14:textId="77777777" w:rsidR="0073254C" w:rsidRPr="00272CC9" w:rsidRDefault="00801638"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Ž</w:t>
      </w:r>
      <w:r w:rsidR="0073254C" w:rsidRPr="00272CC9">
        <w:rPr>
          <w:rFonts w:ascii="Times New Roman" w:hAnsi="Times New Roman"/>
          <w:sz w:val="22"/>
          <w:szCs w:val="22"/>
        </w:rPr>
        <w:t xml:space="preserve">ádost musí obsahovat název veřejné zakázky, identifikační údaje zadavatele a identifikační údaje dodavatele. Tato žádost musí být </w:t>
      </w:r>
      <w:r w:rsidRPr="00272CC9">
        <w:rPr>
          <w:rFonts w:ascii="Times New Roman" w:hAnsi="Times New Roman"/>
          <w:sz w:val="22"/>
          <w:szCs w:val="22"/>
        </w:rPr>
        <w:t xml:space="preserve">v systému JOSEPHINE </w:t>
      </w:r>
      <w:r w:rsidR="0073254C" w:rsidRPr="00272CC9">
        <w:rPr>
          <w:rFonts w:ascii="Times New Roman" w:hAnsi="Times New Roman"/>
          <w:sz w:val="22"/>
          <w:szCs w:val="22"/>
        </w:rPr>
        <w:t>doručena nejpozději do tří pracovních dní před uplynutím lhůt dle § 54 odst. 5 zákona. Zadavatel poskytne vysvětlení zadávací dokumentace účastníkům v souladu s ustanovením zákona.</w:t>
      </w:r>
    </w:p>
    <w:p w14:paraId="05B7180E" w14:textId="77777777" w:rsidR="0073254C"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p>
    <w:bookmarkEnd w:id="64"/>
    <w:p w14:paraId="4621D12D" w14:textId="77777777" w:rsidR="0086328F" w:rsidRPr="0086328F" w:rsidRDefault="0086328F" w:rsidP="0086328F"/>
    <w:p w14:paraId="339A46E9" w14:textId="77777777" w:rsidR="00C00496" w:rsidRPr="00C00496" w:rsidRDefault="00C00496" w:rsidP="0073254C">
      <w:pPr>
        <w:pStyle w:val="Nadpis2"/>
        <w:spacing w:before="0" w:after="0" w:line="240" w:lineRule="auto"/>
        <w:ind w:left="578" w:hanging="578"/>
        <w:rPr>
          <w:rFonts w:ascii="Times New Roman" w:hAnsi="Times New Roman"/>
          <w:u w:val="single"/>
        </w:rPr>
      </w:pPr>
      <w:bookmarkStart w:id="66" w:name="_Toc536139376"/>
      <w:r>
        <w:rPr>
          <w:rFonts w:ascii="Times New Roman" w:hAnsi="Times New Roman"/>
          <w:u w:val="single"/>
        </w:rPr>
        <w:t>Otevírání nabídek</w:t>
      </w:r>
      <w:bookmarkEnd w:id="66"/>
    </w:p>
    <w:bookmarkEnd w:id="65"/>
    <w:p w14:paraId="409F3A5A" w14:textId="77777777" w:rsidR="00624B61" w:rsidRPr="00C00496" w:rsidRDefault="00624B61" w:rsidP="00624B61">
      <w:pPr>
        <w:spacing w:after="0" w:line="240" w:lineRule="auto"/>
        <w:rPr>
          <w:rFonts w:ascii="Times New Roman" w:hAnsi="Times New Roman"/>
          <w:sz w:val="22"/>
        </w:rPr>
      </w:pPr>
      <w:r w:rsidRPr="00C00496">
        <w:rPr>
          <w:rFonts w:ascii="Times New Roman" w:hAnsi="Times New Roman"/>
          <w:sz w:val="22"/>
        </w:rPr>
        <w:t>Otevírání nabídek proběhne neprodleně po uplynutí lhůty pro podání nabídek a bude provedeno elektronicky v souladu s § 109 zákona. Otevírání nabídek proběhne bez přítomnosti účastníků.</w:t>
      </w:r>
    </w:p>
    <w:p w14:paraId="378E6324" w14:textId="77777777" w:rsidR="0073254C" w:rsidRDefault="0073254C" w:rsidP="0073254C">
      <w:bookmarkStart w:id="67" w:name="_Toc355954032"/>
    </w:p>
    <w:p w14:paraId="6C7E2AC0" w14:textId="77777777" w:rsidR="00C00496" w:rsidRPr="00C00496" w:rsidRDefault="00C00496" w:rsidP="0073254C">
      <w:pPr>
        <w:pStyle w:val="Nadpis2"/>
        <w:spacing w:before="0" w:after="0" w:line="240" w:lineRule="auto"/>
        <w:ind w:left="578" w:hanging="578"/>
        <w:rPr>
          <w:rFonts w:ascii="Times New Roman" w:hAnsi="Times New Roman"/>
          <w:u w:val="single"/>
        </w:rPr>
      </w:pPr>
      <w:bookmarkStart w:id="68" w:name="_Toc536139377"/>
      <w:r>
        <w:rPr>
          <w:rFonts w:ascii="Times New Roman" w:hAnsi="Times New Roman"/>
          <w:u w:val="single"/>
        </w:rPr>
        <w:t>Ostatní podmínky</w:t>
      </w:r>
      <w:bookmarkEnd w:id="67"/>
      <w:bookmarkEnd w:id="68"/>
    </w:p>
    <w:p w14:paraId="3F3AFD50" w14:textId="77777777" w:rsidR="0073254C" w:rsidRPr="00272CC9"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5514BFC0" w14:textId="6B18FE24" w:rsidR="0073254C" w:rsidRPr="003D5FF3"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3D5FF3">
        <w:rPr>
          <w:rFonts w:ascii="Times New Roman" w:hAnsi="Times New Roman"/>
          <w:sz w:val="22"/>
          <w:szCs w:val="22"/>
        </w:rPr>
        <w:t>Consulting</w:t>
      </w:r>
      <w:proofErr w:type="spellEnd"/>
      <w:r w:rsidRPr="003D5FF3">
        <w:rPr>
          <w:rFonts w:ascii="Times New Roman" w:hAnsi="Times New Roman"/>
          <w:sz w:val="22"/>
          <w:szCs w:val="22"/>
        </w:rPr>
        <w:t>, s.r.o.</w:t>
      </w:r>
    </w:p>
    <w:p w14:paraId="180D12DA" w14:textId="77777777" w:rsidR="0073254C" w:rsidRPr="003D5FF3" w:rsidRDefault="0073254C" w:rsidP="0073254C">
      <w:pPr>
        <w:pStyle w:val="Nadpis3"/>
        <w:spacing w:before="0" w:after="0" w:line="240" w:lineRule="auto"/>
        <w:ind w:left="0" w:firstLine="0"/>
        <w:rPr>
          <w:rFonts w:ascii="Times New Roman" w:hAnsi="Times New Roman"/>
          <w:sz w:val="22"/>
          <w:szCs w:val="22"/>
        </w:rPr>
      </w:pPr>
      <w:r w:rsidRPr="003D5FF3">
        <w:rPr>
          <w:rFonts w:ascii="Times New Roman" w:hAnsi="Times New Roman"/>
          <w:sz w:val="22"/>
          <w:szCs w:val="22"/>
        </w:rPr>
        <w:t xml:space="preserve">Písemnosti doručované zadavateli zasílá dodavatel s výjimkou námitek proti úkonům zadavatele a s výjimkou návrhu na orgán dohledu </w:t>
      </w:r>
      <w:r w:rsidR="00801638" w:rsidRPr="003D5FF3">
        <w:rPr>
          <w:rFonts w:ascii="Times New Roman" w:hAnsi="Times New Roman"/>
          <w:sz w:val="22"/>
          <w:szCs w:val="22"/>
        </w:rPr>
        <w:t>prostřednictvím systému JOSEPHINE</w:t>
      </w:r>
      <w:r w:rsidRPr="003D5FF3">
        <w:rPr>
          <w:rFonts w:ascii="Times New Roman" w:hAnsi="Times New Roman"/>
          <w:sz w:val="22"/>
          <w:szCs w:val="22"/>
        </w:rPr>
        <w:t xml:space="preserve">. Doručení </w:t>
      </w:r>
      <w:r w:rsidR="00801638" w:rsidRPr="003D5FF3">
        <w:rPr>
          <w:rFonts w:ascii="Times New Roman" w:hAnsi="Times New Roman"/>
          <w:sz w:val="22"/>
          <w:szCs w:val="22"/>
        </w:rPr>
        <w:t xml:space="preserve">v systému JOSEPHINE </w:t>
      </w:r>
      <w:r w:rsidRPr="003D5FF3">
        <w:rPr>
          <w:rFonts w:ascii="Times New Roman" w:hAnsi="Times New Roman"/>
          <w:sz w:val="22"/>
          <w:szCs w:val="22"/>
        </w:rPr>
        <w:t xml:space="preserve">se považuje za doručení zadavateli </w:t>
      </w:r>
      <w:r w:rsidR="00801638" w:rsidRPr="003D5FF3">
        <w:rPr>
          <w:rFonts w:ascii="Times New Roman" w:hAnsi="Times New Roman"/>
          <w:sz w:val="22"/>
          <w:szCs w:val="22"/>
        </w:rPr>
        <w:t xml:space="preserve">v souladu s platnou legislativou </w:t>
      </w:r>
      <w:r w:rsidRPr="003D5FF3">
        <w:rPr>
          <w:rFonts w:ascii="Times New Roman" w:hAnsi="Times New Roman"/>
          <w:sz w:val="22"/>
          <w:szCs w:val="22"/>
        </w:rPr>
        <w:t>(kromě uvedených výjimek).</w:t>
      </w:r>
    </w:p>
    <w:p w14:paraId="4898F077" w14:textId="77777777" w:rsidR="0073254C" w:rsidRPr="003D5FF3" w:rsidRDefault="0073254C" w:rsidP="0073254C">
      <w:pPr>
        <w:spacing w:after="0" w:line="240" w:lineRule="auto"/>
        <w:rPr>
          <w:rFonts w:ascii="Times New Roman" w:hAnsi="Times New Roman"/>
          <w:sz w:val="22"/>
        </w:rPr>
      </w:pPr>
      <w:r w:rsidRPr="003D5FF3">
        <w:rPr>
          <w:rFonts w:ascii="Times New Roman" w:hAnsi="Times New Roman"/>
          <w:sz w:val="22"/>
        </w:rPr>
        <w:t>Účastník zadávacího řízení bere na vědomí, že zadavatel může zrušit zadávací řízení v souladu s ustanovením § 127 odst. 2ZZVZ. Učiní-li tak zadavatel, nevzniknou v této souvislosti účastníkům zadávacího řízení žádné nároky.</w:t>
      </w:r>
    </w:p>
    <w:p w14:paraId="2E4DD2B5" w14:textId="77777777" w:rsidR="0073254C" w:rsidRPr="00272CC9" w:rsidRDefault="0073254C" w:rsidP="0073254C">
      <w:pPr>
        <w:pStyle w:val="Nadpis3"/>
        <w:spacing w:before="0" w:after="0" w:line="240" w:lineRule="auto"/>
        <w:ind w:left="0" w:firstLine="0"/>
        <w:rPr>
          <w:rFonts w:ascii="Times New Roman" w:hAnsi="Times New Roman"/>
          <w:b/>
          <w:sz w:val="22"/>
          <w:szCs w:val="22"/>
        </w:rPr>
      </w:pPr>
      <w:r w:rsidRPr="003D5FF3">
        <w:rPr>
          <w:rFonts w:ascii="Times New Roman" w:hAnsi="Times New Roman"/>
          <w:sz w:val="22"/>
          <w:szCs w:val="22"/>
        </w:rPr>
        <w:t>V souladu s § 53 odst. 5 zákona</w:t>
      </w:r>
      <w:r w:rsidRPr="00272CC9">
        <w:rPr>
          <w:rFonts w:ascii="Times New Roman" w:hAnsi="Times New Roman"/>
          <w:sz w:val="22"/>
          <w:szCs w:val="22"/>
        </w:rPr>
        <w:t xml:space="preserve"> si zadavatel vyhrazuje právo uveřejnit </w:t>
      </w:r>
      <w:r w:rsidRPr="00272CC9">
        <w:rPr>
          <w:rFonts w:ascii="Times New Roman" w:hAnsi="Times New Roman"/>
          <w:b/>
          <w:sz w:val="22"/>
          <w:szCs w:val="22"/>
        </w:rPr>
        <w:t>oznámení o výběru nejvhodnější nabídky a oznámení o vyloučení na profilu zadavatele</w:t>
      </w:r>
      <w:r w:rsidRPr="00272CC9">
        <w:rPr>
          <w:rFonts w:ascii="Times New Roman" w:hAnsi="Times New Roman"/>
          <w:sz w:val="22"/>
          <w:szCs w:val="22"/>
        </w:rPr>
        <w:t xml:space="preserve">. Zadavatel upozorňuje, že v takovém případě se oznámení o výběru či oznámení o vyloučení považují za </w:t>
      </w:r>
      <w:r w:rsidRPr="00272CC9">
        <w:rPr>
          <w:rFonts w:ascii="Times New Roman" w:hAnsi="Times New Roman"/>
          <w:b/>
          <w:sz w:val="22"/>
          <w:szCs w:val="22"/>
        </w:rPr>
        <w:t>doručené všem účastníkům zadávacího řízení okamžikem jejich uveřejnění.</w:t>
      </w:r>
    </w:p>
    <w:p w14:paraId="7A993C8C" w14:textId="77777777" w:rsidR="0073254C" w:rsidRDefault="0073254C" w:rsidP="0073254C"/>
    <w:p w14:paraId="63B4BC0C" w14:textId="77777777" w:rsidR="00C00496" w:rsidRDefault="00C00496" w:rsidP="0073254C"/>
    <w:p w14:paraId="279EF57F" w14:textId="2DEB28DA" w:rsidR="0073254C" w:rsidRPr="00C00496" w:rsidRDefault="003670EA" w:rsidP="0073254C">
      <w:pPr>
        <w:pStyle w:val="Nadpis2"/>
        <w:spacing w:before="0" w:after="0" w:line="240" w:lineRule="auto"/>
        <w:ind w:left="578" w:hanging="578"/>
        <w:rPr>
          <w:rFonts w:ascii="Times New Roman" w:hAnsi="Times New Roman"/>
          <w:u w:val="single"/>
        </w:rPr>
      </w:pPr>
      <w:bookmarkStart w:id="69" w:name="_Toc536139378"/>
      <w:r>
        <w:rPr>
          <w:rFonts w:ascii="Times New Roman" w:hAnsi="Times New Roman"/>
          <w:u w:val="single"/>
        </w:rPr>
        <w:t>D</w:t>
      </w:r>
      <w:r w:rsidR="00C00496">
        <w:rPr>
          <w:rFonts w:ascii="Times New Roman" w:hAnsi="Times New Roman"/>
          <w:u w:val="single"/>
        </w:rPr>
        <w:t>okumentace</w:t>
      </w:r>
      <w:bookmarkEnd w:id="69"/>
    </w:p>
    <w:p w14:paraId="183CDA83" w14:textId="6BBD3057" w:rsidR="0073254C" w:rsidRPr="00272CC9"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Celá zadávací dokumentace včetně </w:t>
      </w:r>
      <w:r w:rsidR="003670EA">
        <w:rPr>
          <w:rFonts w:ascii="Times New Roman" w:hAnsi="Times New Roman"/>
          <w:sz w:val="22"/>
          <w:szCs w:val="22"/>
        </w:rPr>
        <w:t>technických podmínek</w:t>
      </w:r>
      <w:r w:rsidRPr="00272CC9">
        <w:rPr>
          <w:rFonts w:ascii="Times New Roman" w:hAnsi="Times New Roman"/>
          <w:sz w:val="22"/>
          <w:szCs w:val="22"/>
        </w:rPr>
        <w:t xml:space="preserve"> je zveřejněna na profilu zadavatele.</w:t>
      </w:r>
    </w:p>
    <w:p w14:paraId="7197911A" w14:textId="77777777" w:rsidR="0073254C" w:rsidRPr="00272CC9" w:rsidRDefault="0073254C" w:rsidP="0073254C"/>
    <w:p w14:paraId="5EA69784" w14:textId="77777777" w:rsidR="0073254C" w:rsidRPr="00272CC9" w:rsidRDefault="0073254C" w:rsidP="0073254C">
      <w:pPr>
        <w:spacing w:after="0" w:line="240" w:lineRule="auto"/>
        <w:jc w:val="left"/>
        <w:rPr>
          <w:rFonts w:ascii="Times New Roman" w:hAnsi="Times New Roman"/>
          <w:sz w:val="22"/>
        </w:rPr>
      </w:pPr>
    </w:p>
    <w:p w14:paraId="380F9392" w14:textId="77777777" w:rsidR="0073254C" w:rsidRPr="00272CC9"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70" w:name="_Toc536139379"/>
      <w:r w:rsidRPr="00272CC9">
        <w:rPr>
          <w:rFonts w:ascii="Times New Roman" w:hAnsi="Times New Roman"/>
          <w:sz w:val="28"/>
          <w:szCs w:val="28"/>
          <w:u w:val="single"/>
          <w:lang w:val="cs-CZ"/>
        </w:rPr>
        <w:t>SEZNAM PŘÍLOH</w:t>
      </w:r>
      <w:bookmarkEnd w:id="70"/>
    </w:p>
    <w:p w14:paraId="489D221A" w14:textId="77777777" w:rsidR="0073254C" w:rsidRDefault="0073254C" w:rsidP="0073254C"/>
    <w:p w14:paraId="4F322606" w14:textId="77777777" w:rsidR="0073254C" w:rsidRPr="00C00496" w:rsidRDefault="00C00496" w:rsidP="0073254C">
      <w:pPr>
        <w:pStyle w:val="Nadpis2"/>
        <w:spacing w:before="0" w:after="0" w:line="240" w:lineRule="auto"/>
        <w:ind w:left="578" w:hanging="578"/>
        <w:rPr>
          <w:rFonts w:ascii="Times New Roman" w:hAnsi="Times New Roman"/>
          <w:u w:val="single"/>
        </w:rPr>
      </w:pPr>
      <w:bookmarkStart w:id="71" w:name="_Toc536139380"/>
      <w:r>
        <w:rPr>
          <w:rFonts w:ascii="Times New Roman" w:hAnsi="Times New Roman"/>
          <w:u w:val="single"/>
        </w:rPr>
        <w:lastRenderedPageBreak/>
        <w:t>Přílohy zadávací dokumentace</w:t>
      </w:r>
      <w:bookmarkEnd w:id="71"/>
    </w:p>
    <w:p w14:paraId="51E98135" w14:textId="77777777" w:rsidR="0073254C" w:rsidRPr="00272CC9" w:rsidRDefault="0073254C" w:rsidP="0073254C">
      <w:pPr>
        <w:pStyle w:val="Nadpis3"/>
        <w:spacing w:before="0" w:after="0" w:line="240" w:lineRule="auto"/>
        <w:rPr>
          <w:rFonts w:ascii="Times New Roman" w:hAnsi="Times New Roman"/>
          <w:sz w:val="22"/>
          <w:szCs w:val="22"/>
        </w:rPr>
      </w:pPr>
      <w:r w:rsidRPr="00272CC9">
        <w:rPr>
          <w:rFonts w:ascii="Times New Roman" w:hAnsi="Times New Roman"/>
          <w:sz w:val="22"/>
          <w:szCs w:val="22"/>
        </w:rPr>
        <w:t>Seznam příloh zadávací dokumentace:</w:t>
      </w:r>
    </w:p>
    <w:p w14:paraId="060E9D9B"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p>
    <w:p w14:paraId="79C1047E" w14:textId="7B1C932E"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2 </w:t>
      </w:r>
      <w:r w:rsidR="003670EA">
        <w:rPr>
          <w:rFonts w:ascii="Times New Roman" w:eastAsia="Times New Roman" w:hAnsi="Times New Roman"/>
          <w:bCs/>
          <w:i/>
          <w:sz w:val="22"/>
        </w:rPr>
        <w:t>Technická specifikace</w:t>
      </w:r>
    </w:p>
    <w:p w14:paraId="7CD65705" w14:textId="77777777" w:rsidR="0073254C" w:rsidRPr="00272CC9" w:rsidRDefault="0073254C" w:rsidP="0073254C">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čestného prohlášení o splnění kvalifikačních předpokladů </w:t>
      </w:r>
    </w:p>
    <w:p w14:paraId="45D567C2"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14:paraId="6B0BE615" w14:textId="33606F27" w:rsidR="0073254C" w:rsidRPr="00272CC9" w:rsidRDefault="0073254C"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83602A">
        <w:rPr>
          <w:rFonts w:ascii="Times New Roman" w:hAnsi="Times New Roman"/>
          <w:i/>
          <w:sz w:val="22"/>
        </w:rPr>
        <w:t>5</w:t>
      </w:r>
      <w:r w:rsidRPr="00272CC9">
        <w:rPr>
          <w:rFonts w:ascii="Times New Roman" w:hAnsi="Times New Roman"/>
          <w:i/>
          <w:sz w:val="22"/>
        </w:rPr>
        <w:t xml:space="preserve"> Seznam poddodavatelů</w:t>
      </w:r>
    </w:p>
    <w:p w14:paraId="4286970F" w14:textId="0E72ABFC" w:rsidR="00BD1577" w:rsidRPr="00272CC9" w:rsidRDefault="00BD1577"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83602A">
        <w:rPr>
          <w:rFonts w:ascii="Times New Roman" w:hAnsi="Times New Roman"/>
          <w:i/>
          <w:sz w:val="22"/>
        </w:rPr>
        <w:t>6</w:t>
      </w:r>
      <w:r w:rsidRPr="00272CC9">
        <w:rPr>
          <w:rFonts w:ascii="Times New Roman" w:hAnsi="Times New Roman"/>
          <w:i/>
          <w:sz w:val="22"/>
        </w:rPr>
        <w:t xml:space="preserve"> Požadavky na elektronickou komunikaci</w:t>
      </w:r>
    </w:p>
    <w:p w14:paraId="6FAB09F7" w14:textId="77777777" w:rsidR="0073254C" w:rsidRPr="00272CC9" w:rsidRDefault="0073254C" w:rsidP="0073254C">
      <w:pPr>
        <w:spacing w:before="240" w:after="60"/>
        <w:jc w:val="left"/>
        <w:outlineLvl w:val="3"/>
        <w:rPr>
          <w:rFonts w:ascii="Times New Roman" w:eastAsia="Times New Roman" w:hAnsi="Times New Roman"/>
          <w:bCs/>
          <w:sz w:val="22"/>
        </w:rPr>
      </w:pPr>
    </w:p>
    <w:p w14:paraId="379E0B53" w14:textId="45254ACA" w:rsidR="006A74E6" w:rsidRDefault="006A74E6"/>
    <w:p w14:paraId="42B306D7" w14:textId="42C47E06" w:rsidR="006A74E6" w:rsidRDefault="006A74E6" w:rsidP="006A74E6">
      <w:pPr>
        <w:spacing w:after="0" w:line="360" w:lineRule="auto"/>
      </w:pPr>
      <w:r>
        <w:t>……………………………………………………………………</w:t>
      </w:r>
    </w:p>
    <w:p w14:paraId="4D07FD36" w14:textId="5BD3410E" w:rsidR="006A74E6" w:rsidRPr="003670EA" w:rsidRDefault="003670EA" w:rsidP="006A74E6">
      <w:pPr>
        <w:spacing w:after="0" w:line="360" w:lineRule="auto"/>
        <w:rPr>
          <w:rFonts w:ascii="Times New Roman" w:hAnsi="Times New Roman"/>
          <w:sz w:val="22"/>
        </w:rPr>
      </w:pPr>
      <w:r w:rsidRPr="003670EA">
        <w:rPr>
          <w:rFonts w:ascii="Times New Roman" w:hAnsi="Times New Roman"/>
          <w:sz w:val="22"/>
        </w:rPr>
        <w:t>Centrum sociálních služeb Znojmo, příspěvková organizace</w:t>
      </w:r>
    </w:p>
    <w:p w14:paraId="52739159" w14:textId="6D96E1EC" w:rsidR="003670EA" w:rsidRPr="003670EA" w:rsidRDefault="003670EA" w:rsidP="006A74E6">
      <w:pPr>
        <w:spacing w:after="0" w:line="360" w:lineRule="auto"/>
        <w:rPr>
          <w:rFonts w:ascii="Times New Roman" w:hAnsi="Times New Roman"/>
        </w:rPr>
      </w:pPr>
      <w:r w:rsidRPr="003670EA">
        <w:rPr>
          <w:rFonts w:ascii="Times New Roman" w:hAnsi="Times New Roman"/>
          <w:sz w:val="22"/>
        </w:rPr>
        <w:t xml:space="preserve">Mgr. Radka </w:t>
      </w:r>
      <w:proofErr w:type="spellStart"/>
      <w:r w:rsidRPr="003670EA">
        <w:rPr>
          <w:rFonts w:ascii="Times New Roman" w:hAnsi="Times New Roman"/>
          <w:sz w:val="22"/>
        </w:rPr>
        <w:t>Sovjáková</w:t>
      </w:r>
      <w:proofErr w:type="spellEnd"/>
      <w:r w:rsidRPr="003670EA">
        <w:rPr>
          <w:rFonts w:ascii="Times New Roman" w:hAnsi="Times New Roman"/>
          <w:sz w:val="22"/>
        </w:rPr>
        <w:t>, ředitelka organizace</w:t>
      </w:r>
    </w:p>
    <w:p w14:paraId="4318B207" w14:textId="77777777" w:rsidR="006A74E6" w:rsidRDefault="006A74E6"/>
    <w:sectPr w:rsidR="006A74E6" w:rsidSect="00D40AE7">
      <w:footerReference w:type="default" r:id="rId10"/>
      <w:footerReference w:type="first" r:id="rId11"/>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1733D" w14:textId="77777777" w:rsidR="00B20E02" w:rsidRDefault="00B20E02" w:rsidP="006529BE">
      <w:pPr>
        <w:spacing w:after="0" w:line="240" w:lineRule="auto"/>
      </w:pPr>
      <w:r>
        <w:separator/>
      </w:r>
    </w:p>
  </w:endnote>
  <w:endnote w:type="continuationSeparator" w:id="0">
    <w:p w14:paraId="67785844" w14:textId="77777777" w:rsidR="00B20E02" w:rsidRDefault="00B20E02"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21C6C2BE" w14:textId="77777777" w:rsidR="00B20E02" w:rsidRDefault="00B20E0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B20E02" w:rsidRDefault="00B20E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69BAEB73" w14:textId="77777777" w:rsidR="00B20E02" w:rsidRDefault="00B20E0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B20E02" w:rsidRDefault="00B20E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56C3" w14:textId="77777777" w:rsidR="00B20E02" w:rsidRDefault="00B20E02" w:rsidP="006529BE">
      <w:pPr>
        <w:spacing w:after="0" w:line="240" w:lineRule="auto"/>
      </w:pPr>
      <w:r>
        <w:separator/>
      </w:r>
    </w:p>
  </w:footnote>
  <w:footnote w:type="continuationSeparator" w:id="0">
    <w:p w14:paraId="42A20DD4" w14:textId="77777777" w:rsidR="00B20E02" w:rsidRDefault="00B20E02" w:rsidP="00652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372"/>
    <w:multiLevelType w:val="multilevel"/>
    <w:tmpl w:val="BD40D604"/>
    <w:lvl w:ilvl="0">
      <w:start w:val="2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D2334"/>
    <w:multiLevelType w:val="hybridMultilevel"/>
    <w:tmpl w:val="5E405B0E"/>
    <w:lvl w:ilvl="0" w:tplc="0405001B">
      <w:start w:val="1"/>
      <w:numFmt w:val="lowerRoman"/>
      <w:lvlText w:val="%1."/>
      <w:lvlJc w:val="righ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2" w15:restartNumberingAfterBreak="0">
    <w:nsid w:val="05605217"/>
    <w:multiLevelType w:val="hybridMultilevel"/>
    <w:tmpl w:val="F9B8B44A"/>
    <w:lvl w:ilvl="0" w:tplc="2244178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D744A7"/>
    <w:multiLevelType w:val="hybridMultilevel"/>
    <w:tmpl w:val="0072789A"/>
    <w:lvl w:ilvl="0" w:tplc="0405001B">
      <w:start w:val="1"/>
      <w:numFmt w:val="lowerRoman"/>
      <w:lvlText w:val="%1."/>
      <w:lvlJc w:val="right"/>
      <w:pPr>
        <w:ind w:left="2234" w:hanging="360"/>
      </w:pPr>
    </w:lvl>
    <w:lvl w:ilvl="1" w:tplc="04050019" w:tentative="1">
      <w:start w:val="1"/>
      <w:numFmt w:val="lowerLetter"/>
      <w:lvlText w:val="%2."/>
      <w:lvlJc w:val="left"/>
      <w:pPr>
        <w:ind w:left="2954" w:hanging="360"/>
      </w:pPr>
    </w:lvl>
    <w:lvl w:ilvl="2" w:tplc="0405001B" w:tentative="1">
      <w:start w:val="1"/>
      <w:numFmt w:val="lowerRoman"/>
      <w:lvlText w:val="%3."/>
      <w:lvlJc w:val="right"/>
      <w:pPr>
        <w:ind w:left="3674" w:hanging="180"/>
      </w:pPr>
    </w:lvl>
    <w:lvl w:ilvl="3" w:tplc="0405000F" w:tentative="1">
      <w:start w:val="1"/>
      <w:numFmt w:val="decimal"/>
      <w:lvlText w:val="%4."/>
      <w:lvlJc w:val="left"/>
      <w:pPr>
        <w:ind w:left="4394" w:hanging="360"/>
      </w:pPr>
    </w:lvl>
    <w:lvl w:ilvl="4" w:tplc="04050019" w:tentative="1">
      <w:start w:val="1"/>
      <w:numFmt w:val="lowerLetter"/>
      <w:lvlText w:val="%5."/>
      <w:lvlJc w:val="left"/>
      <w:pPr>
        <w:ind w:left="5114" w:hanging="360"/>
      </w:pPr>
    </w:lvl>
    <w:lvl w:ilvl="5" w:tplc="0405001B" w:tentative="1">
      <w:start w:val="1"/>
      <w:numFmt w:val="lowerRoman"/>
      <w:lvlText w:val="%6."/>
      <w:lvlJc w:val="right"/>
      <w:pPr>
        <w:ind w:left="5834" w:hanging="180"/>
      </w:pPr>
    </w:lvl>
    <w:lvl w:ilvl="6" w:tplc="0405000F" w:tentative="1">
      <w:start w:val="1"/>
      <w:numFmt w:val="decimal"/>
      <w:lvlText w:val="%7."/>
      <w:lvlJc w:val="left"/>
      <w:pPr>
        <w:ind w:left="6554" w:hanging="360"/>
      </w:pPr>
    </w:lvl>
    <w:lvl w:ilvl="7" w:tplc="04050019" w:tentative="1">
      <w:start w:val="1"/>
      <w:numFmt w:val="lowerLetter"/>
      <w:lvlText w:val="%8."/>
      <w:lvlJc w:val="left"/>
      <w:pPr>
        <w:ind w:left="7274" w:hanging="360"/>
      </w:pPr>
    </w:lvl>
    <w:lvl w:ilvl="8" w:tplc="0405001B" w:tentative="1">
      <w:start w:val="1"/>
      <w:numFmt w:val="lowerRoman"/>
      <w:lvlText w:val="%9."/>
      <w:lvlJc w:val="right"/>
      <w:pPr>
        <w:ind w:left="7994" w:hanging="180"/>
      </w:pPr>
    </w:lvl>
  </w:abstractNum>
  <w:abstractNum w:abstractNumId="4" w15:restartNumberingAfterBreak="0">
    <w:nsid w:val="0A936B6F"/>
    <w:multiLevelType w:val="hybridMultilevel"/>
    <w:tmpl w:val="83EC9EF2"/>
    <w:lvl w:ilvl="0" w:tplc="488A28A4">
      <w:numFmt w:val="bullet"/>
      <w:lvlText w:val="-"/>
      <w:lvlJc w:val="left"/>
      <w:pPr>
        <w:ind w:left="2487" w:hanging="360"/>
      </w:pPr>
      <w:rPr>
        <w:rFonts w:ascii="Calibri" w:eastAsia="Calibri" w:hAnsi="Calibri" w:cs="Times New Roman"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hint="default"/>
      </w:rPr>
    </w:lvl>
    <w:lvl w:ilvl="3" w:tplc="04050001">
      <w:start w:val="1"/>
      <w:numFmt w:val="bullet"/>
      <w:lvlText w:val=""/>
      <w:lvlJc w:val="left"/>
      <w:pPr>
        <w:ind w:left="4647" w:hanging="360"/>
      </w:pPr>
      <w:rPr>
        <w:rFonts w:ascii="Symbol" w:hAnsi="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hint="default"/>
      </w:rPr>
    </w:lvl>
    <w:lvl w:ilvl="6" w:tplc="0405000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B6A20B4"/>
    <w:multiLevelType w:val="hybridMultilevel"/>
    <w:tmpl w:val="C37C0764"/>
    <w:lvl w:ilvl="0" w:tplc="38BCF7CA">
      <w:start w:val="1"/>
      <w:numFmt w:val="bullet"/>
      <w:lvlText w:val="-"/>
      <w:lvlJc w:val="left"/>
      <w:pPr>
        <w:ind w:left="2934" w:hanging="360"/>
      </w:pPr>
      <w:rPr>
        <w:rFonts w:ascii="Cambria" w:eastAsia="Times New Roman" w:hAnsi="Cambria" w:cs="Times New Roman"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6" w15:restartNumberingAfterBreak="0">
    <w:nsid w:val="0F195DFE"/>
    <w:multiLevelType w:val="hybridMultilevel"/>
    <w:tmpl w:val="CD3E7F7E"/>
    <w:lvl w:ilvl="0" w:tplc="A544A76E">
      <w:start w:val="1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764A3C"/>
    <w:multiLevelType w:val="hybridMultilevel"/>
    <w:tmpl w:val="B9185AA2"/>
    <w:lvl w:ilvl="0" w:tplc="E60262D4">
      <w:start w:val="1"/>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5257F"/>
    <w:multiLevelType w:val="hybridMultilevel"/>
    <w:tmpl w:val="5BA2E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0A542E"/>
    <w:multiLevelType w:val="hybridMultilevel"/>
    <w:tmpl w:val="087CE92C"/>
    <w:lvl w:ilvl="0" w:tplc="BDDAF296">
      <w:start w:val="1"/>
      <w:numFmt w:val="lowerRoman"/>
      <w:lvlText w:val="%1."/>
      <w:lvlJc w:val="left"/>
      <w:pPr>
        <w:ind w:left="2304" w:hanging="720"/>
      </w:pPr>
      <w:rPr>
        <w:rFonts w:hint="default"/>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0" w15:restartNumberingAfterBreak="0">
    <w:nsid w:val="15407135"/>
    <w:multiLevelType w:val="hybridMultilevel"/>
    <w:tmpl w:val="BF0834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41A27"/>
    <w:multiLevelType w:val="multilevel"/>
    <w:tmpl w:val="EEF2663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5F212A"/>
    <w:multiLevelType w:val="multilevel"/>
    <w:tmpl w:val="FF7863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1FD15DC7"/>
    <w:multiLevelType w:val="hybridMultilevel"/>
    <w:tmpl w:val="9280D16C"/>
    <w:lvl w:ilvl="0" w:tplc="51BE50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5E7C1C"/>
    <w:multiLevelType w:val="hybridMultilevel"/>
    <w:tmpl w:val="40045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8" w15:restartNumberingAfterBreak="0">
    <w:nsid w:val="3A5C20FF"/>
    <w:multiLevelType w:val="hybridMultilevel"/>
    <w:tmpl w:val="A976A96E"/>
    <w:lvl w:ilvl="0" w:tplc="963E6CAA">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EA5069"/>
    <w:multiLevelType w:val="hybridMultilevel"/>
    <w:tmpl w:val="129095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36F4413"/>
    <w:multiLevelType w:val="hybridMultilevel"/>
    <w:tmpl w:val="E9ECC8F4"/>
    <w:lvl w:ilvl="0" w:tplc="8A30FD32">
      <w:start w:val="5"/>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5994677"/>
    <w:multiLevelType w:val="hybridMultilevel"/>
    <w:tmpl w:val="3BCEBDBA"/>
    <w:lvl w:ilvl="0" w:tplc="9294AFE2">
      <w:start w:val="1"/>
      <w:numFmt w:val="lowerRoman"/>
      <w:lvlText w:val="%1."/>
      <w:lvlJc w:val="left"/>
      <w:pPr>
        <w:ind w:left="2574" w:hanging="720"/>
      </w:pPr>
      <w:rPr>
        <w:rFonts w:hint="default"/>
      </w:rPr>
    </w:lvl>
    <w:lvl w:ilvl="1" w:tplc="1542C2E0" w:tentative="1">
      <w:start w:val="1"/>
      <w:numFmt w:val="lowerLetter"/>
      <w:lvlText w:val="%2."/>
      <w:lvlJc w:val="left"/>
      <w:pPr>
        <w:ind w:left="2934" w:hanging="360"/>
      </w:pPr>
    </w:lvl>
    <w:lvl w:ilvl="2" w:tplc="95324D08" w:tentative="1">
      <w:start w:val="1"/>
      <w:numFmt w:val="lowerRoman"/>
      <w:lvlText w:val="%3."/>
      <w:lvlJc w:val="right"/>
      <w:pPr>
        <w:ind w:left="3654" w:hanging="180"/>
      </w:pPr>
    </w:lvl>
    <w:lvl w:ilvl="3" w:tplc="94169AB6" w:tentative="1">
      <w:start w:val="1"/>
      <w:numFmt w:val="decimal"/>
      <w:lvlText w:val="%4."/>
      <w:lvlJc w:val="left"/>
      <w:pPr>
        <w:ind w:left="4374" w:hanging="360"/>
      </w:pPr>
    </w:lvl>
    <w:lvl w:ilvl="4" w:tplc="D4320044" w:tentative="1">
      <w:start w:val="1"/>
      <w:numFmt w:val="lowerLetter"/>
      <w:lvlText w:val="%5."/>
      <w:lvlJc w:val="left"/>
      <w:pPr>
        <w:ind w:left="5094" w:hanging="360"/>
      </w:pPr>
    </w:lvl>
    <w:lvl w:ilvl="5" w:tplc="93025AA4" w:tentative="1">
      <w:start w:val="1"/>
      <w:numFmt w:val="lowerRoman"/>
      <w:lvlText w:val="%6."/>
      <w:lvlJc w:val="right"/>
      <w:pPr>
        <w:ind w:left="5814" w:hanging="180"/>
      </w:pPr>
    </w:lvl>
    <w:lvl w:ilvl="6" w:tplc="D366A872" w:tentative="1">
      <w:start w:val="1"/>
      <w:numFmt w:val="decimal"/>
      <w:lvlText w:val="%7."/>
      <w:lvlJc w:val="left"/>
      <w:pPr>
        <w:ind w:left="6534" w:hanging="360"/>
      </w:pPr>
    </w:lvl>
    <w:lvl w:ilvl="7" w:tplc="89B69534" w:tentative="1">
      <w:start w:val="1"/>
      <w:numFmt w:val="lowerLetter"/>
      <w:lvlText w:val="%8."/>
      <w:lvlJc w:val="left"/>
      <w:pPr>
        <w:ind w:left="7254" w:hanging="360"/>
      </w:pPr>
    </w:lvl>
    <w:lvl w:ilvl="8" w:tplc="5B12317E" w:tentative="1">
      <w:start w:val="1"/>
      <w:numFmt w:val="lowerRoman"/>
      <w:lvlText w:val="%9."/>
      <w:lvlJc w:val="right"/>
      <w:pPr>
        <w:ind w:left="7974" w:hanging="180"/>
      </w:pPr>
    </w:lvl>
  </w:abstractNum>
  <w:abstractNum w:abstractNumId="23" w15:restartNumberingAfterBreak="0">
    <w:nsid w:val="475421C4"/>
    <w:multiLevelType w:val="hybridMultilevel"/>
    <w:tmpl w:val="386CE744"/>
    <w:lvl w:ilvl="0" w:tplc="963E6CAA">
      <w:numFmt w:val="bullet"/>
      <w:lvlText w:val="-"/>
      <w:lvlJc w:val="left"/>
      <w:pPr>
        <w:ind w:left="1584" w:hanging="360"/>
      </w:pPr>
      <w:rPr>
        <w:rFonts w:ascii="Cambria" w:eastAsia="Calibri" w:hAnsi="Cambria" w:cs="Times New Roman"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24" w15:restartNumberingAfterBreak="0">
    <w:nsid w:val="4A5C7313"/>
    <w:multiLevelType w:val="hybridMultilevel"/>
    <w:tmpl w:val="D3D2B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7E7346"/>
    <w:multiLevelType w:val="hybridMultilevel"/>
    <w:tmpl w:val="277C437A"/>
    <w:lvl w:ilvl="0" w:tplc="9C18EB8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7" w15:restartNumberingAfterBreak="0">
    <w:nsid w:val="4FB104CE"/>
    <w:multiLevelType w:val="hybridMultilevel"/>
    <w:tmpl w:val="22F091FA"/>
    <w:lvl w:ilvl="0" w:tplc="BBC4067A">
      <w:start w:val="1"/>
      <w:numFmt w:val="bullet"/>
      <w:lvlText w:val=""/>
      <w:lvlJc w:val="left"/>
      <w:pPr>
        <w:ind w:left="1514" w:hanging="360"/>
      </w:pPr>
      <w:rPr>
        <w:rFonts w:ascii="Symbol" w:hAnsi="Symbol" w:hint="default"/>
      </w:rPr>
    </w:lvl>
    <w:lvl w:ilvl="1" w:tplc="C720D14C" w:tentative="1">
      <w:start w:val="1"/>
      <w:numFmt w:val="bullet"/>
      <w:lvlText w:val="o"/>
      <w:lvlJc w:val="left"/>
      <w:pPr>
        <w:ind w:left="2234" w:hanging="360"/>
      </w:pPr>
      <w:rPr>
        <w:rFonts w:ascii="Courier New" w:hAnsi="Courier New" w:cs="Courier New" w:hint="default"/>
      </w:rPr>
    </w:lvl>
    <w:lvl w:ilvl="2" w:tplc="D7882348" w:tentative="1">
      <w:start w:val="1"/>
      <w:numFmt w:val="bullet"/>
      <w:lvlText w:val=""/>
      <w:lvlJc w:val="left"/>
      <w:pPr>
        <w:ind w:left="2954" w:hanging="360"/>
      </w:pPr>
      <w:rPr>
        <w:rFonts w:ascii="Wingdings" w:hAnsi="Wingdings" w:hint="default"/>
      </w:rPr>
    </w:lvl>
    <w:lvl w:ilvl="3" w:tplc="FCA263D8" w:tentative="1">
      <w:start w:val="1"/>
      <w:numFmt w:val="bullet"/>
      <w:lvlText w:val=""/>
      <w:lvlJc w:val="left"/>
      <w:pPr>
        <w:ind w:left="3674" w:hanging="360"/>
      </w:pPr>
      <w:rPr>
        <w:rFonts w:ascii="Symbol" w:hAnsi="Symbol" w:hint="default"/>
      </w:rPr>
    </w:lvl>
    <w:lvl w:ilvl="4" w:tplc="C38C8E2E" w:tentative="1">
      <w:start w:val="1"/>
      <w:numFmt w:val="bullet"/>
      <w:lvlText w:val="o"/>
      <w:lvlJc w:val="left"/>
      <w:pPr>
        <w:ind w:left="4394" w:hanging="360"/>
      </w:pPr>
      <w:rPr>
        <w:rFonts w:ascii="Courier New" w:hAnsi="Courier New" w:cs="Courier New" w:hint="default"/>
      </w:rPr>
    </w:lvl>
    <w:lvl w:ilvl="5" w:tplc="17628072" w:tentative="1">
      <w:start w:val="1"/>
      <w:numFmt w:val="bullet"/>
      <w:lvlText w:val=""/>
      <w:lvlJc w:val="left"/>
      <w:pPr>
        <w:ind w:left="5114" w:hanging="360"/>
      </w:pPr>
      <w:rPr>
        <w:rFonts w:ascii="Wingdings" w:hAnsi="Wingdings" w:hint="default"/>
      </w:rPr>
    </w:lvl>
    <w:lvl w:ilvl="6" w:tplc="0BAE7A12" w:tentative="1">
      <w:start w:val="1"/>
      <w:numFmt w:val="bullet"/>
      <w:lvlText w:val=""/>
      <w:lvlJc w:val="left"/>
      <w:pPr>
        <w:ind w:left="5834" w:hanging="360"/>
      </w:pPr>
      <w:rPr>
        <w:rFonts w:ascii="Symbol" w:hAnsi="Symbol" w:hint="default"/>
      </w:rPr>
    </w:lvl>
    <w:lvl w:ilvl="7" w:tplc="7F38FD30" w:tentative="1">
      <w:start w:val="1"/>
      <w:numFmt w:val="bullet"/>
      <w:lvlText w:val="o"/>
      <w:lvlJc w:val="left"/>
      <w:pPr>
        <w:ind w:left="6554" w:hanging="360"/>
      </w:pPr>
      <w:rPr>
        <w:rFonts w:ascii="Courier New" w:hAnsi="Courier New" w:cs="Courier New" w:hint="default"/>
      </w:rPr>
    </w:lvl>
    <w:lvl w:ilvl="8" w:tplc="A8241F90" w:tentative="1">
      <w:start w:val="1"/>
      <w:numFmt w:val="bullet"/>
      <w:lvlText w:val=""/>
      <w:lvlJc w:val="left"/>
      <w:pPr>
        <w:ind w:left="7274" w:hanging="360"/>
      </w:pPr>
      <w:rPr>
        <w:rFonts w:ascii="Wingdings" w:hAnsi="Wingdings" w:hint="default"/>
      </w:rPr>
    </w:lvl>
  </w:abstractNum>
  <w:abstractNum w:abstractNumId="28" w15:restartNumberingAfterBreak="0">
    <w:nsid w:val="5838193E"/>
    <w:multiLevelType w:val="hybridMultilevel"/>
    <w:tmpl w:val="4CDAAC3A"/>
    <w:lvl w:ilvl="0" w:tplc="694E43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30" w15:restartNumberingAfterBreak="0">
    <w:nsid w:val="5B174E33"/>
    <w:multiLevelType w:val="hybridMultilevel"/>
    <w:tmpl w:val="89D40A9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FC1337"/>
    <w:multiLevelType w:val="hybridMultilevel"/>
    <w:tmpl w:val="6DF01C28"/>
    <w:lvl w:ilvl="0" w:tplc="04050001">
      <w:start w:val="1"/>
      <w:numFmt w:val="bullet"/>
      <w:lvlText w:val=""/>
      <w:lvlJc w:val="left"/>
      <w:pPr>
        <w:ind w:left="1224" w:hanging="360"/>
      </w:pPr>
      <w:rPr>
        <w:rFonts w:ascii="Symbol" w:hAnsi="Symbol"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33" w15:restartNumberingAfterBreak="0">
    <w:nsid w:val="6DA40084"/>
    <w:multiLevelType w:val="hybridMultilevel"/>
    <w:tmpl w:val="40F6936E"/>
    <w:lvl w:ilvl="0" w:tplc="189C80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1E475DD"/>
    <w:multiLevelType w:val="hybridMultilevel"/>
    <w:tmpl w:val="E348F2D4"/>
    <w:lvl w:ilvl="0" w:tplc="963E6CAA">
      <w:numFmt w:val="bullet"/>
      <w:lvlText w:val="-"/>
      <w:lvlJc w:val="left"/>
      <w:pPr>
        <w:ind w:left="1584" w:hanging="360"/>
      </w:pPr>
      <w:rPr>
        <w:rFonts w:ascii="Cambria" w:eastAsia="Calibri" w:hAnsi="Cambria" w:cs="Times New Roman"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5" w15:restartNumberingAfterBreak="0">
    <w:nsid w:val="727E2EA3"/>
    <w:multiLevelType w:val="hybridMultilevel"/>
    <w:tmpl w:val="CB96F6C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A1B2BB3"/>
    <w:multiLevelType w:val="hybridMultilevel"/>
    <w:tmpl w:val="E20EE546"/>
    <w:lvl w:ilvl="0" w:tplc="B09CC5E6">
      <w:numFmt w:val="bullet"/>
      <w:lvlText w:val="-"/>
      <w:lvlJc w:val="left"/>
      <w:pPr>
        <w:ind w:left="1287" w:hanging="360"/>
      </w:pPr>
      <w:rPr>
        <w:rFonts w:ascii="Calibri" w:eastAsia="Arial" w:hAnsi="Calibri" w:cs="Arial" w:hint="default"/>
        <w:b w:val="0"/>
        <w:color w:val="auto"/>
        <w:sz w:val="20"/>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abstractNum w:abstractNumId="38" w15:restartNumberingAfterBreak="0">
    <w:nsid w:val="7E01406C"/>
    <w:multiLevelType w:val="hybridMultilevel"/>
    <w:tmpl w:val="E7AA2544"/>
    <w:lvl w:ilvl="0" w:tplc="EDAA43D8">
      <w:start w:val="1"/>
      <w:numFmt w:val="decimal"/>
      <w:lvlText w:val="%1)"/>
      <w:lvlJc w:val="left"/>
      <w:pPr>
        <w:ind w:left="1080" w:hanging="360"/>
      </w:pPr>
      <w:rPr>
        <w:rFonts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6"/>
  </w:num>
  <w:num w:numId="2">
    <w:abstractNumId w:val="2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7"/>
  </w:num>
  <w:num w:numId="5">
    <w:abstractNumId w:val="4"/>
  </w:num>
  <w:num w:numId="6">
    <w:abstractNumId w:val="22"/>
  </w:num>
  <w:num w:numId="7">
    <w:abstractNumId w:val="5"/>
  </w:num>
  <w:num w:numId="8">
    <w:abstractNumId w:val="2"/>
  </w:num>
  <w:num w:numId="9">
    <w:abstractNumId w:val="20"/>
  </w:num>
  <w:num w:numId="10">
    <w:abstractNumId w:val="31"/>
    <w:lvlOverride w:ilvl="0">
      <w:startOverride w:val="1"/>
    </w:lvlOverride>
    <w:lvlOverride w:ilvl="1">
      <w:startOverride w:val="8"/>
    </w:lvlOverride>
  </w:num>
  <w:num w:numId="11">
    <w:abstractNumId w:val="3"/>
  </w:num>
  <w:num w:numId="12">
    <w:abstractNumId w:val="9"/>
  </w:num>
  <w:num w:numId="13">
    <w:abstractNumId w:val="37"/>
  </w:num>
  <w:num w:numId="14">
    <w:abstractNumId w:val="1"/>
  </w:num>
  <w:num w:numId="15">
    <w:abstractNumId w:val="29"/>
  </w:num>
  <w:num w:numId="16">
    <w:abstractNumId w:val="7"/>
  </w:num>
  <w:num w:numId="17">
    <w:abstractNumId w:val="6"/>
  </w:num>
  <w:num w:numId="18">
    <w:abstractNumId w:val="11"/>
  </w:num>
  <w:num w:numId="19">
    <w:abstractNumId w:val="30"/>
  </w:num>
  <w:num w:numId="20">
    <w:abstractNumId w:val="12"/>
  </w:num>
  <w:num w:numId="21">
    <w:abstractNumId w:val="14"/>
  </w:num>
  <w:num w:numId="22">
    <w:abstractNumId w:val="25"/>
  </w:num>
  <w:num w:numId="23">
    <w:abstractNumId w:val="24"/>
  </w:num>
  <w:num w:numId="24">
    <w:abstractNumId w:val="26"/>
    <w:lvlOverride w:ilvl="0">
      <w:startOverride w:val="2"/>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8"/>
  </w:num>
  <w:num w:numId="27">
    <w:abstractNumId w:val="35"/>
  </w:num>
  <w:num w:numId="28">
    <w:abstractNumId w:val="33"/>
  </w:num>
  <w:num w:numId="29">
    <w:abstractNumId w:val="15"/>
  </w:num>
  <w:num w:numId="30">
    <w:abstractNumId w:val="21"/>
  </w:num>
  <w:num w:numId="31">
    <w:abstractNumId w:val="28"/>
  </w:num>
  <w:num w:numId="32">
    <w:abstractNumId w:val="36"/>
  </w:num>
  <w:num w:numId="33">
    <w:abstractNumId w:val="13"/>
  </w:num>
  <w:num w:numId="34">
    <w:abstractNumId w:val="0"/>
  </w:num>
  <w:num w:numId="35">
    <w:abstractNumId w:val="32"/>
  </w:num>
  <w:num w:numId="36">
    <w:abstractNumId w:val="19"/>
  </w:num>
  <w:num w:numId="37">
    <w:abstractNumId w:val="16"/>
  </w:num>
  <w:num w:numId="38">
    <w:abstractNumId w:val="8"/>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467E8"/>
    <w:rsid w:val="00066BFB"/>
    <w:rsid w:val="000C20F6"/>
    <w:rsid w:val="000D544E"/>
    <w:rsid w:val="00132F3A"/>
    <w:rsid w:val="001332F6"/>
    <w:rsid w:val="00177C8E"/>
    <w:rsid w:val="00195961"/>
    <w:rsid w:val="001C23CE"/>
    <w:rsid w:val="001D0937"/>
    <w:rsid w:val="002041B7"/>
    <w:rsid w:val="00231E78"/>
    <w:rsid w:val="00247A20"/>
    <w:rsid w:val="00252156"/>
    <w:rsid w:val="0027175F"/>
    <w:rsid w:val="00272CC9"/>
    <w:rsid w:val="002C0510"/>
    <w:rsid w:val="002F061F"/>
    <w:rsid w:val="003179F2"/>
    <w:rsid w:val="003362A8"/>
    <w:rsid w:val="003670EA"/>
    <w:rsid w:val="003D5FF3"/>
    <w:rsid w:val="003E481D"/>
    <w:rsid w:val="00415B9C"/>
    <w:rsid w:val="00420D6F"/>
    <w:rsid w:val="004F6A2F"/>
    <w:rsid w:val="00523880"/>
    <w:rsid w:val="00556BFD"/>
    <w:rsid w:val="0056554E"/>
    <w:rsid w:val="005A03F3"/>
    <w:rsid w:val="005A40A6"/>
    <w:rsid w:val="005C49A4"/>
    <w:rsid w:val="00624B61"/>
    <w:rsid w:val="0065199E"/>
    <w:rsid w:val="006529BE"/>
    <w:rsid w:val="00653313"/>
    <w:rsid w:val="006837C3"/>
    <w:rsid w:val="006A74E6"/>
    <w:rsid w:val="006B4065"/>
    <w:rsid w:val="006C3427"/>
    <w:rsid w:val="0073254C"/>
    <w:rsid w:val="00781203"/>
    <w:rsid w:val="00793576"/>
    <w:rsid w:val="007A1BC2"/>
    <w:rsid w:val="007D7B56"/>
    <w:rsid w:val="007D7C3D"/>
    <w:rsid w:val="007F0CD4"/>
    <w:rsid w:val="00801638"/>
    <w:rsid w:val="00831E06"/>
    <w:rsid w:val="0083602A"/>
    <w:rsid w:val="00863189"/>
    <w:rsid w:val="0086328F"/>
    <w:rsid w:val="008A62DD"/>
    <w:rsid w:val="008B3A4F"/>
    <w:rsid w:val="008C0035"/>
    <w:rsid w:val="008F6B40"/>
    <w:rsid w:val="00904AA4"/>
    <w:rsid w:val="00925C0D"/>
    <w:rsid w:val="00927339"/>
    <w:rsid w:val="009345D8"/>
    <w:rsid w:val="009348CD"/>
    <w:rsid w:val="009517CA"/>
    <w:rsid w:val="0096129F"/>
    <w:rsid w:val="0096159F"/>
    <w:rsid w:val="00963B2E"/>
    <w:rsid w:val="00994EDE"/>
    <w:rsid w:val="009A5655"/>
    <w:rsid w:val="009C493A"/>
    <w:rsid w:val="009D432D"/>
    <w:rsid w:val="00A132B6"/>
    <w:rsid w:val="00AB5C68"/>
    <w:rsid w:val="00B20E02"/>
    <w:rsid w:val="00B440E0"/>
    <w:rsid w:val="00B702E3"/>
    <w:rsid w:val="00B97359"/>
    <w:rsid w:val="00BC0E89"/>
    <w:rsid w:val="00BD1577"/>
    <w:rsid w:val="00C00496"/>
    <w:rsid w:val="00C0192D"/>
    <w:rsid w:val="00C33107"/>
    <w:rsid w:val="00C35A28"/>
    <w:rsid w:val="00CB38F8"/>
    <w:rsid w:val="00CB77F4"/>
    <w:rsid w:val="00CC1BBD"/>
    <w:rsid w:val="00D172E0"/>
    <w:rsid w:val="00D316AA"/>
    <w:rsid w:val="00D3777F"/>
    <w:rsid w:val="00D40AE7"/>
    <w:rsid w:val="00D44DB2"/>
    <w:rsid w:val="00D64015"/>
    <w:rsid w:val="00D7744E"/>
    <w:rsid w:val="00D927D4"/>
    <w:rsid w:val="00D93A73"/>
    <w:rsid w:val="00DD7C69"/>
    <w:rsid w:val="00E07333"/>
    <w:rsid w:val="00E645CE"/>
    <w:rsid w:val="00E725FA"/>
    <w:rsid w:val="00EF7DD4"/>
    <w:rsid w:val="00F47ABE"/>
    <w:rsid w:val="00F558F9"/>
    <w:rsid w:val="00F612CC"/>
    <w:rsid w:val="00F871EA"/>
    <w:rsid w:val="00FC42B4"/>
    <w:rsid w:val="00FE5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
    <w:basedOn w:val="Normln"/>
    <w:next w:val="Normln"/>
    <w:link w:val="Nadpis1Char"/>
    <w:uiPriority w:val="9"/>
    <w:qFormat/>
    <w:rsid w:val="0073254C"/>
    <w:pPr>
      <w:keepNext/>
      <w:numPr>
        <w:numId w:val="1"/>
      </w:numPr>
      <w:pBdr>
        <w:bottom w:val="single" w:sz="12" w:space="1" w:color="FF0000"/>
      </w:pBdr>
      <w:spacing w:before="480" w:after="60"/>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uiPriority w:val="9"/>
    <w:qFormat/>
    <w:rsid w:val="0073254C"/>
    <w:pPr>
      <w:numPr>
        <w:ilvl w:val="4"/>
      </w:numPr>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link w:val="Odstavecseseznamem"/>
    <w:uiPriority w:val="34"/>
    <w:rsid w:val="00CC1BBD"/>
    <w:rPr>
      <w:rFonts w:ascii="Cambria" w:eastAsia="Calibri" w:hAnsi="Cambria" w:cs="Times New Roman"/>
      <w:sz w:val="24"/>
    </w:rPr>
  </w:style>
  <w:style w:type="character" w:styleId="Nevyeenzmnka">
    <w:name w:val="Unresolved Mention"/>
    <w:basedOn w:val="Standardnpsmoodstavce"/>
    <w:uiPriority w:val="99"/>
    <w:semiHidden/>
    <w:unhideWhenUsed/>
    <w:rsid w:val="0086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7635">
      <w:bodyDiv w:val="1"/>
      <w:marLeft w:val="0"/>
      <w:marRight w:val="0"/>
      <w:marTop w:val="0"/>
      <w:marBottom w:val="0"/>
      <w:divBdr>
        <w:top w:val="none" w:sz="0" w:space="0" w:color="auto"/>
        <w:left w:val="none" w:sz="0" w:space="0" w:color="auto"/>
        <w:bottom w:val="none" w:sz="0" w:space="0" w:color="auto"/>
        <w:right w:val="none" w:sz="0" w:space="0" w:color="auto"/>
      </w:divBdr>
    </w:div>
    <w:div w:id="14104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sznojm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rofily.proebiz.com/profile/4567177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15</Pages>
  <Words>4960</Words>
  <Characters>29265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Tomáš Šturala</cp:lastModifiedBy>
  <cp:revision>27</cp:revision>
  <cp:lastPrinted>2019-12-18T10:38:00Z</cp:lastPrinted>
  <dcterms:created xsi:type="dcterms:W3CDTF">2019-12-18T10:28:00Z</dcterms:created>
  <dcterms:modified xsi:type="dcterms:W3CDTF">2020-03-23T15:50:00Z</dcterms:modified>
</cp:coreProperties>
</file>