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608D9" w14:textId="69145F69" w:rsidR="00C81E51" w:rsidRDefault="00546982" w:rsidP="004C6ED1">
      <w:pPr>
        <w:pStyle w:val="Titulek"/>
        <w:spacing w:before="264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3360" behindDoc="0" locked="0" layoutInCell="1" allowOverlap="1" wp14:anchorId="58C184DE" wp14:editId="13132EAA">
            <wp:simplePos x="0" y="0"/>
            <wp:positionH relativeFrom="column">
              <wp:posOffset>2258695</wp:posOffset>
            </wp:positionH>
            <wp:positionV relativeFrom="paragraph">
              <wp:posOffset>121285</wp:posOffset>
            </wp:positionV>
            <wp:extent cx="1496060" cy="899160"/>
            <wp:effectExtent l="19050" t="0" r="8890" b="0"/>
            <wp:wrapNone/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E51" w:rsidRPr="00E32915">
        <w:rPr>
          <w:rFonts w:asciiTheme="minorHAnsi" w:hAnsiTheme="minorHAnsi"/>
        </w:rPr>
        <w:t>Český horolezecký svaz</w:t>
      </w:r>
    </w:p>
    <w:p w14:paraId="74AE4CD0" w14:textId="77777777" w:rsidR="00546982" w:rsidRPr="00546982" w:rsidRDefault="00546982" w:rsidP="00546982"/>
    <w:p w14:paraId="5DC5BB8D" w14:textId="77777777" w:rsidR="00C81E51" w:rsidRPr="00E32915" w:rsidRDefault="00C81E51" w:rsidP="00C81E51">
      <w:pPr>
        <w:jc w:val="center"/>
        <w:rPr>
          <w:rFonts w:asciiTheme="minorHAnsi" w:hAnsiTheme="minorHAnsi"/>
          <w:b/>
          <w:kern w:val="28"/>
          <w:sz w:val="28"/>
          <w:szCs w:val="28"/>
        </w:rPr>
      </w:pPr>
      <w:r w:rsidRPr="00E32915">
        <w:rPr>
          <w:rFonts w:asciiTheme="minorHAnsi" w:hAnsiTheme="minorHAnsi"/>
          <w:b/>
          <w:kern w:val="28"/>
          <w:sz w:val="28"/>
          <w:szCs w:val="28"/>
        </w:rPr>
        <w:t>Nádražní 29/21, 150 00 Praha 5</w:t>
      </w:r>
    </w:p>
    <w:p w14:paraId="05B8F0F5" w14:textId="77777777" w:rsidR="00C81E51" w:rsidRPr="00E32915" w:rsidRDefault="00C81E51" w:rsidP="00C81E51">
      <w:pPr>
        <w:jc w:val="center"/>
        <w:rPr>
          <w:rFonts w:asciiTheme="minorHAnsi" w:hAnsiTheme="minorHAnsi"/>
          <w:b/>
          <w:kern w:val="28"/>
          <w:sz w:val="28"/>
          <w:szCs w:val="28"/>
        </w:rPr>
      </w:pPr>
    </w:p>
    <w:p w14:paraId="2300AD97" w14:textId="77777777" w:rsidR="002C2FE0" w:rsidRPr="00E32915" w:rsidRDefault="002C2FE0" w:rsidP="003458FC">
      <w:pPr>
        <w:spacing w:before="1200"/>
        <w:jc w:val="center"/>
        <w:rPr>
          <w:rFonts w:asciiTheme="minorHAnsi" w:hAnsiTheme="minorHAnsi"/>
          <w:b/>
          <w:sz w:val="48"/>
          <w:szCs w:val="48"/>
        </w:rPr>
      </w:pPr>
      <w:r w:rsidRPr="00E32915">
        <w:rPr>
          <w:rFonts w:asciiTheme="minorHAnsi" w:hAnsiTheme="minorHAnsi"/>
          <w:b/>
          <w:sz w:val="48"/>
          <w:szCs w:val="48"/>
        </w:rPr>
        <w:t>ZADÁVACÍ DOKUMENTACE</w:t>
      </w:r>
    </w:p>
    <w:p w14:paraId="6C103160" w14:textId="77777777" w:rsidR="006634F4" w:rsidRPr="00E32915" w:rsidRDefault="006634F4" w:rsidP="00872B39">
      <w:pPr>
        <w:jc w:val="both"/>
        <w:rPr>
          <w:rFonts w:asciiTheme="minorHAnsi" w:hAnsiTheme="minorHAnsi"/>
          <w:b/>
          <w:sz w:val="28"/>
          <w:szCs w:val="28"/>
        </w:rPr>
      </w:pPr>
    </w:p>
    <w:p w14:paraId="44432091" w14:textId="77777777" w:rsidR="002C2FE0" w:rsidRDefault="002C2FE0" w:rsidP="003458FC">
      <w:pPr>
        <w:jc w:val="center"/>
        <w:rPr>
          <w:rFonts w:asciiTheme="minorHAnsi" w:hAnsiTheme="minorHAnsi"/>
          <w:b/>
          <w:sz w:val="28"/>
          <w:szCs w:val="28"/>
        </w:rPr>
      </w:pPr>
      <w:r w:rsidRPr="00E32915">
        <w:rPr>
          <w:rFonts w:asciiTheme="minorHAnsi" w:hAnsiTheme="minorHAnsi"/>
          <w:b/>
          <w:sz w:val="28"/>
          <w:szCs w:val="28"/>
        </w:rPr>
        <w:t>textová část</w:t>
      </w:r>
    </w:p>
    <w:p w14:paraId="5E453BB5" w14:textId="350F14D0" w:rsidR="00546982" w:rsidRPr="00546982" w:rsidRDefault="006634F4" w:rsidP="00546982">
      <w:pPr>
        <w:pStyle w:val="Nzev"/>
        <w:spacing w:before="1080"/>
        <w:jc w:val="both"/>
        <w:rPr>
          <w:rFonts w:cs="Times New Roman"/>
          <w:b w:val="0"/>
          <w:sz w:val="24"/>
        </w:rPr>
      </w:pPr>
      <w:r w:rsidRPr="00E32915">
        <w:rPr>
          <w:rFonts w:cs="Times New Roman"/>
          <w:b w:val="0"/>
          <w:sz w:val="24"/>
        </w:rPr>
        <w:t xml:space="preserve">zpracovaná ve smyslu § 28 odst. 1 písm. b) zákona 134/2016 Sb., o zadávání veřejných zakázek, v platném znění </w:t>
      </w:r>
      <w:r w:rsidR="002C2FE0" w:rsidRPr="00E32915">
        <w:rPr>
          <w:rFonts w:cs="Times New Roman"/>
          <w:b w:val="0"/>
          <w:sz w:val="24"/>
        </w:rPr>
        <w:t>(dále jen „zákon“) k</w:t>
      </w:r>
      <w:r w:rsidR="002F39C5" w:rsidRPr="00E32915">
        <w:rPr>
          <w:rFonts w:cs="Times New Roman"/>
          <w:b w:val="0"/>
          <w:sz w:val="24"/>
        </w:rPr>
        <w:t xml:space="preserve"> podlimitní </w:t>
      </w:r>
      <w:r w:rsidR="002C2FE0" w:rsidRPr="00E32915">
        <w:rPr>
          <w:rFonts w:cs="Times New Roman"/>
          <w:b w:val="0"/>
          <w:sz w:val="24"/>
        </w:rPr>
        <w:t>veřejné zakázce na služby zadá</w:t>
      </w:r>
      <w:r w:rsidR="002F39C5" w:rsidRPr="00E32915">
        <w:rPr>
          <w:rFonts w:cs="Times New Roman"/>
          <w:b w:val="0"/>
          <w:sz w:val="24"/>
        </w:rPr>
        <w:t>vané v</w:t>
      </w:r>
      <w:r w:rsidR="00487822">
        <w:rPr>
          <w:rFonts w:cs="Times New Roman"/>
          <w:b w:val="0"/>
          <w:sz w:val="24"/>
        </w:rPr>
        <w:t xml:space="preserve">e zjednodušeném podlimitním řízení </w:t>
      </w:r>
      <w:r w:rsidR="00372F4B" w:rsidRPr="00E32915">
        <w:rPr>
          <w:rFonts w:cs="Times New Roman"/>
          <w:b w:val="0"/>
          <w:sz w:val="24"/>
        </w:rPr>
        <w:t>dle § 5</w:t>
      </w:r>
      <w:r w:rsidR="00487822">
        <w:rPr>
          <w:rFonts w:cs="Times New Roman"/>
          <w:b w:val="0"/>
          <w:sz w:val="24"/>
        </w:rPr>
        <w:t xml:space="preserve">3 </w:t>
      </w:r>
      <w:r w:rsidR="002C2FE0" w:rsidRPr="00E32915">
        <w:rPr>
          <w:rFonts w:cs="Times New Roman"/>
          <w:b w:val="0"/>
          <w:sz w:val="24"/>
        </w:rPr>
        <w:t>zákona</w:t>
      </w:r>
      <w:r w:rsidRPr="00E32915">
        <w:rPr>
          <w:rFonts w:cs="Times New Roman"/>
          <w:b w:val="0"/>
          <w:sz w:val="24"/>
        </w:rPr>
        <w:t xml:space="preserve"> </w:t>
      </w:r>
      <w:r w:rsidR="002C2FE0" w:rsidRPr="00E32915">
        <w:rPr>
          <w:rFonts w:cs="Times New Roman"/>
          <w:b w:val="0"/>
          <w:sz w:val="24"/>
        </w:rPr>
        <w:t>pod názvem</w:t>
      </w:r>
    </w:p>
    <w:p w14:paraId="21107136" w14:textId="38369451" w:rsidR="007E44F2" w:rsidRPr="00546982" w:rsidRDefault="00C81E51" w:rsidP="00546982">
      <w:pPr>
        <w:spacing w:before="1200" w:line="480" w:lineRule="auto"/>
        <w:jc w:val="center"/>
        <w:rPr>
          <w:rFonts w:asciiTheme="minorHAnsi" w:hAnsiTheme="minorHAnsi"/>
          <w:b/>
          <w:sz w:val="48"/>
          <w:szCs w:val="48"/>
        </w:rPr>
      </w:pPr>
      <w:r w:rsidRPr="00546982">
        <w:rPr>
          <w:rFonts w:asciiTheme="minorHAnsi" w:hAnsiTheme="minorHAnsi"/>
          <w:b/>
          <w:sz w:val="48"/>
          <w:szCs w:val="48"/>
        </w:rPr>
        <w:t xml:space="preserve">Lezecká stěna pro lezení </w:t>
      </w:r>
      <w:r w:rsidR="003A4E1B">
        <w:rPr>
          <w:rFonts w:asciiTheme="minorHAnsi" w:hAnsiTheme="minorHAnsi"/>
          <w:b/>
          <w:sz w:val="48"/>
          <w:szCs w:val="48"/>
        </w:rPr>
        <w:t xml:space="preserve">na </w:t>
      </w:r>
      <w:r w:rsidR="00025F08" w:rsidRPr="00546982">
        <w:rPr>
          <w:rFonts w:asciiTheme="minorHAnsi" w:hAnsiTheme="minorHAnsi"/>
          <w:b/>
          <w:sz w:val="48"/>
          <w:szCs w:val="48"/>
        </w:rPr>
        <w:t>obtížnost</w:t>
      </w:r>
      <w:r w:rsidR="00025F08">
        <w:rPr>
          <w:rFonts w:asciiTheme="minorHAnsi" w:hAnsiTheme="minorHAnsi"/>
          <w:b/>
          <w:sz w:val="48"/>
          <w:szCs w:val="48"/>
        </w:rPr>
        <w:t xml:space="preserve"> </w:t>
      </w:r>
      <w:r w:rsidR="003A4E1B">
        <w:rPr>
          <w:rFonts w:asciiTheme="minorHAnsi" w:hAnsiTheme="minorHAnsi"/>
          <w:b/>
          <w:sz w:val="48"/>
          <w:szCs w:val="48"/>
        </w:rPr>
        <w:t>a </w:t>
      </w:r>
      <w:r w:rsidRPr="00546982">
        <w:rPr>
          <w:rFonts w:asciiTheme="minorHAnsi" w:hAnsiTheme="minorHAnsi"/>
          <w:b/>
          <w:sz w:val="48"/>
          <w:szCs w:val="48"/>
        </w:rPr>
        <w:t xml:space="preserve"> </w:t>
      </w:r>
      <w:r w:rsidR="00025F08">
        <w:rPr>
          <w:rFonts w:asciiTheme="minorHAnsi" w:hAnsiTheme="minorHAnsi"/>
          <w:b/>
          <w:sz w:val="48"/>
          <w:szCs w:val="48"/>
        </w:rPr>
        <w:t>rychlost</w:t>
      </w:r>
      <w:r w:rsidR="00025F08" w:rsidRPr="00546982">
        <w:rPr>
          <w:rFonts w:asciiTheme="minorHAnsi" w:hAnsiTheme="minorHAnsi"/>
          <w:b/>
          <w:sz w:val="48"/>
          <w:szCs w:val="48"/>
        </w:rPr>
        <w:t xml:space="preserve"> </w:t>
      </w:r>
      <w:r w:rsidRPr="00546982">
        <w:rPr>
          <w:rFonts w:asciiTheme="minorHAnsi" w:hAnsiTheme="minorHAnsi"/>
          <w:b/>
          <w:sz w:val="48"/>
          <w:szCs w:val="48"/>
        </w:rPr>
        <w:t>- Brno</w:t>
      </w:r>
    </w:p>
    <w:p w14:paraId="0ED3F205" w14:textId="77777777" w:rsidR="00546982" w:rsidRPr="00E32915" w:rsidRDefault="00546982" w:rsidP="003458FC">
      <w:pPr>
        <w:spacing w:before="1200"/>
        <w:jc w:val="center"/>
        <w:rPr>
          <w:rFonts w:asciiTheme="minorHAnsi" w:hAnsiTheme="minorHAnsi"/>
          <w:b/>
          <w:sz w:val="36"/>
          <w:szCs w:val="36"/>
        </w:rPr>
      </w:pPr>
    </w:p>
    <w:p w14:paraId="73F875A4" w14:textId="77777777" w:rsidR="00546982" w:rsidRDefault="00546982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DC60DE4" w14:textId="77777777" w:rsidR="007E44F2" w:rsidRPr="00E32915" w:rsidRDefault="007E44F2" w:rsidP="00872B39">
      <w:pPr>
        <w:spacing w:before="1200"/>
        <w:jc w:val="both"/>
        <w:rPr>
          <w:rFonts w:asciiTheme="minorHAnsi" w:hAnsiTheme="minorHAnsi"/>
        </w:rPr>
      </w:pPr>
    </w:p>
    <w:p w14:paraId="520F9A4D" w14:textId="77777777" w:rsidR="002C2FE0" w:rsidRPr="00E32915" w:rsidRDefault="002C2FE0" w:rsidP="00872B39">
      <w:pPr>
        <w:spacing w:before="1200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E32915">
        <w:rPr>
          <w:rFonts w:asciiTheme="minorHAnsi" w:hAnsiTheme="minorHAnsi"/>
          <w:b/>
          <w:sz w:val="28"/>
          <w:szCs w:val="28"/>
          <w:u w:val="single"/>
        </w:rPr>
        <w:t>Informace o zadavateli veřejné zakázky:</w:t>
      </w:r>
    </w:p>
    <w:p w14:paraId="3B9F57D6" w14:textId="77777777" w:rsidR="006752E2" w:rsidRPr="00E32915" w:rsidRDefault="006752E2" w:rsidP="00872B39">
      <w:pPr>
        <w:jc w:val="both"/>
        <w:rPr>
          <w:rFonts w:asciiTheme="minorHAnsi" w:hAnsiTheme="minorHAnsi"/>
        </w:rPr>
      </w:pPr>
    </w:p>
    <w:tbl>
      <w:tblPr>
        <w:tblW w:w="8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6752E2" w:rsidRPr="00E32915" w14:paraId="7805A2E3" w14:textId="77777777" w:rsidTr="006752E2">
        <w:trPr>
          <w:trHeight w:val="162"/>
        </w:trPr>
        <w:tc>
          <w:tcPr>
            <w:tcW w:w="8978" w:type="dxa"/>
          </w:tcPr>
          <w:tbl>
            <w:tblPr>
              <w:tblW w:w="8783" w:type="dxa"/>
              <w:tblInd w:w="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64"/>
              <w:gridCol w:w="6719"/>
            </w:tblGrid>
            <w:tr w:rsidR="006752E2" w:rsidRPr="00E32915" w14:paraId="4ED0DE23" w14:textId="77777777" w:rsidTr="006752E2">
              <w:trPr>
                <w:trHeight w:val="294"/>
              </w:trPr>
              <w:tc>
                <w:tcPr>
                  <w:tcW w:w="206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F97ABE" w14:textId="77777777" w:rsidR="006752E2" w:rsidRPr="00E32915" w:rsidRDefault="006752E2" w:rsidP="006752E2">
                  <w:pPr>
                    <w:pStyle w:val="Default"/>
                    <w:rPr>
                      <w:rFonts w:asciiTheme="minorHAnsi" w:hAnsiTheme="minorHAnsi" w:cs="Times New Roman"/>
                      <w:b/>
                    </w:rPr>
                  </w:pPr>
                  <w:r w:rsidRPr="00E32915">
                    <w:rPr>
                      <w:rFonts w:asciiTheme="minorHAnsi" w:hAnsiTheme="minorHAnsi" w:cs="Times New Roman"/>
                      <w:b/>
                    </w:rPr>
                    <w:t>Zadavatel:</w:t>
                  </w:r>
                </w:p>
              </w:tc>
              <w:tc>
                <w:tcPr>
                  <w:tcW w:w="67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E6A83B" w14:textId="0781C563" w:rsidR="006752E2" w:rsidRPr="00E32915" w:rsidRDefault="006372F0" w:rsidP="006752E2">
                  <w:pPr>
                    <w:pStyle w:val="Default"/>
                    <w:rPr>
                      <w:rFonts w:asciiTheme="minorHAnsi" w:hAnsiTheme="minorHAnsi" w:cs="Times New Roman"/>
                    </w:rPr>
                  </w:pPr>
                  <w:r>
                    <w:rPr>
                      <w:rFonts w:asciiTheme="minorHAnsi" w:hAnsiTheme="minorHAnsi" w:cs="Times New Roman"/>
                    </w:rPr>
                    <w:t>Český horolezecký svaz</w:t>
                  </w:r>
                </w:p>
              </w:tc>
            </w:tr>
            <w:tr w:rsidR="006752E2" w:rsidRPr="00E32915" w14:paraId="32A2179F" w14:textId="77777777" w:rsidTr="006752E2">
              <w:trPr>
                <w:trHeight w:val="294"/>
              </w:trPr>
              <w:tc>
                <w:tcPr>
                  <w:tcW w:w="206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E6C48C" w14:textId="77777777" w:rsidR="006752E2" w:rsidRPr="00E32915" w:rsidRDefault="006752E2" w:rsidP="006752E2">
                  <w:pPr>
                    <w:pStyle w:val="Default"/>
                    <w:rPr>
                      <w:rFonts w:asciiTheme="minorHAnsi" w:hAnsiTheme="minorHAnsi" w:cs="Times New Roman"/>
                    </w:rPr>
                  </w:pPr>
                  <w:r w:rsidRPr="00E32915">
                    <w:rPr>
                      <w:rFonts w:asciiTheme="minorHAnsi" w:hAnsiTheme="minorHAnsi" w:cs="Times New Roman"/>
                    </w:rPr>
                    <w:t>IČ</w:t>
                  </w:r>
                </w:p>
              </w:tc>
              <w:tc>
                <w:tcPr>
                  <w:tcW w:w="67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0F14E9" w14:textId="77777777" w:rsidR="006752E2" w:rsidRPr="00E32915" w:rsidRDefault="006752E2" w:rsidP="006752E2">
                  <w:pPr>
                    <w:pStyle w:val="Default"/>
                    <w:rPr>
                      <w:rFonts w:asciiTheme="minorHAnsi" w:hAnsiTheme="minorHAnsi" w:cs="Times New Roman"/>
                    </w:rPr>
                  </w:pPr>
                  <w:r w:rsidRPr="00E32915">
                    <w:rPr>
                      <w:rFonts w:asciiTheme="minorHAnsi" w:hAnsiTheme="minorHAnsi" w:cs="Times New Roman"/>
                    </w:rPr>
                    <w:t>00460001</w:t>
                  </w:r>
                </w:p>
              </w:tc>
            </w:tr>
            <w:tr w:rsidR="006752E2" w:rsidRPr="00E32915" w14:paraId="52638EFB" w14:textId="77777777" w:rsidTr="006752E2">
              <w:trPr>
                <w:trHeight w:val="294"/>
              </w:trPr>
              <w:tc>
                <w:tcPr>
                  <w:tcW w:w="206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70F499" w14:textId="77777777" w:rsidR="006752E2" w:rsidRPr="00E32915" w:rsidRDefault="006752E2" w:rsidP="006752E2">
                  <w:pPr>
                    <w:pStyle w:val="Default"/>
                    <w:rPr>
                      <w:rFonts w:asciiTheme="minorHAnsi" w:hAnsiTheme="minorHAnsi" w:cs="Times New Roman"/>
                    </w:rPr>
                  </w:pPr>
                  <w:r w:rsidRPr="00E32915">
                    <w:rPr>
                      <w:rFonts w:asciiTheme="minorHAnsi" w:hAnsiTheme="minorHAnsi" w:cs="Times New Roman"/>
                    </w:rPr>
                    <w:t>Adresa</w:t>
                  </w:r>
                </w:p>
              </w:tc>
              <w:tc>
                <w:tcPr>
                  <w:tcW w:w="67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645025" w14:textId="77777777" w:rsidR="006752E2" w:rsidRPr="00E32915" w:rsidRDefault="006752E2" w:rsidP="006752E2">
                  <w:pPr>
                    <w:pStyle w:val="Default"/>
                    <w:rPr>
                      <w:rFonts w:asciiTheme="minorHAnsi" w:hAnsiTheme="minorHAnsi" w:cs="Times New Roman"/>
                    </w:rPr>
                  </w:pPr>
                  <w:r w:rsidRPr="00E32915">
                    <w:rPr>
                      <w:rFonts w:asciiTheme="minorHAnsi" w:hAnsiTheme="minorHAnsi" w:cs="Times New Roman"/>
                    </w:rPr>
                    <w:t>Nádražní 29/21, 150 00 Praha 5</w:t>
                  </w:r>
                </w:p>
              </w:tc>
            </w:tr>
            <w:tr w:rsidR="006752E2" w:rsidRPr="00E32915" w14:paraId="77E30F55" w14:textId="77777777" w:rsidTr="006752E2">
              <w:trPr>
                <w:trHeight w:val="315"/>
              </w:trPr>
              <w:tc>
                <w:tcPr>
                  <w:tcW w:w="206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71109E" w14:textId="77777777" w:rsidR="006752E2" w:rsidRPr="00E32915" w:rsidRDefault="006752E2" w:rsidP="006752E2">
                  <w:pPr>
                    <w:pStyle w:val="Default"/>
                    <w:rPr>
                      <w:rFonts w:asciiTheme="minorHAnsi" w:hAnsiTheme="minorHAnsi" w:cs="Times New Roman"/>
                    </w:rPr>
                  </w:pPr>
                  <w:r w:rsidRPr="00E32915">
                    <w:rPr>
                      <w:rFonts w:asciiTheme="minorHAnsi" w:hAnsiTheme="minorHAnsi" w:cs="Times New Roman"/>
                    </w:rPr>
                    <w:t>Zastoupení</w:t>
                  </w:r>
                </w:p>
              </w:tc>
              <w:tc>
                <w:tcPr>
                  <w:tcW w:w="67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976AA5" w14:textId="77777777" w:rsidR="001D5C47" w:rsidRPr="00E32915" w:rsidRDefault="006752E2" w:rsidP="006752E2">
                  <w:pPr>
                    <w:pStyle w:val="Default"/>
                    <w:rPr>
                      <w:rFonts w:asciiTheme="minorHAnsi" w:hAnsiTheme="minorHAnsi" w:cs="Times New Roman"/>
                    </w:rPr>
                  </w:pPr>
                  <w:r w:rsidRPr="00E32915">
                    <w:rPr>
                      <w:rFonts w:asciiTheme="minorHAnsi" w:hAnsiTheme="minorHAnsi" w:cs="Times New Roman"/>
                    </w:rPr>
                    <w:t>Jan Bloudek, předseda</w:t>
                  </w:r>
                </w:p>
              </w:tc>
            </w:tr>
            <w:tr w:rsidR="006752E2" w:rsidRPr="00E32915" w14:paraId="622B8535" w14:textId="77777777" w:rsidTr="006752E2">
              <w:trPr>
                <w:trHeight w:val="591"/>
              </w:trPr>
              <w:tc>
                <w:tcPr>
                  <w:tcW w:w="206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D03673" w14:textId="77777777" w:rsidR="006752E2" w:rsidRPr="00E32915" w:rsidRDefault="006752E2" w:rsidP="006752E2">
                  <w:pPr>
                    <w:pStyle w:val="Default"/>
                    <w:rPr>
                      <w:rFonts w:asciiTheme="minorHAnsi" w:hAnsiTheme="minorHAnsi" w:cs="Times New Roman"/>
                    </w:rPr>
                  </w:pPr>
                  <w:r w:rsidRPr="00E32915">
                    <w:rPr>
                      <w:rFonts w:asciiTheme="minorHAnsi" w:hAnsiTheme="minorHAnsi" w:cs="Times New Roman"/>
                    </w:rPr>
                    <w:t>Kontakt</w:t>
                  </w:r>
                </w:p>
              </w:tc>
              <w:tc>
                <w:tcPr>
                  <w:tcW w:w="67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C5BC4F" w14:textId="3B1C37F4" w:rsidR="001D5C47" w:rsidRDefault="006372F0" w:rsidP="006752E2">
                  <w:pPr>
                    <w:pStyle w:val="Default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Romana Plischková, ekonom</w:t>
                  </w:r>
                </w:p>
                <w:p w14:paraId="4ED5F711" w14:textId="77777777" w:rsidR="006752E2" w:rsidRPr="00E32915" w:rsidRDefault="001D5C47" w:rsidP="006752E2">
                  <w:pPr>
                    <w:pStyle w:val="Default"/>
                    <w:rPr>
                      <w:rFonts w:asciiTheme="minorHAnsi" w:hAnsiTheme="minorHAnsi" w:cs="Times New Roman"/>
                    </w:rPr>
                  </w:pPr>
                  <w:r>
                    <w:rPr>
                      <w:rFonts w:asciiTheme="minorHAnsi" w:hAnsiTheme="minorHAnsi"/>
                    </w:rPr>
                    <w:t>romana.plischkova@horosvaz.cz</w:t>
                  </w:r>
                  <w:r w:rsidRPr="00E32915">
                    <w:rPr>
                      <w:rFonts w:asciiTheme="minorHAnsi" w:hAnsiTheme="minorHAnsi" w:cs="Times New Roman"/>
                    </w:rPr>
                    <w:t xml:space="preserve"> </w:t>
                  </w:r>
                </w:p>
                <w:p w14:paraId="01743540" w14:textId="77777777" w:rsidR="00100E79" w:rsidRPr="00E32915" w:rsidRDefault="006752E2" w:rsidP="006752E2">
                  <w:pPr>
                    <w:pStyle w:val="Default"/>
                    <w:rPr>
                      <w:rFonts w:asciiTheme="minorHAnsi" w:hAnsiTheme="minorHAnsi" w:cs="Times New Roman"/>
                    </w:rPr>
                  </w:pPr>
                  <w:r w:rsidRPr="00E32915">
                    <w:rPr>
                      <w:rFonts w:asciiTheme="minorHAnsi" w:hAnsiTheme="minorHAnsi" w:cs="Times New Roman"/>
                    </w:rPr>
                    <w:t>tel.:</w:t>
                  </w:r>
                  <w:r w:rsidR="001D5C47">
                    <w:rPr>
                      <w:rFonts w:asciiTheme="minorHAnsi" w:hAnsiTheme="minorHAnsi" w:cs="Times New Roman"/>
                    </w:rPr>
                    <w:t xml:space="preserve"> 724 88 50 28</w:t>
                  </w:r>
                </w:p>
              </w:tc>
            </w:tr>
          </w:tbl>
          <w:p w14:paraId="3AA21B7F" w14:textId="77777777" w:rsidR="006752E2" w:rsidRPr="00E32915" w:rsidRDefault="006752E2" w:rsidP="00872B39">
            <w:pPr>
              <w:pStyle w:val="Zkladntext"/>
              <w:rPr>
                <w:rFonts w:cs="Times New Roman"/>
              </w:rPr>
            </w:pPr>
          </w:p>
        </w:tc>
      </w:tr>
    </w:tbl>
    <w:p w14:paraId="0B46D0CF" w14:textId="77777777" w:rsidR="00100E79" w:rsidRDefault="00100E79" w:rsidP="00872B39">
      <w:pPr>
        <w:jc w:val="both"/>
        <w:rPr>
          <w:rFonts w:asciiTheme="minorHAnsi" w:hAnsiTheme="minorHAnsi"/>
        </w:rPr>
      </w:pPr>
    </w:p>
    <w:p w14:paraId="36C54FDE" w14:textId="77777777" w:rsidR="002C2FE0" w:rsidRPr="00E32915" w:rsidRDefault="006752E2" w:rsidP="00872B39">
      <w:pPr>
        <w:jc w:val="both"/>
        <w:rPr>
          <w:rFonts w:asciiTheme="minorHAnsi" w:hAnsiTheme="minorHAnsi"/>
          <w:b/>
          <w:u w:val="single"/>
        </w:rPr>
      </w:pPr>
      <w:r w:rsidRPr="00E32915">
        <w:rPr>
          <w:rFonts w:asciiTheme="minorHAnsi" w:hAnsiTheme="minorHAnsi"/>
        </w:rPr>
        <w:t>(dále jen „Zadavatel“)</w:t>
      </w:r>
    </w:p>
    <w:p w14:paraId="4A95DA1B" w14:textId="77777777" w:rsidR="006752E2" w:rsidRPr="00E32915" w:rsidRDefault="006752E2" w:rsidP="006752E2">
      <w:pPr>
        <w:pStyle w:val="Standard"/>
        <w:jc w:val="both"/>
        <w:rPr>
          <w:rFonts w:asciiTheme="minorHAnsi" w:hAnsiTheme="minorHAnsi"/>
        </w:rPr>
      </w:pPr>
    </w:p>
    <w:p w14:paraId="71DD0B35" w14:textId="77777777" w:rsidR="007D6B74" w:rsidRDefault="006C64A4" w:rsidP="007D6B74">
      <w:pPr>
        <w:pStyle w:val="Zkladntext"/>
        <w:tabs>
          <w:tab w:val="left" w:pos="567"/>
        </w:tabs>
        <w:rPr>
          <w:rFonts w:cs="Times New Roman"/>
        </w:rPr>
      </w:pPr>
      <w:r w:rsidRPr="007D6B74">
        <w:rPr>
          <w:rFonts w:cs="Times New Roman"/>
        </w:rPr>
        <w:t>Z</w:t>
      </w:r>
      <w:r w:rsidR="00F672E6" w:rsidRPr="007D6B74">
        <w:rPr>
          <w:rFonts w:cs="Times New Roman"/>
        </w:rPr>
        <w:t>adavat</w:t>
      </w:r>
      <w:r w:rsidR="002C2FE0" w:rsidRPr="007D6B74">
        <w:rPr>
          <w:rFonts w:cs="Times New Roman"/>
        </w:rPr>
        <w:t>el sděluje, že</w:t>
      </w:r>
      <w:r w:rsidR="007D6B74" w:rsidRPr="007D6B74">
        <w:rPr>
          <w:rFonts w:cs="Times New Roman"/>
        </w:rPr>
        <w:t xml:space="preserve"> </w:t>
      </w:r>
      <w:r w:rsidR="007E44F2" w:rsidRPr="007D6B74">
        <w:rPr>
          <w:rFonts w:cs="Times New Roman"/>
        </w:rPr>
        <w:t>komunikace mezi zadavatelem</w:t>
      </w:r>
      <w:r w:rsidR="00B51D19" w:rsidRPr="007D6B74">
        <w:rPr>
          <w:rFonts w:cs="Times New Roman"/>
        </w:rPr>
        <w:t xml:space="preserve"> a dodavatelem bude v souladu s </w:t>
      </w:r>
      <w:r w:rsidR="007E44F2" w:rsidRPr="007D6B74">
        <w:rPr>
          <w:rFonts w:cs="Times New Roman"/>
        </w:rPr>
        <w:t xml:space="preserve">ustanovením § 211 odst. 3 zákona </w:t>
      </w:r>
      <w:r w:rsidR="007E44F2" w:rsidRPr="007D6B74">
        <w:rPr>
          <w:rFonts w:cs="Times New Roman"/>
          <w:b/>
        </w:rPr>
        <w:t>probíhat elektronickými prostředky</w:t>
      </w:r>
      <w:r w:rsidR="007E44F2" w:rsidRPr="007D6B74">
        <w:rPr>
          <w:rFonts w:cs="Times New Roman"/>
        </w:rPr>
        <w:t xml:space="preserve">, a to výlučně prostřednictvím systému JOSEPHINE (josephine.proebiz.com). </w:t>
      </w:r>
    </w:p>
    <w:p w14:paraId="4803E272" w14:textId="77777777" w:rsidR="007D6B74" w:rsidRPr="007D6B74" w:rsidRDefault="007D6B74" w:rsidP="007D6B74">
      <w:pPr>
        <w:pStyle w:val="Zkladntext"/>
        <w:tabs>
          <w:tab w:val="left" w:pos="567"/>
        </w:tabs>
        <w:rPr>
          <w:rFonts w:cs="Times New Roman"/>
        </w:rPr>
      </w:pPr>
    </w:p>
    <w:p w14:paraId="5813025C" w14:textId="54D41160" w:rsidR="002C2FE0" w:rsidRPr="00E32915" w:rsidRDefault="007E44F2" w:rsidP="007D6B74">
      <w:pPr>
        <w:pStyle w:val="Zkladntext"/>
        <w:tabs>
          <w:tab w:val="left" w:pos="567"/>
        </w:tabs>
      </w:pPr>
      <w:r w:rsidRPr="007D6B74">
        <w:rPr>
          <w:rFonts w:cs="Times New Roman"/>
        </w:rPr>
        <w:t>Veškeré informace</w:t>
      </w:r>
      <w:r w:rsidR="00B51D19" w:rsidRPr="007D6B74">
        <w:rPr>
          <w:rFonts w:cs="Times New Roman"/>
        </w:rPr>
        <w:t xml:space="preserve"> k </w:t>
      </w:r>
      <w:r w:rsidRPr="007D6B74">
        <w:rPr>
          <w:rFonts w:cs="Times New Roman"/>
        </w:rPr>
        <w:t>elektronické komunikaci jsou uvedeny v</w:t>
      </w:r>
      <w:r w:rsidR="007D6B74">
        <w:rPr>
          <w:rFonts w:cs="Times New Roman"/>
        </w:rPr>
        <w:t xml:space="preserve"> </w:t>
      </w:r>
      <w:r w:rsidR="00C15443" w:rsidRPr="001B0F72">
        <w:rPr>
          <w:rFonts w:cs="Times New Roman"/>
          <w:b/>
        </w:rPr>
        <w:t>Příloze č</w:t>
      </w:r>
      <w:r w:rsidR="00F63C51" w:rsidRPr="001B0F72">
        <w:rPr>
          <w:rFonts w:cs="Times New Roman"/>
          <w:b/>
        </w:rPr>
        <w:t>.</w:t>
      </w:r>
      <w:r w:rsidR="007D7B6F" w:rsidRPr="001B0F72">
        <w:rPr>
          <w:rFonts w:cs="Times New Roman"/>
          <w:b/>
        </w:rPr>
        <w:t>5</w:t>
      </w:r>
      <w:r w:rsidR="00B336BA" w:rsidRPr="001B0F72">
        <w:rPr>
          <w:rFonts w:cs="Times New Roman"/>
          <w:b/>
        </w:rPr>
        <w:t>_</w:t>
      </w:r>
      <w:r w:rsidRPr="001B0F72">
        <w:rPr>
          <w:rFonts w:cs="Times New Roman"/>
          <w:b/>
        </w:rPr>
        <w:t>Požadavky na</w:t>
      </w:r>
      <w:r w:rsidRPr="00E32915">
        <w:rPr>
          <w:b/>
          <w:bCs/>
          <w:sz w:val="23"/>
          <w:szCs w:val="23"/>
        </w:rPr>
        <w:t xml:space="preserve"> elektronickou komunikaci</w:t>
      </w:r>
      <w:r w:rsidRPr="00E32915">
        <w:rPr>
          <w:bCs/>
          <w:sz w:val="23"/>
          <w:szCs w:val="23"/>
        </w:rPr>
        <w:t xml:space="preserve">. </w:t>
      </w:r>
    </w:p>
    <w:p w14:paraId="6C4E602E" w14:textId="77777777" w:rsidR="00517085" w:rsidRPr="00E32915" w:rsidRDefault="002C2FE0" w:rsidP="00AB050C">
      <w:pPr>
        <w:pStyle w:val="Nadpis1"/>
      </w:pPr>
      <w:bookmarkStart w:id="0" w:name="_Toc445455796"/>
      <w:bookmarkStart w:id="1" w:name="_Toc445469832"/>
      <w:r w:rsidRPr="00E32915">
        <w:t>Preambule</w:t>
      </w:r>
      <w:bookmarkEnd w:id="0"/>
      <w:bookmarkEnd w:id="1"/>
    </w:p>
    <w:p w14:paraId="15CCBFF9" w14:textId="0F60D144" w:rsidR="00B51D19" w:rsidRPr="00E32915" w:rsidRDefault="00517085" w:rsidP="00E16D7D">
      <w:pPr>
        <w:pStyle w:val="Zkladntext"/>
        <w:tabs>
          <w:tab w:val="left" w:pos="567"/>
        </w:tabs>
        <w:spacing w:before="240"/>
        <w:rPr>
          <w:rFonts w:cs="Times New Roman"/>
        </w:rPr>
      </w:pPr>
      <w:r w:rsidRPr="00E32915">
        <w:rPr>
          <w:rFonts w:cs="Times New Roman"/>
        </w:rPr>
        <w:t>Z</w:t>
      </w:r>
      <w:r w:rsidR="002C2FE0" w:rsidRPr="00E32915">
        <w:rPr>
          <w:rFonts w:cs="Times New Roman"/>
        </w:rPr>
        <w:t xml:space="preserve">adávací dokumentace (dále jen „ZD“) je vyhotovena jako podklad pro podání nabídek v rámci </w:t>
      </w:r>
      <w:r w:rsidR="00DB203D">
        <w:rPr>
          <w:rFonts w:cs="Times New Roman"/>
        </w:rPr>
        <w:t>zjednodušeného podlimitního</w:t>
      </w:r>
      <w:r w:rsidR="0081132E" w:rsidRPr="00E32915">
        <w:rPr>
          <w:rFonts w:cs="Times New Roman"/>
        </w:rPr>
        <w:t xml:space="preserve"> řízení podle</w:t>
      </w:r>
      <w:r w:rsidR="00372F4B" w:rsidRPr="00E32915">
        <w:rPr>
          <w:rFonts w:cs="Times New Roman"/>
        </w:rPr>
        <w:t xml:space="preserve"> § 5</w:t>
      </w:r>
      <w:r w:rsidR="00DB203D">
        <w:rPr>
          <w:rFonts w:cs="Times New Roman"/>
        </w:rPr>
        <w:t xml:space="preserve">3 </w:t>
      </w:r>
      <w:r w:rsidR="00372F4B" w:rsidRPr="00E32915">
        <w:rPr>
          <w:rFonts w:cs="Times New Roman"/>
        </w:rPr>
        <w:t xml:space="preserve">zákona </w:t>
      </w:r>
      <w:r w:rsidR="002C2FE0" w:rsidRPr="00E32915">
        <w:rPr>
          <w:rFonts w:cs="Times New Roman"/>
        </w:rPr>
        <w:t xml:space="preserve">k </w:t>
      </w:r>
      <w:r w:rsidR="006C64A4" w:rsidRPr="00E32915">
        <w:rPr>
          <w:rFonts w:cs="Times New Roman"/>
        </w:rPr>
        <w:t>po</w:t>
      </w:r>
      <w:r w:rsidR="002C2FE0" w:rsidRPr="00E32915">
        <w:rPr>
          <w:rFonts w:cs="Times New Roman"/>
        </w:rPr>
        <w:t>dlimitní veřejné zakázce</w:t>
      </w:r>
      <w:r w:rsidR="007D6B74">
        <w:rPr>
          <w:rFonts w:cs="Times New Roman"/>
        </w:rPr>
        <w:t xml:space="preserve"> </w:t>
      </w:r>
      <w:r w:rsidR="002C2FE0" w:rsidRPr="00E32915">
        <w:rPr>
          <w:rFonts w:cs="Times New Roman"/>
        </w:rPr>
        <w:t xml:space="preserve">za účelem uzavření </w:t>
      </w:r>
      <w:r w:rsidR="006F4FBF" w:rsidRPr="00E32915">
        <w:rPr>
          <w:rFonts w:cs="Times New Roman"/>
        </w:rPr>
        <w:t>sml</w:t>
      </w:r>
      <w:r w:rsidR="00C15443" w:rsidRPr="00E32915">
        <w:rPr>
          <w:rFonts w:cs="Times New Roman"/>
        </w:rPr>
        <w:t>o</w:t>
      </w:r>
      <w:r w:rsidR="006F4FBF" w:rsidRPr="00E32915">
        <w:rPr>
          <w:rFonts w:cs="Times New Roman"/>
        </w:rPr>
        <w:t>uv</w:t>
      </w:r>
      <w:r w:rsidR="00306874" w:rsidRPr="00E32915">
        <w:rPr>
          <w:rFonts w:cs="Times New Roman"/>
        </w:rPr>
        <w:t>y</w:t>
      </w:r>
      <w:r w:rsidR="006F4FBF" w:rsidRPr="00E32915">
        <w:rPr>
          <w:rFonts w:cs="Times New Roman"/>
        </w:rPr>
        <w:t xml:space="preserve"> </w:t>
      </w:r>
      <w:r w:rsidR="007D6B74">
        <w:rPr>
          <w:rFonts w:cs="Times New Roman"/>
        </w:rPr>
        <w:t>o dílo</w:t>
      </w:r>
      <w:r w:rsidR="007D7B6F">
        <w:rPr>
          <w:rFonts w:cs="Times New Roman"/>
        </w:rPr>
        <w:t>, kterým je</w:t>
      </w:r>
    </w:p>
    <w:p w14:paraId="2F6D7DB0" w14:textId="590D6C45" w:rsidR="007D6B74" w:rsidRPr="00A80B7C" w:rsidRDefault="006739EF" w:rsidP="00E16D7D">
      <w:pPr>
        <w:pStyle w:val="Zkladntext"/>
        <w:shd w:val="clear" w:color="auto" w:fill="F2F2F2" w:themeFill="background1" w:themeFillShade="F2"/>
        <w:tabs>
          <w:tab w:val="left" w:pos="567"/>
        </w:tabs>
        <w:spacing w:before="240"/>
        <w:rPr>
          <w:rFonts w:cs="Times New Roman"/>
          <w:b/>
        </w:rPr>
      </w:pPr>
      <w:r>
        <w:rPr>
          <w:rFonts w:cs="Times New Roman"/>
          <w:b/>
        </w:rPr>
        <w:t xml:space="preserve">Vybudování </w:t>
      </w:r>
      <w:r w:rsidR="007D6B74" w:rsidRPr="00A80B7C">
        <w:rPr>
          <w:rFonts w:cs="Times New Roman"/>
          <w:b/>
        </w:rPr>
        <w:t xml:space="preserve">lezecké stěny </w:t>
      </w:r>
      <w:r w:rsidR="00075DE5" w:rsidRPr="00A80B7C">
        <w:rPr>
          <w:rFonts w:cs="Times New Roman"/>
          <w:b/>
        </w:rPr>
        <w:t xml:space="preserve">pro </w:t>
      </w:r>
      <w:r>
        <w:rPr>
          <w:rFonts w:cs="Times New Roman"/>
          <w:b/>
        </w:rPr>
        <w:t xml:space="preserve">trénink reprezentace ČR v </w:t>
      </w:r>
      <w:r w:rsidR="00075DE5" w:rsidRPr="00A80B7C">
        <w:rPr>
          <w:rFonts w:cs="Times New Roman"/>
          <w:b/>
        </w:rPr>
        <w:t>soutěžní</w:t>
      </w:r>
      <w:r>
        <w:rPr>
          <w:rFonts w:cs="Times New Roman"/>
          <w:b/>
        </w:rPr>
        <w:t>m</w:t>
      </w:r>
      <w:r w:rsidR="00075DE5" w:rsidRPr="00A80B7C">
        <w:rPr>
          <w:rFonts w:cs="Times New Roman"/>
          <w:b/>
        </w:rPr>
        <w:t xml:space="preserve"> lezení </w:t>
      </w:r>
      <w:r w:rsidR="001707B1">
        <w:rPr>
          <w:rFonts w:cs="Times New Roman"/>
          <w:b/>
        </w:rPr>
        <w:t xml:space="preserve">na </w:t>
      </w:r>
      <w:r w:rsidR="00B336BA">
        <w:rPr>
          <w:rFonts w:cs="Times New Roman"/>
          <w:b/>
        </w:rPr>
        <w:t xml:space="preserve">obtížnost a </w:t>
      </w:r>
      <w:r w:rsidR="001707B1">
        <w:rPr>
          <w:rFonts w:cs="Times New Roman"/>
          <w:b/>
        </w:rPr>
        <w:t xml:space="preserve">rychlost </w:t>
      </w:r>
      <w:r>
        <w:rPr>
          <w:rFonts w:cs="Times New Roman"/>
          <w:b/>
        </w:rPr>
        <w:t>prostoru areálu Vídeňská 297/99</w:t>
      </w:r>
      <w:r w:rsidR="00A1189E">
        <w:rPr>
          <w:rFonts w:cs="Times New Roman"/>
          <w:b/>
        </w:rPr>
        <w:t>,</w:t>
      </w:r>
      <w:r>
        <w:rPr>
          <w:rFonts w:cs="Times New Roman"/>
          <w:b/>
        </w:rPr>
        <w:t xml:space="preserve"> Brno</w:t>
      </w:r>
      <w:r w:rsidR="00381D23">
        <w:rPr>
          <w:rFonts w:cs="Times New Roman"/>
          <w:b/>
        </w:rPr>
        <w:t>-</w:t>
      </w:r>
      <w:r>
        <w:rPr>
          <w:rFonts w:cs="Times New Roman"/>
          <w:b/>
        </w:rPr>
        <w:t>Štýřice</w:t>
      </w:r>
    </w:p>
    <w:p w14:paraId="167BA0AE" w14:textId="35A27885" w:rsidR="007D6B74" w:rsidRPr="00A80B7C" w:rsidRDefault="007D6B74" w:rsidP="00E16D7D">
      <w:pPr>
        <w:pStyle w:val="Zkladntext"/>
        <w:shd w:val="clear" w:color="auto" w:fill="F2F2F2" w:themeFill="background1" w:themeFillShade="F2"/>
        <w:tabs>
          <w:tab w:val="left" w:pos="567"/>
        </w:tabs>
        <w:spacing w:before="240"/>
        <w:rPr>
          <w:rFonts w:cs="Times New Roman"/>
          <w:b/>
        </w:rPr>
      </w:pPr>
      <w:r w:rsidRPr="00A80B7C">
        <w:rPr>
          <w:rFonts w:cs="Times New Roman"/>
          <w:b/>
        </w:rPr>
        <w:t xml:space="preserve">Součástí zakázky </w:t>
      </w:r>
      <w:r w:rsidR="00175FF7">
        <w:rPr>
          <w:rFonts w:cs="Times New Roman"/>
          <w:b/>
        </w:rPr>
        <w:t>je dodání</w:t>
      </w:r>
      <w:r w:rsidRPr="00A80B7C">
        <w:rPr>
          <w:rFonts w:cs="Times New Roman"/>
          <w:b/>
        </w:rPr>
        <w:t xml:space="preserve"> soutěžní</w:t>
      </w:r>
      <w:r w:rsidR="00175FF7">
        <w:rPr>
          <w:rFonts w:cs="Times New Roman"/>
          <w:b/>
        </w:rPr>
        <w:t>ch</w:t>
      </w:r>
      <w:r w:rsidRPr="00A80B7C">
        <w:rPr>
          <w:rFonts w:cs="Times New Roman"/>
          <w:b/>
        </w:rPr>
        <w:t xml:space="preserve"> chyt</w:t>
      </w:r>
      <w:r w:rsidR="00175FF7">
        <w:rPr>
          <w:rFonts w:cs="Times New Roman"/>
          <w:b/>
        </w:rPr>
        <w:t>ů</w:t>
      </w:r>
      <w:r w:rsidR="00025F08">
        <w:rPr>
          <w:rFonts w:cs="Times New Roman"/>
          <w:b/>
        </w:rPr>
        <w:t xml:space="preserve">. </w:t>
      </w:r>
    </w:p>
    <w:p w14:paraId="09D9B12F" w14:textId="77777777" w:rsidR="002C2FE0" w:rsidRPr="00E32915" w:rsidRDefault="002C2FE0" w:rsidP="00E16D7D">
      <w:pPr>
        <w:pStyle w:val="Zkladntext"/>
        <w:tabs>
          <w:tab w:val="left" w:pos="567"/>
        </w:tabs>
        <w:spacing w:before="240"/>
        <w:rPr>
          <w:rFonts w:cs="Times New Roman"/>
        </w:rPr>
      </w:pPr>
      <w:r w:rsidRPr="00E32915">
        <w:rPr>
          <w:rFonts w:cs="Times New Roman"/>
        </w:rPr>
        <w:t>Tato ZD je souborem dokumentů, údajů a požadavků včetně technických podmínek Zadavatele vymezujících předmět veřejné zakázky.</w:t>
      </w:r>
    </w:p>
    <w:p w14:paraId="7F6F1BCE" w14:textId="77777777" w:rsidR="002C2FE0" w:rsidRPr="00E32915" w:rsidRDefault="002C2FE0" w:rsidP="00AB050C">
      <w:pPr>
        <w:pStyle w:val="Nadpis1"/>
      </w:pPr>
      <w:bookmarkStart w:id="2" w:name="_Toc445455797"/>
      <w:bookmarkStart w:id="3" w:name="_Toc445469833"/>
      <w:r w:rsidRPr="00E32915">
        <w:t>Vymezení některých pojmů</w:t>
      </w:r>
      <w:bookmarkEnd w:id="2"/>
      <w:bookmarkEnd w:id="3"/>
    </w:p>
    <w:p w14:paraId="648AB5D4" w14:textId="77777777" w:rsidR="002C2FE0" w:rsidRPr="00E32915" w:rsidRDefault="002C2FE0" w:rsidP="00872B39">
      <w:pPr>
        <w:pStyle w:val="Zkladntext"/>
        <w:spacing w:before="240"/>
        <w:rPr>
          <w:rFonts w:cs="Times New Roman"/>
        </w:rPr>
      </w:pPr>
      <w:r w:rsidRPr="00E32915">
        <w:rPr>
          <w:rFonts w:cs="Times New Roman"/>
        </w:rPr>
        <w:t>Pro účely této ZD se rozumí:</w:t>
      </w:r>
    </w:p>
    <w:p w14:paraId="386E79EE" w14:textId="77777777" w:rsidR="002C2FE0" w:rsidRPr="00E32915" w:rsidRDefault="002C2FE0" w:rsidP="006B1915">
      <w:pPr>
        <w:pStyle w:val="Zkladntext"/>
        <w:tabs>
          <w:tab w:val="left" w:pos="567"/>
        </w:tabs>
        <w:spacing w:before="240"/>
        <w:rPr>
          <w:rFonts w:cs="Times New Roman"/>
        </w:rPr>
      </w:pPr>
      <w:r w:rsidRPr="00E32915">
        <w:rPr>
          <w:rFonts w:cs="Times New Roman"/>
          <w:b/>
        </w:rPr>
        <w:t xml:space="preserve">dodavatelem </w:t>
      </w:r>
      <w:r w:rsidRPr="00E32915">
        <w:rPr>
          <w:rFonts w:cs="Times New Roman"/>
        </w:rPr>
        <w:t>fyzická nebo právnická osoba, která dodává zboží, poskytuje služby nebo provádí stavební práce, pokud má sídlo, místo podnikání či místo trvalého pobytu na území České republiky nebo zahraniční dodavatel,</w:t>
      </w:r>
    </w:p>
    <w:p w14:paraId="0148793B" w14:textId="77777777" w:rsidR="002C2FE0" w:rsidRPr="00E32915" w:rsidRDefault="002C2FE0" w:rsidP="006B1915">
      <w:pPr>
        <w:pStyle w:val="Zkladntext"/>
        <w:tabs>
          <w:tab w:val="left" w:pos="567"/>
        </w:tabs>
        <w:spacing w:before="120"/>
        <w:rPr>
          <w:rFonts w:cs="Times New Roman"/>
        </w:rPr>
      </w:pPr>
      <w:r w:rsidRPr="00E32915">
        <w:rPr>
          <w:rFonts w:cs="Times New Roman"/>
          <w:b/>
        </w:rPr>
        <w:lastRenderedPageBreak/>
        <w:t>kvalifikací dodavatele</w:t>
      </w:r>
      <w:r w:rsidRPr="00E32915">
        <w:rPr>
          <w:rFonts w:cs="Times New Roman"/>
        </w:rPr>
        <w:t xml:space="preserve"> způsobilost dodavatele pro plnění veřejné zakázky,</w:t>
      </w:r>
    </w:p>
    <w:p w14:paraId="545F70C6" w14:textId="77777777" w:rsidR="002C2FE0" w:rsidRPr="00E32915" w:rsidRDefault="00372F4B" w:rsidP="006B1915">
      <w:pPr>
        <w:pStyle w:val="Zkladntext"/>
        <w:tabs>
          <w:tab w:val="left" w:pos="567"/>
        </w:tabs>
        <w:spacing w:before="120"/>
        <w:rPr>
          <w:rFonts w:cs="Times New Roman"/>
        </w:rPr>
      </w:pPr>
      <w:r w:rsidRPr="00E32915">
        <w:rPr>
          <w:rFonts w:cs="Times New Roman"/>
          <w:b/>
          <w:bCs/>
        </w:rPr>
        <w:t>oprávněnou osobou účastníka</w:t>
      </w:r>
      <w:r w:rsidR="002C2FE0" w:rsidRPr="00E32915">
        <w:rPr>
          <w:rFonts w:cs="Times New Roman"/>
          <w:b/>
          <w:bCs/>
        </w:rPr>
        <w:t>/dodavatele</w:t>
      </w:r>
      <w:r w:rsidR="002C2FE0" w:rsidRPr="00E32915">
        <w:rPr>
          <w:rFonts w:cs="Times New Roman"/>
          <w:bCs/>
        </w:rPr>
        <w:t xml:space="preserve"> osoba oprávn</w:t>
      </w:r>
      <w:r w:rsidRPr="00E32915">
        <w:rPr>
          <w:rFonts w:cs="Times New Roman"/>
          <w:bCs/>
        </w:rPr>
        <w:t>ěná jednat jménem či za účastníka</w:t>
      </w:r>
      <w:r w:rsidR="002C2FE0" w:rsidRPr="00E32915">
        <w:rPr>
          <w:rFonts w:cs="Times New Roman"/>
          <w:bCs/>
        </w:rPr>
        <w:t xml:space="preserve">/dodavatele </w:t>
      </w:r>
      <w:r w:rsidRPr="00E32915">
        <w:rPr>
          <w:rFonts w:cs="Times New Roman"/>
          <w:bCs/>
        </w:rPr>
        <w:t>tj. statutární zástupce účastníka</w:t>
      </w:r>
      <w:r w:rsidR="002C2FE0" w:rsidRPr="00E32915">
        <w:rPr>
          <w:rFonts w:cs="Times New Roman"/>
          <w:bCs/>
        </w:rPr>
        <w:t>/dodavatele nebo osoba příslušně zmocněná</w:t>
      </w:r>
      <w:r w:rsidRPr="00E32915">
        <w:rPr>
          <w:rFonts w:cs="Times New Roman"/>
          <w:bCs/>
        </w:rPr>
        <w:t>,</w:t>
      </w:r>
    </w:p>
    <w:p w14:paraId="6C763970" w14:textId="77777777" w:rsidR="002C2FE0" w:rsidRPr="00E32915" w:rsidRDefault="00372F4B" w:rsidP="006B1915">
      <w:pPr>
        <w:pStyle w:val="Zkladntext"/>
        <w:tabs>
          <w:tab w:val="left" w:pos="567"/>
        </w:tabs>
        <w:spacing w:before="120"/>
        <w:rPr>
          <w:rFonts w:cs="Times New Roman"/>
        </w:rPr>
      </w:pPr>
      <w:r w:rsidRPr="00E32915">
        <w:rPr>
          <w:rFonts w:cs="Times New Roman"/>
          <w:b/>
        </w:rPr>
        <w:t>poddoda</w:t>
      </w:r>
      <w:r w:rsidR="002C2FE0" w:rsidRPr="00E32915">
        <w:rPr>
          <w:rFonts w:cs="Times New Roman"/>
          <w:b/>
        </w:rPr>
        <w:t>vatelem osoba, pomocí které má dodavatel plnit určitou část veřejné zakázky nebo která má</w:t>
      </w:r>
      <w:r w:rsidR="002C2FE0" w:rsidRPr="00E32915">
        <w:rPr>
          <w:rFonts w:cs="Times New Roman"/>
        </w:rPr>
        <w:t xml:space="preserve"> poskytnout dodavateli k plnění veřejné zakázky určité věci či práva,</w:t>
      </w:r>
    </w:p>
    <w:p w14:paraId="0E867D5E" w14:textId="77777777" w:rsidR="002C2FE0" w:rsidRPr="00E32915" w:rsidRDefault="00372F4B" w:rsidP="006B1915">
      <w:pPr>
        <w:pStyle w:val="Zkladntext"/>
        <w:tabs>
          <w:tab w:val="left" w:pos="567"/>
        </w:tabs>
        <w:spacing w:before="120"/>
        <w:rPr>
          <w:rFonts w:cs="Times New Roman"/>
        </w:rPr>
      </w:pPr>
      <w:r w:rsidRPr="00E32915">
        <w:rPr>
          <w:rFonts w:cs="Times New Roman"/>
          <w:b/>
        </w:rPr>
        <w:t>účastníkem</w:t>
      </w:r>
      <w:r w:rsidR="007654B7">
        <w:rPr>
          <w:rFonts w:cs="Times New Roman"/>
          <w:b/>
        </w:rPr>
        <w:t xml:space="preserve"> </w:t>
      </w:r>
      <w:r w:rsidR="002C2FE0" w:rsidRPr="00E32915">
        <w:rPr>
          <w:rFonts w:cs="Times New Roman"/>
        </w:rPr>
        <w:t>dodavatel, který podal nabídku v zadávacím řízení,</w:t>
      </w:r>
    </w:p>
    <w:p w14:paraId="58844667" w14:textId="77777777" w:rsidR="002C2FE0" w:rsidRPr="00E32915" w:rsidRDefault="002C2FE0" w:rsidP="006B1915">
      <w:pPr>
        <w:pStyle w:val="Zkladntext"/>
        <w:tabs>
          <w:tab w:val="left" w:pos="567"/>
        </w:tabs>
        <w:spacing w:before="120"/>
        <w:rPr>
          <w:rFonts w:cs="Times New Roman"/>
        </w:rPr>
      </w:pPr>
      <w:r w:rsidRPr="00E32915">
        <w:rPr>
          <w:rFonts w:cs="Times New Roman"/>
          <w:b/>
        </w:rPr>
        <w:t>zadáním zakázky</w:t>
      </w:r>
      <w:r w:rsidRPr="00E32915">
        <w:rPr>
          <w:rFonts w:cs="Times New Roman"/>
        </w:rPr>
        <w:t xml:space="preserve"> je rozhodnutí zadavatele o výběru nejv</w:t>
      </w:r>
      <w:r w:rsidR="00372F4B" w:rsidRPr="00E32915">
        <w:rPr>
          <w:rFonts w:cs="Times New Roman"/>
        </w:rPr>
        <w:t>ý</w:t>
      </w:r>
      <w:r w:rsidRPr="00E32915">
        <w:rPr>
          <w:rFonts w:cs="Times New Roman"/>
        </w:rPr>
        <w:t>hodnější nabídky a uzavř</w:t>
      </w:r>
      <w:r w:rsidR="00372F4B" w:rsidRPr="00E32915">
        <w:rPr>
          <w:rFonts w:cs="Times New Roman"/>
        </w:rPr>
        <w:t>ení smlouvy s vybraným dodavatelem</w:t>
      </w:r>
      <w:r w:rsidRPr="00E32915">
        <w:rPr>
          <w:rFonts w:cs="Times New Roman"/>
        </w:rPr>
        <w:t xml:space="preserve">, </w:t>
      </w:r>
    </w:p>
    <w:p w14:paraId="658DD3A7" w14:textId="6127D83F" w:rsidR="002C2FE0" w:rsidRPr="00E32915" w:rsidRDefault="002C2FE0" w:rsidP="006B1915">
      <w:pPr>
        <w:pStyle w:val="Zkladntext"/>
        <w:tabs>
          <w:tab w:val="left" w:pos="567"/>
        </w:tabs>
        <w:spacing w:before="120"/>
        <w:rPr>
          <w:rFonts w:cs="Times New Roman"/>
        </w:rPr>
      </w:pPr>
      <w:r w:rsidRPr="00E32915">
        <w:rPr>
          <w:rFonts w:cs="Times New Roman"/>
          <w:b/>
        </w:rPr>
        <w:t>zadávacími podmínkami</w:t>
      </w:r>
      <w:r w:rsidRPr="00E32915">
        <w:rPr>
          <w:rFonts w:cs="Times New Roman"/>
        </w:rPr>
        <w:t xml:space="preserve"> veškeré požadavky zadavatele uvedené v</w:t>
      </w:r>
      <w:r w:rsidR="00AD091A">
        <w:rPr>
          <w:rFonts w:cs="Times New Roman"/>
        </w:rPr>
        <w:t>e výzvě k podání nabídek,</w:t>
      </w:r>
      <w:r w:rsidR="00372F4B" w:rsidRPr="00E32915">
        <w:rPr>
          <w:rFonts w:cs="Times New Roman"/>
        </w:rPr>
        <w:t xml:space="preserve"> zadávací dokumentací</w:t>
      </w:r>
      <w:r w:rsidRPr="00E32915">
        <w:rPr>
          <w:rFonts w:cs="Times New Roman"/>
        </w:rPr>
        <w:t xml:space="preserve"> či </w:t>
      </w:r>
      <w:r w:rsidR="00372F4B" w:rsidRPr="00E32915">
        <w:rPr>
          <w:rFonts w:cs="Times New Roman"/>
        </w:rPr>
        <w:t xml:space="preserve">v </w:t>
      </w:r>
      <w:r w:rsidRPr="00E32915">
        <w:rPr>
          <w:rFonts w:cs="Times New Roman"/>
        </w:rPr>
        <w:t>jiných dokumentech obsahujících vymezení předmětu veřejné zakázky,</w:t>
      </w:r>
    </w:p>
    <w:p w14:paraId="0CFD9FA3" w14:textId="77777777" w:rsidR="002C2FE0" w:rsidRPr="00E32915" w:rsidRDefault="002C2FE0" w:rsidP="006B1915">
      <w:pPr>
        <w:pStyle w:val="Zkladntext"/>
        <w:tabs>
          <w:tab w:val="left" w:pos="567"/>
        </w:tabs>
        <w:spacing w:before="120"/>
      </w:pPr>
      <w:r w:rsidRPr="00E32915">
        <w:rPr>
          <w:rFonts w:cs="Times New Roman"/>
          <w:b/>
        </w:rPr>
        <w:t>zadáváním</w:t>
      </w:r>
      <w:r w:rsidRPr="00E32915">
        <w:rPr>
          <w:rFonts w:cs="Times New Roman"/>
        </w:rPr>
        <w:t xml:space="preserve"> závazný postup zadavatele</w:t>
      </w:r>
      <w:r w:rsidR="00372F4B" w:rsidRPr="00E32915">
        <w:rPr>
          <w:rFonts w:cs="Times New Roman"/>
        </w:rPr>
        <w:t xml:space="preserve"> podle zákona</w:t>
      </w:r>
      <w:r w:rsidRPr="00E32915">
        <w:rPr>
          <w:rFonts w:cs="Times New Roman"/>
        </w:rPr>
        <w:t>, jehož účelem je zadání veřejné zakázky, a to až do uzavření smlouvy nebo do zrušení zadávacího řízení,</w:t>
      </w:r>
    </w:p>
    <w:p w14:paraId="78E1EE41" w14:textId="77777777" w:rsidR="002C2FE0" w:rsidRPr="00E32915" w:rsidRDefault="002C2FE0" w:rsidP="006B1915">
      <w:pPr>
        <w:pStyle w:val="Zkladntext"/>
        <w:tabs>
          <w:tab w:val="left" w:pos="567"/>
        </w:tabs>
        <w:spacing w:before="120"/>
        <w:rPr>
          <w:rFonts w:cs="Times New Roman"/>
        </w:rPr>
      </w:pPr>
      <w:r w:rsidRPr="00E32915">
        <w:rPr>
          <w:rFonts w:cs="Times New Roman"/>
          <w:b/>
        </w:rPr>
        <w:t>zahraničním dodavatelem zahraniční osoba podle zvláštního právního předpisu, která dodává zboží,</w:t>
      </w:r>
      <w:r w:rsidRPr="00E32915">
        <w:rPr>
          <w:rFonts w:cs="Times New Roman"/>
        </w:rPr>
        <w:t xml:space="preserve"> poskytuje služby nebo provádí stavební práce,</w:t>
      </w:r>
    </w:p>
    <w:p w14:paraId="0E7E1CBE" w14:textId="77777777" w:rsidR="00AB050C" w:rsidRPr="00E32915" w:rsidRDefault="002C2FE0" w:rsidP="00AB050C">
      <w:pPr>
        <w:pStyle w:val="Zkladntext"/>
        <w:tabs>
          <w:tab w:val="left" w:pos="567"/>
        </w:tabs>
        <w:spacing w:before="120"/>
        <w:rPr>
          <w:rFonts w:cs="Times New Roman"/>
        </w:rPr>
      </w:pPr>
      <w:r w:rsidRPr="00E32915">
        <w:rPr>
          <w:rFonts w:cs="Times New Roman"/>
          <w:b/>
        </w:rPr>
        <w:t xml:space="preserve">zájemcem </w:t>
      </w:r>
      <w:r w:rsidRPr="00E32915">
        <w:rPr>
          <w:rFonts w:cs="Times New Roman"/>
        </w:rPr>
        <w:t>dodavatel, který zvažuje podání nabídky v zadávacím řízení.</w:t>
      </w:r>
      <w:bookmarkStart w:id="4" w:name="_Toc445455798"/>
      <w:bookmarkStart w:id="5" w:name="_Toc445469834"/>
    </w:p>
    <w:p w14:paraId="17215282" w14:textId="77777777" w:rsidR="00AB050C" w:rsidRPr="00E32915" w:rsidRDefault="00AB050C" w:rsidP="00AB050C">
      <w:pPr>
        <w:pStyle w:val="Zkladntext"/>
        <w:tabs>
          <w:tab w:val="left" w:pos="567"/>
        </w:tabs>
        <w:spacing w:before="120"/>
        <w:rPr>
          <w:rFonts w:cs="Times New Roman"/>
        </w:rPr>
      </w:pPr>
    </w:p>
    <w:p w14:paraId="74670284" w14:textId="77777777" w:rsidR="002C2FE0" w:rsidRPr="00E32915" w:rsidRDefault="002C2FE0" w:rsidP="00E77D46">
      <w:pPr>
        <w:pStyle w:val="Nadpis1"/>
      </w:pPr>
      <w:r w:rsidRPr="00E32915">
        <w:t>Zadávací dokumentace</w:t>
      </w:r>
      <w:bookmarkEnd w:id="4"/>
      <w:bookmarkEnd w:id="5"/>
    </w:p>
    <w:p w14:paraId="2ED8721F" w14:textId="77777777" w:rsidR="00517085" w:rsidRPr="0052408B" w:rsidRDefault="002C2FE0" w:rsidP="00872B39">
      <w:pPr>
        <w:pStyle w:val="Zkladntext"/>
        <w:tabs>
          <w:tab w:val="left" w:pos="567"/>
        </w:tabs>
        <w:spacing w:before="240" w:line="360" w:lineRule="auto"/>
        <w:rPr>
          <w:rFonts w:cs="Times New Roman"/>
          <w:bCs/>
          <w:lang w:eastAsia="ar-SA"/>
        </w:rPr>
      </w:pPr>
      <w:bookmarkStart w:id="6" w:name="_Toc378337367"/>
      <w:r w:rsidRPr="00E32915">
        <w:rPr>
          <w:rFonts w:cs="Times New Roman"/>
          <w:bCs/>
          <w:lang w:eastAsia="ar-SA"/>
        </w:rPr>
        <w:t xml:space="preserve">Členění </w:t>
      </w:r>
      <w:r w:rsidRPr="0052408B">
        <w:rPr>
          <w:rFonts w:cs="Times New Roman"/>
          <w:bCs/>
          <w:lang w:eastAsia="ar-SA"/>
        </w:rPr>
        <w:t>Zadávací dokumentace (dále jen „ZD“)</w:t>
      </w:r>
      <w:bookmarkEnd w:id="6"/>
      <w:r w:rsidR="00517085" w:rsidRPr="0052408B">
        <w:rPr>
          <w:rFonts w:cs="Times New Roman"/>
          <w:bCs/>
          <w:lang w:eastAsia="ar-SA"/>
        </w:rPr>
        <w:t xml:space="preserve"> je následující</w:t>
      </w:r>
    </w:p>
    <w:p w14:paraId="409EE5F4" w14:textId="30297B67" w:rsidR="002C2FE0" w:rsidRPr="0052408B" w:rsidRDefault="00B336BA" w:rsidP="00B336BA">
      <w:pPr>
        <w:numPr>
          <w:ilvl w:val="0"/>
          <w:numId w:val="3"/>
        </w:numPr>
        <w:shd w:val="clear" w:color="auto" w:fill="F2F2F2" w:themeFill="background1" w:themeFillShade="F2"/>
        <w:tabs>
          <w:tab w:val="num" w:pos="1276"/>
        </w:tabs>
        <w:suppressAutoHyphens/>
        <w:spacing w:after="60"/>
        <w:ind w:left="2835" w:hanging="1842"/>
        <w:jc w:val="both"/>
        <w:rPr>
          <w:rFonts w:asciiTheme="minorHAnsi" w:hAnsiTheme="minorHAnsi"/>
          <w:b/>
          <w:lang w:eastAsia="ar-SA"/>
        </w:rPr>
      </w:pPr>
      <w:r>
        <w:rPr>
          <w:rFonts w:asciiTheme="minorHAnsi" w:hAnsiTheme="minorHAnsi"/>
          <w:b/>
          <w:lang w:eastAsia="ar-SA"/>
        </w:rPr>
        <w:t>P</w:t>
      </w:r>
      <w:r w:rsidR="002C2FE0" w:rsidRPr="0052408B">
        <w:rPr>
          <w:rFonts w:asciiTheme="minorHAnsi" w:hAnsiTheme="minorHAnsi"/>
          <w:b/>
          <w:lang w:eastAsia="ar-SA"/>
        </w:rPr>
        <w:t>říloha č. 1</w:t>
      </w:r>
      <w:r w:rsidR="00517085" w:rsidRPr="0052408B">
        <w:rPr>
          <w:rFonts w:asciiTheme="minorHAnsi" w:hAnsiTheme="minorHAnsi"/>
          <w:b/>
          <w:lang w:eastAsia="ar-SA"/>
        </w:rPr>
        <w:t xml:space="preserve"> </w:t>
      </w:r>
      <w:r w:rsidR="006739EF" w:rsidRPr="0052408B">
        <w:rPr>
          <w:rFonts w:asciiTheme="minorHAnsi" w:hAnsiTheme="minorHAnsi"/>
          <w:b/>
          <w:lang w:eastAsia="ar-SA"/>
        </w:rPr>
        <w:t>-</w:t>
      </w:r>
      <w:r w:rsidR="00517085" w:rsidRPr="0052408B">
        <w:rPr>
          <w:rFonts w:asciiTheme="minorHAnsi" w:hAnsiTheme="minorHAnsi"/>
          <w:b/>
          <w:lang w:eastAsia="ar-SA"/>
        </w:rPr>
        <w:t xml:space="preserve"> </w:t>
      </w:r>
      <w:r w:rsidR="002C2FE0" w:rsidRPr="0052408B">
        <w:rPr>
          <w:rFonts w:asciiTheme="minorHAnsi" w:hAnsiTheme="minorHAnsi"/>
          <w:b/>
          <w:lang w:eastAsia="ar-SA"/>
        </w:rPr>
        <w:t>Krycí list nabídky</w:t>
      </w:r>
    </w:p>
    <w:p w14:paraId="2AE8A18D" w14:textId="5AF30066" w:rsidR="00C921BE" w:rsidRPr="0052408B" w:rsidRDefault="00B336BA" w:rsidP="00B336BA">
      <w:pPr>
        <w:numPr>
          <w:ilvl w:val="0"/>
          <w:numId w:val="3"/>
        </w:numPr>
        <w:shd w:val="clear" w:color="auto" w:fill="F2F2F2" w:themeFill="background1" w:themeFillShade="F2"/>
        <w:tabs>
          <w:tab w:val="num" w:pos="1276"/>
        </w:tabs>
        <w:suppressAutoHyphens/>
        <w:spacing w:after="60"/>
        <w:ind w:left="2835" w:hanging="1842"/>
        <w:jc w:val="both"/>
        <w:rPr>
          <w:rFonts w:asciiTheme="minorHAnsi" w:hAnsiTheme="minorHAnsi"/>
          <w:b/>
          <w:lang w:eastAsia="ar-SA"/>
        </w:rPr>
      </w:pPr>
      <w:r>
        <w:rPr>
          <w:rFonts w:asciiTheme="minorHAnsi" w:hAnsiTheme="minorHAnsi"/>
          <w:b/>
          <w:lang w:eastAsia="ar-SA"/>
        </w:rPr>
        <w:t>P</w:t>
      </w:r>
      <w:r w:rsidR="00517085" w:rsidRPr="0052408B">
        <w:rPr>
          <w:rFonts w:asciiTheme="minorHAnsi" w:hAnsiTheme="minorHAnsi"/>
          <w:b/>
          <w:lang w:eastAsia="ar-SA"/>
        </w:rPr>
        <w:t xml:space="preserve">říloha č. 2 - </w:t>
      </w:r>
      <w:r w:rsidR="00C921BE" w:rsidRPr="0052408B">
        <w:rPr>
          <w:rFonts w:asciiTheme="minorHAnsi" w:hAnsiTheme="minorHAnsi"/>
          <w:b/>
          <w:lang w:eastAsia="ar-SA"/>
        </w:rPr>
        <w:t xml:space="preserve">Čestné </w:t>
      </w:r>
      <w:r w:rsidR="007C6868" w:rsidRPr="0052408B">
        <w:rPr>
          <w:rFonts w:asciiTheme="minorHAnsi" w:hAnsiTheme="minorHAnsi"/>
          <w:b/>
          <w:lang w:eastAsia="ar-SA"/>
        </w:rPr>
        <w:t>prohlášení o splnění základní způsobilosti</w:t>
      </w:r>
      <w:r w:rsidR="007654B7" w:rsidRPr="0052408B">
        <w:rPr>
          <w:rFonts w:asciiTheme="minorHAnsi" w:hAnsiTheme="minorHAnsi"/>
          <w:b/>
          <w:lang w:eastAsia="ar-SA"/>
        </w:rPr>
        <w:t xml:space="preserve"> a kvalifikaci</w:t>
      </w:r>
    </w:p>
    <w:p w14:paraId="398A64E1" w14:textId="747D377C" w:rsidR="002C2FE0" w:rsidRDefault="00B336BA" w:rsidP="00B336BA">
      <w:pPr>
        <w:numPr>
          <w:ilvl w:val="0"/>
          <w:numId w:val="3"/>
        </w:numPr>
        <w:shd w:val="clear" w:color="auto" w:fill="F2F2F2" w:themeFill="background1" w:themeFillShade="F2"/>
        <w:tabs>
          <w:tab w:val="num" w:pos="1276"/>
        </w:tabs>
        <w:suppressAutoHyphens/>
        <w:spacing w:after="60"/>
        <w:ind w:left="2835" w:hanging="1842"/>
        <w:jc w:val="both"/>
        <w:rPr>
          <w:rFonts w:asciiTheme="minorHAnsi" w:hAnsiTheme="minorHAnsi"/>
          <w:b/>
          <w:lang w:eastAsia="ar-SA"/>
        </w:rPr>
      </w:pPr>
      <w:r>
        <w:rPr>
          <w:rFonts w:asciiTheme="minorHAnsi" w:hAnsiTheme="minorHAnsi"/>
          <w:b/>
          <w:lang w:eastAsia="ar-SA"/>
        </w:rPr>
        <w:t>P</w:t>
      </w:r>
      <w:r w:rsidR="00C921BE" w:rsidRPr="0052408B">
        <w:rPr>
          <w:rFonts w:asciiTheme="minorHAnsi" w:hAnsiTheme="minorHAnsi"/>
          <w:b/>
          <w:lang w:eastAsia="ar-SA"/>
        </w:rPr>
        <w:t>říloha č. 3</w:t>
      </w:r>
      <w:r w:rsidR="002C2FE0" w:rsidRPr="0052408B">
        <w:rPr>
          <w:rFonts w:asciiTheme="minorHAnsi" w:hAnsiTheme="minorHAnsi"/>
          <w:b/>
          <w:lang w:eastAsia="ar-SA"/>
        </w:rPr>
        <w:t xml:space="preserve"> </w:t>
      </w:r>
      <w:r w:rsidR="006739EF" w:rsidRPr="0052408B">
        <w:rPr>
          <w:rFonts w:asciiTheme="minorHAnsi" w:hAnsiTheme="minorHAnsi"/>
          <w:b/>
          <w:lang w:eastAsia="ar-SA"/>
        </w:rPr>
        <w:t>-</w:t>
      </w:r>
      <w:r w:rsidR="007D7B6F" w:rsidRPr="0052408B">
        <w:rPr>
          <w:rFonts w:asciiTheme="minorHAnsi" w:hAnsiTheme="minorHAnsi"/>
          <w:b/>
          <w:lang w:eastAsia="ar-SA"/>
        </w:rPr>
        <w:t xml:space="preserve"> Specifikace konstrukce a chytů</w:t>
      </w:r>
    </w:p>
    <w:p w14:paraId="509FDC6D" w14:textId="0A54865C" w:rsidR="00B336BA" w:rsidRDefault="00B336BA" w:rsidP="00B336BA">
      <w:pPr>
        <w:numPr>
          <w:ilvl w:val="1"/>
          <w:numId w:val="3"/>
        </w:numPr>
        <w:shd w:val="clear" w:color="auto" w:fill="F2F2F2" w:themeFill="background1" w:themeFillShade="F2"/>
        <w:suppressAutoHyphens/>
        <w:spacing w:after="60"/>
        <w:jc w:val="both"/>
        <w:rPr>
          <w:rFonts w:asciiTheme="minorHAnsi" w:hAnsiTheme="minorHAnsi"/>
          <w:b/>
          <w:lang w:eastAsia="ar-SA"/>
        </w:rPr>
      </w:pPr>
      <w:r>
        <w:rPr>
          <w:rFonts w:asciiTheme="minorHAnsi" w:hAnsiTheme="minorHAnsi"/>
          <w:b/>
          <w:lang w:eastAsia="ar-SA"/>
        </w:rPr>
        <w:t xml:space="preserve">Příloha č. </w:t>
      </w:r>
      <w:r w:rsidR="00E91F6E">
        <w:rPr>
          <w:rFonts w:asciiTheme="minorHAnsi" w:hAnsiTheme="minorHAnsi"/>
          <w:b/>
          <w:lang w:eastAsia="ar-SA"/>
        </w:rPr>
        <w:t xml:space="preserve">3.A – </w:t>
      </w:r>
      <w:r w:rsidR="00E95C39">
        <w:rPr>
          <w:rFonts w:asciiTheme="minorHAnsi" w:hAnsiTheme="minorHAnsi"/>
          <w:b/>
          <w:lang w:eastAsia="ar-SA"/>
        </w:rPr>
        <w:t>C</w:t>
      </w:r>
      <w:r>
        <w:rPr>
          <w:rFonts w:asciiTheme="minorHAnsi" w:hAnsiTheme="minorHAnsi"/>
          <w:b/>
          <w:lang w:eastAsia="ar-SA"/>
        </w:rPr>
        <w:t>hyt</w:t>
      </w:r>
      <w:r w:rsidR="00E95C39">
        <w:rPr>
          <w:rFonts w:asciiTheme="minorHAnsi" w:hAnsiTheme="minorHAnsi"/>
          <w:b/>
          <w:lang w:eastAsia="ar-SA"/>
        </w:rPr>
        <w:t>y</w:t>
      </w:r>
      <w:r>
        <w:rPr>
          <w:rFonts w:asciiTheme="minorHAnsi" w:hAnsiTheme="minorHAnsi"/>
          <w:b/>
          <w:lang w:eastAsia="ar-SA"/>
        </w:rPr>
        <w:t xml:space="preserve"> a struktur</w:t>
      </w:r>
      <w:r w:rsidR="00E95C39">
        <w:rPr>
          <w:rFonts w:asciiTheme="minorHAnsi" w:hAnsiTheme="minorHAnsi"/>
          <w:b/>
          <w:lang w:eastAsia="ar-SA"/>
        </w:rPr>
        <w:t>y</w:t>
      </w:r>
    </w:p>
    <w:p w14:paraId="3FDBAE1D" w14:textId="3E010DA0" w:rsidR="00B336BA" w:rsidRDefault="00B336BA" w:rsidP="00B336BA">
      <w:pPr>
        <w:numPr>
          <w:ilvl w:val="1"/>
          <w:numId w:val="3"/>
        </w:numPr>
        <w:shd w:val="clear" w:color="auto" w:fill="F2F2F2" w:themeFill="background1" w:themeFillShade="F2"/>
        <w:suppressAutoHyphens/>
        <w:spacing w:after="60"/>
        <w:jc w:val="both"/>
        <w:rPr>
          <w:rFonts w:asciiTheme="minorHAnsi" w:hAnsiTheme="minorHAnsi"/>
          <w:b/>
          <w:lang w:eastAsia="ar-SA"/>
        </w:rPr>
      </w:pPr>
      <w:r>
        <w:rPr>
          <w:rFonts w:asciiTheme="minorHAnsi" w:hAnsiTheme="minorHAnsi"/>
          <w:b/>
          <w:lang w:eastAsia="ar-SA"/>
        </w:rPr>
        <w:t xml:space="preserve">Příloha č. 3.B – Půdorys celek Brno </w:t>
      </w:r>
      <w:r w:rsidR="00D21156">
        <w:rPr>
          <w:rFonts w:asciiTheme="minorHAnsi" w:hAnsiTheme="minorHAnsi"/>
          <w:b/>
          <w:lang w:eastAsia="ar-SA"/>
        </w:rPr>
        <w:t>1</w:t>
      </w:r>
      <w:r>
        <w:rPr>
          <w:rFonts w:asciiTheme="minorHAnsi" w:hAnsiTheme="minorHAnsi"/>
          <w:b/>
          <w:lang w:eastAsia="ar-SA"/>
        </w:rPr>
        <w:t>NP</w:t>
      </w:r>
    </w:p>
    <w:p w14:paraId="754024A2" w14:textId="5E4489D7" w:rsidR="00B336BA" w:rsidRDefault="00B336BA" w:rsidP="00B336BA">
      <w:pPr>
        <w:numPr>
          <w:ilvl w:val="1"/>
          <w:numId w:val="3"/>
        </w:numPr>
        <w:shd w:val="clear" w:color="auto" w:fill="F2F2F2" w:themeFill="background1" w:themeFillShade="F2"/>
        <w:suppressAutoHyphens/>
        <w:spacing w:after="60"/>
        <w:jc w:val="both"/>
        <w:rPr>
          <w:rFonts w:asciiTheme="minorHAnsi" w:hAnsiTheme="minorHAnsi"/>
          <w:b/>
          <w:lang w:eastAsia="ar-SA"/>
        </w:rPr>
      </w:pPr>
      <w:r>
        <w:rPr>
          <w:rFonts w:asciiTheme="minorHAnsi" w:hAnsiTheme="minorHAnsi"/>
          <w:b/>
          <w:lang w:eastAsia="ar-SA"/>
        </w:rPr>
        <w:t>Příloha č. 3.C – Půdorys výřez 1NP</w:t>
      </w:r>
    </w:p>
    <w:p w14:paraId="078040D9" w14:textId="6D448DBF" w:rsidR="00B336BA" w:rsidRDefault="00B336BA" w:rsidP="00B336BA">
      <w:pPr>
        <w:numPr>
          <w:ilvl w:val="1"/>
          <w:numId w:val="3"/>
        </w:numPr>
        <w:shd w:val="clear" w:color="auto" w:fill="F2F2F2" w:themeFill="background1" w:themeFillShade="F2"/>
        <w:suppressAutoHyphens/>
        <w:spacing w:after="60"/>
        <w:jc w:val="both"/>
        <w:rPr>
          <w:rFonts w:asciiTheme="minorHAnsi" w:hAnsiTheme="minorHAnsi"/>
          <w:b/>
          <w:lang w:eastAsia="ar-SA"/>
        </w:rPr>
      </w:pPr>
      <w:r>
        <w:rPr>
          <w:rFonts w:asciiTheme="minorHAnsi" w:hAnsiTheme="minorHAnsi"/>
          <w:b/>
          <w:lang w:eastAsia="ar-SA"/>
        </w:rPr>
        <w:t>Příloha č. 3.D – Půdorys výřez 2NP</w:t>
      </w:r>
    </w:p>
    <w:p w14:paraId="4B072C8A" w14:textId="1CA2B86E" w:rsidR="00B336BA" w:rsidRPr="0052408B" w:rsidRDefault="00B336BA" w:rsidP="00B336BA">
      <w:pPr>
        <w:numPr>
          <w:ilvl w:val="1"/>
          <w:numId w:val="3"/>
        </w:numPr>
        <w:shd w:val="clear" w:color="auto" w:fill="F2F2F2" w:themeFill="background1" w:themeFillShade="F2"/>
        <w:suppressAutoHyphens/>
        <w:spacing w:after="60"/>
        <w:jc w:val="both"/>
        <w:rPr>
          <w:rFonts w:asciiTheme="minorHAnsi" w:hAnsiTheme="minorHAnsi"/>
          <w:b/>
          <w:lang w:eastAsia="ar-SA"/>
        </w:rPr>
      </w:pPr>
      <w:r>
        <w:rPr>
          <w:rFonts w:asciiTheme="minorHAnsi" w:hAnsiTheme="minorHAnsi"/>
          <w:b/>
          <w:lang w:eastAsia="ar-SA"/>
        </w:rPr>
        <w:t>Příloha č. 3.E – Řez A-A</w:t>
      </w:r>
    </w:p>
    <w:p w14:paraId="0D4CF098" w14:textId="16455CD3" w:rsidR="002C2FE0" w:rsidRPr="0052408B" w:rsidRDefault="00B336BA" w:rsidP="00B336BA">
      <w:pPr>
        <w:numPr>
          <w:ilvl w:val="0"/>
          <w:numId w:val="3"/>
        </w:numPr>
        <w:shd w:val="clear" w:color="auto" w:fill="F2F2F2" w:themeFill="background1" w:themeFillShade="F2"/>
        <w:tabs>
          <w:tab w:val="num" w:pos="1276"/>
        </w:tabs>
        <w:suppressAutoHyphens/>
        <w:spacing w:after="60"/>
        <w:ind w:left="2835" w:hanging="1842"/>
        <w:jc w:val="both"/>
        <w:rPr>
          <w:rFonts w:asciiTheme="minorHAnsi" w:hAnsiTheme="minorHAnsi"/>
          <w:b/>
          <w:lang w:eastAsia="ar-SA"/>
        </w:rPr>
      </w:pPr>
      <w:r>
        <w:rPr>
          <w:rFonts w:asciiTheme="minorHAnsi" w:hAnsiTheme="minorHAnsi"/>
          <w:b/>
          <w:lang w:eastAsia="ar-SA"/>
        </w:rPr>
        <w:t>P</w:t>
      </w:r>
      <w:r w:rsidR="00C921BE" w:rsidRPr="0052408B">
        <w:rPr>
          <w:rFonts w:asciiTheme="minorHAnsi" w:hAnsiTheme="minorHAnsi"/>
          <w:b/>
          <w:lang w:eastAsia="ar-SA"/>
        </w:rPr>
        <w:t xml:space="preserve">říloha č. </w:t>
      </w:r>
      <w:r w:rsidR="007D7B6F" w:rsidRPr="0052408B">
        <w:rPr>
          <w:rFonts w:asciiTheme="minorHAnsi" w:hAnsiTheme="minorHAnsi"/>
          <w:b/>
          <w:lang w:eastAsia="ar-SA"/>
        </w:rPr>
        <w:t>4</w:t>
      </w:r>
      <w:r w:rsidR="006739EF">
        <w:rPr>
          <w:rFonts w:asciiTheme="minorHAnsi" w:hAnsiTheme="minorHAnsi"/>
          <w:b/>
          <w:lang w:eastAsia="ar-SA"/>
        </w:rPr>
        <w:t xml:space="preserve"> </w:t>
      </w:r>
      <w:r w:rsidR="006739EF" w:rsidRPr="0052408B">
        <w:rPr>
          <w:rFonts w:asciiTheme="minorHAnsi" w:hAnsiTheme="minorHAnsi"/>
          <w:b/>
          <w:lang w:eastAsia="ar-SA"/>
        </w:rPr>
        <w:t>-</w:t>
      </w:r>
      <w:r w:rsidR="007D7B6F" w:rsidRPr="0052408B">
        <w:rPr>
          <w:rFonts w:asciiTheme="minorHAnsi" w:hAnsiTheme="minorHAnsi"/>
          <w:b/>
          <w:lang w:eastAsia="ar-SA"/>
        </w:rPr>
        <w:t xml:space="preserve"> </w:t>
      </w:r>
      <w:r w:rsidR="00B607E9" w:rsidRPr="0052408B">
        <w:rPr>
          <w:rFonts w:asciiTheme="minorHAnsi" w:hAnsiTheme="minorHAnsi"/>
          <w:b/>
          <w:lang w:eastAsia="ar-SA"/>
        </w:rPr>
        <w:t xml:space="preserve">Návrh </w:t>
      </w:r>
      <w:r w:rsidR="00CC6265" w:rsidRPr="0052408B">
        <w:rPr>
          <w:rFonts w:asciiTheme="minorHAnsi" w:hAnsiTheme="minorHAnsi"/>
          <w:b/>
          <w:lang w:eastAsia="ar-SA"/>
        </w:rPr>
        <w:t>Smlouv</w:t>
      </w:r>
      <w:r w:rsidR="00B607E9" w:rsidRPr="0052408B">
        <w:rPr>
          <w:rFonts w:asciiTheme="minorHAnsi" w:hAnsiTheme="minorHAnsi"/>
          <w:b/>
          <w:lang w:eastAsia="ar-SA"/>
        </w:rPr>
        <w:t>y</w:t>
      </w:r>
      <w:r w:rsidR="00075DE5" w:rsidRPr="0052408B">
        <w:rPr>
          <w:rFonts w:asciiTheme="minorHAnsi" w:hAnsiTheme="minorHAnsi"/>
          <w:b/>
          <w:lang w:eastAsia="ar-SA"/>
        </w:rPr>
        <w:t xml:space="preserve"> </w:t>
      </w:r>
      <w:r w:rsidR="00B607E9" w:rsidRPr="0052408B">
        <w:rPr>
          <w:rFonts w:asciiTheme="minorHAnsi" w:hAnsiTheme="minorHAnsi"/>
          <w:b/>
          <w:lang w:eastAsia="ar-SA"/>
        </w:rPr>
        <w:t>o dílo</w:t>
      </w:r>
    </w:p>
    <w:p w14:paraId="5BB6BD6D" w14:textId="6667E1C1" w:rsidR="007E44F2" w:rsidRPr="0052408B" w:rsidRDefault="00B336BA" w:rsidP="00B336BA">
      <w:pPr>
        <w:numPr>
          <w:ilvl w:val="0"/>
          <w:numId w:val="3"/>
        </w:numPr>
        <w:shd w:val="clear" w:color="auto" w:fill="F2F2F2" w:themeFill="background1" w:themeFillShade="F2"/>
        <w:tabs>
          <w:tab w:val="num" w:pos="1276"/>
        </w:tabs>
        <w:suppressAutoHyphens/>
        <w:spacing w:after="60"/>
        <w:ind w:left="2835" w:hanging="1842"/>
        <w:jc w:val="both"/>
        <w:rPr>
          <w:rFonts w:asciiTheme="minorHAnsi" w:hAnsiTheme="minorHAnsi"/>
          <w:b/>
          <w:lang w:eastAsia="ar-SA"/>
        </w:rPr>
      </w:pPr>
      <w:r>
        <w:rPr>
          <w:rFonts w:asciiTheme="minorHAnsi" w:hAnsiTheme="minorHAnsi"/>
          <w:b/>
          <w:lang w:eastAsia="ar-SA"/>
        </w:rPr>
        <w:t>P</w:t>
      </w:r>
      <w:r w:rsidR="00306874" w:rsidRPr="0052408B">
        <w:rPr>
          <w:rFonts w:asciiTheme="minorHAnsi" w:hAnsiTheme="minorHAnsi"/>
          <w:b/>
          <w:lang w:eastAsia="ar-SA"/>
        </w:rPr>
        <w:t xml:space="preserve">říloha č. </w:t>
      </w:r>
      <w:r w:rsidR="007D7B6F" w:rsidRPr="0052408B">
        <w:rPr>
          <w:rFonts w:asciiTheme="minorHAnsi" w:hAnsiTheme="minorHAnsi"/>
          <w:b/>
          <w:lang w:eastAsia="ar-SA"/>
        </w:rPr>
        <w:t>5</w:t>
      </w:r>
      <w:r w:rsidR="00937019" w:rsidRPr="0052408B">
        <w:rPr>
          <w:rFonts w:asciiTheme="minorHAnsi" w:hAnsiTheme="minorHAnsi"/>
          <w:b/>
          <w:lang w:eastAsia="ar-SA"/>
        </w:rPr>
        <w:t xml:space="preserve"> - </w:t>
      </w:r>
      <w:r w:rsidR="007E44F2" w:rsidRPr="0052408B">
        <w:rPr>
          <w:rFonts w:asciiTheme="minorHAnsi" w:hAnsiTheme="minorHAnsi"/>
          <w:b/>
          <w:lang w:eastAsia="ar-SA"/>
        </w:rPr>
        <w:t>Požadavky na elektronickou komunikaci</w:t>
      </w:r>
    </w:p>
    <w:p w14:paraId="0C8DE002" w14:textId="77777777" w:rsidR="003C1616" w:rsidRDefault="003C1616" w:rsidP="003C1616">
      <w:pPr>
        <w:pStyle w:val="Zkladntext"/>
        <w:tabs>
          <w:tab w:val="left" w:pos="567"/>
        </w:tabs>
        <w:rPr>
          <w:rFonts w:cs="Times New Roman"/>
        </w:rPr>
      </w:pPr>
    </w:p>
    <w:p w14:paraId="39D7654C" w14:textId="66463705" w:rsidR="00A419A0" w:rsidRDefault="002C2FE0" w:rsidP="003C1616">
      <w:pPr>
        <w:pStyle w:val="Zkladntext"/>
        <w:tabs>
          <w:tab w:val="left" w:pos="567"/>
        </w:tabs>
        <w:rPr>
          <w:rFonts w:cs="Times New Roman"/>
        </w:rPr>
      </w:pPr>
      <w:r w:rsidRPr="00E32915">
        <w:rPr>
          <w:rFonts w:cs="Times New Roman"/>
        </w:rPr>
        <w:t>Kompletní ZD k této veřejné zakázce</w:t>
      </w:r>
      <w:r w:rsidR="00075DE5">
        <w:rPr>
          <w:rFonts w:cs="Times New Roman"/>
        </w:rPr>
        <w:t xml:space="preserve"> </w:t>
      </w:r>
      <w:r w:rsidRPr="00E32915">
        <w:rPr>
          <w:rFonts w:cs="Times New Roman"/>
        </w:rPr>
        <w:t xml:space="preserve">je rozhodujícím podkladem pro zpracování nabídky. Zadavatel konstatuje, že jím zpracovaná ZD k této veřejné zakázce je </w:t>
      </w:r>
      <w:r w:rsidR="00372F4B" w:rsidRPr="00E32915">
        <w:rPr>
          <w:rFonts w:cs="Times New Roman"/>
        </w:rPr>
        <w:t>plně v souladu se zákonem. Účastník</w:t>
      </w:r>
      <w:r w:rsidRPr="00E32915">
        <w:rPr>
          <w:rFonts w:cs="Times New Roman"/>
        </w:rPr>
        <w:t xml:space="preserve"> je povinen pečlivě prostudovat vše</w:t>
      </w:r>
      <w:r w:rsidR="00E95C39">
        <w:rPr>
          <w:rFonts w:cs="Times New Roman"/>
        </w:rPr>
        <w:t>chny pokyny, přílohy, termíny a </w:t>
      </w:r>
      <w:r w:rsidRPr="00E32915">
        <w:rPr>
          <w:rFonts w:cs="Times New Roman"/>
        </w:rPr>
        <w:t>specifikace obsažené v zadávacích podmínkác</w:t>
      </w:r>
      <w:r w:rsidR="00372F4B" w:rsidRPr="00E32915">
        <w:rPr>
          <w:rFonts w:cs="Times New Roman"/>
        </w:rPr>
        <w:t>h a řídit se jimi. Pokud účastník</w:t>
      </w:r>
      <w:r w:rsidRPr="00E32915">
        <w:rPr>
          <w:rFonts w:cs="Times New Roman"/>
        </w:rPr>
        <w:t xml:space="preserve"> neposkytne včas všechny požadované informace a dokumenty n</w:t>
      </w:r>
      <w:r w:rsidR="00075DE5">
        <w:rPr>
          <w:rFonts w:cs="Times New Roman"/>
        </w:rPr>
        <w:t>ebo pokud jeho nabídka nebude v </w:t>
      </w:r>
      <w:r w:rsidRPr="00E32915">
        <w:rPr>
          <w:rFonts w:cs="Times New Roman"/>
        </w:rPr>
        <w:t>každém ohledu odpovídat zadávacím pod</w:t>
      </w:r>
      <w:r w:rsidR="00E95C39">
        <w:rPr>
          <w:rFonts w:cs="Times New Roman"/>
        </w:rPr>
        <w:t xml:space="preserve">mínkám, může to mít za důsledek </w:t>
      </w:r>
      <w:r w:rsidRPr="00E32915">
        <w:rPr>
          <w:rFonts w:cs="Times New Roman"/>
        </w:rPr>
        <w:t>vyřaz</w:t>
      </w:r>
      <w:r w:rsidR="00E95C39">
        <w:rPr>
          <w:rFonts w:cs="Times New Roman"/>
        </w:rPr>
        <w:t>ení nabídky a </w:t>
      </w:r>
      <w:r w:rsidR="00372F4B" w:rsidRPr="00E32915">
        <w:rPr>
          <w:rFonts w:cs="Times New Roman"/>
        </w:rPr>
        <w:t>vyloučení účastníka</w:t>
      </w:r>
      <w:r w:rsidRPr="00E32915">
        <w:rPr>
          <w:rFonts w:cs="Times New Roman"/>
        </w:rPr>
        <w:t xml:space="preserve"> ze zadávacího řízení. V úvahu ne</w:t>
      </w:r>
      <w:r w:rsidR="00372F4B" w:rsidRPr="00E32915">
        <w:rPr>
          <w:rFonts w:cs="Times New Roman"/>
        </w:rPr>
        <w:t>lze vzít žádnou výhradu účastníka</w:t>
      </w:r>
      <w:r w:rsidR="00833270" w:rsidRPr="00E32915">
        <w:rPr>
          <w:rFonts w:cs="Times New Roman"/>
        </w:rPr>
        <w:t xml:space="preserve"> </w:t>
      </w:r>
      <w:r w:rsidR="00833270" w:rsidRPr="00E32915">
        <w:rPr>
          <w:rFonts w:cs="Times New Roman"/>
        </w:rPr>
        <w:lastRenderedPageBreak/>
        <w:t>k </w:t>
      </w:r>
      <w:r w:rsidRPr="00E32915">
        <w:rPr>
          <w:rFonts w:cs="Times New Roman"/>
        </w:rPr>
        <w:t>zadávacím podmínkám obsaženou v jeho nabídce; jakákoliv výhrada znamená vyřaz</w:t>
      </w:r>
      <w:r w:rsidR="00372F4B" w:rsidRPr="00E32915">
        <w:rPr>
          <w:rFonts w:cs="Times New Roman"/>
        </w:rPr>
        <w:t>ení nabídky a vyloučení účastníka</w:t>
      </w:r>
      <w:r w:rsidRPr="00E32915">
        <w:rPr>
          <w:rFonts w:cs="Times New Roman"/>
        </w:rPr>
        <w:t xml:space="preserve">. </w:t>
      </w:r>
    </w:p>
    <w:p w14:paraId="1755F3C5" w14:textId="77777777" w:rsidR="003C1616" w:rsidRPr="00E32915" w:rsidRDefault="003C1616" w:rsidP="003C1616">
      <w:pPr>
        <w:pStyle w:val="Zkladntext"/>
        <w:tabs>
          <w:tab w:val="left" w:pos="567"/>
        </w:tabs>
        <w:rPr>
          <w:rFonts w:cs="Times New Roman"/>
        </w:rPr>
      </w:pPr>
    </w:p>
    <w:p w14:paraId="57759A44" w14:textId="77777777" w:rsidR="002C2FE0" w:rsidRDefault="002C2FE0" w:rsidP="003C1616">
      <w:pPr>
        <w:spacing w:line="259" w:lineRule="auto"/>
        <w:jc w:val="both"/>
        <w:rPr>
          <w:rFonts w:asciiTheme="minorHAnsi" w:eastAsiaTheme="minorHAnsi" w:hAnsiTheme="minorHAnsi"/>
        </w:rPr>
      </w:pPr>
      <w:r w:rsidRPr="00A419A0">
        <w:rPr>
          <w:rFonts w:asciiTheme="minorHAnsi" w:eastAsiaTheme="minorHAnsi" w:hAnsiTheme="minorHAnsi"/>
        </w:rPr>
        <w:t>Pokud jsou v ZD uvedeny odkazy na obchodní firmy, názvy nebo jména, označení zboží a služeb, které platí pro určitou osobu, případně pro její organizační složku, patenty na vynálezy, užitné vzory, průmyslové vzory, ochranné známky nebo označení původu, pak Zadavatel pro plnění veřejné zakázky umožní i použití jiných, kvalitativně a technicky obdobných řeše</w:t>
      </w:r>
      <w:r w:rsidR="00A57E78" w:rsidRPr="00A419A0">
        <w:rPr>
          <w:rFonts w:asciiTheme="minorHAnsi" w:eastAsiaTheme="minorHAnsi" w:hAnsiTheme="minorHAnsi"/>
        </w:rPr>
        <w:t>ní v souladu s ust. § 89 odst. 5 a 6</w:t>
      </w:r>
      <w:r w:rsidRPr="00A419A0">
        <w:rPr>
          <w:rFonts w:asciiTheme="minorHAnsi" w:eastAsiaTheme="minorHAnsi" w:hAnsiTheme="minorHAnsi"/>
        </w:rPr>
        <w:t xml:space="preserve"> zákona.</w:t>
      </w:r>
    </w:p>
    <w:p w14:paraId="1A69AA87" w14:textId="77777777" w:rsidR="009C1F4E" w:rsidRPr="00A419A0" w:rsidRDefault="009C1F4E" w:rsidP="003C1616">
      <w:pPr>
        <w:spacing w:line="259" w:lineRule="auto"/>
        <w:jc w:val="both"/>
        <w:rPr>
          <w:rFonts w:asciiTheme="minorHAnsi" w:eastAsiaTheme="minorHAnsi" w:hAnsiTheme="minorHAnsi"/>
        </w:rPr>
      </w:pPr>
    </w:p>
    <w:p w14:paraId="55AC0A67" w14:textId="77777777" w:rsidR="002C2FE0" w:rsidRPr="00E32915" w:rsidRDefault="00977D64" w:rsidP="00E77D46">
      <w:pPr>
        <w:pStyle w:val="Nadpis1"/>
      </w:pPr>
      <w:bookmarkStart w:id="7" w:name="_Toc445455799"/>
      <w:bookmarkStart w:id="8" w:name="_Toc445469838"/>
      <w:r w:rsidRPr="00E32915">
        <w:t xml:space="preserve">Předmět plnění </w:t>
      </w:r>
      <w:r w:rsidR="002C2FE0" w:rsidRPr="00E32915">
        <w:t>veřejné zakázky</w:t>
      </w:r>
      <w:bookmarkEnd w:id="7"/>
      <w:bookmarkEnd w:id="8"/>
      <w:r w:rsidRPr="00E32915">
        <w:t xml:space="preserve"> a předpokládaná hodnota</w:t>
      </w:r>
    </w:p>
    <w:p w14:paraId="4E021D3D" w14:textId="77777777" w:rsidR="006126A2" w:rsidRDefault="006126A2" w:rsidP="006126A2">
      <w:pPr>
        <w:tabs>
          <w:tab w:val="left" w:pos="709"/>
        </w:tabs>
        <w:spacing w:before="240"/>
        <w:jc w:val="both"/>
        <w:rPr>
          <w:rFonts w:asciiTheme="minorHAnsi" w:hAnsiTheme="minorHAnsi" w:cstheme="minorHAnsi"/>
          <w:b/>
        </w:rPr>
      </w:pPr>
    </w:p>
    <w:p w14:paraId="31057E78" w14:textId="77777777" w:rsidR="00253B9F" w:rsidRPr="00A1189E" w:rsidRDefault="00253B9F" w:rsidP="006126A2">
      <w:pPr>
        <w:tabs>
          <w:tab w:val="left" w:pos="709"/>
        </w:tabs>
        <w:spacing w:before="240"/>
        <w:jc w:val="both"/>
        <w:rPr>
          <w:rFonts w:asciiTheme="minorHAnsi" w:hAnsiTheme="minorHAnsi" w:cstheme="minorHAnsi"/>
          <w:b/>
        </w:rPr>
      </w:pPr>
      <w:r w:rsidRPr="00A1189E">
        <w:rPr>
          <w:rFonts w:asciiTheme="minorHAnsi" w:hAnsiTheme="minorHAnsi" w:cstheme="minorHAnsi"/>
          <w:b/>
        </w:rPr>
        <w:t>Rozměry prostoru lezecké stěny</w:t>
      </w:r>
    </w:p>
    <w:p w14:paraId="3AD1A074" w14:textId="3B8A2A80" w:rsidR="00253B9F" w:rsidRPr="00253B9F" w:rsidRDefault="00253B9F" w:rsidP="006126A2">
      <w:pPr>
        <w:tabs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r w:rsidRPr="00253B9F">
        <w:rPr>
          <w:rFonts w:asciiTheme="minorHAnsi" w:hAnsiTheme="minorHAnsi" w:cstheme="minorHAnsi"/>
        </w:rPr>
        <w:t>Prostor budoucí lezecké stěny je vymezen půdorysnými rozměry 27,5 x 12,3 m a maximální výškou haly 16,3 m</w:t>
      </w:r>
      <w:r w:rsidR="009E665D">
        <w:rPr>
          <w:rFonts w:asciiTheme="minorHAnsi" w:hAnsiTheme="minorHAnsi" w:cstheme="minorHAnsi"/>
        </w:rPr>
        <w:t>.</w:t>
      </w:r>
    </w:p>
    <w:p w14:paraId="436740B3" w14:textId="77777777" w:rsidR="00253B9F" w:rsidRPr="00253B9F" w:rsidRDefault="00253B9F" w:rsidP="006126A2">
      <w:pPr>
        <w:tabs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r w:rsidRPr="00253B9F">
        <w:rPr>
          <w:rFonts w:asciiTheme="minorHAnsi" w:hAnsiTheme="minorHAnsi" w:cstheme="minorHAnsi"/>
        </w:rPr>
        <w:t>Prostor umožňuje vybudování cca.</w:t>
      </w:r>
      <w:r w:rsidRPr="00253B9F">
        <w:rPr>
          <w:rFonts w:asciiTheme="minorHAnsi" w:hAnsiTheme="minorHAnsi" w:cstheme="minorHAnsi"/>
          <w:b/>
        </w:rPr>
        <w:t xml:space="preserve"> 905 m</w:t>
      </w:r>
      <w:r w:rsidRPr="00253B9F">
        <w:rPr>
          <w:rFonts w:asciiTheme="minorHAnsi" w:hAnsiTheme="minorHAnsi" w:cstheme="minorHAnsi"/>
          <w:b/>
          <w:vertAlign w:val="superscript"/>
        </w:rPr>
        <w:t>2</w:t>
      </w:r>
      <w:r w:rsidRPr="00253B9F">
        <w:rPr>
          <w:rFonts w:asciiTheme="minorHAnsi" w:hAnsiTheme="minorHAnsi" w:cstheme="minorHAnsi"/>
          <w:b/>
        </w:rPr>
        <w:t xml:space="preserve"> </w:t>
      </w:r>
      <w:r w:rsidRPr="00253B9F">
        <w:rPr>
          <w:rFonts w:asciiTheme="minorHAnsi" w:hAnsiTheme="minorHAnsi" w:cstheme="minorHAnsi"/>
        </w:rPr>
        <w:t>lezeckých stěn. Profily stěn musí být navrženy následovně.</w:t>
      </w:r>
    </w:p>
    <w:p w14:paraId="44763B0B" w14:textId="77777777" w:rsidR="00253B9F" w:rsidRPr="00253B9F" w:rsidRDefault="00253B9F" w:rsidP="006126A2">
      <w:pPr>
        <w:tabs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r w:rsidRPr="00253B9F">
        <w:rPr>
          <w:rFonts w:asciiTheme="minorHAnsi" w:hAnsiTheme="minorHAnsi" w:cstheme="minorHAnsi"/>
          <w:u w:val="single"/>
        </w:rPr>
        <w:t>Stěna pro sportovní lezení s velmi převislými profily</w:t>
      </w:r>
      <w:r w:rsidRPr="00253B9F">
        <w:rPr>
          <w:rFonts w:asciiTheme="minorHAnsi" w:hAnsiTheme="minorHAnsi" w:cstheme="minorHAnsi"/>
        </w:rPr>
        <w:t xml:space="preserve"> - převislost  8,3 m. Celková plocha cca. 255 m</w:t>
      </w:r>
      <w:r w:rsidRPr="00253B9F">
        <w:rPr>
          <w:rFonts w:asciiTheme="minorHAnsi" w:hAnsiTheme="minorHAnsi" w:cstheme="minorHAnsi"/>
          <w:vertAlign w:val="superscript"/>
        </w:rPr>
        <w:t>2</w:t>
      </w:r>
      <w:r w:rsidRPr="00253B9F">
        <w:rPr>
          <w:rFonts w:asciiTheme="minorHAnsi" w:hAnsiTheme="minorHAnsi" w:cstheme="minorHAnsi"/>
        </w:rPr>
        <w:t>.</w:t>
      </w:r>
    </w:p>
    <w:p w14:paraId="23B4702D" w14:textId="77777777" w:rsidR="00253B9F" w:rsidRPr="00253B9F" w:rsidRDefault="00253B9F" w:rsidP="006126A2">
      <w:pPr>
        <w:tabs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r w:rsidRPr="00253B9F">
        <w:rPr>
          <w:rFonts w:asciiTheme="minorHAnsi" w:hAnsiTheme="minorHAnsi" w:cstheme="minorHAnsi"/>
          <w:u w:val="single"/>
        </w:rPr>
        <w:t>Stěna pro sportovní lezení s mírně převislými profily</w:t>
      </w:r>
      <w:r w:rsidRPr="00253B9F">
        <w:rPr>
          <w:rFonts w:asciiTheme="minorHAnsi" w:hAnsiTheme="minorHAnsi" w:cstheme="minorHAnsi"/>
        </w:rPr>
        <w:t xml:space="preserve"> - převislost maximálně 1 až 2 m. Celková plocha cca. 225 m</w:t>
      </w:r>
      <w:r w:rsidRPr="00253B9F">
        <w:rPr>
          <w:rFonts w:asciiTheme="minorHAnsi" w:hAnsiTheme="minorHAnsi" w:cstheme="minorHAnsi"/>
          <w:vertAlign w:val="superscript"/>
        </w:rPr>
        <w:t>2</w:t>
      </w:r>
      <w:r w:rsidRPr="00253B9F">
        <w:rPr>
          <w:rFonts w:asciiTheme="minorHAnsi" w:hAnsiTheme="minorHAnsi" w:cstheme="minorHAnsi"/>
        </w:rPr>
        <w:t>.</w:t>
      </w:r>
    </w:p>
    <w:p w14:paraId="2882F218" w14:textId="77777777" w:rsidR="00253B9F" w:rsidRPr="00253B9F" w:rsidRDefault="00253B9F" w:rsidP="006126A2">
      <w:pPr>
        <w:tabs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r w:rsidRPr="00253B9F">
        <w:rPr>
          <w:rFonts w:asciiTheme="minorHAnsi" w:hAnsiTheme="minorHAnsi" w:cstheme="minorHAnsi"/>
          <w:u w:val="single"/>
        </w:rPr>
        <w:t>Stěna pro sportovní lezení s kolmými a ukloněnými profily.</w:t>
      </w:r>
      <w:r w:rsidRPr="00253B9F">
        <w:rPr>
          <w:rFonts w:asciiTheme="minorHAnsi" w:hAnsiTheme="minorHAnsi" w:cstheme="minorHAnsi"/>
        </w:rPr>
        <w:t xml:space="preserve"> Celková plocha cca 290 m</w:t>
      </w:r>
      <w:r w:rsidRPr="00253B9F">
        <w:rPr>
          <w:rFonts w:asciiTheme="minorHAnsi" w:hAnsiTheme="minorHAnsi" w:cstheme="minorHAnsi"/>
          <w:vertAlign w:val="superscript"/>
        </w:rPr>
        <w:t>2</w:t>
      </w:r>
      <w:r w:rsidRPr="00253B9F">
        <w:rPr>
          <w:rFonts w:asciiTheme="minorHAnsi" w:hAnsiTheme="minorHAnsi" w:cstheme="minorHAnsi"/>
        </w:rPr>
        <w:t xml:space="preserve">. </w:t>
      </w:r>
    </w:p>
    <w:p w14:paraId="694B3996" w14:textId="77777777" w:rsidR="00253B9F" w:rsidRPr="00253B9F" w:rsidRDefault="00253B9F" w:rsidP="006126A2">
      <w:pPr>
        <w:tabs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r w:rsidRPr="00253B9F">
        <w:rPr>
          <w:rFonts w:asciiTheme="minorHAnsi" w:hAnsiTheme="minorHAnsi" w:cstheme="minorHAnsi"/>
          <w:u w:val="single"/>
        </w:rPr>
        <w:t xml:space="preserve">Stěna pro rychlostní lezení minimálně 2 linie dle regulí IFSC pro variantu 15m výšky. </w:t>
      </w:r>
      <w:r w:rsidRPr="00253B9F">
        <w:rPr>
          <w:rFonts w:asciiTheme="minorHAnsi" w:hAnsiTheme="minorHAnsi" w:cstheme="minorHAnsi"/>
        </w:rPr>
        <w:t>Celková plocha cca. 135 m</w:t>
      </w:r>
      <w:r w:rsidRPr="00253B9F">
        <w:rPr>
          <w:rFonts w:asciiTheme="minorHAnsi" w:hAnsiTheme="minorHAnsi" w:cstheme="minorHAnsi"/>
          <w:vertAlign w:val="superscript"/>
        </w:rPr>
        <w:t>2</w:t>
      </w:r>
      <w:r w:rsidRPr="00253B9F">
        <w:rPr>
          <w:rFonts w:asciiTheme="minorHAnsi" w:hAnsiTheme="minorHAnsi" w:cstheme="minorHAnsi"/>
        </w:rPr>
        <w:t>.</w:t>
      </w:r>
    </w:p>
    <w:p w14:paraId="74EFEC7E" w14:textId="77777777" w:rsidR="00253B9F" w:rsidRPr="00253B9F" w:rsidRDefault="00253B9F" w:rsidP="006126A2">
      <w:pPr>
        <w:tabs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r w:rsidRPr="00253B9F">
        <w:rPr>
          <w:rFonts w:asciiTheme="minorHAnsi" w:hAnsiTheme="minorHAnsi" w:cstheme="minorHAnsi"/>
        </w:rPr>
        <w:t xml:space="preserve">Součástí dodávky zhotovitele stěny je vypracování 3D modelu tvaru stěny. Finální tvar stěny musí být schválen zadavatelem. </w:t>
      </w:r>
    </w:p>
    <w:p w14:paraId="342E6F92" w14:textId="14DE1401" w:rsidR="00253B9F" w:rsidRDefault="00FB7AAA" w:rsidP="006126A2">
      <w:pPr>
        <w:tabs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Stěna pro sportovní lezení bude vybavena jistícími body s expreskami a vratnými body.</w:t>
      </w:r>
    </w:p>
    <w:p w14:paraId="56B2651E" w14:textId="5AB1B19D" w:rsidR="00FB7AAA" w:rsidRDefault="00FB7AAA" w:rsidP="006126A2">
      <w:pPr>
        <w:tabs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Stěna pro rychlostní lezení bude vybavená dle specifikace IFSC originálními normovanými chyty a </w:t>
      </w:r>
      <w:r w:rsidR="00322B99">
        <w:rPr>
          <w:rFonts w:asciiTheme="minorHAnsi" w:hAnsiTheme="minorHAnsi" w:cstheme="minorHAnsi"/>
        </w:rPr>
        <w:t>tréninkovou</w:t>
      </w:r>
      <w:r>
        <w:rPr>
          <w:rFonts w:asciiTheme="minorHAnsi" w:hAnsiTheme="minorHAnsi" w:cstheme="minorHAnsi"/>
        </w:rPr>
        <w:t xml:space="preserve"> časomírou.</w:t>
      </w:r>
    </w:p>
    <w:p w14:paraId="5B7AD0B2" w14:textId="32DDAE7D" w:rsidR="00E95C39" w:rsidRDefault="00FB7AAA" w:rsidP="006126A2">
      <w:pPr>
        <w:tabs>
          <w:tab w:val="left" w:pos="709"/>
        </w:tabs>
        <w:spacing w:before="240"/>
        <w:jc w:val="both"/>
        <w:rPr>
          <w:rFonts w:asciiTheme="minorHAnsi" w:hAnsiTheme="minorHAnsi" w:cstheme="minorHAnsi"/>
        </w:rPr>
      </w:pPr>
      <w:r w:rsidRPr="00FB7AAA">
        <w:rPr>
          <w:rFonts w:asciiTheme="minorHAnsi" w:hAnsiTheme="minorHAnsi" w:cstheme="minorHAnsi"/>
        </w:rPr>
        <w:t xml:space="preserve">Přesné provedení stěn pro sportovní i rychlostní lezení a jejich vybavení je uvedeno </w:t>
      </w:r>
      <w:r w:rsidR="00E91F6E">
        <w:rPr>
          <w:rFonts w:asciiTheme="minorHAnsi" w:hAnsiTheme="minorHAnsi" w:cstheme="minorHAnsi"/>
        </w:rPr>
        <w:t xml:space="preserve">v </w:t>
      </w:r>
      <w:r w:rsidR="00E91F6E" w:rsidRPr="00E95C39">
        <w:rPr>
          <w:rFonts w:asciiTheme="minorHAnsi" w:hAnsiTheme="minorHAnsi" w:cstheme="minorHAnsi"/>
          <w:b/>
        </w:rPr>
        <w:t>Přílo</w:t>
      </w:r>
      <w:r w:rsidR="00E91F6E">
        <w:rPr>
          <w:rFonts w:asciiTheme="minorHAnsi" w:hAnsiTheme="minorHAnsi" w:cstheme="minorHAnsi"/>
          <w:b/>
        </w:rPr>
        <w:t>ze</w:t>
      </w:r>
      <w:r w:rsidR="00E91F6E" w:rsidRPr="00E95C39">
        <w:rPr>
          <w:rFonts w:asciiTheme="minorHAnsi" w:hAnsiTheme="minorHAnsi" w:cstheme="minorHAnsi"/>
          <w:b/>
        </w:rPr>
        <w:t xml:space="preserve"> č. 3 - Specifikace konstrukce a chytů</w:t>
      </w:r>
      <w:r w:rsidR="00E91F6E">
        <w:rPr>
          <w:rFonts w:asciiTheme="minorHAnsi" w:hAnsiTheme="minorHAnsi" w:cstheme="minorHAnsi"/>
          <w:b/>
        </w:rPr>
        <w:t xml:space="preserve"> </w:t>
      </w:r>
      <w:r w:rsidR="00E95C39">
        <w:rPr>
          <w:rFonts w:asciiTheme="minorHAnsi" w:hAnsiTheme="minorHAnsi" w:cstheme="minorHAnsi"/>
        </w:rPr>
        <w:t>a v příslušných podpřílohách:</w:t>
      </w:r>
      <w:r w:rsidR="00E95C39" w:rsidRPr="00E95C39">
        <w:rPr>
          <w:rFonts w:asciiTheme="minorHAnsi" w:hAnsiTheme="minorHAnsi" w:cstheme="minorHAnsi"/>
        </w:rPr>
        <w:t xml:space="preserve"> </w:t>
      </w:r>
    </w:p>
    <w:p w14:paraId="4B786C82" w14:textId="77777777" w:rsidR="00E91F6E" w:rsidRDefault="00E91F6E" w:rsidP="00E95C39">
      <w:pPr>
        <w:tabs>
          <w:tab w:val="left" w:pos="709"/>
        </w:tabs>
        <w:ind w:left="708"/>
        <w:jc w:val="both"/>
        <w:rPr>
          <w:rFonts w:asciiTheme="minorHAnsi" w:hAnsiTheme="minorHAnsi" w:cstheme="minorHAnsi"/>
          <w:b/>
        </w:rPr>
      </w:pPr>
    </w:p>
    <w:p w14:paraId="54F0B9E3" w14:textId="33CC41B2" w:rsidR="00E95C39" w:rsidRPr="00E95C39" w:rsidRDefault="00E95C39" w:rsidP="00E95C39">
      <w:pPr>
        <w:tabs>
          <w:tab w:val="left" w:pos="709"/>
        </w:tabs>
        <w:ind w:left="708"/>
        <w:jc w:val="both"/>
        <w:rPr>
          <w:rFonts w:asciiTheme="minorHAnsi" w:hAnsiTheme="minorHAnsi" w:cstheme="minorHAnsi"/>
          <w:b/>
        </w:rPr>
      </w:pPr>
      <w:r w:rsidRPr="00E95C39">
        <w:rPr>
          <w:rFonts w:asciiTheme="minorHAnsi" w:hAnsiTheme="minorHAnsi" w:cstheme="minorHAnsi"/>
          <w:b/>
        </w:rPr>
        <w:t xml:space="preserve">Příloha č. 3.B – Půdorys celek Brno </w:t>
      </w:r>
      <w:r w:rsidR="00D21156">
        <w:rPr>
          <w:rFonts w:asciiTheme="minorHAnsi" w:hAnsiTheme="minorHAnsi" w:cstheme="minorHAnsi"/>
          <w:b/>
        </w:rPr>
        <w:t>1</w:t>
      </w:r>
      <w:r w:rsidRPr="00E95C39">
        <w:rPr>
          <w:rFonts w:asciiTheme="minorHAnsi" w:hAnsiTheme="minorHAnsi" w:cstheme="minorHAnsi"/>
          <w:b/>
        </w:rPr>
        <w:t>NP</w:t>
      </w:r>
    </w:p>
    <w:p w14:paraId="321820A4" w14:textId="77777777" w:rsidR="00E95C39" w:rsidRPr="00E95C39" w:rsidRDefault="00E95C39" w:rsidP="00E95C39">
      <w:pPr>
        <w:tabs>
          <w:tab w:val="left" w:pos="709"/>
        </w:tabs>
        <w:ind w:left="708"/>
        <w:jc w:val="both"/>
        <w:rPr>
          <w:rFonts w:asciiTheme="minorHAnsi" w:hAnsiTheme="minorHAnsi" w:cstheme="minorHAnsi"/>
          <w:b/>
        </w:rPr>
      </w:pPr>
      <w:r w:rsidRPr="00E95C39">
        <w:rPr>
          <w:rFonts w:asciiTheme="minorHAnsi" w:hAnsiTheme="minorHAnsi" w:cstheme="minorHAnsi"/>
          <w:b/>
        </w:rPr>
        <w:t>Příloha č. 3.C – Půdorys výřez 1NP</w:t>
      </w:r>
    </w:p>
    <w:p w14:paraId="62A911FC" w14:textId="77777777" w:rsidR="00E95C39" w:rsidRPr="00E95C39" w:rsidRDefault="00E95C39" w:rsidP="00E95C39">
      <w:pPr>
        <w:tabs>
          <w:tab w:val="left" w:pos="709"/>
        </w:tabs>
        <w:ind w:left="708"/>
        <w:jc w:val="both"/>
        <w:rPr>
          <w:rFonts w:asciiTheme="minorHAnsi" w:hAnsiTheme="minorHAnsi" w:cstheme="minorHAnsi"/>
          <w:b/>
        </w:rPr>
      </w:pPr>
      <w:r w:rsidRPr="00E95C39">
        <w:rPr>
          <w:rFonts w:asciiTheme="minorHAnsi" w:hAnsiTheme="minorHAnsi" w:cstheme="minorHAnsi"/>
          <w:b/>
        </w:rPr>
        <w:t>Příloha č. 3.D – Půdorys výřez 2NP</w:t>
      </w:r>
    </w:p>
    <w:p w14:paraId="0B23EBA8" w14:textId="77777777" w:rsidR="00E95C39" w:rsidRDefault="00E95C39" w:rsidP="00E95C39">
      <w:pPr>
        <w:tabs>
          <w:tab w:val="left" w:pos="709"/>
          <w:tab w:val="num" w:pos="1276"/>
        </w:tabs>
        <w:ind w:left="708"/>
        <w:jc w:val="both"/>
        <w:rPr>
          <w:rFonts w:asciiTheme="minorHAnsi" w:hAnsiTheme="minorHAnsi" w:cstheme="minorHAnsi"/>
          <w:b/>
        </w:rPr>
      </w:pPr>
      <w:r w:rsidRPr="00E95C39">
        <w:rPr>
          <w:rFonts w:asciiTheme="minorHAnsi" w:hAnsiTheme="minorHAnsi" w:cstheme="minorHAnsi"/>
          <w:b/>
        </w:rPr>
        <w:t>Příloha č. 3.E – Řez A-A</w:t>
      </w:r>
    </w:p>
    <w:p w14:paraId="6088D6EF" w14:textId="46BFEAD1" w:rsidR="003C1616" w:rsidRDefault="00D5706A" w:rsidP="006126A2">
      <w:pPr>
        <w:tabs>
          <w:tab w:val="left" w:pos="0"/>
        </w:tabs>
        <w:spacing w:before="240"/>
        <w:jc w:val="both"/>
        <w:rPr>
          <w:rFonts w:asciiTheme="minorHAnsi" w:hAnsiTheme="minorHAnsi" w:cstheme="minorHAnsi"/>
          <w:b/>
        </w:rPr>
      </w:pPr>
      <w:r w:rsidRPr="006126A2">
        <w:rPr>
          <w:rFonts w:asciiTheme="minorHAnsi" w:hAnsiTheme="minorHAnsi" w:cstheme="minorHAnsi"/>
        </w:rPr>
        <w:lastRenderedPageBreak/>
        <w:t xml:space="preserve">Součástí dodávky budou i </w:t>
      </w:r>
      <w:bookmarkStart w:id="9" w:name="_Hlk35876562"/>
      <w:r w:rsidRPr="006126A2">
        <w:rPr>
          <w:rFonts w:asciiTheme="minorHAnsi" w:hAnsiTheme="minorHAnsi" w:cstheme="minorHAnsi"/>
        </w:rPr>
        <w:t xml:space="preserve">soutěžní chyty a struktury </w:t>
      </w:r>
      <w:bookmarkEnd w:id="9"/>
      <w:r w:rsidR="00FB7AAA" w:rsidRPr="006126A2">
        <w:rPr>
          <w:rFonts w:asciiTheme="minorHAnsi" w:hAnsiTheme="minorHAnsi" w:cstheme="minorHAnsi"/>
        </w:rPr>
        <w:t>certifikované pro soutěže IFSC</w:t>
      </w:r>
      <w:r w:rsidRPr="006126A2">
        <w:rPr>
          <w:rFonts w:asciiTheme="minorHAnsi" w:hAnsiTheme="minorHAnsi" w:cstheme="minorHAnsi"/>
        </w:rPr>
        <w:t>,</w:t>
      </w:r>
      <w:r w:rsidRPr="00E95C39">
        <w:rPr>
          <w:rFonts w:asciiTheme="minorHAnsi" w:hAnsiTheme="minorHAnsi" w:cstheme="minorBidi"/>
          <w:lang w:eastAsia="en-US"/>
        </w:rPr>
        <w:t xml:space="preserve"> </w:t>
      </w:r>
      <w:r w:rsidR="00FB7AAA" w:rsidRPr="00E95C39">
        <w:rPr>
          <w:rFonts w:asciiTheme="minorHAnsi" w:hAnsiTheme="minorHAnsi" w:cstheme="minorBidi"/>
          <w:lang w:eastAsia="en-US"/>
        </w:rPr>
        <w:t>jejichž specifikace je uvedena v </w:t>
      </w:r>
      <w:r w:rsidR="00E91F6E" w:rsidRPr="00E95C39">
        <w:rPr>
          <w:rFonts w:asciiTheme="minorHAnsi" w:hAnsiTheme="minorHAnsi" w:cstheme="minorHAnsi"/>
          <w:b/>
        </w:rPr>
        <w:t xml:space="preserve">Příloha č. 3.A - </w:t>
      </w:r>
      <w:r w:rsidR="00E91F6E">
        <w:rPr>
          <w:rFonts w:asciiTheme="minorHAnsi" w:hAnsiTheme="minorHAnsi" w:cstheme="minorHAnsi"/>
          <w:b/>
        </w:rPr>
        <w:t>Chyty</w:t>
      </w:r>
      <w:r w:rsidR="00E91F6E" w:rsidRPr="00E95C39">
        <w:rPr>
          <w:rFonts w:asciiTheme="minorHAnsi" w:hAnsiTheme="minorHAnsi" w:cstheme="minorHAnsi"/>
          <w:b/>
        </w:rPr>
        <w:t xml:space="preserve"> a struktur</w:t>
      </w:r>
      <w:r w:rsidR="00E91F6E">
        <w:rPr>
          <w:rFonts w:asciiTheme="minorHAnsi" w:hAnsiTheme="minorHAnsi" w:cstheme="minorHAnsi"/>
          <w:b/>
        </w:rPr>
        <w:t>y.</w:t>
      </w:r>
    </w:p>
    <w:p w14:paraId="61D5CB62" w14:textId="77777777" w:rsidR="00E91F6E" w:rsidRDefault="00E91F6E" w:rsidP="006126A2">
      <w:pPr>
        <w:tabs>
          <w:tab w:val="left" w:pos="709"/>
        </w:tabs>
        <w:spacing w:before="240"/>
        <w:ind w:left="708"/>
        <w:jc w:val="both"/>
        <w:rPr>
          <w:rFonts w:asciiTheme="minorHAnsi" w:hAnsiTheme="minorHAnsi" w:cstheme="minorBidi"/>
          <w:lang w:eastAsia="en-US"/>
        </w:rPr>
      </w:pPr>
    </w:p>
    <w:p w14:paraId="32415F20" w14:textId="77777777" w:rsidR="002C2FE0" w:rsidRPr="00E32915" w:rsidRDefault="002C2FE0" w:rsidP="006126A2">
      <w:pPr>
        <w:pStyle w:val="Zkladntext"/>
        <w:tabs>
          <w:tab w:val="left" w:pos="567"/>
        </w:tabs>
        <w:spacing w:before="240"/>
        <w:rPr>
          <w:rFonts w:cs="Times New Roman"/>
        </w:rPr>
      </w:pPr>
      <w:r w:rsidRPr="00E32915">
        <w:rPr>
          <w:rFonts w:cs="Times New Roman"/>
          <w:b/>
        </w:rPr>
        <w:t>Klasifikace předmětu plnění</w:t>
      </w:r>
    </w:p>
    <w:p w14:paraId="10EB2D43" w14:textId="72D48BA9" w:rsidR="002C2FE0" w:rsidRPr="006126A2" w:rsidRDefault="002C2FE0" w:rsidP="006126A2">
      <w:pPr>
        <w:pStyle w:val="Zkladntext"/>
        <w:tabs>
          <w:tab w:val="left" w:pos="567"/>
        </w:tabs>
        <w:spacing w:before="240"/>
        <w:ind w:left="567"/>
        <w:rPr>
          <w:rFonts w:cs="Times New Roman"/>
        </w:rPr>
      </w:pPr>
      <w:r w:rsidRPr="006126A2">
        <w:rPr>
          <w:rFonts w:cs="Times New Roman"/>
        </w:rPr>
        <w:t xml:space="preserve">Kód CPV: </w:t>
      </w:r>
      <w:r w:rsidR="00D5706A" w:rsidRPr="006126A2">
        <w:rPr>
          <w:rFonts w:cs="Times New Roman"/>
          <w:bCs/>
        </w:rPr>
        <w:t>374</w:t>
      </w:r>
      <w:r w:rsidR="008F1FE5">
        <w:rPr>
          <w:rFonts w:cs="Times New Roman"/>
          <w:bCs/>
        </w:rPr>
        <w:t>00000</w:t>
      </w:r>
      <w:r w:rsidR="00D5706A" w:rsidRPr="006126A2">
        <w:rPr>
          <w:rFonts w:cs="Times New Roman"/>
          <w:bCs/>
        </w:rPr>
        <w:t>-</w:t>
      </w:r>
      <w:r w:rsidR="008F1FE5">
        <w:rPr>
          <w:rFonts w:cs="Times New Roman"/>
          <w:bCs/>
        </w:rPr>
        <w:t xml:space="preserve">2 </w:t>
      </w:r>
      <w:r w:rsidR="00D5706A" w:rsidRPr="006126A2">
        <w:rPr>
          <w:rFonts w:cs="Times New Roman"/>
          <w:bCs/>
        </w:rPr>
        <w:t>Sportovní zboží a potřeby</w:t>
      </w:r>
      <w:r w:rsidR="00D5706A" w:rsidRPr="006126A2">
        <w:rPr>
          <w:rFonts w:cs="Times New Roman"/>
        </w:rPr>
        <w:t xml:space="preserve"> </w:t>
      </w:r>
    </w:p>
    <w:p w14:paraId="293426A1" w14:textId="77777777" w:rsidR="007D7B6F" w:rsidRPr="006126A2" w:rsidRDefault="007D7B6F" w:rsidP="006126A2">
      <w:pPr>
        <w:pStyle w:val="Zkladntext"/>
        <w:tabs>
          <w:tab w:val="left" w:pos="567"/>
        </w:tabs>
        <w:spacing w:before="240"/>
        <w:ind w:left="567"/>
        <w:rPr>
          <w:rFonts w:cs="Times New Roman"/>
        </w:rPr>
      </w:pPr>
    </w:p>
    <w:p w14:paraId="50BAA64F" w14:textId="77777777" w:rsidR="002C2FE0" w:rsidRDefault="002C2FE0" w:rsidP="006126A2">
      <w:pPr>
        <w:pStyle w:val="Zkladntext"/>
        <w:tabs>
          <w:tab w:val="left" w:pos="567"/>
        </w:tabs>
        <w:spacing w:before="240"/>
        <w:rPr>
          <w:rFonts w:cs="Times New Roman"/>
          <w:b/>
        </w:rPr>
      </w:pPr>
      <w:r w:rsidRPr="00E32915">
        <w:rPr>
          <w:rFonts w:cs="Times New Roman"/>
          <w:b/>
        </w:rPr>
        <w:t>Předpokládaná hodnota veřejné zakázky</w:t>
      </w:r>
    </w:p>
    <w:p w14:paraId="238B0AE7" w14:textId="162A51F0" w:rsidR="00D5706A" w:rsidRDefault="002C2FE0" w:rsidP="006126A2">
      <w:pPr>
        <w:pStyle w:val="Zkladntext"/>
        <w:tabs>
          <w:tab w:val="left" w:pos="567"/>
        </w:tabs>
        <w:spacing w:before="240"/>
        <w:rPr>
          <w:rFonts w:cs="Times New Roman"/>
        </w:rPr>
      </w:pPr>
      <w:r w:rsidRPr="00E32915">
        <w:rPr>
          <w:rFonts w:cs="Times New Roman"/>
        </w:rPr>
        <w:t>Předpokládaná ce</w:t>
      </w:r>
      <w:r w:rsidR="000B55FE" w:rsidRPr="00E32915">
        <w:rPr>
          <w:rFonts w:cs="Times New Roman"/>
        </w:rPr>
        <w:t>lková hodnota veřejné zakázky činí</w:t>
      </w:r>
      <w:r w:rsidR="00D5706A">
        <w:rPr>
          <w:rFonts w:cs="Times New Roman"/>
        </w:rPr>
        <w:t xml:space="preserve"> </w:t>
      </w:r>
      <w:r w:rsidR="00D21156">
        <w:rPr>
          <w:rFonts w:cs="Times New Roman"/>
          <w:b/>
        </w:rPr>
        <w:t>6</w:t>
      </w:r>
      <w:r w:rsidR="00101F7A">
        <w:rPr>
          <w:rFonts w:cs="Times New Roman"/>
          <w:b/>
        </w:rPr>
        <w:t xml:space="preserve"> </w:t>
      </w:r>
      <w:r w:rsidR="00D5706A" w:rsidRPr="00A419A0">
        <w:rPr>
          <w:rFonts w:cs="Times New Roman"/>
          <w:b/>
        </w:rPr>
        <w:t>1</w:t>
      </w:r>
      <w:r w:rsidR="00D21156">
        <w:rPr>
          <w:rFonts w:cs="Times New Roman"/>
          <w:b/>
        </w:rPr>
        <w:t>70</w:t>
      </w:r>
      <w:r w:rsidR="00101F7A">
        <w:rPr>
          <w:rFonts w:cs="Times New Roman"/>
          <w:b/>
        </w:rPr>
        <w:t xml:space="preserve"> </w:t>
      </w:r>
      <w:r w:rsidR="00D21156">
        <w:rPr>
          <w:rFonts w:cs="Times New Roman"/>
          <w:b/>
        </w:rPr>
        <w:t>0</w:t>
      </w:r>
      <w:r w:rsidR="00101F7A">
        <w:rPr>
          <w:rFonts w:cs="Times New Roman"/>
          <w:b/>
        </w:rPr>
        <w:t>00 Kč</w:t>
      </w:r>
      <w:r w:rsidR="00D5706A" w:rsidRPr="00A419A0">
        <w:rPr>
          <w:rFonts w:cs="Times New Roman"/>
          <w:b/>
        </w:rPr>
        <w:t xml:space="preserve"> </w:t>
      </w:r>
      <w:r w:rsidR="00D21156">
        <w:rPr>
          <w:rFonts w:cs="Times New Roman"/>
          <w:b/>
        </w:rPr>
        <w:t>vč.</w:t>
      </w:r>
      <w:r w:rsidR="00D5706A" w:rsidRPr="00A419A0">
        <w:rPr>
          <w:rFonts w:cs="Times New Roman"/>
          <w:b/>
        </w:rPr>
        <w:t xml:space="preserve"> DPH</w:t>
      </w:r>
      <w:r w:rsidR="00BD0FAE">
        <w:rPr>
          <w:rFonts w:cs="Times New Roman"/>
          <w:b/>
        </w:rPr>
        <w:t>.</w:t>
      </w:r>
    </w:p>
    <w:p w14:paraId="3D368F59" w14:textId="1DB65691" w:rsidR="00544984" w:rsidRDefault="00544984" w:rsidP="006126A2">
      <w:pPr>
        <w:pStyle w:val="Zkladntext"/>
        <w:tabs>
          <w:tab w:val="left" w:pos="567"/>
        </w:tabs>
        <w:spacing w:before="240"/>
        <w:rPr>
          <w:rFonts w:cs="Times New Roman"/>
        </w:rPr>
      </w:pPr>
      <w:r w:rsidRPr="006126A2">
        <w:rPr>
          <w:rFonts w:cs="Times New Roman"/>
        </w:rPr>
        <w:t xml:space="preserve">Zadavatel stanovuje předpokládanou hodnotu jako nejvyšší přípustnou a vyhrazuje si právo </w:t>
      </w:r>
      <w:r w:rsidR="00101F7A" w:rsidRPr="006126A2">
        <w:rPr>
          <w:rFonts w:cs="Times New Roman"/>
        </w:rPr>
        <w:t>vyloučit účastníka</w:t>
      </w:r>
      <w:r w:rsidR="006126A2" w:rsidRPr="006126A2">
        <w:rPr>
          <w:rFonts w:cs="Times New Roman"/>
        </w:rPr>
        <w:t>,</w:t>
      </w:r>
      <w:r w:rsidR="00101F7A" w:rsidRPr="006126A2">
        <w:rPr>
          <w:rFonts w:cs="Times New Roman"/>
        </w:rPr>
        <w:t xml:space="preserve"> jehož</w:t>
      </w:r>
      <w:r w:rsidRPr="006126A2">
        <w:rPr>
          <w:rFonts w:cs="Times New Roman"/>
        </w:rPr>
        <w:t xml:space="preserve"> nabídk</w:t>
      </w:r>
      <w:r w:rsidR="00101F7A" w:rsidRPr="006126A2">
        <w:rPr>
          <w:rFonts w:cs="Times New Roman"/>
        </w:rPr>
        <w:t>ová cena by předpokládanou hodnotu překračovala.</w:t>
      </w:r>
      <w:r w:rsidRPr="006126A2">
        <w:rPr>
          <w:rFonts w:cs="Times New Roman"/>
        </w:rPr>
        <w:t xml:space="preserve"> </w:t>
      </w:r>
    </w:p>
    <w:p w14:paraId="64D76206" w14:textId="77777777" w:rsidR="006126A2" w:rsidRDefault="006126A2" w:rsidP="006126A2">
      <w:pPr>
        <w:pStyle w:val="Zkladntext"/>
        <w:tabs>
          <w:tab w:val="left" w:pos="567"/>
        </w:tabs>
        <w:spacing w:before="240"/>
        <w:rPr>
          <w:rFonts w:cs="Times New Roman"/>
        </w:rPr>
      </w:pPr>
    </w:p>
    <w:p w14:paraId="0A3A8930" w14:textId="77777777" w:rsidR="002C2FE0" w:rsidRPr="00162D65" w:rsidRDefault="000B55FE" w:rsidP="00AB050C">
      <w:pPr>
        <w:pStyle w:val="Nadpis1"/>
        <w:rPr>
          <w:color w:val="auto"/>
        </w:rPr>
      </w:pPr>
      <w:bookmarkStart w:id="10" w:name="_Toc445455800"/>
      <w:bookmarkStart w:id="11" w:name="_Toc445469839"/>
      <w:r w:rsidRPr="00E32915">
        <w:t>Do</w:t>
      </w:r>
      <w:r w:rsidR="00977D64" w:rsidRPr="00E32915">
        <w:t xml:space="preserve">ba a místo plnění </w:t>
      </w:r>
      <w:r w:rsidR="002C2FE0" w:rsidRPr="00E32915">
        <w:t>veřejné zakázky</w:t>
      </w:r>
      <w:bookmarkStart w:id="12" w:name="_Toc378337382"/>
      <w:bookmarkEnd w:id="10"/>
      <w:bookmarkEnd w:id="11"/>
    </w:p>
    <w:bookmarkEnd w:id="12"/>
    <w:p w14:paraId="02ADB5C2" w14:textId="385F5EBC" w:rsidR="005941AB" w:rsidRPr="00162D65" w:rsidRDefault="005941AB" w:rsidP="00FB6728">
      <w:pPr>
        <w:pStyle w:val="Zkladntext"/>
        <w:spacing w:after="60"/>
        <w:rPr>
          <w:rFonts w:cs="Times New Roman"/>
          <w:b/>
          <w:vanish/>
        </w:rPr>
      </w:pPr>
      <w:r w:rsidRPr="00162D65">
        <w:rPr>
          <w:rFonts w:eastAsia="Arial Unicode MS" w:cs="Times New Roman"/>
          <w:kern w:val="1"/>
          <w:lang w:eastAsia="hi-IN" w:bidi="hi-IN"/>
        </w:rPr>
        <w:t>Místem plnění je</w:t>
      </w:r>
      <w:r w:rsidR="00253B9F" w:rsidRPr="00162D65">
        <w:rPr>
          <w:rFonts w:eastAsia="Arial Unicode MS" w:cs="Times New Roman"/>
          <w:kern w:val="1"/>
          <w:lang w:eastAsia="hi-IN" w:bidi="hi-IN"/>
        </w:rPr>
        <w:t xml:space="preserve"> hala na území města Brna – Štýřic, Vídeňská 297/99 </w:t>
      </w:r>
      <w:r w:rsidR="00162D65">
        <w:rPr>
          <w:rFonts w:eastAsia="Arial Unicode MS" w:cs="Times New Roman"/>
          <w:kern w:val="1"/>
          <w:lang w:eastAsia="hi-IN" w:bidi="hi-IN"/>
        </w:rPr>
        <w:t>.</w:t>
      </w:r>
    </w:p>
    <w:p w14:paraId="5D22733F" w14:textId="3DC2216C" w:rsidR="005941AB" w:rsidRPr="00162D65" w:rsidRDefault="005941AB" w:rsidP="00FB6728">
      <w:pPr>
        <w:widowControl w:val="0"/>
        <w:suppressAutoHyphens/>
        <w:autoSpaceDN w:val="0"/>
        <w:spacing w:after="60"/>
        <w:jc w:val="both"/>
        <w:textAlignment w:val="baseline"/>
        <w:rPr>
          <w:rFonts w:asciiTheme="minorHAnsi" w:eastAsia="Arial Unicode MS" w:hAnsiTheme="minorHAnsi"/>
          <w:kern w:val="3"/>
          <w:lang w:eastAsia="zh-CN"/>
        </w:rPr>
      </w:pPr>
      <w:r w:rsidRPr="00162D65">
        <w:rPr>
          <w:rFonts w:asciiTheme="minorHAnsi" w:hAnsiTheme="minorHAnsi"/>
          <w:b/>
          <w:color w:val="000000"/>
          <w:kern w:val="3"/>
          <w:lang w:eastAsia="ar-SA"/>
        </w:rPr>
        <w:t>Termín dokončení a předání díla</w:t>
      </w:r>
      <w:r w:rsidRPr="00162D65">
        <w:rPr>
          <w:rFonts w:asciiTheme="minorHAnsi" w:hAnsiTheme="minorHAnsi"/>
          <w:color w:val="000000"/>
          <w:kern w:val="3"/>
          <w:lang w:eastAsia="ar-SA"/>
        </w:rPr>
        <w:t xml:space="preserve"> </w:t>
      </w:r>
      <w:r w:rsidRPr="00162D65">
        <w:rPr>
          <w:rFonts w:asciiTheme="minorHAnsi" w:hAnsiTheme="minorHAnsi"/>
          <w:b/>
          <w:color w:val="000000"/>
          <w:kern w:val="3"/>
          <w:lang w:eastAsia="ar-SA"/>
        </w:rPr>
        <w:t>15.11.2020</w:t>
      </w:r>
      <w:r w:rsidR="00162D65" w:rsidRPr="00162D65">
        <w:rPr>
          <w:rFonts w:asciiTheme="minorHAnsi" w:hAnsiTheme="minorHAnsi"/>
          <w:b/>
          <w:color w:val="000000"/>
          <w:kern w:val="3"/>
          <w:lang w:eastAsia="ar-SA"/>
        </w:rPr>
        <w:t>.</w:t>
      </w:r>
    </w:p>
    <w:p w14:paraId="0DAC1255" w14:textId="77777777" w:rsidR="005941AB" w:rsidRPr="00162D65" w:rsidRDefault="005941AB" w:rsidP="00FB6728">
      <w:pPr>
        <w:widowControl w:val="0"/>
        <w:suppressAutoHyphens/>
        <w:autoSpaceDN w:val="0"/>
        <w:spacing w:after="60"/>
        <w:jc w:val="both"/>
        <w:textAlignment w:val="baseline"/>
        <w:rPr>
          <w:rFonts w:asciiTheme="minorHAnsi" w:hAnsiTheme="minorHAnsi"/>
          <w:color w:val="000000"/>
          <w:kern w:val="3"/>
          <w:lang w:eastAsia="ar-SA"/>
        </w:rPr>
      </w:pPr>
      <w:r w:rsidRPr="00162D65">
        <w:rPr>
          <w:rFonts w:asciiTheme="minorHAnsi" w:hAnsiTheme="minorHAnsi"/>
          <w:color w:val="000000"/>
          <w:kern w:val="3"/>
          <w:lang w:eastAsia="ar-SA"/>
        </w:rPr>
        <w:t>Prostory budou připraveny k převzetí dodavatelem min 2 měsíce před termínem dokončení.</w:t>
      </w:r>
    </w:p>
    <w:p w14:paraId="1D47F437" w14:textId="3E41D849" w:rsidR="005941AB" w:rsidRPr="005941AB" w:rsidRDefault="005941AB" w:rsidP="00FB6728">
      <w:pPr>
        <w:widowControl w:val="0"/>
        <w:suppressAutoHyphens/>
        <w:autoSpaceDN w:val="0"/>
        <w:spacing w:after="60"/>
        <w:jc w:val="both"/>
        <w:textAlignment w:val="baseline"/>
        <w:rPr>
          <w:rFonts w:asciiTheme="minorHAnsi" w:hAnsiTheme="minorHAnsi"/>
          <w:color w:val="000000"/>
          <w:kern w:val="3"/>
          <w:lang w:eastAsia="ar-SA"/>
        </w:rPr>
      </w:pPr>
      <w:r w:rsidRPr="00162D65">
        <w:rPr>
          <w:rFonts w:asciiTheme="minorHAnsi" w:hAnsiTheme="minorHAnsi"/>
          <w:b/>
          <w:color w:val="000000"/>
          <w:kern w:val="3"/>
          <w:lang w:eastAsia="ar-SA"/>
        </w:rPr>
        <w:t>Prohlídka prostor</w:t>
      </w:r>
      <w:r w:rsidRPr="00162D65">
        <w:rPr>
          <w:rFonts w:asciiTheme="minorHAnsi" w:hAnsiTheme="minorHAnsi"/>
          <w:color w:val="000000"/>
          <w:kern w:val="3"/>
          <w:lang w:eastAsia="ar-SA"/>
        </w:rPr>
        <w:t xml:space="preserve"> v rámci veřejné zakázky bude umožněna po dohodě se zadavatelem</w:t>
      </w:r>
      <w:r w:rsidR="00F63C51" w:rsidRPr="00162D65">
        <w:rPr>
          <w:rFonts w:asciiTheme="minorHAnsi" w:hAnsiTheme="minorHAnsi"/>
          <w:color w:val="000000"/>
          <w:kern w:val="3"/>
          <w:lang w:eastAsia="ar-SA"/>
        </w:rPr>
        <w:t xml:space="preserve"> dne </w:t>
      </w:r>
      <w:r w:rsidR="00686ABA" w:rsidRPr="00686ABA">
        <w:rPr>
          <w:rFonts w:asciiTheme="minorHAnsi" w:hAnsiTheme="minorHAnsi"/>
          <w:b/>
          <w:color w:val="000000"/>
          <w:kern w:val="3"/>
          <w:lang w:eastAsia="ar-SA"/>
        </w:rPr>
        <w:t>8</w:t>
      </w:r>
      <w:r w:rsidR="00F63C51" w:rsidRPr="00162D65">
        <w:rPr>
          <w:rFonts w:asciiTheme="minorHAnsi" w:hAnsiTheme="minorHAnsi"/>
          <w:b/>
          <w:color w:val="000000"/>
          <w:kern w:val="3"/>
          <w:lang w:eastAsia="ar-SA"/>
        </w:rPr>
        <w:t>.04.2020</w:t>
      </w:r>
      <w:r w:rsidRPr="00162D65">
        <w:rPr>
          <w:rFonts w:asciiTheme="minorHAnsi" w:hAnsiTheme="minorHAnsi"/>
          <w:color w:val="000000"/>
          <w:kern w:val="3"/>
          <w:lang w:eastAsia="ar-SA"/>
        </w:rPr>
        <w:t>.</w:t>
      </w:r>
    </w:p>
    <w:p w14:paraId="6C709155" w14:textId="77777777" w:rsidR="005941AB" w:rsidRPr="00E32915" w:rsidRDefault="005941AB" w:rsidP="00FB6728">
      <w:pPr>
        <w:pStyle w:val="Zkladntext"/>
        <w:tabs>
          <w:tab w:val="left" w:pos="1134"/>
        </w:tabs>
        <w:spacing w:after="60"/>
        <w:rPr>
          <w:rFonts w:cs="Times New Roman"/>
        </w:rPr>
      </w:pPr>
    </w:p>
    <w:p w14:paraId="3584624A" w14:textId="77777777" w:rsidR="002C2FE0" w:rsidRPr="00E32915" w:rsidRDefault="002C2FE0" w:rsidP="00FB6728">
      <w:pPr>
        <w:pStyle w:val="Zkladntext"/>
        <w:tabs>
          <w:tab w:val="left" w:pos="1134"/>
        </w:tabs>
        <w:spacing w:after="60"/>
        <w:rPr>
          <w:rFonts w:cs="Times New Roman"/>
        </w:rPr>
      </w:pPr>
      <w:bookmarkStart w:id="13" w:name="_Toc378337383"/>
      <w:r w:rsidRPr="00E32915">
        <w:rPr>
          <w:rFonts w:cs="Times New Roman"/>
        </w:rPr>
        <w:t>Pokud z jakýchkoliv důvodů na straně zadavatele bude nemožné termín předpokládaného zahájení poskytování služeb dodržet (zejména prodloužením doby trvání zadávacího řízení) je zadavatel oprávněn jednostranně změnit předpokládaný termín zahájení plnění.</w:t>
      </w:r>
    </w:p>
    <w:bookmarkEnd w:id="13"/>
    <w:p w14:paraId="32BB86D4" w14:textId="77777777" w:rsidR="002C2FE0" w:rsidRPr="00E32915" w:rsidRDefault="002C2FE0" w:rsidP="00FB6728">
      <w:pPr>
        <w:pStyle w:val="Zkladntext"/>
        <w:spacing w:after="60"/>
        <w:ind w:left="709"/>
        <w:rPr>
          <w:rFonts w:eastAsia="Arial Unicode MS" w:cs="Times New Roman"/>
          <w:kern w:val="1"/>
          <w:lang w:eastAsia="hi-IN" w:bidi="hi-IN"/>
        </w:rPr>
      </w:pPr>
    </w:p>
    <w:p w14:paraId="5F30339A" w14:textId="77777777" w:rsidR="002C2FE0" w:rsidRPr="00E32915" w:rsidRDefault="002C2FE0" w:rsidP="00AB050C">
      <w:pPr>
        <w:pStyle w:val="Nadpis1"/>
      </w:pPr>
      <w:bookmarkStart w:id="14" w:name="_Toc445455801"/>
      <w:bookmarkStart w:id="15" w:name="_Toc445469840"/>
      <w:r w:rsidRPr="00E32915">
        <w:t>Zadávací lhůta</w:t>
      </w:r>
      <w:bookmarkEnd w:id="14"/>
      <w:bookmarkEnd w:id="15"/>
    </w:p>
    <w:p w14:paraId="57388AD0" w14:textId="77777777" w:rsidR="002C2FE0" w:rsidRPr="00E32915" w:rsidRDefault="002C2FE0" w:rsidP="006B1915">
      <w:pPr>
        <w:pStyle w:val="Zkladntext"/>
        <w:tabs>
          <w:tab w:val="left" w:pos="709"/>
        </w:tabs>
        <w:spacing w:before="240"/>
        <w:rPr>
          <w:rFonts w:cs="Times New Roman"/>
          <w:szCs w:val="22"/>
        </w:rPr>
      </w:pPr>
      <w:r w:rsidRPr="00E32915">
        <w:rPr>
          <w:rFonts w:cs="Times New Roman"/>
          <w:szCs w:val="22"/>
        </w:rPr>
        <w:t>Zadávac</w:t>
      </w:r>
      <w:r w:rsidR="00CF32F7" w:rsidRPr="00E32915">
        <w:rPr>
          <w:rFonts w:cs="Times New Roman"/>
          <w:szCs w:val="22"/>
        </w:rPr>
        <w:t>í lhůta, po kterou jsou účastníci</w:t>
      </w:r>
      <w:r w:rsidRPr="00E32915">
        <w:rPr>
          <w:rFonts w:cs="Times New Roman"/>
          <w:szCs w:val="22"/>
        </w:rPr>
        <w:t xml:space="preserve"> svými nabídkami vázáni, je zadavatelem stanovena </w:t>
      </w:r>
      <w:r w:rsidRPr="00162D65">
        <w:rPr>
          <w:rFonts w:cs="Times New Roman"/>
          <w:szCs w:val="22"/>
        </w:rPr>
        <w:t xml:space="preserve">na </w:t>
      </w:r>
      <w:r w:rsidR="001F66EC" w:rsidRPr="00162D65">
        <w:rPr>
          <w:rFonts w:cs="Times New Roman"/>
          <w:b/>
          <w:szCs w:val="22"/>
        </w:rPr>
        <w:t>90</w:t>
      </w:r>
      <w:r w:rsidR="006C64A4" w:rsidRPr="00162D65">
        <w:rPr>
          <w:rFonts w:cs="Times New Roman"/>
          <w:b/>
          <w:szCs w:val="22"/>
        </w:rPr>
        <w:t xml:space="preserve"> </w:t>
      </w:r>
      <w:r w:rsidRPr="00162D65">
        <w:rPr>
          <w:rFonts w:cs="Times New Roman"/>
          <w:b/>
          <w:szCs w:val="22"/>
        </w:rPr>
        <w:t>kalendářních dnů</w:t>
      </w:r>
      <w:r w:rsidRPr="00162D65">
        <w:rPr>
          <w:rFonts w:cs="Times New Roman"/>
          <w:szCs w:val="22"/>
        </w:rPr>
        <w:t>.</w:t>
      </w:r>
      <w:r w:rsidR="001F66EC" w:rsidRPr="00162D65">
        <w:rPr>
          <w:rFonts w:cs="Times New Roman"/>
          <w:szCs w:val="22"/>
        </w:rPr>
        <w:t xml:space="preserve"> </w:t>
      </w:r>
    </w:p>
    <w:p w14:paraId="2F322EAC" w14:textId="77777777" w:rsidR="002C2FE0" w:rsidRDefault="002C2FE0" w:rsidP="006B1915">
      <w:pPr>
        <w:pStyle w:val="Zkladntext"/>
        <w:spacing w:before="240"/>
        <w:rPr>
          <w:rFonts w:cs="Times New Roman"/>
          <w:szCs w:val="22"/>
        </w:rPr>
      </w:pPr>
      <w:r w:rsidRPr="00E32915">
        <w:rPr>
          <w:rFonts w:cs="Times New Roman"/>
          <w:szCs w:val="22"/>
        </w:rPr>
        <w:t>Zadávací lhůta začíná běžet okamžikem skončení lhůty pro podání nabídek a končí dnem doručení oznámení Zadavatele o výběru nejv</w:t>
      </w:r>
      <w:r w:rsidR="00FE5548" w:rsidRPr="00E32915">
        <w:rPr>
          <w:rFonts w:cs="Times New Roman"/>
          <w:szCs w:val="22"/>
        </w:rPr>
        <w:t>ý</w:t>
      </w:r>
      <w:r w:rsidRPr="00E32915">
        <w:rPr>
          <w:rFonts w:cs="Times New Roman"/>
          <w:szCs w:val="22"/>
        </w:rPr>
        <w:t>hodnější nabídky. Zadáva</w:t>
      </w:r>
      <w:r w:rsidR="007D49B7" w:rsidRPr="00E32915">
        <w:rPr>
          <w:rFonts w:cs="Times New Roman"/>
          <w:szCs w:val="22"/>
        </w:rPr>
        <w:t>cí lhůta se prodlužuje účastníkům</w:t>
      </w:r>
      <w:r w:rsidRPr="00E32915">
        <w:rPr>
          <w:rFonts w:cs="Times New Roman"/>
          <w:szCs w:val="22"/>
        </w:rPr>
        <w:t xml:space="preserve">, s nimiž může zadavatel uzavřít smlouvu, až do doby uzavření smlouvy nebo do zrušení zadávacího řízení. </w:t>
      </w:r>
      <w:r w:rsidR="007D49B7" w:rsidRPr="00E32915">
        <w:rPr>
          <w:rFonts w:cs="Times New Roman"/>
          <w:szCs w:val="22"/>
        </w:rPr>
        <w:t xml:space="preserve">Zadávací lhůta neběží po dobu, ve které Zadavatel nesmí uzavřít smlouvu podle § 246 zákona. </w:t>
      </w:r>
    </w:p>
    <w:p w14:paraId="31A6E4FE" w14:textId="77777777" w:rsidR="00162D65" w:rsidRPr="00E32915" w:rsidRDefault="00162D65" w:rsidP="006B1915">
      <w:pPr>
        <w:pStyle w:val="Zkladntext"/>
        <w:spacing w:before="240"/>
        <w:rPr>
          <w:rFonts w:cs="Times New Roman"/>
          <w:szCs w:val="22"/>
        </w:rPr>
      </w:pPr>
    </w:p>
    <w:p w14:paraId="33353F8C" w14:textId="77777777" w:rsidR="002C2FE0" w:rsidRPr="00E32915" w:rsidRDefault="002C2FE0" w:rsidP="00AB050C">
      <w:pPr>
        <w:pStyle w:val="Nadpis1"/>
      </w:pPr>
      <w:bookmarkStart w:id="16" w:name="_Toc445455802"/>
      <w:bookmarkStart w:id="17" w:name="_Toc445469841"/>
      <w:r w:rsidRPr="00E32915">
        <w:lastRenderedPageBreak/>
        <w:t>Požadavky na kvalifikaci dodavatele</w:t>
      </w:r>
      <w:bookmarkEnd w:id="16"/>
      <w:bookmarkEnd w:id="17"/>
    </w:p>
    <w:p w14:paraId="1CD3A724" w14:textId="77777777" w:rsidR="005E0DE5" w:rsidRPr="00E32915" w:rsidRDefault="005E0DE5" w:rsidP="00E21B71">
      <w:pPr>
        <w:pStyle w:val="Zkladntext"/>
        <w:rPr>
          <w:rFonts w:eastAsia="Arial Unicode MS" w:cs="Times New Roman"/>
          <w:kern w:val="1"/>
          <w:lang w:eastAsia="hi-IN" w:bidi="hi-IN"/>
        </w:rPr>
      </w:pPr>
      <w:r w:rsidRPr="00E32915">
        <w:rPr>
          <w:rFonts w:eastAsia="Arial Unicode MS" w:cs="Times New Roman"/>
          <w:kern w:val="1"/>
          <w:lang w:eastAsia="hi-IN" w:bidi="hi-IN"/>
        </w:rPr>
        <w:t xml:space="preserve">Kvalifikaci splní dodavatel, který: </w:t>
      </w:r>
    </w:p>
    <w:p w14:paraId="7EBFDC47" w14:textId="77777777" w:rsidR="005E0DE5" w:rsidRPr="00E32915" w:rsidRDefault="005E0DE5" w:rsidP="00E21B71">
      <w:pPr>
        <w:pStyle w:val="Zkladntext"/>
        <w:rPr>
          <w:rFonts w:eastAsia="Arial Unicode MS" w:cs="Times New Roman"/>
          <w:kern w:val="1"/>
          <w:lang w:eastAsia="hi-IN" w:bidi="hi-IN"/>
        </w:rPr>
      </w:pPr>
      <w:r w:rsidRPr="00E32915">
        <w:rPr>
          <w:rFonts w:eastAsia="Arial Unicode MS" w:cs="Times New Roman"/>
          <w:kern w:val="1"/>
          <w:lang w:eastAsia="hi-IN" w:bidi="hi-IN"/>
        </w:rPr>
        <w:t xml:space="preserve">1. prokáže splnění základní způsobilosti podle § 74 zákona, </w:t>
      </w:r>
    </w:p>
    <w:p w14:paraId="21728595" w14:textId="77777777" w:rsidR="005E0DE5" w:rsidRPr="00E32915" w:rsidRDefault="005E0DE5" w:rsidP="00E21B71">
      <w:pPr>
        <w:pStyle w:val="Zkladntext"/>
        <w:rPr>
          <w:rFonts w:eastAsia="Arial Unicode MS" w:cs="Times New Roman"/>
          <w:kern w:val="1"/>
          <w:lang w:eastAsia="hi-IN" w:bidi="hi-IN"/>
        </w:rPr>
      </w:pPr>
      <w:r w:rsidRPr="00E32915">
        <w:rPr>
          <w:rFonts w:eastAsia="Arial Unicode MS" w:cs="Times New Roman"/>
          <w:kern w:val="1"/>
          <w:lang w:eastAsia="hi-IN" w:bidi="hi-IN"/>
        </w:rPr>
        <w:t xml:space="preserve">2. prokáže splnění profesní způsobilosti podle § 77 zákona, </w:t>
      </w:r>
    </w:p>
    <w:p w14:paraId="417B6D49" w14:textId="2A1260C6" w:rsidR="005E0DE5" w:rsidRDefault="006C64A4" w:rsidP="00E21B71">
      <w:pPr>
        <w:pStyle w:val="Zkladntext"/>
        <w:rPr>
          <w:rFonts w:eastAsia="Arial Unicode MS" w:cs="Times New Roman"/>
          <w:kern w:val="1"/>
          <w:lang w:eastAsia="hi-IN" w:bidi="hi-IN"/>
        </w:rPr>
      </w:pPr>
      <w:r w:rsidRPr="00E32915">
        <w:rPr>
          <w:rFonts w:eastAsia="Arial Unicode MS" w:cs="Times New Roman"/>
          <w:kern w:val="1"/>
          <w:lang w:eastAsia="hi-IN" w:bidi="hi-IN"/>
        </w:rPr>
        <w:t>3</w:t>
      </w:r>
      <w:r w:rsidR="005E0DE5" w:rsidRPr="00E32915">
        <w:rPr>
          <w:rFonts w:eastAsia="Arial Unicode MS" w:cs="Times New Roman"/>
          <w:kern w:val="1"/>
          <w:lang w:eastAsia="hi-IN" w:bidi="hi-IN"/>
        </w:rPr>
        <w:t>. prokáže splnění technické kvalifikace podle § 79 zákona</w:t>
      </w:r>
      <w:r w:rsidR="00175FF7">
        <w:rPr>
          <w:rFonts w:eastAsia="Arial Unicode MS" w:cs="Times New Roman"/>
          <w:kern w:val="1"/>
          <w:lang w:eastAsia="hi-IN" w:bidi="hi-IN"/>
        </w:rPr>
        <w:t xml:space="preserve"> obdobně</w:t>
      </w:r>
      <w:r w:rsidR="005E0DE5" w:rsidRPr="00E32915">
        <w:rPr>
          <w:rFonts w:eastAsia="Arial Unicode MS" w:cs="Times New Roman"/>
          <w:kern w:val="1"/>
          <w:lang w:eastAsia="hi-IN" w:bidi="hi-IN"/>
        </w:rPr>
        <w:t xml:space="preserve">. </w:t>
      </w:r>
    </w:p>
    <w:p w14:paraId="5B88FEE1" w14:textId="77777777" w:rsidR="00162D65" w:rsidRPr="00E32915" w:rsidRDefault="00162D65" w:rsidP="00E21B71">
      <w:pPr>
        <w:pStyle w:val="Zkladntext"/>
        <w:rPr>
          <w:rFonts w:eastAsia="Arial Unicode MS" w:cs="Times New Roman"/>
          <w:kern w:val="1"/>
          <w:lang w:eastAsia="hi-IN" w:bidi="hi-IN"/>
        </w:rPr>
      </w:pPr>
    </w:p>
    <w:p w14:paraId="371C604A" w14:textId="77777777" w:rsidR="005E0DE5" w:rsidRPr="00E77D46" w:rsidRDefault="005E0DE5" w:rsidP="000170EE">
      <w:pPr>
        <w:pStyle w:val="Nadpis2"/>
        <w:rPr>
          <w:szCs w:val="24"/>
        </w:rPr>
      </w:pPr>
      <w:bookmarkStart w:id="18" w:name="_Ref35343472"/>
      <w:r w:rsidRPr="00E77D46">
        <w:rPr>
          <w:szCs w:val="24"/>
        </w:rPr>
        <w:t xml:space="preserve">Základní způsobilost podle § </w:t>
      </w:r>
      <w:r w:rsidR="00CE0EA0" w:rsidRPr="00E77D46">
        <w:rPr>
          <w:szCs w:val="24"/>
        </w:rPr>
        <w:t>74 zákona</w:t>
      </w:r>
      <w:bookmarkEnd w:id="18"/>
    </w:p>
    <w:p w14:paraId="56A6B765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Zadavatel požaduje v rámci zadávacího řízení, aby účastníci o veřejnou zakázku splňovali základní způsobilost dle § 74 odst. 1 zákona. </w:t>
      </w:r>
    </w:p>
    <w:p w14:paraId="54D68697" w14:textId="77777777" w:rsidR="00833270" w:rsidRPr="00E32915" w:rsidRDefault="00833270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44F63415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Způsobilým není dodavatel, který: </w:t>
      </w:r>
    </w:p>
    <w:p w14:paraId="3438F2AE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a) byl v zemi svého sídla v posledních 5 letech před zahájením zadávacího řízení pravomocně odsouzen pro trestný čin uvedený v příloze č. 3 zákona, nebo obdobný trestný čin podle právního řádu země sídla dodavatele; k zahlazeným odsouzením se nepřihlíží, </w:t>
      </w:r>
    </w:p>
    <w:p w14:paraId="07C2CA04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56CCB5E5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aa) je-li dodavatelem právnická osoba, musí podmínku dle § 74 odst. 1 písm. a) zákona splňovat tato právnická osoba a zároveň každý člen statutárního orgánu. Je-li členem statutárního orgánu dodavatele právnická osoba, musí podmínku dle § 74 odst. 1 písm. a) zákona splňovat </w:t>
      </w:r>
    </w:p>
    <w:p w14:paraId="066B061C" w14:textId="77777777" w:rsidR="005E0DE5" w:rsidRPr="00E32915" w:rsidRDefault="005E0DE5" w:rsidP="00EC0039">
      <w:pPr>
        <w:autoSpaceDE w:val="0"/>
        <w:autoSpaceDN w:val="0"/>
        <w:adjustRightInd w:val="0"/>
        <w:spacing w:after="27"/>
        <w:ind w:left="708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i. tato právnická osoba, </w:t>
      </w:r>
    </w:p>
    <w:p w14:paraId="52D61392" w14:textId="77777777" w:rsidR="005E0DE5" w:rsidRPr="00E32915" w:rsidRDefault="005E0DE5" w:rsidP="00EC0039">
      <w:pPr>
        <w:autoSpaceDE w:val="0"/>
        <w:autoSpaceDN w:val="0"/>
        <w:adjustRightInd w:val="0"/>
        <w:spacing w:after="27"/>
        <w:ind w:left="708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ii. každý člen statutárního orgánu této právnické osoby a </w:t>
      </w:r>
    </w:p>
    <w:p w14:paraId="79B9B91A" w14:textId="77777777" w:rsidR="005E0DE5" w:rsidRPr="00E32915" w:rsidRDefault="005E0DE5" w:rsidP="00EC0039">
      <w:pPr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iii. osoba zastupující tuto právnickou osobu v statutárním orgánu dodavatele, </w:t>
      </w:r>
    </w:p>
    <w:p w14:paraId="64FF1E51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2A3AFDA4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ab) účastní-li se zadávacího řízení pobočka závodu </w:t>
      </w:r>
    </w:p>
    <w:p w14:paraId="34214BDA" w14:textId="77777777" w:rsidR="005E0DE5" w:rsidRPr="00E32915" w:rsidRDefault="005E0DE5" w:rsidP="00EC0039">
      <w:pPr>
        <w:autoSpaceDE w:val="0"/>
        <w:autoSpaceDN w:val="0"/>
        <w:adjustRightInd w:val="0"/>
        <w:spacing w:after="27"/>
        <w:ind w:left="708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i. zahraniční právnické osoby, musí podmínku podle § 74 odst. 1 písm. a) zákona splňovat tato právnická osoba a vedoucí pobočky závodu, </w:t>
      </w:r>
    </w:p>
    <w:p w14:paraId="7C67CAC6" w14:textId="77777777" w:rsidR="005E0DE5" w:rsidRPr="00E32915" w:rsidRDefault="005E0DE5" w:rsidP="00EC0039">
      <w:pPr>
        <w:autoSpaceDE w:val="0"/>
        <w:autoSpaceDN w:val="0"/>
        <w:adjustRightInd w:val="0"/>
        <w:spacing w:after="27"/>
        <w:ind w:left="708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ii. české právnické osoby, musí podmínku podle § 74 odst. 1 písm. a) zákona splňovat osoby uvedené pod písm. aa) této kapitoly a vedoucí pobočky závodu, </w:t>
      </w:r>
    </w:p>
    <w:p w14:paraId="34DB134E" w14:textId="77777777" w:rsidR="005E0DE5" w:rsidRPr="00E32915" w:rsidRDefault="005E0DE5" w:rsidP="00872B39">
      <w:p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b) má v České republice nebo v zemi svého sídla v evidenci daní zachycen splatný daňový nedoplatek, </w:t>
      </w:r>
    </w:p>
    <w:p w14:paraId="53805719" w14:textId="77777777" w:rsidR="005E0DE5" w:rsidRPr="00E32915" w:rsidRDefault="005E0DE5" w:rsidP="00872B39">
      <w:p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c) má v České republice nebo v zemi svého sídla splatný nedoplatek na pojistném nebo na penále na veřejné zdravotní pojištění, </w:t>
      </w:r>
    </w:p>
    <w:p w14:paraId="7D9A4A05" w14:textId="77777777" w:rsidR="005E0DE5" w:rsidRPr="00E32915" w:rsidRDefault="005E0DE5" w:rsidP="00872B39">
      <w:p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2316B042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387492FE" w14:textId="77777777" w:rsidR="005E0DE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6B37EAE5" w14:textId="77777777" w:rsidR="00E77D46" w:rsidRPr="00E32915" w:rsidRDefault="00E77D46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5B3B3E1D" w14:textId="77777777" w:rsidR="005E0DE5" w:rsidRDefault="005E0DE5" w:rsidP="00E77D46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b/>
          <w:u w:val="single"/>
          <w:lang w:eastAsia="en-US"/>
        </w:rPr>
      </w:pPr>
      <w:r w:rsidRPr="00E77D46">
        <w:rPr>
          <w:rFonts w:asciiTheme="minorHAnsi" w:eastAsiaTheme="minorHAnsi" w:hAnsiTheme="minorHAnsi"/>
          <w:b/>
          <w:u w:val="single"/>
          <w:lang w:eastAsia="en-US"/>
        </w:rPr>
        <w:t xml:space="preserve">Prokázání základní způsobilosti dle § 75 zákona </w:t>
      </w:r>
    </w:p>
    <w:p w14:paraId="0ACAC02C" w14:textId="77777777" w:rsidR="00E77D46" w:rsidRPr="00E77D46" w:rsidRDefault="00E77D46" w:rsidP="00E77D46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b/>
          <w:u w:val="single"/>
          <w:lang w:eastAsia="en-US"/>
        </w:rPr>
      </w:pPr>
    </w:p>
    <w:p w14:paraId="1F3AFF19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Dodavatel prokazuje splnění podmínek základní způsobilosti ve vztahu k České republice předložením </w:t>
      </w:r>
    </w:p>
    <w:p w14:paraId="355934E1" w14:textId="77777777" w:rsidR="005E0DE5" w:rsidRPr="00E32915" w:rsidRDefault="005E0DE5" w:rsidP="000170EE">
      <w:pPr>
        <w:autoSpaceDE w:val="0"/>
        <w:autoSpaceDN w:val="0"/>
        <w:adjustRightInd w:val="0"/>
        <w:spacing w:after="27"/>
        <w:ind w:left="284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a) výpisu z evidence Rejstříku trestů ve vztahu k § 74 odst. 1 písm. a) zákona, </w:t>
      </w:r>
    </w:p>
    <w:p w14:paraId="3A4E6A90" w14:textId="77777777" w:rsidR="005E0DE5" w:rsidRPr="00E32915" w:rsidRDefault="005E0DE5" w:rsidP="000170EE">
      <w:pPr>
        <w:autoSpaceDE w:val="0"/>
        <w:autoSpaceDN w:val="0"/>
        <w:adjustRightInd w:val="0"/>
        <w:spacing w:after="27"/>
        <w:ind w:left="284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b) potvrzení příslušného finančního úřadu ve vztahu k § 74 odst. 1 písm. b) zákona, </w:t>
      </w:r>
    </w:p>
    <w:p w14:paraId="6D5AF372" w14:textId="77777777" w:rsidR="005E0DE5" w:rsidRPr="00E32915" w:rsidRDefault="005E0DE5" w:rsidP="000170EE">
      <w:pPr>
        <w:autoSpaceDE w:val="0"/>
        <w:autoSpaceDN w:val="0"/>
        <w:adjustRightInd w:val="0"/>
        <w:spacing w:after="27"/>
        <w:ind w:left="284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lastRenderedPageBreak/>
        <w:t xml:space="preserve">c) písemného čestného prohlášení ve vztahu ke spotřební dani ve vztahu k § 74 odst. 1 písm. b) zákona, </w:t>
      </w:r>
    </w:p>
    <w:p w14:paraId="553A5426" w14:textId="77777777" w:rsidR="005E0DE5" w:rsidRPr="00E32915" w:rsidRDefault="005E0DE5" w:rsidP="000170EE">
      <w:pPr>
        <w:autoSpaceDE w:val="0"/>
        <w:autoSpaceDN w:val="0"/>
        <w:adjustRightInd w:val="0"/>
        <w:spacing w:after="27"/>
        <w:ind w:left="284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d) písemného čestného prohlášení ve vztahu k § 74 odst. 1 písm. c) zákona, </w:t>
      </w:r>
    </w:p>
    <w:p w14:paraId="39BB19D6" w14:textId="77777777" w:rsidR="005E0DE5" w:rsidRPr="00E32915" w:rsidRDefault="005E0DE5" w:rsidP="000170EE">
      <w:pPr>
        <w:autoSpaceDE w:val="0"/>
        <w:autoSpaceDN w:val="0"/>
        <w:adjustRightInd w:val="0"/>
        <w:spacing w:after="27"/>
        <w:ind w:left="284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e) potvrzení příslušné okresní správy sociálního zabezpečení ve vztahu k § 74 odst. 1 písm. d) zákona, </w:t>
      </w:r>
    </w:p>
    <w:p w14:paraId="59DAED06" w14:textId="77777777" w:rsidR="00B77131" w:rsidRPr="00E32915" w:rsidRDefault="005E0DE5" w:rsidP="000170EE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>f) výpisu z obchodního rejstříku, nebo předložením písemného čestného prohlášení v případě, že není v obchodním rejstříku zapsán, ve vztahu k § 74 odst. 1 písm. e) zákona.</w:t>
      </w:r>
    </w:p>
    <w:p w14:paraId="3EC3E78E" w14:textId="77777777" w:rsidR="00B77131" w:rsidRPr="00E32915" w:rsidRDefault="00B77131" w:rsidP="00B77131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5545E650" w14:textId="77777777" w:rsidR="00833270" w:rsidRPr="00E32915" w:rsidRDefault="00833270" w:rsidP="00B77131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2F22FED8" w14:textId="1C0D52D2" w:rsidR="006C4901" w:rsidRDefault="005244C2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b/>
          <w:color w:val="000000"/>
          <w:lang w:eastAsia="en-US"/>
        </w:rPr>
        <w:t xml:space="preserve">Splnění způsobilosti </w:t>
      </w:r>
      <w:r w:rsidR="00CE0EA0" w:rsidRPr="00E32915">
        <w:rPr>
          <w:rFonts w:asciiTheme="minorHAnsi" w:eastAsiaTheme="minorHAnsi" w:hAnsiTheme="minorHAnsi"/>
          <w:b/>
          <w:color w:val="000000"/>
          <w:lang w:eastAsia="en-US"/>
        </w:rPr>
        <w:t>podle § 74 zákona může účastník</w:t>
      </w:r>
      <w:r w:rsidRPr="00E32915">
        <w:rPr>
          <w:rFonts w:asciiTheme="minorHAnsi" w:eastAsiaTheme="minorHAnsi" w:hAnsiTheme="minorHAnsi"/>
          <w:b/>
          <w:color w:val="000000"/>
          <w:lang w:eastAsia="en-US"/>
        </w:rPr>
        <w:t xml:space="preserve"> </w:t>
      </w:r>
      <w:r w:rsidR="00FE45BD">
        <w:rPr>
          <w:rFonts w:asciiTheme="minorHAnsi" w:eastAsiaTheme="minorHAnsi" w:hAnsiTheme="minorHAnsi"/>
          <w:b/>
          <w:color w:val="000000"/>
          <w:lang w:eastAsia="en-US"/>
        </w:rPr>
        <w:t xml:space="preserve">pro účely podání nabídky </w:t>
      </w:r>
      <w:r w:rsidR="00EC0039">
        <w:rPr>
          <w:rFonts w:asciiTheme="minorHAnsi" w:eastAsiaTheme="minorHAnsi" w:hAnsiTheme="minorHAnsi"/>
          <w:b/>
          <w:color w:val="000000"/>
          <w:lang w:eastAsia="en-US"/>
        </w:rPr>
        <w:t xml:space="preserve">prokázat </w:t>
      </w:r>
      <w:r w:rsidRPr="003A13AC">
        <w:rPr>
          <w:rFonts w:asciiTheme="minorHAnsi" w:eastAsiaTheme="minorHAnsi" w:hAnsiTheme="minorHAnsi"/>
          <w:b/>
          <w:color w:val="000000"/>
          <w:lang w:eastAsia="en-US"/>
        </w:rPr>
        <w:t>předl</w:t>
      </w:r>
      <w:r w:rsidR="00CE0EA0" w:rsidRPr="003A13AC">
        <w:rPr>
          <w:rFonts w:asciiTheme="minorHAnsi" w:eastAsiaTheme="minorHAnsi" w:hAnsiTheme="minorHAnsi"/>
          <w:b/>
          <w:color w:val="000000"/>
          <w:lang w:eastAsia="en-US"/>
        </w:rPr>
        <w:t>ožením čestného prohlášení dle P</w:t>
      </w:r>
      <w:r w:rsidRPr="003A13AC">
        <w:rPr>
          <w:rFonts w:asciiTheme="minorHAnsi" w:eastAsiaTheme="minorHAnsi" w:hAnsiTheme="minorHAnsi"/>
          <w:b/>
          <w:color w:val="000000"/>
          <w:lang w:eastAsia="en-US"/>
        </w:rPr>
        <w:t>řílohy č. 2</w:t>
      </w:r>
      <w:r w:rsidRPr="003A13AC">
        <w:rPr>
          <w:rFonts w:asciiTheme="minorHAnsi" w:eastAsiaTheme="minorHAnsi" w:hAnsiTheme="minorHAnsi"/>
          <w:color w:val="000000"/>
          <w:lang w:eastAsia="en-US"/>
        </w:rPr>
        <w:t xml:space="preserve"> této</w:t>
      </w:r>
      <w:r w:rsidRPr="00E32915">
        <w:rPr>
          <w:rFonts w:asciiTheme="minorHAnsi" w:eastAsiaTheme="minorHAnsi" w:hAnsiTheme="minorHAnsi"/>
          <w:color w:val="000000"/>
          <w:lang w:eastAsia="en-US"/>
        </w:rPr>
        <w:t xml:space="preserve"> </w:t>
      </w:r>
      <w:r w:rsidRPr="00E32915">
        <w:rPr>
          <w:rFonts w:asciiTheme="minorHAnsi" w:eastAsiaTheme="minorHAnsi" w:hAnsiTheme="minorHAnsi"/>
          <w:lang w:eastAsia="en-US"/>
        </w:rPr>
        <w:t>zadávací dokumentace, nebo předložením jednotného</w:t>
      </w:r>
      <w:r w:rsidR="00CE0EA0" w:rsidRPr="00E32915">
        <w:rPr>
          <w:rFonts w:asciiTheme="minorHAnsi" w:eastAsiaTheme="minorHAnsi" w:hAnsiTheme="minorHAnsi"/>
          <w:lang w:eastAsia="en-US"/>
        </w:rPr>
        <w:t xml:space="preserve"> evropského osvědčení. Účastník</w:t>
      </w:r>
      <w:r w:rsidRPr="00E32915">
        <w:rPr>
          <w:rFonts w:asciiTheme="minorHAnsi" w:eastAsiaTheme="minorHAnsi" w:hAnsiTheme="minorHAnsi"/>
          <w:lang w:eastAsia="en-US"/>
        </w:rPr>
        <w:t xml:space="preserve"> je oprávněn v nabídce předložit i konkrétní</w:t>
      </w:r>
      <w:r w:rsidR="00CE0EA0" w:rsidRPr="00E32915">
        <w:rPr>
          <w:rFonts w:asciiTheme="minorHAnsi" w:eastAsiaTheme="minorHAnsi" w:hAnsiTheme="minorHAnsi"/>
          <w:lang w:eastAsia="en-US"/>
        </w:rPr>
        <w:t xml:space="preserve"> doklady k prokázání způsobilosti</w:t>
      </w:r>
      <w:r w:rsidRPr="00E32915">
        <w:rPr>
          <w:rFonts w:asciiTheme="minorHAnsi" w:eastAsiaTheme="minorHAnsi" w:hAnsiTheme="minorHAnsi"/>
          <w:lang w:eastAsia="en-US"/>
        </w:rPr>
        <w:t xml:space="preserve">. </w:t>
      </w:r>
      <w:r w:rsidR="0037769E">
        <w:rPr>
          <w:rFonts w:asciiTheme="minorHAnsi" w:eastAsiaTheme="minorHAnsi" w:hAnsiTheme="minorHAnsi"/>
          <w:lang w:eastAsia="en-US"/>
        </w:rPr>
        <w:t xml:space="preserve">Zadavatel </w:t>
      </w:r>
      <w:r w:rsidR="002A30CB">
        <w:rPr>
          <w:rFonts w:asciiTheme="minorHAnsi" w:eastAsiaTheme="minorHAnsi" w:hAnsiTheme="minorHAnsi"/>
          <w:lang w:eastAsia="en-US"/>
        </w:rPr>
        <w:t xml:space="preserve">má dle zákona právo vyžádat si dokumenty </w:t>
      </w:r>
      <w:r w:rsidR="00CB3F5C">
        <w:rPr>
          <w:rFonts w:asciiTheme="minorHAnsi" w:eastAsiaTheme="minorHAnsi" w:hAnsiTheme="minorHAnsi"/>
          <w:lang w:eastAsia="en-US"/>
        </w:rPr>
        <w:t xml:space="preserve">prokazující splnění kvalifikace, a v případě pochybností </w:t>
      </w:r>
      <w:r w:rsidR="00796820">
        <w:rPr>
          <w:rFonts w:asciiTheme="minorHAnsi" w:eastAsiaTheme="minorHAnsi" w:hAnsiTheme="minorHAnsi"/>
          <w:lang w:eastAsia="en-US"/>
        </w:rPr>
        <w:t>i ve formě originálu nebo ověřené kopie.</w:t>
      </w:r>
    </w:p>
    <w:p w14:paraId="6CF35388" w14:textId="77777777" w:rsidR="003A13AC" w:rsidRDefault="003A13AC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462F043A" w14:textId="77777777" w:rsidR="00686ABA" w:rsidRPr="00E32915" w:rsidRDefault="00686ABA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6C9763DB" w14:textId="77777777" w:rsidR="00984A71" w:rsidRPr="00E32915" w:rsidRDefault="005E0DE5" w:rsidP="00E77D46">
      <w:pPr>
        <w:pStyle w:val="Nadpis2"/>
      </w:pPr>
      <w:bookmarkStart w:id="19" w:name="_Ref35343486"/>
      <w:r w:rsidRPr="00E32915">
        <w:t>Profesní způsobilost podle § 77 zákona</w:t>
      </w:r>
      <w:bookmarkEnd w:id="19"/>
      <w:r w:rsidRPr="00E32915">
        <w:t xml:space="preserve"> </w:t>
      </w:r>
    </w:p>
    <w:p w14:paraId="06DEBC07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Splnění profesní způsobilosti § 77 </w:t>
      </w:r>
      <w:r w:rsidR="005244C2" w:rsidRPr="00E32915">
        <w:rPr>
          <w:rFonts w:asciiTheme="minorHAnsi" w:eastAsiaTheme="minorHAnsi" w:hAnsiTheme="minorHAnsi"/>
          <w:lang w:eastAsia="en-US"/>
        </w:rPr>
        <w:t>odst. 1 zákona prokáže účastník</w:t>
      </w:r>
      <w:r w:rsidRPr="00E32915">
        <w:rPr>
          <w:rFonts w:asciiTheme="minorHAnsi" w:eastAsiaTheme="minorHAnsi" w:hAnsiTheme="minorHAnsi"/>
          <w:lang w:eastAsia="en-US"/>
        </w:rPr>
        <w:t xml:space="preserve">, který předloží: </w:t>
      </w:r>
    </w:p>
    <w:p w14:paraId="29E00893" w14:textId="77777777" w:rsidR="00AB1FD5" w:rsidRPr="00E32915" w:rsidRDefault="00AB1FD5" w:rsidP="00686ABA">
      <w:p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/>
          <w:lang w:eastAsia="en-US"/>
        </w:rPr>
      </w:pPr>
    </w:p>
    <w:p w14:paraId="12B5B371" w14:textId="77777777" w:rsidR="005E0DE5" w:rsidRPr="00E32915" w:rsidRDefault="005E0DE5" w:rsidP="00686ABA">
      <w:pPr>
        <w:autoSpaceDE w:val="0"/>
        <w:autoSpaceDN w:val="0"/>
        <w:adjustRightInd w:val="0"/>
        <w:spacing w:after="27"/>
        <w:ind w:left="284" w:hanging="284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- výpis z obchodního rejstříku nebo jiné obdobné evidence, pokud jiný právní předpis zápis do takové evidence vyžaduje. </w:t>
      </w:r>
    </w:p>
    <w:p w14:paraId="3FA1FB91" w14:textId="6C9BAF26" w:rsidR="001904EA" w:rsidRPr="00476BEC" w:rsidRDefault="00AB1FD5" w:rsidP="00E84D18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Calibri"/>
          <w:color w:val="000000" w:themeColor="text1"/>
          <w:highlight w:val="yellow"/>
        </w:rPr>
      </w:pPr>
      <w:r w:rsidRPr="00E77D46">
        <w:rPr>
          <w:rFonts w:asciiTheme="minorHAnsi" w:eastAsiaTheme="minorHAnsi" w:hAnsiTheme="minorHAnsi"/>
          <w:lang w:eastAsia="en-US"/>
        </w:rPr>
        <w:t xml:space="preserve">- </w:t>
      </w:r>
      <w:r w:rsidR="00984A71" w:rsidRPr="00E77D46">
        <w:rPr>
          <w:rFonts w:asciiTheme="minorHAnsi" w:eastAsiaTheme="minorHAnsi" w:hAnsiTheme="minorHAnsi"/>
          <w:bCs/>
          <w:lang w:eastAsia="en-US"/>
        </w:rPr>
        <w:t xml:space="preserve">Výpis z živnostenského rejstříku </w:t>
      </w:r>
      <w:r w:rsidRPr="00E77D46">
        <w:rPr>
          <w:rFonts w:asciiTheme="minorHAnsi" w:eastAsiaTheme="minorHAnsi" w:hAnsiTheme="minorHAnsi"/>
          <w:bCs/>
          <w:lang w:eastAsia="en-US"/>
        </w:rPr>
        <w:t>nebo kopii</w:t>
      </w:r>
      <w:r w:rsidR="00833270" w:rsidRPr="00E77D46">
        <w:rPr>
          <w:rFonts w:asciiTheme="minorHAnsi" w:eastAsiaTheme="minorHAnsi" w:hAnsiTheme="minorHAnsi"/>
          <w:bCs/>
          <w:lang w:eastAsia="en-US"/>
        </w:rPr>
        <w:t xml:space="preserve"> živnostenského listu </w:t>
      </w:r>
      <w:r w:rsidRPr="00E77D46">
        <w:rPr>
          <w:rFonts w:asciiTheme="minorHAnsi" w:eastAsiaTheme="minorHAnsi" w:hAnsiTheme="minorHAnsi"/>
          <w:bCs/>
          <w:lang w:eastAsia="en-US"/>
        </w:rPr>
        <w:t xml:space="preserve">v rozsahu odpovídajícím </w:t>
      </w:r>
      <w:r w:rsidRPr="00686ABA">
        <w:rPr>
          <w:rFonts w:asciiTheme="minorHAnsi" w:eastAsiaTheme="minorHAnsi" w:hAnsiTheme="minorHAnsi"/>
          <w:bCs/>
          <w:color w:val="000000" w:themeColor="text1"/>
          <w:lang w:eastAsia="en-US"/>
        </w:rPr>
        <w:t>předmětu plnění veřejné zakázky</w:t>
      </w:r>
      <w:r w:rsidR="00E84D18">
        <w:rPr>
          <w:rFonts w:asciiTheme="minorHAnsi" w:eastAsiaTheme="minorHAnsi" w:hAnsiTheme="minorHAnsi"/>
          <w:bCs/>
          <w:color w:val="000000" w:themeColor="text1"/>
          <w:lang w:eastAsia="en-US"/>
        </w:rPr>
        <w:t>.</w:t>
      </w:r>
    </w:p>
    <w:p w14:paraId="6956BDA0" w14:textId="77777777" w:rsidR="006F5792" w:rsidRDefault="006F5792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lang w:eastAsia="en-US"/>
        </w:rPr>
      </w:pPr>
    </w:p>
    <w:p w14:paraId="37A4BC46" w14:textId="77777777" w:rsidR="00686ABA" w:rsidRPr="00E32915" w:rsidRDefault="00686ABA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lang w:eastAsia="en-US"/>
        </w:rPr>
      </w:pPr>
    </w:p>
    <w:p w14:paraId="3FB5A25B" w14:textId="77777777" w:rsidR="005E0DE5" w:rsidRDefault="00977D64" w:rsidP="00E77D46">
      <w:pPr>
        <w:pStyle w:val="Nadpis2"/>
      </w:pPr>
      <w:r w:rsidRPr="00E32915">
        <w:tab/>
      </w:r>
      <w:bookmarkStart w:id="20" w:name="_Ref35343492"/>
      <w:r w:rsidR="005E0DE5" w:rsidRPr="00E32915">
        <w:t>Technická kvalifikace podle § 79 zákona</w:t>
      </w:r>
      <w:bookmarkEnd w:id="20"/>
      <w:r w:rsidR="005E0DE5" w:rsidRPr="00E32915">
        <w:t xml:space="preserve"> </w:t>
      </w:r>
    </w:p>
    <w:p w14:paraId="362240DF" w14:textId="77777777" w:rsidR="00E77D46" w:rsidRPr="00E77D46" w:rsidRDefault="00E77D46" w:rsidP="00E77D46"/>
    <w:p w14:paraId="5B1F6D3F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8B0658">
        <w:rPr>
          <w:rFonts w:asciiTheme="minorHAnsi" w:eastAsiaTheme="minorHAnsi" w:hAnsiTheme="minorHAnsi"/>
          <w:lang w:eastAsia="en-US"/>
        </w:rPr>
        <w:t xml:space="preserve">Zadavatel požaduje prokázání splnění </w:t>
      </w:r>
      <w:r w:rsidR="00CE0EA0" w:rsidRPr="008B0658">
        <w:rPr>
          <w:rFonts w:asciiTheme="minorHAnsi" w:eastAsiaTheme="minorHAnsi" w:hAnsiTheme="minorHAnsi"/>
          <w:lang w:eastAsia="en-US"/>
        </w:rPr>
        <w:t>technické kvalifikace účastníka</w:t>
      </w:r>
      <w:r w:rsidR="008B0658" w:rsidRPr="008B0658">
        <w:rPr>
          <w:rFonts w:asciiTheme="minorHAnsi" w:eastAsiaTheme="minorHAnsi" w:hAnsiTheme="minorHAnsi"/>
          <w:lang w:eastAsia="en-US"/>
        </w:rPr>
        <w:t xml:space="preserve"> d</w:t>
      </w:r>
      <w:r w:rsidR="00EA4719" w:rsidRPr="008B0658">
        <w:rPr>
          <w:rFonts w:asciiTheme="minorHAnsi" w:eastAsiaTheme="minorHAnsi" w:hAnsiTheme="minorHAnsi"/>
          <w:lang w:eastAsia="en-US"/>
        </w:rPr>
        <w:t xml:space="preserve">le </w:t>
      </w:r>
      <w:r w:rsidRPr="008B0658">
        <w:rPr>
          <w:rFonts w:asciiTheme="minorHAnsi" w:eastAsiaTheme="minorHAnsi" w:hAnsiTheme="minorHAnsi"/>
          <w:bCs/>
          <w:lang w:eastAsia="en-US"/>
        </w:rPr>
        <w:t xml:space="preserve">§ 79 odst. 2 písm. b) zákona </w:t>
      </w:r>
      <w:r w:rsidR="00EA4719" w:rsidRPr="008B0658">
        <w:rPr>
          <w:rFonts w:asciiTheme="minorHAnsi" w:eastAsiaTheme="minorHAnsi" w:hAnsiTheme="minorHAnsi"/>
          <w:b/>
          <w:u w:val="single"/>
          <w:lang w:eastAsia="en-US"/>
        </w:rPr>
        <w:t>předložením S</w:t>
      </w:r>
      <w:r w:rsidRPr="008B0658">
        <w:rPr>
          <w:rFonts w:asciiTheme="minorHAnsi" w:eastAsiaTheme="minorHAnsi" w:hAnsiTheme="minorHAnsi"/>
          <w:b/>
          <w:u w:val="single"/>
          <w:lang w:eastAsia="en-US"/>
        </w:rPr>
        <w:t xml:space="preserve">eznamu významných </w:t>
      </w:r>
      <w:r w:rsidR="00833270" w:rsidRPr="008B0658">
        <w:rPr>
          <w:rFonts w:asciiTheme="minorHAnsi" w:eastAsiaTheme="minorHAnsi" w:hAnsiTheme="minorHAnsi"/>
          <w:b/>
          <w:u w:val="single"/>
          <w:lang w:eastAsia="en-US"/>
        </w:rPr>
        <w:t>realizovaných zakázek</w:t>
      </w:r>
      <w:r w:rsidR="00833270" w:rsidRPr="00E32915">
        <w:rPr>
          <w:rFonts w:asciiTheme="minorHAnsi" w:eastAsiaTheme="minorHAnsi" w:hAnsiTheme="minorHAnsi"/>
          <w:b/>
          <w:lang w:eastAsia="en-US"/>
        </w:rPr>
        <w:t xml:space="preserve"> </w:t>
      </w:r>
      <w:r w:rsidRPr="00E32915">
        <w:rPr>
          <w:rFonts w:asciiTheme="minorHAnsi" w:eastAsiaTheme="minorHAnsi" w:hAnsiTheme="minorHAnsi"/>
          <w:lang w:eastAsia="en-US"/>
        </w:rPr>
        <w:t>poskytnutých za poslední 3 roky před zahájením zadávacího řízení včetně uvedení ceny a doby jejich poskytnutí a identifikace objednatele</w:t>
      </w:r>
      <w:r w:rsidR="00EA4719" w:rsidRPr="00E32915">
        <w:rPr>
          <w:rFonts w:asciiTheme="minorHAnsi" w:eastAsiaTheme="minorHAnsi" w:hAnsiTheme="minorHAnsi"/>
          <w:lang w:eastAsia="en-US"/>
        </w:rPr>
        <w:t>,</w:t>
      </w:r>
      <w:r w:rsidR="00E5124B" w:rsidRPr="00E32915">
        <w:rPr>
          <w:rFonts w:asciiTheme="minorHAnsi" w:eastAsiaTheme="minorHAnsi" w:hAnsiTheme="minorHAnsi"/>
          <w:lang w:eastAsia="en-US"/>
        </w:rPr>
        <w:t xml:space="preserve"> a kontaktní osoby objednatele pro účely ověření reference,</w:t>
      </w:r>
      <w:r w:rsidR="00EA4719" w:rsidRPr="00E32915">
        <w:rPr>
          <w:rFonts w:asciiTheme="minorHAnsi" w:eastAsiaTheme="minorHAnsi" w:hAnsiTheme="minorHAnsi"/>
          <w:lang w:eastAsia="en-US"/>
        </w:rPr>
        <w:t xml:space="preserve"> přičemž služby se musí týkat</w:t>
      </w:r>
    </w:p>
    <w:p w14:paraId="56AA827A" w14:textId="4DD86CF6" w:rsidR="001F66EC" w:rsidRDefault="00056256" w:rsidP="003400A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/>
          <w:lang w:eastAsia="en-US"/>
        </w:rPr>
      </w:pPr>
      <w:r w:rsidRPr="00EC0039">
        <w:rPr>
          <w:rFonts w:asciiTheme="minorHAnsi" w:eastAsiaTheme="minorHAnsi" w:hAnsiTheme="minorHAnsi"/>
          <w:lang w:eastAsia="en-US"/>
        </w:rPr>
        <w:t xml:space="preserve">Realizace lezeckých stěn </w:t>
      </w:r>
      <w:r w:rsidR="00745D60" w:rsidRPr="00EC0039">
        <w:rPr>
          <w:rFonts w:asciiTheme="minorHAnsi" w:eastAsiaTheme="minorHAnsi" w:hAnsiTheme="minorHAnsi"/>
          <w:b/>
          <w:lang w:eastAsia="en-US"/>
        </w:rPr>
        <w:t>v souhrnném finančním objemu</w:t>
      </w:r>
      <w:r w:rsidR="008B0658" w:rsidRPr="00EC0039">
        <w:rPr>
          <w:rFonts w:asciiTheme="minorHAnsi" w:eastAsiaTheme="minorHAnsi" w:hAnsiTheme="minorHAnsi"/>
          <w:b/>
          <w:lang w:eastAsia="en-US"/>
        </w:rPr>
        <w:t xml:space="preserve"> </w:t>
      </w:r>
      <w:r w:rsidR="00745D60" w:rsidRPr="00EC0039">
        <w:rPr>
          <w:rFonts w:asciiTheme="minorHAnsi" w:eastAsiaTheme="minorHAnsi" w:hAnsiTheme="minorHAnsi"/>
          <w:b/>
          <w:lang w:eastAsia="en-US"/>
        </w:rPr>
        <w:t xml:space="preserve">za 3 roky min. </w:t>
      </w:r>
      <w:r w:rsidR="0012080D" w:rsidRPr="00EC0039">
        <w:rPr>
          <w:rFonts w:asciiTheme="minorHAnsi" w:eastAsiaTheme="minorHAnsi" w:hAnsiTheme="minorHAnsi"/>
          <w:b/>
          <w:lang w:eastAsia="en-US"/>
        </w:rPr>
        <w:t>8</w:t>
      </w:r>
      <w:r w:rsidR="00745D60" w:rsidRPr="00EC0039">
        <w:rPr>
          <w:rFonts w:asciiTheme="minorHAnsi" w:eastAsiaTheme="minorHAnsi" w:hAnsiTheme="minorHAnsi"/>
          <w:b/>
          <w:lang w:eastAsia="en-US"/>
        </w:rPr>
        <w:t xml:space="preserve"> mil. Kč</w:t>
      </w:r>
      <w:r w:rsidR="00745D60" w:rsidRPr="00EC0039">
        <w:rPr>
          <w:rFonts w:asciiTheme="minorHAnsi" w:eastAsiaTheme="minorHAnsi" w:hAnsiTheme="minorHAnsi"/>
          <w:lang w:eastAsia="en-US"/>
        </w:rPr>
        <w:t xml:space="preserve"> bez DPH, přičemž</w:t>
      </w:r>
      <w:r w:rsidR="008B0658" w:rsidRPr="00EC0039">
        <w:rPr>
          <w:rFonts w:asciiTheme="minorHAnsi" w:eastAsiaTheme="minorHAnsi" w:hAnsiTheme="minorHAnsi"/>
          <w:lang w:eastAsia="en-US"/>
        </w:rPr>
        <w:t xml:space="preserve"> </w:t>
      </w:r>
      <w:r w:rsidR="00745D60" w:rsidRPr="00EC0039">
        <w:rPr>
          <w:rFonts w:asciiTheme="minorHAnsi" w:eastAsiaTheme="minorHAnsi" w:hAnsiTheme="minorHAnsi"/>
          <w:b/>
          <w:lang w:eastAsia="en-US"/>
        </w:rPr>
        <w:t>alespoň jedna</w:t>
      </w:r>
      <w:r w:rsidR="00745D60" w:rsidRPr="00EC0039">
        <w:rPr>
          <w:rFonts w:asciiTheme="minorHAnsi" w:eastAsiaTheme="minorHAnsi" w:hAnsiTheme="minorHAnsi"/>
          <w:lang w:eastAsia="en-US"/>
        </w:rPr>
        <w:t xml:space="preserve"> z uvedených </w:t>
      </w:r>
      <w:r w:rsidR="001F66EC">
        <w:rPr>
          <w:rFonts w:asciiTheme="minorHAnsi" w:eastAsiaTheme="minorHAnsi" w:hAnsiTheme="minorHAnsi"/>
          <w:lang w:eastAsia="en-US"/>
        </w:rPr>
        <w:t>stěn</w:t>
      </w:r>
      <w:r w:rsidR="00745D60" w:rsidRPr="00EC0039">
        <w:rPr>
          <w:rFonts w:asciiTheme="minorHAnsi" w:eastAsiaTheme="minorHAnsi" w:hAnsiTheme="minorHAnsi"/>
          <w:lang w:eastAsia="en-US"/>
        </w:rPr>
        <w:t xml:space="preserve"> musí</w:t>
      </w:r>
      <w:r w:rsidR="008B0658" w:rsidRPr="00EC0039">
        <w:rPr>
          <w:rFonts w:asciiTheme="minorHAnsi" w:eastAsiaTheme="minorHAnsi" w:hAnsiTheme="minorHAnsi"/>
          <w:lang w:eastAsia="en-US"/>
        </w:rPr>
        <w:t xml:space="preserve"> </w:t>
      </w:r>
      <w:r w:rsidR="00745D60" w:rsidRPr="00EC0039">
        <w:rPr>
          <w:rFonts w:asciiTheme="minorHAnsi" w:eastAsiaTheme="minorHAnsi" w:hAnsiTheme="minorHAnsi"/>
          <w:lang w:eastAsia="en-US"/>
        </w:rPr>
        <w:t xml:space="preserve">být ve finančním objemu </w:t>
      </w:r>
      <w:r w:rsidR="00745D60" w:rsidRPr="00EC0039">
        <w:rPr>
          <w:rFonts w:asciiTheme="minorHAnsi" w:eastAsiaTheme="minorHAnsi" w:hAnsiTheme="minorHAnsi"/>
          <w:b/>
          <w:lang w:eastAsia="en-US"/>
        </w:rPr>
        <w:t>minimálně</w:t>
      </w:r>
      <w:r w:rsidR="008B0658" w:rsidRPr="00EC0039">
        <w:rPr>
          <w:rFonts w:asciiTheme="minorHAnsi" w:eastAsiaTheme="minorHAnsi" w:hAnsiTheme="minorHAnsi"/>
          <w:b/>
          <w:lang w:eastAsia="en-US"/>
        </w:rPr>
        <w:t xml:space="preserve"> </w:t>
      </w:r>
      <w:r w:rsidR="0012080D" w:rsidRPr="00EC0039">
        <w:rPr>
          <w:rFonts w:asciiTheme="minorHAnsi" w:eastAsiaTheme="minorHAnsi" w:hAnsiTheme="minorHAnsi"/>
          <w:b/>
          <w:lang w:eastAsia="en-US"/>
        </w:rPr>
        <w:t>3,</w:t>
      </w:r>
      <w:r w:rsidR="00A01B13" w:rsidRPr="00EC0039">
        <w:rPr>
          <w:rFonts w:asciiTheme="minorHAnsi" w:eastAsiaTheme="minorHAnsi" w:hAnsiTheme="minorHAnsi"/>
          <w:b/>
          <w:lang w:eastAsia="en-US"/>
        </w:rPr>
        <w:t xml:space="preserve">5 </w:t>
      </w:r>
      <w:r w:rsidR="00745D60" w:rsidRPr="00EC0039">
        <w:rPr>
          <w:rFonts w:asciiTheme="minorHAnsi" w:eastAsiaTheme="minorHAnsi" w:hAnsiTheme="minorHAnsi"/>
          <w:b/>
          <w:lang w:eastAsia="en-US"/>
        </w:rPr>
        <w:t>mil. Kč</w:t>
      </w:r>
      <w:r w:rsidR="00745D60" w:rsidRPr="00EC0039">
        <w:rPr>
          <w:rFonts w:asciiTheme="minorHAnsi" w:eastAsiaTheme="minorHAnsi" w:hAnsiTheme="minorHAnsi"/>
          <w:lang w:eastAsia="en-US"/>
        </w:rPr>
        <w:t xml:space="preserve"> bez DPH.</w:t>
      </w:r>
      <w:r w:rsidRPr="00EC0039">
        <w:rPr>
          <w:rFonts w:asciiTheme="minorHAnsi" w:eastAsiaTheme="minorHAnsi" w:hAnsiTheme="minorHAnsi"/>
          <w:lang w:eastAsia="en-US"/>
        </w:rPr>
        <w:t xml:space="preserve"> Přičemž zadavatel nebude akceptovat reference, které nebyly řádně odvedeny. </w:t>
      </w:r>
    </w:p>
    <w:p w14:paraId="665C73FC" w14:textId="636AFEBF" w:rsidR="001F66EC" w:rsidRPr="001F66EC" w:rsidRDefault="001F66EC" w:rsidP="003400A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>Realizace nejméně jedné referenční</w:t>
      </w:r>
      <w:r w:rsidRPr="001F66EC">
        <w:rPr>
          <w:rFonts w:asciiTheme="minorHAnsi" w:eastAsiaTheme="minorHAnsi" w:hAnsiTheme="minorHAnsi"/>
          <w:lang w:eastAsia="en-US"/>
        </w:rPr>
        <w:t xml:space="preserve"> lezecké stěny </w:t>
      </w:r>
      <w:r>
        <w:rPr>
          <w:rFonts w:asciiTheme="minorHAnsi" w:eastAsiaTheme="minorHAnsi" w:hAnsiTheme="minorHAnsi"/>
          <w:lang w:eastAsia="en-US"/>
        </w:rPr>
        <w:t xml:space="preserve">určené </w:t>
      </w:r>
      <w:r w:rsidRPr="001F66EC">
        <w:rPr>
          <w:rFonts w:asciiTheme="minorHAnsi" w:eastAsiaTheme="minorHAnsi" w:hAnsiTheme="minorHAnsi"/>
          <w:lang w:eastAsia="en-US"/>
        </w:rPr>
        <w:t>pro rychl</w:t>
      </w:r>
      <w:r>
        <w:rPr>
          <w:rFonts w:asciiTheme="minorHAnsi" w:eastAsiaTheme="minorHAnsi" w:hAnsiTheme="minorHAnsi"/>
          <w:lang w:eastAsia="en-US"/>
        </w:rPr>
        <w:t>ostní lezení, která splňuje požadavky stanoven</w:t>
      </w:r>
      <w:r w:rsidR="00430036">
        <w:rPr>
          <w:rFonts w:asciiTheme="minorHAnsi" w:eastAsiaTheme="minorHAnsi" w:hAnsiTheme="minorHAnsi"/>
          <w:lang w:eastAsia="en-US"/>
        </w:rPr>
        <w:t>é</w:t>
      </w:r>
      <w:r>
        <w:rPr>
          <w:rFonts w:asciiTheme="minorHAnsi" w:eastAsiaTheme="minorHAnsi" w:hAnsiTheme="minorHAnsi"/>
          <w:lang w:eastAsia="en-US"/>
        </w:rPr>
        <w:t xml:space="preserve"> mezinárodní federací</w:t>
      </w:r>
      <w:r w:rsidRPr="001F66EC">
        <w:rPr>
          <w:rFonts w:asciiTheme="minorHAnsi" w:eastAsiaTheme="minorHAnsi" w:hAnsiTheme="minorHAnsi"/>
          <w:lang w:eastAsia="en-US"/>
        </w:rPr>
        <w:t xml:space="preserve"> IFSC ve variantě 15 m výšky.</w:t>
      </w:r>
    </w:p>
    <w:p w14:paraId="03DA7972" w14:textId="77777777" w:rsidR="000C5D8A" w:rsidRDefault="000C5D8A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02D8EA38" w14:textId="77777777" w:rsidR="003A13AC" w:rsidRPr="00E32915" w:rsidRDefault="003A13AC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bookmarkStart w:id="21" w:name="_GoBack"/>
      <w:bookmarkEnd w:id="21"/>
    </w:p>
    <w:p w14:paraId="7ADF38FE" w14:textId="77777777" w:rsidR="00101F12" w:rsidRDefault="00241D90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lastRenderedPageBreak/>
        <w:t>Dle § 79 odst. 3 zákona se doba 3 let podle § 79 odst. 2 písm. b) zákona považuje za splněnou, pokud byla služba uvedená v příslušném seznamu v průběhu</w:t>
      </w:r>
      <w:r w:rsidR="00056256" w:rsidRPr="00E32915">
        <w:rPr>
          <w:rFonts w:asciiTheme="minorHAnsi" w:eastAsiaTheme="minorHAnsi" w:hAnsiTheme="minorHAnsi"/>
          <w:lang w:eastAsia="en-US"/>
        </w:rPr>
        <w:t xml:space="preserve"> této doby poskytnuta alespoň v </w:t>
      </w:r>
      <w:r w:rsidRPr="00E32915">
        <w:rPr>
          <w:rFonts w:asciiTheme="minorHAnsi" w:eastAsiaTheme="minorHAnsi" w:hAnsiTheme="minorHAnsi"/>
          <w:lang w:eastAsia="en-US"/>
        </w:rPr>
        <w:t>rozsahu požadovaného finančního objemu.</w:t>
      </w:r>
      <w:r w:rsidR="00101F12">
        <w:rPr>
          <w:rFonts w:asciiTheme="minorHAnsi" w:eastAsiaTheme="minorHAnsi" w:hAnsiTheme="minorHAnsi"/>
          <w:lang w:eastAsia="en-US"/>
        </w:rPr>
        <w:t xml:space="preserve"> </w:t>
      </w:r>
    </w:p>
    <w:p w14:paraId="110B24FA" w14:textId="77777777" w:rsidR="00E25A54" w:rsidRDefault="00E25A54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6F71B74B" w14:textId="0584F4C0" w:rsidR="00241D90" w:rsidRPr="00E32915" w:rsidRDefault="00101F12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 xml:space="preserve">Zadavatel si vyhrazuje právo referenční zakázku ověřit a v případě, že nebyla realizována řádně, nebude k ní v rámci posuzování splnění kvalifikace přihlíženo. </w:t>
      </w:r>
    </w:p>
    <w:p w14:paraId="7891B0E1" w14:textId="77777777" w:rsidR="00EA4719" w:rsidRPr="00E32915" w:rsidRDefault="00EA4719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083B92AA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Dle § 79 odst. 4 zákona může dodavatel k prokázání splnění kritéria kvalifikace podle § 79 odst. 2 písm. b) zákona použít </w:t>
      </w:r>
      <w:r w:rsidR="008D3C76" w:rsidRPr="00E32915">
        <w:rPr>
          <w:rFonts w:asciiTheme="minorHAnsi" w:eastAsiaTheme="minorHAnsi" w:hAnsiTheme="minorHAnsi"/>
          <w:lang w:eastAsia="en-US"/>
        </w:rPr>
        <w:t>zakázky (služby), které poskytnul</w:t>
      </w:r>
    </w:p>
    <w:p w14:paraId="70763F06" w14:textId="77777777" w:rsidR="005E0DE5" w:rsidRPr="00E32915" w:rsidRDefault="005E0DE5" w:rsidP="00872B39">
      <w:pPr>
        <w:autoSpaceDE w:val="0"/>
        <w:autoSpaceDN w:val="0"/>
        <w:adjustRightInd w:val="0"/>
        <w:spacing w:after="27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a) společně s jinými dodavateli, a to v rozsahu, v jakém se na plnění zakázky podílel, </w:t>
      </w:r>
    </w:p>
    <w:p w14:paraId="035CBD06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b) jako poddodavatel, a to v rozsahu, v jakém se na plnění služby podílel. </w:t>
      </w:r>
    </w:p>
    <w:p w14:paraId="17CC3BC4" w14:textId="77777777" w:rsidR="00AB1FD5" w:rsidRPr="00E32915" w:rsidRDefault="00AB1FD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111D849B" w14:textId="6121B8D5" w:rsidR="00056256" w:rsidRDefault="00910092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>Účastník k vytvoření seznamu významných dodávek využije tabulku v příloze č. 2</w:t>
      </w:r>
      <w:r w:rsidR="00544984">
        <w:rPr>
          <w:rFonts w:asciiTheme="minorHAnsi" w:eastAsiaTheme="minorHAnsi" w:hAnsiTheme="minorHAnsi"/>
          <w:lang w:eastAsia="en-US"/>
        </w:rPr>
        <w:t xml:space="preserve"> této</w:t>
      </w:r>
      <w:r>
        <w:rPr>
          <w:rFonts w:asciiTheme="minorHAnsi" w:eastAsiaTheme="minorHAnsi" w:hAnsiTheme="minorHAnsi"/>
          <w:lang w:eastAsia="en-US"/>
        </w:rPr>
        <w:t xml:space="preserve"> zadávací dokumentace.</w:t>
      </w:r>
    </w:p>
    <w:p w14:paraId="65BC9BB8" w14:textId="77777777" w:rsidR="00544984" w:rsidRDefault="00544984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3E8D5581" w14:textId="77777777" w:rsidR="009E665D" w:rsidRPr="00E32915" w:rsidRDefault="009E665D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3474DCD7" w14:textId="6D05C851" w:rsidR="00AB2476" w:rsidRPr="00FA4082" w:rsidRDefault="00AB2476" w:rsidP="00056256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b/>
          <w:u w:val="single"/>
          <w:lang w:eastAsia="en-US"/>
        </w:rPr>
      </w:pPr>
      <w:r w:rsidRPr="00FA4082">
        <w:rPr>
          <w:rFonts w:asciiTheme="minorHAnsi" w:eastAsiaTheme="minorHAnsi" w:hAnsiTheme="minorHAnsi"/>
          <w:b/>
          <w:u w:val="single"/>
          <w:lang w:eastAsia="en-US"/>
        </w:rPr>
        <w:t xml:space="preserve">Požadavek zadavatele na minimální </w:t>
      </w:r>
      <w:r w:rsidR="00544984">
        <w:rPr>
          <w:rFonts w:asciiTheme="minorHAnsi" w:eastAsiaTheme="minorHAnsi" w:hAnsiTheme="minorHAnsi"/>
          <w:b/>
          <w:u w:val="single"/>
          <w:lang w:eastAsia="en-US"/>
        </w:rPr>
        <w:t>technické vybavení</w:t>
      </w:r>
    </w:p>
    <w:p w14:paraId="0248F63B" w14:textId="77777777" w:rsidR="00056256" w:rsidRPr="00FA4082" w:rsidRDefault="00056256" w:rsidP="00056256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b/>
          <w:lang w:eastAsia="en-US"/>
        </w:rPr>
      </w:pPr>
    </w:p>
    <w:p w14:paraId="441AEBE8" w14:textId="11E2C483" w:rsidR="0049344F" w:rsidRPr="00FA4082" w:rsidRDefault="0049344F" w:rsidP="00AB2476">
      <w:pPr>
        <w:pStyle w:val="Bezmezer"/>
        <w:jc w:val="both"/>
        <w:rPr>
          <w:rFonts w:asciiTheme="minorHAnsi" w:hAnsiTheme="minorHAnsi"/>
        </w:rPr>
      </w:pPr>
      <w:r w:rsidRPr="00FA4082">
        <w:rPr>
          <w:rFonts w:asciiTheme="minorHAnsi" w:hAnsiTheme="minorHAnsi"/>
        </w:rPr>
        <w:t xml:space="preserve">Zadavatel požaduje dle § 79 odst. 2 písm. </w:t>
      </w:r>
      <w:r w:rsidR="001904EA" w:rsidRPr="00FA4082">
        <w:rPr>
          <w:rFonts w:asciiTheme="minorHAnsi" w:hAnsiTheme="minorHAnsi"/>
        </w:rPr>
        <w:t>e</w:t>
      </w:r>
      <w:r w:rsidRPr="00FA4082">
        <w:rPr>
          <w:rFonts w:asciiTheme="minorHAnsi" w:hAnsiTheme="minorHAnsi"/>
        </w:rPr>
        <w:t xml:space="preserve">) a j) </w:t>
      </w:r>
      <w:r w:rsidR="001904EA" w:rsidRPr="00FA4082">
        <w:rPr>
          <w:rFonts w:asciiTheme="minorHAnsi" w:hAnsiTheme="minorHAnsi"/>
        </w:rPr>
        <w:t xml:space="preserve">obdobně </w:t>
      </w:r>
      <w:r w:rsidRPr="00FA4082">
        <w:rPr>
          <w:rFonts w:asciiTheme="minorHAnsi" w:hAnsiTheme="minorHAnsi"/>
        </w:rPr>
        <w:t xml:space="preserve">doložení následujících dokladů, přičemž zadavatel zde výslovně stanovuje, že tyto doklady nelze nahradit čestným prohlášením: </w:t>
      </w:r>
    </w:p>
    <w:p w14:paraId="3AC11372" w14:textId="77777777" w:rsidR="0049344F" w:rsidRPr="00FA4082" w:rsidRDefault="00056256" w:rsidP="00FA4082">
      <w:pPr>
        <w:pStyle w:val="Zkladntext"/>
        <w:autoSpaceDE w:val="0"/>
        <w:autoSpaceDN w:val="0"/>
        <w:adjustRightInd w:val="0"/>
        <w:spacing w:before="240"/>
        <w:rPr>
          <w:rFonts w:cs="Times New Roman"/>
        </w:rPr>
      </w:pPr>
      <w:r w:rsidRPr="00FA4082">
        <w:rPr>
          <w:rFonts w:cs="Times New Roman"/>
        </w:rPr>
        <w:t>Specifikace technologie</w:t>
      </w:r>
      <w:r w:rsidR="0049344F" w:rsidRPr="00FA4082">
        <w:rPr>
          <w:rFonts w:cs="Times New Roman"/>
        </w:rPr>
        <w:t>, kter</w:t>
      </w:r>
      <w:r w:rsidRPr="00FA4082">
        <w:rPr>
          <w:rFonts w:cs="Times New Roman"/>
        </w:rPr>
        <w:t>ou</w:t>
      </w:r>
      <w:r w:rsidR="0049344F" w:rsidRPr="00FA4082">
        <w:rPr>
          <w:rFonts w:cs="Times New Roman"/>
        </w:rPr>
        <w:t xml:space="preserve"> bude mít dodavatel při plnění veřejné zakázky k</w:t>
      </w:r>
      <w:r w:rsidRPr="00FA4082">
        <w:rPr>
          <w:rFonts w:cs="Times New Roman"/>
        </w:rPr>
        <w:t> </w:t>
      </w:r>
      <w:r w:rsidR="0049344F" w:rsidRPr="00FA4082">
        <w:rPr>
          <w:rFonts w:cs="Times New Roman"/>
        </w:rPr>
        <w:t>dispozici</w:t>
      </w:r>
      <w:r w:rsidRPr="00FA4082">
        <w:rPr>
          <w:rFonts w:cs="Times New Roman"/>
        </w:rPr>
        <w:t xml:space="preserve">: </w:t>
      </w:r>
      <w:r w:rsidR="0049344F" w:rsidRPr="00FA4082">
        <w:rPr>
          <w:rFonts w:cs="Times New Roman"/>
        </w:rPr>
        <w:t>ve formě seznamu s uvedením popisu příslušného zařízení a s uvedením jeho majitele a typu zařízení</w:t>
      </w:r>
      <w:r w:rsidRPr="00FA4082">
        <w:rPr>
          <w:rFonts w:cs="Times New Roman"/>
        </w:rPr>
        <w:t xml:space="preserve">, </w:t>
      </w:r>
      <w:r w:rsidR="0049344F" w:rsidRPr="00FA4082">
        <w:rPr>
          <w:rFonts w:cs="Times New Roman"/>
        </w:rPr>
        <w:t xml:space="preserve">přičemž </w:t>
      </w:r>
      <w:r w:rsidR="0049344F" w:rsidRPr="00FA4082">
        <w:rPr>
          <w:rFonts w:cs="Times New Roman"/>
          <w:b/>
        </w:rPr>
        <w:t xml:space="preserve">minimální úroveň pro splnění </w:t>
      </w:r>
      <w:r w:rsidR="0049344F" w:rsidRPr="00FA4082">
        <w:rPr>
          <w:rFonts w:cs="Times New Roman"/>
        </w:rPr>
        <w:t xml:space="preserve">tohoto kvalifikačního předpokladu je stanovena: </w:t>
      </w:r>
    </w:p>
    <w:p w14:paraId="1C13D090" w14:textId="07123A7C" w:rsidR="0049344F" w:rsidRPr="00FA4082" w:rsidRDefault="0049344F" w:rsidP="0049344F">
      <w:pPr>
        <w:pStyle w:val="Zkladntext"/>
        <w:autoSpaceDE w:val="0"/>
        <w:autoSpaceDN w:val="0"/>
        <w:adjustRightInd w:val="0"/>
        <w:spacing w:before="240"/>
        <w:ind w:left="567"/>
        <w:rPr>
          <w:rFonts w:cs="Times New Roman"/>
        </w:rPr>
      </w:pPr>
      <w:r w:rsidRPr="00FA4082">
        <w:rPr>
          <w:rFonts w:cs="Times New Roman"/>
        </w:rPr>
        <w:t xml:space="preserve">- min. </w:t>
      </w:r>
      <w:r w:rsidR="00056256" w:rsidRPr="00FA4082">
        <w:rPr>
          <w:rFonts w:cs="Times New Roman"/>
        </w:rPr>
        <w:t>1ks CNC technologie pro řezání desek</w:t>
      </w:r>
      <w:r w:rsidR="00207A02">
        <w:rPr>
          <w:rFonts w:cs="Times New Roman"/>
        </w:rPr>
        <w:t xml:space="preserve"> pláště lezecké stěny</w:t>
      </w:r>
    </w:p>
    <w:p w14:paraId="3F34D71D" w14:textId="77777777" w:rsidR="0049344F" w:rsidRPr="00FA4082" w:rsidRDefault="0049344F" w:rsidP="0049344F">
      <w:pPr>
        <w:pStyle w:val="Zkladntext"/>
        <w:autoSpaceDE w:val="0"/>
        <w:autoSpaceDN w:val="0"/>
        <w:adjustRightInd w:val="0"/>
        <w:ind w:left="567"/>
        <w:rPr>
          <w:rFonts w:cs="Times New Roman"/>
        </w:rPr>
      </w:pPr>
    </w:p>
    <w:p w14:paraId="692D5337" w14:textId="615A6828" w:rsidR="003C7C1B" w:rsidRPr="00E32915" w:rsidRDefault="003C7C1B" w:rsidP="004C6ED1">
      <w:pPr>
        <w:pStyle w:val="Zkladntext"/>
        <w:autoSpaceDE w:val="0"/>
        <w:autoSpaceDN w:val="0"/>
        <w:adjustRightInd w:val="0"/>
        <w:rPr>
          <w:rFonts w:cs="Times New Roman"/>
        </w:rPr>
      </w:pPr>
      <w:r w:rsidRPr="00FA4082">
        <w:rPr>
          <w:rFonts w:cs="Times New Roman"/>
        </w:rPr>
        <w:t>Pokud tato zařízení nejsou majetkem dodavatele, pak dodavatel vhodnou formou prokáže, že je bude mít k dispozici pro plnění veřejné zakázky alespoň v rozsahu stanoveném níže. Za vhodnou formu zadavatel považuje zejména smlouvu s dodavatelem (pronajímatelem) nebo poddodavatelské ujednání výslovně zakotvující povinnost</w:t>
      </w:r>
      <w:r w:rsidR="001904EA" w:rsidRPr="00FA4082">
        <w:rPr>
          <w:rFonts w:cs="Times New Roman"/>
        </w:rPr>
        <w:t xml:space="preserve"> poddodavatele poskytnout součinnost </w:t>
      </w:r>
      <w:r w:rsidRPr="00FA4082">
        <w:rPr>
          <w:rFonts w:cs="Times New Roman"/>
        </w:rPr>
        <w:t>v požadovaném rozsahu.</w:t>
      </w:r>
    </w:p>
    <w:p w14:paraId="0ADE6377" w14:textId="77777777" w:rsidR="003C7C1B" w:rsidRDefault="003C7C1B" w:rsidP="00AB2476">
      <w:pPr>
        <w:pStyle w:val="Bezmezer"/>
        <w:jc w:val="both"/>
        <w:rPr>
          <w:rFonts w:asciiTheme="minorHAnsi" w:hAnsiTheme="minorHAnsi"/>
        </w:rPr>
      </w:pPr>
    </w:p>
    <w:p w14:paraId="4F160A02" w14:textId="77777777" w:rsidR="009E665D" w:rsidRPr="00784978" w:rsidRDefault="009E665D" w:rsidP="00AB2476">
      <w:pPr>
        <w:pStyle w:val="Bezmezer"/>
        <w:jc w:val="both"/>
        <w:rPr>
          <w:rFonts w:asciiTheme="minorHAnsi" w:hAnsiTheme="minorHAnsi"/>
        </w:rPr>
      </w:pPr>
    </w:p>
    <w:p w14:paraId="109A70B9" w14:textId="77777777" w:rsidR="009F5D57" w:rsidRDefault="00977D64" w:rsidP="008267B0">
      <w:pPr>
        <w:pStyle w:val="Nadpis2"/>
      </w:pPr>
      <w:r w:rsidRPr="00E32915">
        <w:tab/>
      </w:r>
      <w:r w:rsidR="00BB48AF" w:rsidRPr="00E32915">
        <w:t>P</w:t>
      </w:r>
      <w:r w:rsidR="005E0DE5" w:rsidRPr="00E32915">
        <w:t xml:space="preserve">rokazování splnění kvalifikačních předpokladů </w:t>
      </w:r>
    </w:p>
    <w:p w14:paraId="191BEB66" w14:textId="77777777" w:rsidR="003400A3" w:rsidRPr="003400A3" w:rsidRDefault="003400A3" w:rsidP="003400A3"/>
    <w:p w14:paraId="0FE32E4B" w14:textId="77777777" w:rsidR="005E0DE5" w:rsidRPr="00E32915" w:rsidRDefault="005E0DE5" w:rsidP="00872B39">
      <w:pPr>
        <w:autoSpaceDE w:val="0"/>
        <w:autoSpaceDN w:val="0"/>
        <w:adjustRightInd w:val="0"/>
        <w:spacing w:after="36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Všechny doklady k prokázání kvalifikace je dodavatel v nabídce oprávněn předložit v prosté kopii. </w:t>
      </w:r>
      <w:r w:rsidRPr="00E32915">
        <w:rPr>
          <w:rFonts w:asciiTheme="minorHAnsi" w:eastAsiaTheme="minorHAnsi" w:hAnsiTheme="minorHAnsi"/>
          <w:b/>
          <w:bCs/>
          <w:lang w:eastAsia="en-US"/>
        </w:rPr>
        <w:t xml:space="preserve">Před uzavřením smlouvy si zadavatel od vybraného dodavatele vyžádá předložení originálů nebo ověřených kopií dokladů o kvalifikaci </w:t>
      </w:r>
      <w:r w:rsidRPr="00E32915">
        <w:rPr>
          <w:rFonts w:asciiTheme="minorHAnsi" w:eastAsiaTheme="minorHAnsi" w:hAnsiTheme="minorHAnsi"/>
          <w:lang w:eastAsia="en-US"/>
        </w:rPr>
        <w:t xml:space="preserve">od účastníka, se kterým má být uzavřena smlouva podle § 124 zákona, pokud již nebyly v zadávacím řízení předloženy. </w:t>
      </w:r>
    </w:p>
    <w:p w14:paraId="07877996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Style w:val="Siln"/>
          <w:rFonts w:asciiTheme="minorHAnsi" w:eastAsiaTheme="minorHAnsi" w:hAnsiTheme="minorHAnsi"/>
        </w:rPr>
      </w:pPr>
      <w:r w:rsidRPr="00E32915">
        <w:rPr>
          <w:rStyle w:val="Siln"/>
          <w:rFonts w:asciiTheme="minorHAnsi" w:eastAsiaTheme="minorHAnsi" w:hAnsiTheme="minorHAnsi"/>
        </w:rPr>
        <w:t xml:space="preserve">Pravost a stáří dokladů prokazujících splnění kvalifikace </w:t>
      </w:r>
    </w:p>
    <w:p w14:paraId="735022AA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b/>
          <w:bCs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Doklady prokazující základní způsobilost podle § 74 zákona a profesní způsobilost podle § 77 odst. 1 zákona musí prokazovat splnění požadovaného kritéria způsobilosti </w:t>
      </w:r>
      <w:r w:rsidRPr="00E32915">
        <w:rPr>
          <w:rFonts w:asciiTheme="minorHAnsi" w:eastAsiaTheme="minorHAnsi" w:hAnsiTheme="minorHAnsi"/>
          <w:b/>
          <w:bCs/>
          <w:lang w:eastAsia="en-US"/>
        </w:rPr>
        <w:t xml:space="preserve">nejpozději v době 3 měsíců přede dnem zahájení zadávacího řízení. </w:t>
      </w:r>
    </w:p>
    <w:p w14:paraId="3F7F722E" w14:textId="77777777" w:rsidR="008267B0" w:rsidRDefault="008267B0" w:rsidP="00872B39">
      <w:pPr>
        <w:autoSpaceDE w:val="0"/>
        <w:autoSpaceDN w:val="0"/>
        <w:adjustRightInd w:val="0"/>
        <w:jc w:val="both"/>
        <w:rPr>
          <w:rStyle w:val="Siln"/>
          <w:rFonts w:asciiTheme="minorHAnsi" w:eastAsiaTheme="minorHAnsi" w:hAnsiTheme="minorHAnsi"/>
        </w:rPr>
      </w:pPr>
    </w:p>
    <w:p w14:paraId="174C2961" w14:textId="77777777" w:rsidR="005E0DE5" w:rsidRPr="008267B0" w:rsidRDefault="005E0DE5" w:rsidP="00872B39">
      <w:pPr>
        <w:autoSpaceDE w:val="0"/>
        <w:autoSpaceDN w:val="0"/>
        <w:adjustRightInd w:val="0"/>
        <w:jc w:val="both"/>
        <w:rPr>
          <w:rStyle w:val="Siln"/>
          <w:rFonts w:asciiTheme="minorHAnsi" w:eastAsiaTheme="minorHAnsi" w:hAnsiTheme="minorHAnsi"/>
          <w:u w:val="single"/>
        </w:rPr>
      </w:pPr>
      <w:r w:rsidRPr="008267B0">
        <w:rPr>
          <w:rStyle w:val="Siln"/>
          <w:rFonts w:asciiTheme="minorHAnsi" w:eastAsiaTheme="minorHAnsi" w:hAnsiTheme="minorHAnsi"/>
          <w:u w:val="single"/>
        </w:rPr>
        <w:t xml:space="preserve">Podmínky společné pro prokazování kvalifikace </w:t>
      </w:r>
    </w:p>
    <w:p w14:paraId="5FDC1978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19CA0961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Style w:val="Siln"/>
          <w:rFonts w:asciiTheme="minorHAnsi" w:eastAsiaTheme="minorHAnsi" w:hAnsiTheme="minorHAnsi"/>
        </w:rPr>
      </w:pPr>
      <w:r w:rsidRPr="00E32915">
        <w:rPr>
          <w:rStyle w:val="Siln"/>
          <w:rFonts w:asciiTheme="minorHAnsi" w:eastAsiaTheme="minorHAnsi" w:hAnsiTheme="minorHAnsi"/>
        </w:rPr>
        <w:t xml:space="preserve">Prokazování kvalifikace získané v zahraničí dle § 81 zákona </w:t>
      </w:r>
    </w:p>
    <w:p w14:paraId="76D6A095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V případě, že byla kvalifikace získána v zahraničí, prokazuje se doklady vydanými podle právního řádu země, ve které byla získána, a to v rozsahu požadovaném zadavatelem. </w:t>
      </w:r>
    </w:p>
    <w:p w14:paraId="22DB65DF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55DFEBA9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Style w:val="Siln"/>
          <w:rFonts w:asciiTheme="minorHAnsi" w:eastAsiaTheme="minorHAnsi" w:hAnsiTheme="minorHAnsi"/>
        </w:rPr>
      </w:pPr>
      <w:r w:rsidRPr="00E32915">
        <w:rPr>
          <w:rStyle w:val="Siln"/>
          <w:rFonts w:asciiTheme="minorHAnsi" w:eastAsiaTheme="minorHAnsi" w:hAnsiTheme="minorHAnsi"/>
        </w:rPr>
        <w:t xml:space="preserve">Společné prokazování kvalifikace dle § 84 zákona </w:t>
      </w:r>
    </w:p>
    <w:p w14:paraId="0A608F76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Dodavatelé a jiné osoby prokazují kvalifikaci společně dle podmínek stanovených v § 82 a § 83 zákona. </w:t>
      </w:r>
    </w:p>
    <w:p w14:paraId="356C45E9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15C2BD49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Style w:val="Siln"/>
          <w:rFonts w:asciiTheme="minorHAnsi" w:eastAsiaTheme="minorHAnsi" w:hAnsiTheme="minorHAnsi"/>
        </w:rPr>
      </w:pPr>
      <w:r w:rsidRPr="00E32915">
        <w:rPr>
          <w:rStyle w:val="Siln"/>
          <w:rFonts w:asciiTheme="minorHAnsi" w:eastAsiaTheme="minorHAnsi" w:hAnsiTheme="minorHAnsi"/>
        </w:rPr>
        <w:t xml:space="preserve">Kvalifikace v případě společné účasti dodavatelů dle § 82 zákona </w:t>
      </w:r>
    </w:p>
    <w:p w14:paraId="6AE4517D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V případě společné účasti dodavatelů prokazuje základní způsobilost a profesní způsobilost podle § 77 odst. 1 zákona každý dodavatel samostatně. </w:t>
      </w:r>
    </w:p>
    <w:p w14:paraId="54171C8C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15AF15AE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Style w:val="Siln"/>
          <w:rFonts w:asciiTheme="minorHAnsi" w:eastAsiaTheme="minorHAnsi" w:hAnsiTheme="minorHAnsi"/>
        </w:rPr>
      </w:pPr>
      <w:r w:rsidRPr="00E32915">
        <w:rPr>
          <w:rStyle w:val="Siln"/>
          <w:rFonts w:asciiTheme="minorHAnsi" w:eastAsiaTheme="minorHAnsi" w:hAnsiTheme="minorHAnsi"/>
        </w:rPr>
        <w:t xml:space="preserve">Prokázání kvalifikace prostřednictvím jiných osob dle § 83 zákona </w:t>
      </w:r>
    </w:p>
    <w:p w14:paraId="78DF807C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Dodavatel může prokázat určitou část technické kvalifikace nebo profesní způsobilosti s výjimkou kritéria podle § 77 odst. 1 zákona požadované zadavatelem prostřednictvím jiných osob (poddodavatelé). Dodavatel je v takovém případě povinen zadavateli předložit: </w:t>
      </w:r>
    </w:p>
    <w:p w14:paraId="315111CE" w14:textId="77777777" w:rsidR="005E0DE5" w:rsidRPr="00E32915" w:rsidRDefault="005E0DE5" w:rsidP="00784978">
      <w:pPr>
        <w:autoSpaceDE w:val="0"/>
        <w:autoSpaceDN w:val="0"/>
        <w:adjustRightInd w:val="0"/>
        <w:spacing w:after="27"/>
        <w:ind w:left="142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a. doklady prokazující splnění profesní způsobilosti podle § 77 odst. 1 zákona jinou osobou, </w:t>
      </w:r>
    </w:p>
    <w:p w14:paraId="0E24CFF3" w14:textId="77777777" w:rsidR="005E0DE5" w:rsidRPr="00E32915" w:rsidRDefault="005E0DE5" w:rsidP="00784978">
      <w:pPr>
        <w:autoSpaceDE w:val="0"/>
        <w:autoSpaceDN w:val="0"/>
        <w:adjustRightInd w:val="0"/>
        <w:spacing w:after="27"/>
        <w:ind w:left="142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b. doklady prokazující splnění chybějící části kvalifikace prostřednictvím jiné osoby, </w:t>
      </w:r>
    </w:p>
    <w:p w14:paraId="354A5506" w14:textId="77777777" w:rsidR="005E0DE5" w:rsidRPr="00E32915" w:rsidRDefault="005E0DE5" w:rsidP="00784978">
      <w:pPr>
        <w:autoSpaceDE w:val="0"/>
        <w:autoSpaceDN w:val="0"/>
        <w:adjustRightInd w:val="0"/>
        <w:spacing w:after="27"/>
        <w:ind w:left="142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c. doklady o splnění základní způsobilosti podle § 74 zákona jinou osobou, </w:t>
      </w:r>
    </w:p>
    <w:p w14:paraId="7FACA669" w14:textId="77777777" w:rsidR="005E0DE5" w:rsidRPr="00E32915" w:rsidRDefault="005E0DE5" w:rsidP="00784978">
      <w:pPr>
        <w:autoSpaceDE w:val="0"/>
        <w:autoSpaceDN w:val="0"/>
        <w:adjustRightInd w:val="0"/>
        <w:ind w:left="142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d.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 </w:t>
      </w:r>
    </w:p>
    <w:p w14:paraId="1D79052E" w14:textId="2391B71B" w:rsidR="005E0DE5" w:rsidRPr="00E32915" w:rsidRDefault="003C7C1B" w:rsidP="00784978">
      <w:pPr>
        <w:autoSpaceDE w:val="0"/>
        <w:autoSpaceDN w:val="0"/>
        <w:adjustRightInd w:val="0"/>
        <w:ind w:left="142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>Zadavatel požaduje ve smyslu § 83 odst. 3 zákona, aby dodavatel a jiná osoba, pokud dodavatel jejím prostřednictvím prokazuje ekonomickou kvalifikaci podle § 78, výslovně nesli společnou a nerozdílnou odpovědnost za plnění veřejné zakázky.</w:t>
      </w:r>
      <w:r w:rsidR="005553E8">
        <w:rPr>
          <w:rFonts w:asciiTheme="minorHAnsi" w:eastAsiaTheme="minorHAnsi" w:hAnsiTheme="minorHAnsi"/>
          <w:lang w:eastAsia="en-US"/>
        </w:rPr>
        <w:t xml:space="preserve"> </w:t>
      </w:r>
      <w:r w:rsidR="005E0DE5" w:rsidRPr="00E32915">
        <w:rPr>
          <w:rFonts w:asciiTheme="minorHAnsi" w:eastAsiaTheme="minorHAnsi" w:hAnsiTheme="minorHAnsi"/>
          <w:lang w:eastAsia="en-US"/>
        </w:rPr>
        <w:t xml:space="preserve">Má se za to, že požadavek podle § 83 odstavce 1 písm. d) zákona je splněn, pokud obsahem písemného závazku jiné osoby je společná a nerozdílná odpovědnost této osoby za plnění veřejné zakázky společně s dodavatelem. </w:t>
      </w:r>
    </w:p>
    <w:p w14:paraId="46C87314" w14:textId="77777777" w:rsidR="00D06F70" w:rsidRDefault="00D06F70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5F226293" w14:textId="77777777" w:rsidR="003400A3" w:rsidRPr="00E32915" w:rsidRDefault="003400A3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12F3970B" w14:textId="77777777" w:rsidR="005E0DE5" w:rsidRPr="00FA4082" w:rsidRDefault="005E0DE5" w:rsidP="00D06F70">
      <w:pPr>
        <w:autoSpaceDE w:val="0"/>
        <w:autoSpaceDN w:val="0"/>
        <w:adjustRightInd w:val="0"/>
        <w:jc w:val="both"/>
        <w:rPr>
          <w:rStyle w:val="Siln"/>
          <w:rFonts w:asciiTheme="minorHAnsi" w:hAnsiTheme="minorHAnsi"/>
          <w:u w:val="single"/>
          <w:lang w:eastAsia="en-US"/>
        </w:rPr>
      </w:pPr>
      <w:r w:rsidRPr="00FA4082">
        <w:rPr>
          <w:rStyle w:val="Siln"/>
          <w:rFonts w:asciiTheme="minorHAnsi" w:hAnsiTheme="minorHAnsi"/>
          <w:u w:val="single"/>
          <w:lang w:eastAsia="en-US"/>
        </w:rPr>
        <w:t xml:space="preserve">Prokázání kvalifikace výpisem ze seznamu kvalifikovaných dodavatelů nebo certifikátem ze systému certifikovaných dodavatelů </w:t>
      </w:r>
    </w:p>
    <w:p w14:paraId="25F62D21" w14:textId="2BD67CD0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Dodavatelé mohou k prokázání základní způsobilosti dle § 74 zákona a profesní způsobilosti dle § 77 zákona předložit výpis ze seznamu kvalifikovaných dodavatelů podle § 228 zákona. </w:t>
      </w:r>
    </w:p>
    <w:p w14:paraId="702E244D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Dodavatelé mohou k prokázání kvalifikačních předpokladů předložit certifikát vydaný v rámci systému certifikovaných dodavatelů podle § 233 zákona. </w:t>
      </w:r>
    </w:p>
    <w:p w14:paraId="1E7AB3FD" w14:textId="77777777" w:rsidR="005E0DE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3"/>
          <w:szCs w:val="23"/>
          <w:lang w:eastAsia="en-US"/>
        </w:rPr>
      </w:pPr>
    </w:p>
    <w:p w14:paraId="452C816C" w14:textId="77777777" w:rsidR="003400A3" w:rsidRPr="00E32915" w:rsidRDefault="003400A3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3"/>
          <w:szCs w:val="23"/>
          <w:lang w:eastAsia="en-US"/>
        </w:rPr>
      </w:pPr>
    </w:p>
    <w:p w14:paraId="157F162C" w14:textId="77777777" w:rsidR="005E0DE5" w:rsidRPr="00FA4082" w:rsidRDefault="005E0DE5" w:rsidP="00872B39">
      <w:pPr>
        <w:autoSpaceDE w:val="0"/>
        <w:autoSpaceDN w:val="0"/>
        <w:adjustRightInd w:val="0"/>
        <w:jc w:val="both"/>
        <w:rPr>
          <w:rStyle w:val="Siln"/>
          <w:rFonts w:asciiTheme="minorHAnsi" w:eastAsiaTheme="minorHAnsi" w:hAnsiTheme="minorHAnsi"/>
          <w:u w:val="single"/>
        </w:rPr>
      </w:pPr>
      <w:r w:rsidRPr="00FA4082">
        <w:rPr>
          <w:rStyle w:val="Siln"/>
          <w:rFonts w:asciiTheme="minorHAnsi" w:eastAsiaTheme="minorHAnsi" w:hAnsiTheme="minorHAnsi"/>
          <w:u w:val="single"/>
        </w:rPr>
        <w:t xml:space="preserve">Změny kvalifikace účastníka zadávacího řízení dle § 88 zákona </w:t>
      </w:r>
    </w:p>
    <w:p w14:paraId="47824231" w14:textId="645F4A6D" w:rsidR="005E0DE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Pokud po předložení dokladů nebo prohlášení o kvalifikaci dojde v průběhu zadávacího řízení ke změně kvalifikace účastníka zadávacího řízení, je účastník zadávacího řízení povinen tuto změnu zadavateli do 5 pracovních dnů oznámit a do 10 pracovních dnů od oznámení této </w:t>
      </w:r>
      <w:r w:rsidRPr="00E32915">
        <w:rPr>
          <w:rFonts w:asciiTheme="minorHAnsi" w:eastAsiaTheme="minorHAnsi" w:hAnsiTheme="minorHAnsi"/>
          <w:lang w:eastAsia="en-US"/>
        </w:rPr>
        <w:lastRenderedPageBreak/>
        <w:t xml:space="preserve">změny předložit nové doklady nebo prohlášení ke kvalifikaci; zadavatel může tyto lhůty prodloužit nebo prominout jejich zmeškání. </w:t>
      </w:r>
    </w:p>
    <w:p w14:paraId="6B323215" w14:textId="77777777" w:rsidR="008267B0" w:rsidRPr="00E32915" w:rsidRDefault="008267B0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7FB83920" w14:textId="77777777" w:rsidR="005E0DE5" w:rsidRPr="00E32915" w:rsidRDefault="005E0DE5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Povinnost podle věty první účastníku zadávacího řízení nevzniká, pokud je kvalifikace změněna takovým způsobem, že: </w:t>
      </w:r>
    </w:p>
    <w:p w14:paraId="5974773C" w14:textId="77777777" w:rsidR="005E0DE5" w:rsidRPr="00E32915" w:rsidRDefault="005E0DE5" w:rsidP="00784978">
      <w:pPr>
        <w:autoSpaceDE w:val="0"/>
        <w:autoSpaceDN w:val="0"/>
        <w:adjustRightInd w:val="0"/>
        <w:spacing w:after="28"/>
        <w:ind w:left="142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a. podmínky kvalifikace jsou nadále splněny, </w:t>
      </w:r>
    </w:p>
    <w:p w14:paraId="640F2750" w14:textId="77777777" w:rsidR="005E0DE5" w:rsidRPr="00E32915" w:rsidRDefault="005E0DE5" w:rsidP="00784978">
      <w:pPr>
        <w:autoSpaceDE w:val="0"/>
        <w:autoSpaceDN w:val="0"/>
        <w:adjustRightInd w:val="0"/>
        <w:spacing w:after="28"/>
        <w:ind w:left="142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b. nedošlo k ovlivnění kritérií pro snížení počtu účastníků zadávacího řízení nebo nabídek </w:t>
      </w:r>
    </w:p>
    <w:p w14:paraId="34642532" w14:textId="77777777" w:rsidR="005E0DE5" w:rsidRDefault="005E0DE5" w:rsidP="00784978">
      <w:pPr>
        <w:autoSpaceDE w:val="0"/>
        <w:autoSpaceDN w:val="0"/>
        <w:adjustRightInd w:val="0"/>
        <w:ind w:left="142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c. nedošlo k ovlivnění kritérií hodnocení nabídek. </w:t>
      </w:r>
    </w:p>
    <w:p w14:paraId="576DF07D" w14:textId="77777777" w:rsidR="003400A3" w:rsidRPr="00E32915" w:rsidRDefault="003400A3" w:rsidP="00784978">
      <w:pPr>
        <w:autoSpaceDE w:val="0"/>
        <w:autoSpaceDN w:val="0"/>
        <w:adjustRightInd w:val="0"/>
        <w:ind w:left="142"/>
        <w:jc w:val="both"/>
        <w:rPr>
          <w:rFonts w:asciiTheme="minorHAnsi" w:eastAsiaTheme="minorHAnsi" w:hAnsiTheme="minorHAnsi"/>
          <w:lang w:eastAsia="en-US"/>
        </w:rPr>
      </w:pPr>
    </w:p>
    <w:p w14:paraId="00F3AFAE" w14:textId="77777777" w:rsidR="002C2FE0" w:rsidRPr="008267B0" w:rsidRDefault="002C2FE0" w:rsidP="008267B0">
      <w:pPr>
        <w:pStyle w:val="Nadpis1"/>
      </w:pPr>
      <w:bookmarkStart w:id="22" w:name="_Toc445455807"/>
      <w:bookmarkStart w:id="23" w:name="_Toc445469846"/>
      <w:r w:rsidRPr="008267B0">
        <w:t>Obchodní podmínky</w:t>
      </w:r>
      <w:bookmarkEnd w:id="22"/>
      <w:bookmarkEnd w:id="23"/>
    </w:p>
    <w:p w14:paraId="1FA768C0" w14:textId="77777777" w:rsidR="0094080D" w:rsidRPr="00E54AEF" w:rsidRDefault="0094080D" w:rsidP="00FB6728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/>
          <w:b/>
          <w:lang w:eastAsia="en-US"/>
        </w:rPr>
      </w:pPr>
      <w:r w:rsidRPr="00E54AEF">
        <w:rPr>
          <w:rFonts w:asciiTheme="minorHAnsi" w:eastAsiaTheme="minorHAnsi" w:hAnsiTheme="minorHAnsi"/>
          <w:b/>
          <w:lang w:eastAsia="en-US"/>
        </w:rPr>
        <w:t>Návrh smlouvy</w:t>
      </w:r>
    </w:p>
    <w:p w14:paraId="746A4C9D" w14:textId="77777777" w:rsidR="00E54AEF" w:rsidRPr="003400A3" w:rsidRDefault="00AB2476" w:rsidP="00FB6728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/>
          <w:b/>
          <w:lang w:eastAsia="en-US"/>
        </w:rPr>
      </w:pPr>
      <w:r w:rsidRPr="00E54AEF">
        <w:rPr>
          <w:rFonts w:asciiTheme="minorHAnsi" w:eastAsiaTheme="minorHAnsi" w:hAnsiTheme="minorHAnsi"/>
          <w:lang w:eastAsia="en-US"/>
        </w:rPr>
        <w:t xml:space="preserve">Zadavatel </w:t>
      </w:r>
      <w:r w:rsidR="002C2FE0" w:rsidRPr="00E54AEF">
        <w:rPr>
          <w:rFonts w:asciiTheme="minorHAnsi" w:eastAsiaTheme="minorHAnsi" w:hAnsiTheme="minorHAnsi"/>
          <w:lang w:eastAsia="en-US"/>
        </w:rPr>
        <w:t xml:space="preserve">předkládá </w:t>
      </w:r>
      <w:r w:rsidR="001C1E1B" w:rsidRPr="00E54AEF">
        <w:rPr>
          <w:rFonts w:asciiTheme="minorHAnsi" w:eastAsiaTheme="minorHAnsi" w:hAnsiTheme="minorHAnsi"/>
          <w:lang w:eastAsia="en-US"/>
        </w:rPr>
        <w:t xml:space="preserve">obchodní podmínky ve smyslu § 36 </w:t>
      </w:r>
      <w:r w:rsidR="002C2FE0" w:rsidRPr="00E54AEF">
        <w:rPr>
          <w:rFonts w:asciiTheme="minorHAnsi" w:eastAsiaTheme="minorHAnsi" w:hAnsiTheme="minorHAnsi"/>
          <w:lang w:eastAsia="en-US"/>
        </w:rPr>
        <w:t>zákona</w:t>
      </w:r>
      <w:r w:rsidR="008267B0" w:rsidRPr="00E54AEF">
        <w:rPr>
          <w:rFonts w:asciiTheme="minorHAnsi" w:eastAsiaTheme="minorHAnsi" w:hAnsiTheme="minorHAnsi"/>
          <w:lang w:eastAsia="en-US"/>
        </w:rPr>
        <w:t xml:space="preserve"> </w:t>
      </w:r>
      <w:r w:rsidRPr="00E54AEF">
        <w:rPr>
          <w:rFonts w:asciiTheme="minorHAnsi" w:eastAsiaTheme="minorHAnsi" w:hAnsiTheme="minorHAnsi"/>
          <w:lang w:eastAsia="en-US"/>
        </w:rPr>
        <w:t xml:space="preserve">ve formě </w:t>
      </w:r>
      <w:r w:rsidRPr="003400A3">
        <w:rPr>
          <w:rFonts w:asciiTheme="minorHAnsi" w:eastAsiaTheme="minorHAnsi" w:hAnsiTheme="minorHAnsi"/>
          <w:b/>
          <w:lang w:eastAsia="en-US"/>
        </w:rPr>
        <w:t xml:space="preserve">Přílohy č. </w:t>
      </w:r>
      <w:r w:rsidR="00E54AEF" w:rsidRPr="003400A3">
        <w:rPr>
          <w:rFonts w:asciiTheme="minorHAnsi" w:eastAsiaTheme="minorHAnsi" w:hAnsiTheme="minorHAnsi"/>
          <w:b/>
          <w:lang w:eastAsia="en-US"/>
        </w:rPr>
        <w:t>4</w:t>
      </w:r>
      <w:r w:rsidRPr="003400A3">
        <w:rPr>
          <w:rFonts w:asciiTheme="minorHAnsi" w:eastAsiaTheme="minorHAnsi" w:hAnsiTheme="minorHAnsi"/>
          <w:b/>
          <w:lang w:eastAsia="en-US"/>
        </w:rPr>
        <w:t xml:space="preserve"> – </w:t>
      </w:r>
      <w:r w:rsidR="00B607E9" w:rsidRPr="003400A3">
        <w:rPr>
          <w:rFonts w:asciiTheme="minorHAnsi" w:eastAsiaTheme="minorHAnsi" w:hAnsiTheme="minorHAnsi"/>
          <w:b/>
          <w:lang w:eastAsia="en-US"/>
        </w:rPr>
        <w:t xml:space="preserve">Návrh </w:t>
      </w:r>
      <w:r w:rsidRPr="003400A3">
        <w:rPr>
          <w:rFonts w:asciiTheme="minorHAnsi" w:eastAsiaTheme="minorHAnsi" w:hAnsiTheme="minorHAnsi"/>
          <w:b/>
          <w:lang w:eastAsia="en-US"/>
        </w:rPr>
        <w:t>Smlouv</w:t>
      </w:r>
      <w:r w:rsidR="00B607E9" w:rsidRPr="003400A3">
        <w:rPr>
          <w:rFonts w:asciiTheme="minorHAnsi" w:eastAsiaTheme="minorHAnsi" w:hAnsiTheme="minorHAnsi"/>
          <w:b/>
          <w:lang w:eastAsia="en-US"/>
        </w:rPr>
        <w:t>y</w:t>
      </w:r>
      <w:r w:rsidR="008267B0" w:rsidRPr="003400A3">
        <w:rPr>
          <w:rFonts w:asciiTheme="minorHAnsi" w:eastAsiaTheme="minorHAnsi" w:hAnsiTheme="minorHAnsi"/>
          <w:b/>
          <w:lang w:eastAsia="en-US"/>
        </w:rPr>
        <w:t xml:space="preserve"> </w:t>
      </w:r>
      <w:r w:rsidR="00B607E9" w:rsidRPr="003400A3">
        <w:rPr>
          <w:rFonts w:asciiTheme="minorHAnsi" w:eastAsiaTheme="minorHAnsi" w:hAnsiTheme="minorHAnsi"/>
          <w:b/>
          <w:lang w:eastAsia="en-US"/>
        </w:rPr>
        <w:t>o dílo</w:t>
      </w:r>
      <w:r w:rsidR="0014166F" w:rsidRPr="003400A3">
        <w:rPr>
          <w:rFonts w:asciiTheme="minorHAnsi" w:eastAsiaTheme="minorHAnsi" w:hAnsiTheme="minorHAnsi"/>
          <w:b/>
          <w:lang w:eastAsia="en-US"/>
        </w:rPr>
        <w:t xml:space="preserve">. </w:t>
      </w:r>
    </w:p>
    <w:p w14:paraId="2D0A1796" w14:textId="4E2149F7" w:rsidR="0094080D" w:rsidRDefault="002C2FE0" w:rsidP="00FB6728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/>
          <w:lang w:eastAsia="en-US"/>
        </w:rPr>
      </w:pPr>
      <w:r w:rsidRPr="00E54AEF">
        <w:rPr>
          <w:rFonts w:asciiTheme="minorHAnsi" w:eastAsiaTheme="minorHAnsi" w:hAnsiTheme="minorHAnsi"/>
          <w:lang w:eastAsia="en-US"/>
        </w:rPr>
        <w:t>Obchodní podmínky stanovené pro veřejnou zakázku jsou vymezeny ve formě a struktuře návrhu smlouvy, která bude sloužit k uzavření smluvního vztahu s</w:t>
      </w:r>
      <w:r w:rsidR="001C1E1B" w:rsidRPr="00E54AEF">
        <w:rPr>
          <w:rFonts w:asciiTheme="minorHAnsi" w:eastAsiaTheme="minorHAnsi" w:hAnsiTheme="minorHAnsi"/>
          <w:lang w:eastAsia="en-US"/>
        </w:rPr>
        <w:t> vybraným dodavatelem.</w:t>
      </w:r>
      <w:r w:rsidR="000659B8" w:rsidRPr="00E54AEF">
        <w:rPr>
          <w:rFonts w:asciiTheme="minorHAnsi" w:eastAsiaTheme="minorHAnsi" w:hAnsiTheme="minorHAnsi"/>
          <w:lang w:eastAsia="en-US"/>
        </w:rPr>
        <w:t xml:space="preserve"> Znění smlouvy je pro účastníka</w:t>
      </w:r>
      <w:r w:rsidRPr="00E54AEF">
        <w:rPr>
          <w:rFonts w:asciiTheme="minorHAnsi" w:eastAsiaTheme="minorHAnsi" w:hAnsiTheme="minorHAnsi"/>
          <w:lang w:eastAsia="en-US"/>
        </w:rPr>
        <w:t xml:space="preserve"> závazné; v rámci uzavření smluvního vztahu zadavatel připouští pouze doplnění údajů nezbytných pro vznik návrhu smlouvy (zejména vlastní identifikaci, popřípadě další údaje); jakékoli jiné dodatky či odchylky (i za předpokladu, že nebudou podstatně měnit podmínky smluvního vztahu) zadavatel vylučuje. Doplněné obchodní podmínky předloží </w:t>
      </w:r>
      <w:r w:rsidR="000659B8" w:rsidRPr="00E54AEF">
        <w:rPr>
          <w:rFonts w:asciiTheme="minorHAnsi" w:eastAsiaTheme="minorHAnsi" w:hAnsiTheme="minorHAnsi"/>
          <w:lang w:eastAsia="en-US"/>
        </w:rPr>
        <w:t xml:space="preserve">účastník </w:t>
      </w:r>
      <w:r w:rsidRPr="00E54AEF">
        <w:rPr>
          <w:rFonts w:asciiTheme="minorHAnsi" w:eastAsiaTheme="minorHAnsi" w:hAnsiTheme="minorHAnsi"/>
          <w:lang w:eastAsia="en-US"/>
        </w:rPr>
        <w:t>v rámci nabídky jako svůj návrh smlouvy</w:t>
      </w:r>
      <w:r w:rsidR="0094080D" w:rsidRPr="00E54AEF">
        <w:rPr>
          <w:rFonts w:asciiTheme="minorHAnsi" w:eastAsiaTheme="minorHAnsi" w:hAnsiTheme="minorHAnsi"/>
          <w:lang w:eastAsia="en-US"/>
        </w:rPr>
        <w:t>.</w:t>
      </w:r>
    </w:p>
    <w:p w14:paraId="2C0BFB99" w14:textId="1BD2B150" w:rsidR="00D2064E" w:rsidRPr="00E54AEF" w:rsidRDefault="00D2064E" w:rsidP="00FB6728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 xml:space="preserve">Účastník v rámci nabídky předloží návrh smlouvy včetně jím vytvořené přílohy smlouvy, která bude obsahovat podrobný popis navrhovaného řešení (ve smyslu hodnoceného návrhu dle kapitoly 15. zadávací dokumentace) a položkový rozpočet vč. chytů. </w:t>
      </w:r>
    </w:p>
    <w:p w14:paraId="7737B0FA" w14:textId="77777777" w:rsidR="0094080D" w:rsidRPr="00E54AEF" w:rsidRDefault="0094080D" w:rsidP="00FB6728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/>
          <w:lang w:eastAsia="en-US"/>
        </w:rPr>
      </w:pPr>
    </w:p>
    <w:p w14:paraId="2E8D5EB5" w14:textId="77777777" w:rsidR="002C2FE0" w:rsidRPr="00E32915" w:rsidRDefault="002C2FE0" w:rsidP="00FB6728">
      <w:pPr>
        <w:pStyle w:val="Zkladntext"/>
        <w:spacing w:after="60"/>
        <w:rPr>
          <w:rStyle w:val="Siln"/>
          <w:rFonts w:asciiTheme="minorHAnsi" w:hAnsiTheme="minorHAnsi" w:cs="Times New Roman"/>
          <w:b w:val="0"/>
          <w:bCs w:val="0"/>
        </w:rPr>
      </w:pPr>
      <w:r w:rsidRPr="00E32915">
        <w:rPr>
          <w:rStyle w:val="Siln"/>
          <w:rFonts w:asciiTheme="minorHAnsi" w:hAnsiTheme="minorHAnsi"/>
        </w:rPr>
        <w:t>Vyjasnění obsahu obchodních podmínek</w:t>
      </w:r>
    </w:p>
    <w:p w14:paraId="00771136" w14:textId="77777777" w:rsidR="0094080D" w:rsidRPr="00E54AEF" w:rsidRDefault="002C2FE0" w:rsidP="00FB6728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/>
          <w:lang w:eastAsia="en-US"/>
        </w:rPr>
      </w:pPr>
      <w:r w:rsidRPr="00E54AEF">
        <w:rPr>
          <w:rFonts w:asciiTheme="minorHAnsi" w:eastAsiaTheme="minorHAnsi" w:hAnsiTheme="minorHAnsi"/>
          <w:lang w:eastAsia="en-US"/>
        </w:rPr>
        <w:t>V případě nejasností v obsah</w:t>
      </w:r>
      <w:r w:rsidR="001C1E1B" w:rsidRPr="00E54AEF">
        <w:rPr>
          <w:rFonts w:asciiTheme="minorHAnsi" w:eastAsiaTheme="minorHAnsi" w:hAnsiTheme="minorHAnsi"/>
          <w:lang w:eastAsia="en-US"/>
        </w:rPr>
        <w:t>u obchodních podmínek má účastník</w:t>
      </w:r>
      <w:r w:rsidRPr="00E54AEF">
        <w:rPr>
          <w:rFonts w:asciiTheme="minorHAnsi" w:eastAsiaTheme="minorHAnsi" w:hAnsiTheme="minorHAnsi"/>
          <w:lang w:eastAsia="en-US"/>
        </w:rPr>
        <w:t xml:space="preserve"> možnost si případné nejasnosti vyjasnit ještě v průběhu lhůty pro podání nabídek způsobem a ve l</w:t>
      </w:r>
      <w:r w:rsidR="001C1E1B" w:rsidRPr="00E54AEF">
        <w:rPr>
          <w:rFonts w:asciiTheme="minorHAnsi" w:eastAsiaTheme="minorHAnsi" w:hAnsiTheme="minorHAnsi"/>
          <w:lang w:eastAsia="en-US"/>
        </w:rPr>
        <w:t>hůtě stanovené v ustanovení § 98</w:t>
      </w:r>
      <w:r w:rsidRPr="00E54AEF">
        <w:rPr>
          <w:rFonts w:asciiTheme="minorHAnsi" w:eastAsiaTheme="minorHAnsi" w:hAnsiTheme="minorHAnsi"/>
          <w:lang w:eastAsia="en-US"/>
        </w:rPr>
        <w:t xml:space="preserve"> zákona.</w:t>
      </w:r>
    </w:p>
    <w:p w14:paraId="72DBF4B8" w14:textId="77777777" w:rsidR="0094080D" w:rsidRPr="00E32915" w:rsidRDefault="0094080D" w:rsidP="00FB6728">
      <w:pPr>
        <w:pStyle w:val="Zkladntext"/>
        <w:spacing w:after="60"/>
        <w:ind w:left="709" w:right="318"/>
        <w:rPr>
          <w:rFonts w:cs="Times New Roman"/>
        </w:rPr>
      </w:pPr>
    </w:p>
    <w:p w14:paraId="7B482835" w14:textId="77777777" w:rsidR="002C2FE0" w:rsidRPr="00E32915" w:rsidRDefault="002C2FE0" w:rsidP="00FB6728">
      <w:pPr>
        <w:pStyle w:val="Zkladntext"/>
        <w:spacing w:after="60"/>
        <w:ind w:right="318"/>
        <w:rPr>
          <w:rStyle w:val="Siln"/>
          <w:rFonts w:asciiTheme="minorHAnsi" w:hAnsiTheme="minorHAnsi" w:cs="Times New Roman"/>
          <w:b w:val="0"/>
          <w:bCs w:val="0"/>
        </w:rPr>
      </w:pPr>
      <w:r w:rsidRPr="00E32915">
        <w:rPr>
          <w:rStyle w:val="Siln"/>
          <w:rFonts w:asciiTheme="minorHAnsi" w:hAnsiTheme="minorHAnsi"/>
        </w:rPr>
        <w:t>Platební podmínky</w:t>
      </w:r>
    </w:p>
    <w:p w14:paraId="1A3B7E41" w14:textId="77777777" w:rsidR="002C2FE0" w:rsidRDefault="002C2FE0" w:rsidP="00FB6728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/>
          <w:lang w:eastAsia="en-US"/>
        </w:rPr>
      </w:pPr>
      <w:r w:rsidRPr="00E54AEF">
        <w:rPr>
          <w:rFonts w:asciiTheme="minorHAnsi" w:eastAsiaTheme="minorHAnsi" w:hAnsiTheme="minorHAnsi"/>
          <w:lang w:eastAsia="en-US"/>
        </w:rPr>
        <w:t>Platební podmínky jsou uvedeny v obchodních podmínkách. Pokud</w:t>
      </w:r>
      <w:r w:rsidR="009E1C88" w:rsidRPr="00E54AEF">
        <w:rPr>
          <w:rFonts w:asciiTheme="minorHAnsi" w:eastAsiaTheme="minorHAnsi" w:hAnsiTheme="minorHAnsi"/>
          <w:lang w:eastAsia="en-US"/>
        </w:rPr>
        <w:t xml:space="preserve"> ZD výslovně neumožňuje účastníkovi</w:t>
      </w:r>
      <w:r w:rsidRPr="00E54AEF">
        <w:rPr>
          <w:rFonts w:asciiTheme="minorHAnsi" w:eastAsiaTheme="minorHAnsi" w:hAnsiTheme="minorHAnsi"/>
          <w:lang w:eastAsia="en-US"/>
        </w:rPr>
        <w:t xml:space="preserve"> předložit návrh výhodnějších</w:t>
      </w:r>
      <w:r w:rsidR="009E1C88" w:rsidRPr="00E54AEF">
        <w:rPr>
          <w:rFonts w:asciiTheme="minorHAnsi" w:eastAsiaTheme="minorHAnsi" w:hAnsiTheme="minorHAnsi"/>
          <w:lang w:eastAsia="en-US"/>
        </w:rPr>
        <w:t xml:space="preserve"> platebních podmínek, je účastník</w:t>
      </w:r>
      <w:r w:rsidRPr="00E54AEF">
        <w:rPr>
          <w:rFonts w:asciiTheme="minorHAnsi" w:eastAsiaTheme="minorHAnsi" w:hAnsiTheme="minorHAnsi"/>
          <w:lang w:eastAsia="en-US"/>
        </w:rPr>
        <w:t xml:space="preserve"> povinen stanovené platební podmínky respektovat.</w:t>
      </w:r>
    </w:p>
    <w:p w14:paraId="2FAFC699" w14:textId="77777777" w:rsidR="003400A3" w:rsidRPr="00E54AEF" w:rsidRDefault="003400A3" w:rsidP="00FB6728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/>
          <w:lang w:eastAsia="en-US"/>
        </w:rPr>
      </w:pPr>
    </w:p>
    <w:p w14:paraId="776746F9" w14:textId="77777777" w:rsidR="002C2FE0" w:rsidRPr="00E32915" w:rsidRDefault="002C2FE0" w:rsidP="00AB050C">
      <w:pPr>
        <w:pStyle w:val="Nadpis1"/>
      </w:pPr>
      <w:bookmarkStart w:id="24" w:name="_Toc445455808"/>
      <w:bookmarkStart w:id="25" w:name="_Toc445469847"/>
      <w:r w:rsidRPr="00E32915">
        <w:t>Požadavky na způsob zpracování nabídkové ceny</w:t>
      </w:r>
      <w:bookmarkEnd w:id="24"/>
      <w:bookmarkEnd w:id="25"/>
    </w:p>
    <w:p w14:paraId="501AA39C" w14:textId="77777777" w:rsidR="002C2FE0" w:rsidRDefault="002C2FE0" w:rsidP="00FB6728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/>
          <w:lang w:eastAsia="en-US"/>
        </w:rPr>
      </w:pPr>
      <w:r w:rsidRPr="00F22518">
        <w:rPr>
          <w:rFonts w:asciiTheme="minorHAnsi" w:eastAsiaTheme="minorHAnsi" w:hAnsiTheme="minorHAnsi"/>
          <w:lang w:eastAsia="en-US"/>
        </w:rPr>
        <w:t>Nabídková cena bude uvedena v českých korunách bez DPH a musí zahrnovat veškeré náklady potřebné ke kompletní realizace předmětu plnění veřejné zakázky dle článku 4 této ZD.</w:t>
      </w:r>
    </w:p>
    <w:p w14:paraId="290379E8" w14:textId="77777777" w:rsidR="002C2FE0" w:rsidRPr="00F22518" w:rsidRDefault="00B607E9" w:rsidP="00FB6728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/>
          <w:lang w:eastAsia="en-US"/>
        </w:rPr>
      </w:pPr>
      <w:r w:rsidRPr="00F22518">
        <w:rPr>
          <w:rFonts w:asciiTheme="minorHAnsi" w:eastAsiaTheme="minorHAnsi" w:hAnsiTheme="minorHAnsi"/>
          <w:lang w:eastAsia="en-US"/>
        </w:rPr>
        <w:t>Nabídková</w:t>
      </w:r>
      <w:r w:rsidR="009238BC" w:rsidRPr="00F22518">
        <w:rPr>
          <w:rFonts w:asciiTheme="minorHAnsi" w:eastAsiaTheme="minorHAnsi" w:hAnsiTheme="minorHAnsi"/>
          <w:lang w:eastAsia="en-US"/>
        </w:rPr>
        <w:t xml:space="preserve"> cen</w:t>
      </w:r>
      <w:r w:rsidR="008501DD" w:rsidRPr="00F22518">
        <w:rPr>
          <w:rFonts w:asciiTheme="minorHAnsi" w:eastAsiaTheme="minorHAnsi" w:hAnsiTheme="minorHAnsi"/>
          <w:lang w:eastAsia="en-US"/>
        </w:rPr>
        <w:t>a</w:t>
      </w:r>
      <w:r w:rsidR="009238BC" w:rsidRPr="00F22518">
        <w:rPr>
          <w:rFonts w:asciiTheme="minorHAnsi" w:eastAsiaTheme="minorHAnsi" w:hAnsiTheme="minorHAnsi"/>
          <w:lang w:eastAsia="en-US"/>
        </w:rPr>
        <w:t xml:space="preserve"> </w:t>
      </w:r>
      <w:r w:rsidR="009238BC" w:rsidRPr="00F22518">
        <w:rPr>
          <w:rFonts w:asciiTheme="minorHAnsi" w:eastAsiaTheme="minorHAnsi" w:hAnsiTheme="minorHAnsi"/>
          <w:b/>
          <w:lang w:eastAsia="en-US"/>
        </w:rPr>
        <w:t>j</w:t>
      </w:r>
      <w:r w:rsidRPr="00F22518">
        <w:rPr>
          <w:rFonts w:asciiTheme="minorHAnsi" w:eastAsiaTheme="minorHAnsi" w:hAnsiTheme="minorHAnsi"/>
          <w:b/>
          <w:lang w:eastAsia="en-US"/>
        </w:rPr>
        <w:t xml:space="preserve">e </w:t>
      </w:r>
      <w:r w:rsidR="009238BC" w:rsidRPr="00F22518">
        <w:rPr>
          <w:rFonts w:asciiTheme="minorHAnsi" w:eastAsiaTheme="minorHAnsi" w:hAnsiTheme="minorHAnsi"/>
          <w:b/>
          <w:lang w:eastAsia="en-US"/>
        </w:rPr>
        <w:t>cena</w:t>
      </w:r>
      <w:r w:rsidR="00F22518" w:rsidRPr="00F22518">
        <w:rPr>
          <w:rFonts w:asciiTheme="minorHAnsi" w:eastAsiaTheme="minorHAnsi" w:hAnsiTheme="minorHAnsi"/>
          <w:b/>
          <w:lang w:eastAsia="en-US"/>
        </w:rPr>
        <w:t xml:space="preserve"> </w:t>
      </w:r>
      <w:r w:rsidR="009238BC" w:rsidRPr="00F22518">
        <w:rPr>
          <w:rFonts w:asciiTheme="minorHAnsi" w:eastAsiaTheme="minorHAnsi" w:hAnsiTheme="minorHAnsi"/>
          <w:b/>
          <w:lang w:eastAsia="en-US"/>
        </w:rPr>
        <w:t>nejvýše přípustn</w:t>
      </w:r>
      <w:r w:rsidRPr="00F22518">
        <w:rPr>
          <w:rFonts w:asciiTheme="minorHAnsi" w:eastAsiaTheme="minorHAnsi" w:hAnsiTheme="minorHAnsi"/>
          <w:b/>
          <w:lang w:eastAsia="en-US"/>
        </w:rPr>
        <w:t>á</w:t>
      </w:r>
      <w:r w:rsidR="009238BC" w:rsidRPr="00F22518">
        <w:rPr>
          <w:rFonts w:asciiTheme="minorHAnsi" w:eastAsiaTheme="minorHAnsi" w:hAnsiTheme="minorHAnsi"/>
          <w:lang w:eastAsia="en-US"/>
        </w:rPr>
        <w:t>, kter</w:t>
      </w:r>
      <w:r w:rsidRPr="00F22518">
        <w:rPr>
          <w:rFonts w:asciiTheme="minorHAnsi" w:eastAsiaTheme="minorHAnsi" w:hAnsiTheme="minorHAnsi"/>
          <w:lang w:eastAsia="en-US"/>
        </w:rPr>
        <w:t>ou</w:t>
      </w:r>
      <w:r w:rsidR="009238BC" w:rsidRPr="00F22518">
        <w:rPr>
          <w:rFonts w:asciiTheme="minorHAnsi" w:eastAsiaTheme="minorHAnsi" w:hAnsiTheme="minorHAnsi"/>
          <w:lang w:eastAsia="en-US"/>
        </w:rPr>
        <w:t xml:space="preserve"> není možné překročit vyjma případů uvedených v obchodních podmínkách.  </w:t>
      </w:r>
    </w:p>
    <w:p w14:paraId="056871C8" w14:textId="77777777" w:rsidR="0094080D" w:rsidRPr="00E32915" w:rsidRDefault="002C2FE0" w:rsidP="00AB050C">
      <w:pPr>
        <w:pStyle w:val="Nadpis1"/>
      </w:pPr>
      <w:bookmarkStart w:id="26" w:name="_Toc288020794"/>
      <w:bookmarkStart w:id="27" w:name="_Toc445455809"/>
      <w:bookmarkStart w:id="28" w:name="_Toc445469848"/>
      <w:r w:rsidRPr="00E32915">
        <w:lastRenderedPageBreak/>
        <w:t>P</w:t>
      </w:r>
      <w:bookmarkEnd w:id="26"/>
      <w:r w:rsidRPr="00E32915">
        <w:t>ožadavky na formu a obsah nabídky, podání nabídky</w:t>
      </w:r>
      <w:bookmarkStart w:id="29" w:name="_Toc378337386"/>
      <w:bookmarkEnd w:id="27"/>
      <w:bookmarkEnd w:id="28"/>
    </w:p>
    <w:p w14:paraId="12E1B77D" w14:textId="77777777" w:rsidR="00DD5193" w:rsidRDefault="00EB2AA9" w:rsidP="00DD5193">
      <w:pPr>
        <w:pStyle w:val="Nadpis2"/>
      </w:pPr>
      <w:bookmarkStart w:id="30" w:name="_Toc328982431"/>
      <w:bookmarkStart w:id="31" w:name="_Toc326307837"/>
      <w:bookmarkStart w:id="32" w:name="_Toc326307206"/>
      <w:bookmarkStart w:id="33" w:name="_Toc378333279"/>
      <w:bookmarkStart w:id="34" w:name="_Toc378337387"/>
      <w:bookmarkEnd w:id="29"/>
      <w:r w:rsidRPr="00E32915">
        <w:t xml:space="preserve"> </w:t>
      </w:r>
      <w:r w:rsidR="00F806CB" w:rsidRPr="00E32915">
        <w:t>Podáním</w:t>
      </w:r>
      <w:r w:rsidR="008D3C76" w:rsidRPr="00E32915">
        <w:t xml:space="preserve"> nabídky </w:t>
      </w:r>
      <w:r w:rsidR="000659B8" w:rsidRPr="00E32915">
        <w:t xml:space="preserve">ve </w:t>
      </w:r>
      <w:r w:rsidR="00261889" w:rsidRPr="00E32915">
        <w:t>veřejné zakáz</w:t>
      </w:r>
      <w:r w:rsidR="000659B8" w:rsidRPr="00E32915">
        <w:t>ce</w:t>
      </w:r>
      <w:r w:rsidR="00F22518">
        <w:t xml:space="preserve"> </w:t>
      </w:r>
    </w:p>
    <w:p w14:paraId="06803C98" w14:textId="77777777" w:rsidR="003400A3" w:rsidRPr="003400A3" w:rsidRDefault="003400A3" w:rsidP="003400A3"/>
    <w:p w14:paraId="7848E1DE" w14:textId="4944C8DA" w:rsidR="008D3C76" w:rsidRPr="00E32915" w:rsidRDefault="003400A3" w:rsidP="00FB6728">
      <w:pPr>
        <w:pStyle w:val="Default"/>
        <w:spacing w:after="6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S</w:t>
      </w:r>
      <w:r w:rsidR="008D3C76" w:rsidRPr="00E32915">
        <w:rPr>
          <w:rFonts w:asciiTheme="minorHAnsi" w:hAnsiTheme="minorHAnsi" w:cs="Times New Roman"/>
        </w:rPr>
        <w:t xml:space="preserve">e rozumí </w:t>
      </w:r>
      <w:r w:rsidR="00760094">
        <w:rPr>
          <w:rFonts w:asciiTheme="minorHAnsi" w:hAnsiTheme="minorHAnsi" w:cs="Times New Roman"/>
        </w:rPr>
        <w:t xml:space="preserve">elektronické podání nabídky </w:t>
      </w:r>
      <w:r w:rsidR="00FA4082">
        <w:rPr>
          <w:rFonts w:asciiTheme="minorHAnsi" w:hAnsiTheme="minorHAnsi" w:cs="Times New Roman"/>
        </w:rPr>
        <w:t xml:space="preserve">v </w:t>
      </w:r>
      <w:r w:rsidR="00FA7053">
        <w:rPr>
          <w:rFonts w:asciiTheme="minorHAnsi" w:hAnsiTheme="minorHAnsi" w:cs="Times New Roman"/>
        </w:rPr>
        <w:t> </w:t>
      </w:r>
      <w:r w:rsidR="008D3C76" w:rsidRPr="00E32915">
        <w:rPr>
          <w:rFonts w:asciiTheme="minorHAnsi" w:hAnsiTheme="minorHAnsi" w:cs="Times New Roman"/>
        </w:rPr>
        <w:t>systému JOSEPHINE (josephine.proebiz.com)</w:t>
      </w:r>
      <w:r w:rsidR="00760094">
        <w:rPr>
          <w:rFonts w:asciiTheme="minorHAnsi" w:hAnsiTheme="minorHAnsi" w:cs="Times New Roman"/>
        </w:rPr>
        <w:t>,</w:t>
      </w:r>
      <w:r w:rsidR="008D3C76" w:rsidRPr="00E32915">
        <w:rPr>
          <w:rFonts w:asciiTheme="minorHAnsi" w:hAnsiTheme="minorHAnsi" w:cs="Times New Roman"/>
        </w:rPr>
        <w:t xml:space="preserve"> </w:t>
      </w:r>
      <w:r w:rsidR="00760094">
        <w:rPr>
          <w:rFonts w:asciiTheme="minorHAnsi" w:hAnsiTheme="minorHAnsi" w:cs="Times New Roman"/>
        </w:rPr>
        <w:t xml:space="preserve">vč. </w:t>
      </w:r>
      <w:r w:rsidR="008D3C76" w:rsidRPr="00E32915">
        <w:rPr>
          <w:rFonts w:asciiTheme="minorHAnsi" w:hAnsiTheme="minorHAnsi" w:cs="Times New Roman"/>
        </w:rPr>
        <w:t xml:space="preserve">přiložení </w:t>
      </w:r>
      <w:r w:rsidR="00760094">
        <w:rPr>
          <w:rFonts w:asciiTheme="minorHAnsi" w:hAnsiTheme="minorHAnsi" w:cs="Times New Roman"/>
        </w:rPr>
        <w:t xml:space="preserve">všech </w:t>
      </w:r>
      <w:r w:rsidR="008D3C76" w:rsidRPr="00E32915">
        <w:rPr>
          <w:rFonts w:asciiTheme="minorHAnsi" w:hAnsiTheme="minorHAnsi" w:cs="Times New Roman"/>
        </w:rPr>
        <w:t xml:space="preserve">požadovaných dokumentů účastníka formou příloh. </w:t>
      </w:r>
      <w:r w:rsidR="00760094">
        <w:rPr>
          <w:rFonts w:asciiTheme="minorHAnsi" w:hAnsiTheme="minorHAnsi" w:cs="Times New Roman"/>
        </w:rPr>
        <w:t>Zadavatel důrazně upozorňuje dodavatele na nutnost předchozí registrace v systému.</w:t>
      </w:r>
    </w:p>
    <w:p w14:paraId="1F0DE8FA" w14:textId="5E43BC08" w:rsidR="00F806CB" w:rsidRPr="00FA4082" w:rsidRDefault="00F806CB" w:rsidP="00FB6728">
      <w:pPr>
        <w:spacing w:after="60"/>
        <w:jc w:val="both"/>
        <w:rPr>
          <w:rFonts w:asciiTheme="minorHAnsi" w:hAnsiTheme="minorHAnsi"/>
          <w:b/>
        </w:rPr>
      </w:pPr>
      <w:r w:rsidRPr="00E32915">
        <w:rPr>
          <w:rFonts w:asciiTheme="minorHAnsi" w:hAnsiTheme="minorHAnsi"/>
        </w:rPr>
        <w:t>Podrobnější informace k </w:t>
      </w:r>
      <w:r w:rsidRPr="002A5A77">
        <w:rPr>
          <w:rFonts w:asciiTheme="minorHAnsi" w:hAnsiTheme="minorHAnsi"/>
        </w:rPr>
        <w:t xml:space="preserve">elektronickému podání nabídky jsou uvedeny </w:t>
      </w:r>
      <w:r w:rsidRPr="00FA4082">
        <w:rPr>
          <w:rFonts w:asciiTheme="minorHAnsi" w:hAnsiTheme="minorHAnsi"/>
          <w:b/>
        </w:rPr>
        <w:t>v Přílo</w:t>
      </w:r>
      <w:r w:rsidR="00FA7053" w:rsidRPr="00FA4082">
        <w:rPr>
          <w:rFonts w:asciiTheme="minorHAnsi" w:hAnsiTheme="minorHAnsi"/>
          <w:b/>
        </w:rPr>
        <w:t>ze</w:t>
      </w:r>
      <w:r w:rsidRPr="00FA4082">
        <w:rPr>
          <w:rFonts w:asciiTheme="minorHAnsi" w:hAnsiTheme="minorHAnsi"/>
          <w:b/>
        </w:rPr>
        <w:t xml:space="preserve"> č. </w:t>
      </w:r>
      <w:r w:rsidR="00FA7053" w:rsidRPr="00FA4082">
        <w:rPr>
          <w:rFonts w:asciiTheme="minorHAnsi" w:hAnsiTheme="minorHAnsi"/>
          <w:b/>
        </w:rPr>
        <w:t>5</w:t>
      </w:r>
      <w:r w:rsidRPr="00FA4082">
        <w:rPr>
          <w:rFonts w:asciiTheme="minorHAnsi" w:hAnsiTheme="minorHAnsi"/>
          <w:b/>
        </w:rPr>
        <w:t xml:space="preserve"> – Požada</w:t>
      </w:r>
      <w:r w:rsidR="008501DD" w:rsidRPr="00FA4082">
        <w:rPr>
          <w:rFonts w:asciiTheme="minorHAnsi" w:hAnsiTheme="minorHAnsi"/>
          <w:b/>
        </w:rPr>
        <w:t>vky na elektronickou komunikaci</w:t>
      </w:r>
    </w:p>
    <w:p w14:paraId="2F897F36" w14:textId="77777777" w:rsidR="0076400F" w:rsidRPr="00E32915" w:rsidRDefault="0076400F" w:rsidP="00FB6728">
      <w:pPr>
        <w:pStyle w:val="Default"/>
        <w:spacing w:after="60"/>
        <w:jc w:val="both"/>
        <w:rPr>
          <w:rFonts w:asciiTheme="minorHAnsi" w:hAnsiTheme="minorHAnsi" w:cs="Times New Roman"/>
          <w:b/>
          <w:bCs/>
        </w:rPr>
      </w:pPr>
    </w:p>
    <w:p w14:paraId="48E1FB94" w14:textId="77777777" w:rsidR="00DD5193" w:rsidRDefault="00EB2AA9" w:rsidP="00DD5193">
      <w:pPr>
        <w:pStyle w:val="Nadpis2"/>
      </w:pPr>
      <w:r w:rsidRPr="00E32915">
        <w:t xml:space="preserve"> </w:t>
      </w:r>
      <w:r w:rsidR="008D3C76" w:rsidRPr="00E32915">
        <w:t xml:space="preserve">Elektronická nabídka </w:t>
      </w:r>
    </w:p>
    <w:p w14:paraId="730B4CE8" w14:textId="77777777" w:rsidR="003400A3" w:rsidRPr="003400A3" w:rsidRDefault="003400A3" w:rsidP="003400A3"/>
    <w:p w14:paraId="207D491D" w14:textId="445A544B" w:rsidR="008D3C76" w:rsidRPr="00E32915" w:rsidRDefault="00C52898" w:rsidP="00FB6728">
      <w:pPr>
        <w:pStyle w:val="Default"/>
        <w:spacing w:after="6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>M</w:t>
      </w:r>
      <w:r w:rsidR="008D3C76" w:rsidRPr="00E32915">
        <w:rPr>
          <w:rFonts w:asciiTheme="minorHAnsi" w:hAnsiTheme="minorHAnsi" w:cs="Times New Roman"/>
          <w:b/>
          <w:bCs/>
        </w:rPr>
        <w:t>usí o</w:t>
      </w:r>
      <w:r w:rsidR="000B55FE" w:rsidRPr="00E32915">
        <w:rPr>
          <w:rFonts w:asciiTheme="minorHAnsi" w:hAnsiTheme="minorHAnsi" w:cs="Times New Roman"/>
          <w:b/>
          <w:bCs/>
        </w:rPr>
        <w:t>bsahovat minimálně</w:t>
      </w:r>
      <w:r w:rsidR="008D3C76" w:rsidRPr="00E32915">
        <w:rPr>
          <w:rFonts w:asciiTheme="minorHAnsi" w:hAnsiTheme="minorHAnsi" w:cs="Times New Roman"/>
          <w:b/>
          <w:bCs/>
        </w:rPr>
        <w:t xml:space="preserve"> následující dokumenty, </w:t>
      </w:r>
      <w:r w:rsidR="008D3C76" w:rsidRPr="00E32915">
        <w:rPr>
          <w:rFonts w:asciiTheme="minorHAnsi" w:hAnsiTheme="minorHAnsi" w:cs="Times New Roman"/>
        </w:rPr>
        <w:t xml:space="preserve">a to v níže uvedeném doporučeném členění: </w:t>
      </w:r>
    </w:p>
    <w:bookmarkEnd w:id="30"/>
    <w:bookmarkEnd w:id="31"/>
    <w:bookmarkEnd w:id="32"/>
    <w:bookmarkEnd w:id="33"/>
    <w:bookmarkEnd w:id="34"/>
    <w:p w14:paraId="016AAA0B" w14:textId="77777777" w:rsidR="002C2FE0" w:rsidRPr="00E32915" w:rsidRDefault="002C2FE0" w:rsidP="00240D13">
      <w:pPr>
        <w:numPr>
          <w:ilvl w:val="0"/>
          <w:numId w:val="5"/>
        </w:numPr>
        <w:ind w:left="993"/>
        <w:jc w:val="both"/>
        <w:rPr>
          <w:rFonts w:asciiTheme="minorHAnsi" w:hAnsiTheme="minorHAnsi"/>
          <w:i/>
          <w:iCs/>
        </w:rPr>
      </w:pPr>
      <w:r w:rsidRPr="00E32915">
        <w:rPr>
          <w:rFonts w:asciiTheme="minorHAnsi" w:hAnsiTheme="minorHAnsi"/>
          <w:iCs/>
        </w:rPr>
        <w:t>KRYCÍ LIST NABÍDKY</w:t>
      </w:r>
      <w:r w:rsidR="001A20C6" w:rsidRPr="00E32915">
        <w:rPr>
          <w:rFonts w:asciiTheme="minorHAnsi" w:hAnsiTheme="minorHAnsi"/>
          <w:iCs/>
        </w:rPr>
        <w:t xml:space="preserve">– vyplněná </w:t>
      </w:r>
      <w:r w:rsidRPr="00FA4082">
        <w:rPr>
          <w:rFonts w:asciiTheme="minorHAnsi" w:hAnsiTheme="minorHAnsi"/>
          <w:b/>
          <w:iCs/>
        </w:rPr>
        <w:t>Pří</w:t>
      </w:r>
      <w:r w:rsidR="001A20C6" w:rsidRPr="00FA4082">
        <w:rPr>
          <w:rFonts w:asciiTheme="minorHAnsi" w:hAnsiTheme="minorHAnsi"/>
          <w:b/>
          <w:iCs/>
        </w:rPr>
        <w:t>loha</w:t>
      </w:r>
      <w:r w:rsidR="008D3C76" w:rsidRPr="00FA4082">
        <w:rPr>
          <w:rFonts w:asciiTheme="minorHAnsi" w:hAnsiTheme="minorHAnsi"/>
          <w:b/>
          <w:iCs/>
        </w:rPr>
        <w:t xml:space="preserve"> č. 1</w:t>
      </w:r>
      <w:r w:rsidR="001A20C6" w:rsidRPr="00E32915">
        <w:rPr>
          <w:rFonts w:asciiTheme="minorHAnsi" w:hAnsiTheme="minorHAnsi"/>
          <w:iCs/>
        </w:rPr>
        <w:t xml:space="preserve"> s</w:t>
      </w:r>
      <w:r w:rsidR="00FA7053">
        <w:rPr>
          <w:rFonts w:asciiTheme="minorHAnsi" w:hAnsiTheme="minorHAnsi"/>
          <w:iCs/>
        </w:rPr>
        <w:t xml:space="preserve"> </w:t>
      </w:r>
      <w:r w:rsidR="001A20C6" w:rsidRPr="00E32915">
        <w:rPr>
          <w:rFonts w:asciiTheme="minorHAnsi" w:hAnsiTheme="minorHAnsi"/>
          <w:iCs/>
        </w:rPr>
        <w:t xml:space="preserve">podpisem oprávněné osoby </w:t>
      </w:r>
      <w:r w:rsidR="008D3C76" w:rsidRPr="00E32915">
        <w:rPr>
          <w:rFonts w:asciiTheme="minorHAnsi" w:hAnsiTheme="minorHAnsi"/>
          <w:iCs/>
        </w:rPr>
        <w:t>účastníka</w:t>
      </w:r>
      <w:r w:rsidRPr="00E32915">
        <w:rPr>
          <w:rFonts w:asciiTheme="minorHAnsi" w:hAnsiTheme="minorHAnsi"/>
          <w:iCs/>
        </w:rPr>
        <w:t xml:space="preserve">. </w:t>
      </w:r>
    </w:p>
    <w:p w14:paraId="740A0690" w14:textId="77777777" w:rsidR="002C2FE0" w:rsidRPr="00E32915" w:rsidRDefault="002C2FE0" w:rsidP="00240D13">
      <w:pPr>
        <w:numPr>
          <w:ilvl w:val="0"/>
          <w:numId w:val="5"/>
        </w:numPr>
        <w:ind w:left="993"/>
        <w:jc w:val="both"/>
        <w:rPr>
          <w:rFonts w:asciiTheme="minorHAnsi" w:hAnsiTheme="minorHAnsi"/>
          <w:i/>
          <w:iCs/>
        </w:rPr>
      </w:pPr>
      <w:r w:rsidRPr="00E32915">
        <w:rPr>
          <w:rFonts w:asciiTheme="minorHAnsi" w:hAnsiTheme="minorHAnsi"/>
          <w:iCs/>
        </w:rPr>
        <w:t>OBSAH NABÍDKY – bude přehledný s uvedením odkazů na čísla stran nabídky</w:t>
      </w:r>
    </w:p>
    <w:p w14:paraId="3FAAC6B6" w14:textId="77777777" w:rsidR="002C2FE0" w:rsidRPr="00E32915" w:rsidRDefault="002C2FE0" w:rsidP="00240D13">
      <w:pPr>
        <w:numPr>
          <w:ilvl w:val="0"/>
          <w:numId w:val="5"/>
        </w:numPr>
        <w:ind w:left="993"/>
        <w:jc w:val="both"/>
        <w:rPr>
          <w:rFonts w:asciiTheme="minorHAnsi" w:hAnsiTheme="minorHAnsi"/>
        </w:rPr>
      </w:pPr>
      <w:r w:rsidRPr="00E32915">
        <w:rPr>
          <w:rFonts w:asciiTheme="minorHAnsi" w:hAnsiTheme="minorHAnsi"/>
        </w:rPr>
        <w:t>KVA</w:t>
      </w:r>
      <w:r w:rsidR="008D3C76" w:rsidRPr="00E32915">
        <w:rPr>
          <w:rFonts w:asciiTheme="minorHAnsi" w:hAnsiTheme="minorHAnsi"/>
        </w:rPr>
        <w:t>LIFIKACE</w:t>
      </w:r>
    </w:p>
    <w:p w14:paraId="15961800" w14:textId="14A54389" w:rsidR="002C2FE0" w:rsidRPr="00E32915" w:rsidRDefault="001A20C6" w:rsidP="00240D13">
      <w:pPr>
        <w:numPr>
          <w:ilvl w:val="0"/>
          <w:numId w:val="6"/>
        </w:numPr>
        <w:ind w:left="1276" w:hanging="283"/>
        <w:jc w:val="both"/>
        <w:rPr>
          <w:rFonts w:asciiTheme="minorHAnsi" w:hAnsiTheme="minorHAnsi"/>
        </w:rPr>
      </w:pPr>
      <w:r w:rsidRPr="00E32915">
        <w:rPr>
          <w:rFonts w:asciiTheme="minorHAnsi" w:hAnsiTheme="minorHAnsi"/>
        </w:rPr>
        <w:t xml:space="preserve">vyplněná </w:t>
      </w:r>
      <w:r w:rsidRPr="00FA4082">
        <w:rPr>
          <w:rFonts w:asciiTheme="minorHAnsi" w:hAnsiTheme="minorHAnsi"/>
          <w:b/>
        </w:rPr>
        <w:t>Přílohy</w:t>
      </w:r>
      <w:r w:rsidR="008D3C76" w:rsidRPr="00FA4082">
        <w:rPr>
          <w:rFonts w:asciiTheme="minorHAnsi" w:hAnsiTheme="minorHAnsi"/>
          <w:b/>
        </w:rPr>
        <w:t xml:space="preserve"> č. 2</w:t>
      </w:r>
      <w:r w:rsidR="008D3C76" w:rsidRPr="00E32915">
        <w:rPr>
          <w:rFonts w:asciiTheme="minorHAnsi" w:hAnsiTheme="minorHAnsi"/>
        </w:rPr>
        <w:t xml:space="preserve"> </w:t>
      </w:r>
      <w:r w:rsidR="008912F4" w:rsidRPr="008912F4">
        <w:rPr>
          <w:rFonts w:asciiTheme="minorHAnsi" w:hAnsiTheme="minorHAnsi"/>
          <w:b/>
        </w:rPr>
        <w:t xml:space="preserve">- </w:t>
      </w:r>
      <w:r w:rsidR="008D3C76" w:rsidRPr="008912F4">
        <w:rPr>
          <w:rFonts w:asciiTheme="minorHAnsi" w:hAnsiTheme="minorHAnsi"/>
          <w:b/>
        </w:rPr>
        <w:t xml:space="preserve">Čestné prohlášení o </w:t>
      </w:r>
      <w:r w:rsidRPr="008912F4">
        <w:rPr>
          <w:rFonts w:asciiTheme="minorHAnsi" w:hAnsiTheme="minorHAnsi"/>
          <w:b/>
        </w:rPr>
        <w:t>splnění způsobilosti</w:t>
      </w:r>
      <w:r w:rsidRPr="00E32915">
        <w:rPr>
          <w:rFonts w:asciiTheme="minorHAnsi" w:hAnsiTheme="minorHAnsi"/>
        </w:rPr>
        <w:t xml:space="preserve"> nebo předložení</w:t>
      </w:r>
      <w:r w:rsidR="00FA7053">
        <w:rPr>
          <w:rFonts w:asciiTheme="minorHAnsi" w:hAnsiTheme="minorHAnsi"/>
        </w:rPr>
        <w:t xml:space="preserve"> </w:t>
      </w:r>
      <w:r w:rsidR="002C2FE0" w:rsidRPr="00E32915">
        <w:rPr>
          <w:rFonts w:asciiTheme="minorHAnsi" w:hAnsiTheme="minorHAnsi"/>
        </w:rPr>
        <w:t>dokl</w:t>
      </w:r>
      <w:r w:rsidRPr="00E32915">
        <w:rPr>
          <w:rFonts w:asciiTheme="minorHAnsi" w:hAnsiTheme="minorHAnsi"/>
        </w:rPr>
        <w:t>adů</w:t>
      </w:r>
      <w:r w:rsidR="002C2FE0" w:rsidRPr="00E32915">
        <w:rPr>
          <w:rFonts w:asciiTheme="minorHAnsi" w:hAnsiTheme="minorHAnsi"/>
        </w:rPr>
        <w:t xml:space="preserve"> prokazující</w:t>
      </w:r>
      <w:r w:rsidRPr="00E32915">
        <w:rPr>
          <w:rFonts w:asciiTheme="minorHAnsi" w:hAnsiTheme="minorHAnsi"/>
        </w:rPr>
        <w:t>ch</w:t>
      </w:r>
      <w:r w:rsidR="002C2FE0" w:rsidRPr="00E32915">
        <w:rPr>
          <w:rFonts w:asciiTheme="minorHAnsi" w:hAnsiTheme="minorHAnsi"/>
        </w:rPr>
        <w:t xml:space="preserve"> splnění zákla</w:t>
      </w:r>
      <w:r w:rsidRPr="00E32915">
        <w:rPr>
          <w:rFonts w:asciiTheme="minorHAnsi" w:hAnsiTheme="minorHAnsi"/>
        </w:rPr>
        <w:t>dní způsobilosti</w:t>
      </w:r>
      <w:r w:rsidR="002C2FE0" w:rsidRPr="00E32915">
        <w:rPr>
          <w:rFonts w:asciiTheme="minorHAnsi" w:hAnsiTheme="minorHAnsi"/>
        </w:rPr>
        <w:t xml:space="preserve"> dle článku </w:t>
      </w:r>
      <w:r w:rsidR="00DD5193">
        <w:rPr>
          <w:rFonts w:asciiTheme="minorHAnsi" w:hAnsiTheme="minorHAnsi"/>
        </w:rPr>
        <w:fldChar w:fldCharType="begin"/>
      </w:r>
      <w:r w:rsidR="00DD5193">
        <w:rPr>
          <w:rFonts w:asciiTheme="minorHAnsi" w:hAnsiTheme="minorHAnsi"/>
        </w:rPr>
        <w:instrText xml:space="preserve"> REF _Ref35343472 \r \h </w:instrText>
      </w:r>
      <w:r w:rsidR="00DD5193">
        <w:rPr>
          <w:rFonts w:asciiTheme="minorHAnsi" w:hAnsiTheme="minorHAnsi"/>
        </w:rPr>
      </w:r>
      <w:r w:rsidR="00DD5193">
        <w:rPr>
          <w:rFonts w:asciiTheme="minorHAnsi" w:hAnsiTheme="minorHAnsi"/>
        </w:rPr>
        <w:fldChar w:fldCharType="separate"/>
      </w:r>
      <w:r w:rsidR="00DD5193">
        <w:rPr>
          <w:rFonts w:asciiTheme="minorHAnsi" w:hAnsiTheme="minorHAnsi"/>
        </w:rPr>
        <w:t>7.1</w:t>
      </w:r>
      <w:r w:rsidR="00DD5193">
        <w:rPr>
          <w:rFonts w:asciiTheme="minorHAnsi" w:hAnsiTheme="minorHAnsi"/>
        </w:rPr>
        <w:fldChar w:fldCharType="end"/>
      </w:r>
      <w:r w:rsidR="002C2FE0" w:rsidRPr="00E32915">
        <w:rPr>
          <w:rFonts w:asciiTheme="minorHAnsi" w:hAnsiTheme="minorHAnsi"/>
        </w:rPr>
        <w:t xml:space="preserve"> této ZD</w:t>
      </w:r>
    </w:p>
    <w:p w14:paraId="3A237059" w14:textId="77777777" w:rsidR="002C2FE0" w:rsidRPr="00E32915" w:rsidRDefault="002C2FE0" w:rsidP="00240D13">
      <w:pPr>
        <w:numPr>
          <w:ilvl w:val="0"/>
          <w:numId w:val="6"/>
        </w:numPr>
        <w:ind w:left="1276" w:hanging="283"/>
        <w:jc w:val="both"/>
        <w:rPr>
          <w:rFonts w:asciiTheme="minorHAnsi" w:hAnsiTheme="minorHAnsi"/>
        </w:rPr>
      </w:pPr>
      <w:r w:rsidRPr="00E32915">
        <w:rPr>
          <w:rFonts w:asciiTheme="minorHAnsi" w:hAnsiTheme="minorHAnsi"/>
        </w:rPr>
        <w:t>doklad</w:t>
      </w:r>
      <w:r w:rsidR="001A20C6" w:rsidRPr="00E32915">
        <w:rPr>
          <w:rFonts w:asciiTheme="minorHAnsi" w:hAnsiTheme="minorHAnsi"/>
        </w:rPr>
        <w:t>y prokazující splnění profesní</w:t>
      </w:r>
      <w:r w:rsidR="00FA7053">
        <w:rPr>
          <w:rFonts w:asciiTheme="minorHAnsi" w:hAnsiTheme="minorHAnsi"/>
        </w:rPr>
        <w:t xml:space="preserve"> </w:t>
      </w:r>
      <w:r w:rsidR="001A20C6" w:rsidRPr="00E32915">
        <w:rPr>
          <w:rFonts w:asciiTheme="minorHAnsi" w:hAnsiTheme="minorHAnsi"/>
        </w:rPr>
        <w:t>způsobilosti</w:t>
      </w:r>
      <w:r w:rsidRPr="00E32915">
        <w:rPr>
          <w:rFonts w:asciiTheme="minorHAnsi" w:hAnsiTheme="minorHAnsi"/>
        </w:rPr>
        <w:t xml:space="preserve"> dle článku </w:t>
      </w:r>
      <w:r w:rsidR="00DD5193">
        <w:rPr>
          <w:rFonts w:asciiTheme="minorHAnsi" w:hAnsiTheme="minorHAnsi"/>
        </w:rPr>
        <w:fldChar w:fldCharType="begin"/>
      </w:r>
      <w:r w:rsidR="00DD5193">
        <w:rPr>
          <w:rFonts w:asciiTheme="minorHAnsi" w:hAnsiTheme="minorHAnsi"/>
        </w:rPr>
        <w:instrText xml:space="preserve"> REF _Ref35343486 \r \h </w:instrText>
      </w:r>
      <w:r w:rsidR="00DD5193">
        <w:rPr>
          <w:rFonts w:asciiTheme="minorHAnsi" w:hAnsiTheme="minorHAnsi"/>
        </w:rPr>
      </w:r>
      <w:r w:rsidR="00DD5193">
        <w:rPr>
          <w:rFonts w:asciiTheme="minorHAnsi" w:hAnsiTheme="minorHAnsi"/>
        </w:rPr>
        <w:fldChar w:fldCharType="separate"/>
      </w:r>
      <w:r w:rsidR="00DD5193">
        <w:rPr>
          <w:rFonts w:asciiTheme="minorHAnsi" w:hAnsiTheme="minorHAnsi"/>
        </w:rPr>
        <w:t>7.2</w:t>
      </w:r>
      <w:r w:rsidR="00DD5193">
        <w:rPr>
          <w:rFonts w:asciiTheme="minorHAnsi" w:hAnsiTheme="minorHAnsi"/>
        </w:rPr>
        <w:fldChar w:fldCharType="end"/>
      </w:r>
      <w:r w:rsidRPr="00E32915">
        <w:rPr>
          <w:rFonts w:asciiTheme="minorHAnsi" w:hAnsiTheme="minorHAnsi"/>
        </w:rPr>
        <w:t xml:space="preserve"> této ZD</w:t>
      </w:r>
    </w:p>
    <w:p w14:paraId="7C99D095" w14:textId="77777777" w:rsidR="002C2FE0" w:rsidRPr="00E32915" w:rsidRDefault="002C2FE0" w:rsidP="00240D13">
      <w:pPr>
        <w:numPr>
          <w:ilvl w:val="0"/>
          <w:numId w:val="6"/>
        </w:numPr>
        <w:ind w:left="1276" w:hanging="283"/>
        <w:jc w:val="both"/>
        <w:rPr>
          <w:rFonts w:asciiTheme="minorHAnsi" w:hAnsiTheme="minorHAnsi"/>
        </w:rPr>
      </w:pPr>
      <w:r w:rsidRPr="00E32915">
        <w:rPr>
          <w:rFonts w:asciiTheme="minorHAnsi" w:hAnsiTheme="minorHAnsi"/>
        </w:rPr>
        <w:t>doklady</w:t>
      </w:r>
      <w:r w:rsidR="001A20C6" w:rsidRPr="00E32915">
        <w:rPr>
          <w:rFonts w:asciiTheme="minorHAnsi" w:hAnsiTheme="minorHAnsi"/>
        </w:rPr>
        <w:t xml:space="preserve"> prokazující splnění technické</w:t>
      </w:r>
      <w:r w:rsidRPr="00E32915">
        <w:rPr>
          <w:rFonts w:asciiTheme="minorHAnsi" w:hAnsiTheme="minorHAnsi"/>
        </w:rPr>
        <w:t xml:space="preserve"> kvalifik</w:t>
      </w:r>
      <w:r w:rsidR="001A20C6" w:rsidRPr="00E32915">
        <w:rPr>
          <w:rFonts w:asciiTheme="minorHAnsi" w:hAnsiTheme="minorHAnsi"/>
        </w:rPr>
        <w:t xml:space="preserve">ace dle článku </w:t>
      </w:r>
      <w:r w:rsidR="00DD5193">
        <w:rPr>
          <w:rFonts w:asciiTheme="minorHAnsi" w:hAnsiTheme="minorHAnsi"/>
        </w:rPr>
        <w:fldChar w:fldCharType="begin"/>
      </w:r>
      <w:r w:rsidR="00DD5193">
        <w:rPr>
          <w:rFonts w:asciiTheme="minorHAnsi" w:hAnsiTheme="minorHAnsi"/>
        </w:rPr>
        <w:instrText xml:space="preserve"> REF _Ref35343492 \r \h </w:instrText>
      </w:r>
      <w:r w:rsidR="00DD5193">
        <w:rPr>
          <w:rFonts w:asciiTheme="minorHAnsi" w:hAnsiTheme="minorHAnsi"/>
        </w:rPr>
      </w:r>
      <w:r w:rsidR="00DD5193">
        <w:rPr>
          <w:rFonts w:asciiTheme="minorHAnsi" w:hAnsiTheme="minorHAnsi"/>
        </w:rPr>
        <w:fldChar w:fldCharType="separate"/>
      </w:r>
      <w:r w:rsidR="00DD5193">
        <w:rPr>
          <w:rFonts w:asciiTheme="minorHAnsi" w:hAnsiTheme="minorHAnsi"/>
        </w:rPr>
        <w:t>7.3</w:t>
      </w:r>
      <w:r w:rsidR="00DD5193">
        <w:rPr>
          <w:rFonts w:asciiTheme="minorHAnsi" w:hAnsiTheme="minorHAnsi"/>
        </w:rPr>
        <w:fldChar w:fldCharType="end"/>
      </w:r>
      <w:r w:rsidRPr="00E32915">
        <w:rPr>
          <w:rFonts w:asciiTheme="minorHAnsi" w:hAnsiTheme="minorHAnsi"/>
        </w:rPr>
        <w:t xml:space="preserve"> této ZD</w:t>
      </w:r>
    </w:p>
    <w:p w14:paraId="33E3E48F" w14:textId="77777777" w:rsidR="002C2FE0" w:rsidRPr="00E32915" w:rsidRDefault="002C2FE0" w:rsidP="00240D13">
      <w:pPr>
        <w:numPr>
          <w:ilvl w:val="0"/>
          <w:numId w:val="6"/>
        </w:numPr>
        <w:ind w:left="1276" w:hanging="283"/>
        <w:jc w:val="both"/>
        <w:rPr>
          <w:rFonts w:asciiTheme="minorHAnsi" w:hAnsiTheme="minorHAnsi"/>
        </w:rPr>
      </w:pPr>
      <w:r w:rsidRPr="00E32915">
        <w:rPr>
          <w:rFonts w:asciiTheme="minorHAnsi" w:hAnsiTheme="minorHAnsi"/>
        </w:rPr>
        <w:t xml:space="preserve">ostatní kvalifikační doklady v případě </w:t>
      </w:r>
      <w:r w:rsidR="00566377" w:rsidRPr="00E32915">
        <w:rPr>
          <w:rFonts w:asciiTheme="minorHAnsi" w:hAnsiTheme="minorHAnsi"/>
        </w:rPr>
        <w:t>prokazování části kvalifikace pod</w:t>
      </w:r>
      <w:r w:rsidRPr="00E32915">
        <w:rPr>
          <w:rFonts w:asciiTheme="minorHAnsi" w:hAnsiTheme="minorHAnsi"/>
        </w:rPr>
        <w:t>dodavatelem</w:t>
      </w:r>
    </w:p>
    <w:p w14:paraId="48C40250" w14:textId="5B8EB1D6" w:rsidR="00FA7053" w:rsidRDefault="008D3C76" w:rsidP="00240D13">
      <w:pPr>
        <w:numPr>
          <w:ilvl w:val="0"/>
          <w:numId w:val="5"/>
        </w:numPr>
        <w:suppressAutoHyphens/>
        <w:spacing w:before="40" w:after="40"/>
        <w:ind w:left="993"/>
        <w:jc w:val="both"/>
        <w:rPr>
          <w:rFonts w:asciiTheme="minorHAnsi" w:hAnsiTheme="minorHAnsi"/>
          <w:i/>
          <w:iCs/>
          <w:strike/>
        </w:rPr>
      </w:pPr>
      <w:r w:rsidRPr="00E32915">
        <w:rPr>
          <w:rFonts w:asciiTheme="minorHAnsi" w:hAnsiTheme="minorHAnsi"/>
          <w:iCs/>
        </w:rPr>
        <w:t>Vyplněná „</w:t>
      </w:r>
      <w:r w:rsidRPr="00FA4082">
        <w:rPr>
          <w:rFonts w:asciiTheme="minorHAnsi" w:hAnsiTheme="minorHAnsi"/>
          <w:b/>
          <w:iCs/>
        </w:rPr>
        <w:t xml:space="preserve">Příloha č. </w:t>
      </w:r>
      <w:r w:rsidR="00DD5193" w:rsidRPr="00FA4082">
        <w:rPr>
          <w:rFonts w:asciiTheme="minorHAnsi" w:hAnsiTheme="minorHAnsi"/>
          <w:b/>
          <w:iCs/>
        </w:rPr>
        <w:t>4</w:t>
      </w:r>
      <w:r w:rsidR="001A20C6" w:rsidRPr="00FA4082">
        <w:rPr>
          <w:rFonts w:asciiTheme="minorHAnsi" w:hAnsiTheme="minorHAnsi"/>
          <w:b/>
          <w:iCs/>
        </w:rPr>
        <w:t xml:space="preserve"> – Smlouva </w:t>
      </w:r>
      <w:r w:rsidR="008501DD" w:rsidRPr="00FA4082">
        <w:rPr>
          <w:rFonts w:asciiTheme="minorHAnsi" w:hAnsiTheme="minorHAnsi"/>
          <w:b/>
          <w:iCs/>
        </w:rPr>
        <w:t>o dílo</w:t>
      </w:r>
      <w:r w:rsidRPr="00E32915">
        <w:rPr>
          <w:rFonts w:asciiTheme="minorHAnsi" w:hAnsiTheme="minorHAnsi"/>
          <w:iCs/>
        </w:rPr>
        <w:t xml:space="preserve">“ </w:t>
      </w:r>
      <w:r w:rsidR="00A02CBC">
        <w:rPr>
          <w:rFonts w:asciiTheme="minorHAnsi" w:hAnsiTheme="minorHAnsi"/>
          <w:iCs/>
        </w:rPr>
        <w:t>včetně požadované přílohy s rozpočtem</w:t>
      </w:r>
    </w:p>
    <w:p w14:paraId="22999207" w14:textId="77777777" w:rsidR="002C2FE0" w:rsidRPr="00784978" w:rsidRDefault="002C2FE0" w:rsidP="00240D13">
      <w:pPr>
        <w:numPr>
          <w:ilvl w:val="0"/>
          <w:numId w:val="5"/>
        </w:numPr>
        <w:suppressAutoHyphens/>
        <w:spacing w:before="40" w:after="40"/>
        <w:ind w:left="993"/>
        <w:jc w:val="both"/>
        <w:rPr>
          <w:rFonts w:asciiTheme="minorHAnsi" w:hAnsiTheme="minorHAnsi"/>
          <w:iCs/>
        </w:rPr>
      </w:pPr>
      <w:r w:rsidRPr="00E32915">
        <w:rPr>
          <w:rFonts w:asciiTheme="minorHAnsi" w:hAnsiTheme="minorHAnsi"/>
          <w:iCs/>
        </w:rPr>
        <w:t>Případné další přílohy a doplnění nabídky</w:t>
      </w:r>
      <w:bookmarkStart w:id="35" w:name="_Toc288020797"/>
    </w:p>
    <w:p w14:paraId="7883DDA6" w14:textId="77777777" w:rsidR="00FA1AC8" w:rsidRPr="00E32915" w:rsidRDefault="00FA1AC8" w:rsidP="006B1915">
      <w:pPr>
        <w:suppressAutoHyphens/>
        <w:spacing w:before="40" w:after="40"/>
        <w:ind w:left="993"/>
        <w:jc w:val="both"/>
        <w:rPr>
          <w:rFonts w:asciiTheme="minorHAnsi" w:hAnsiTheme="minorHAnsi"/>
          <w:i/>
          <w:iCs/>
        </w:rPr>
      </w:pPr>
    </w:p>
    <w:p w14:paraId="75DB119A" w14:textId="77777777" w:rsidR="00180319" w:rsidRDefault="002C2FE0" w:rsidP="003400A3">
      <w:pPr>
        <w:pStyle w:val="Nadpis2"/>
      </w:pPr>
      <w:r w:rsidRPr="003400A3">
        <w:t xml:space="preserve">Společná nabídka </w:t>
      </w:r>
    </w:p>
    <w:p w14:paraId="2628FFB9" w14:textId="77777777" w:rsidR="008C563D" w:rsidRPr="008C563D" w:rsidRDefault="008C563D" w:rsidP="008C563D"/>
    <w:p w14:paraId="703F3B27" w14:textId="77777777" w:rsidR="00D420D1" w:rsidRPr="00E32915" w:rsidRDefault="002C2FE0" w:rsidP="00CD2A46">
      <w:pPr>
        <w:pStyle w:val="Zkladntext"/>
        <w:ind w:left="284"/>
        <w:rPr>
          <w:rFonts w:cs="Times New Roman"/>
        </w:rPr>
      </w:pPr>
      <w:r w:rsidRPr="00E32915">
        <w:rPr>
          <w:rFonts w:cs="Times New Roman"/>
        </w:rPr>
        <w:t>V případě, že nabíd</w:t>
      </w:r>
      <w:r w:rsidR="0078464A" w:rsidRPr="00E32915">
        <w:rPr>
          <w:rFonts w:cs="Times New Roman"/>
        </w:rPr>
        <w:t>ku podává společně více účastníků</w:t>
      </w:r>
      <w:r w:rsidRPr="00E32915">
        <w:rPr>
          <w:rFonts w:cs="Times New Roman"/>
        </w:rPr>
        <w:t>, pak nabídka musí být předložena shodně s předchozím</w:t>
      </w:r>
      <w:r w:rsidR="00697753" w:rsidRPr="00E32915">
        <w:rPr>
          <w:rFonts w:cs="Times New Roman"/>
        </w:rPr>
        <w:t xml:space="preserve">i požadavky s tím, že </w:t>
      </w:r>
      <w:r w:rsidRPr="00E32915">
        <w:rPr>
          <w:rFonts w:cs="Times New Roman"/>
        </w:rPr>
        <w:t>bude předložena Smlouva mezi účastníky společné nabídky, z níž musí vyplývat</w:t>
      </w:r>
      <w:r w:rsidR="0078464A" w:rsidRPr="00E32915">
        <w:rPr>
          <w:rFonts w:cs="Times New Roman"/>
        </w:rPr>
        <w:t xml:space="preserve"> podmínka definovaná v ust. § 82</w:t>
      </w:r>
      <w:r w:rsidRPr="00E32915">
        <w:rPr>
          <w:rFonts w:cs="Times New Roman"/>
        </w:rPr>
        <w:t xml:space="preserve"> odst.</w:t>
      </w:r>
      <w:r w:rsidR="0078464A" w:rsidRPr="00E32915">
        <w:rPr>
          <w:rFonts w:cs="Times New Roman"/>
        </w:rPr>
        <w:t xml:space="preserve"> 2 a 3 zákona</w:t>
      </w:r>
      <w:r w:rsidRPr="00E32915">
        <w:rPr>
          <w:rFonts w:cs="Times New Roman"/>
        </w:rPr>
        <w:t>. Doklady, kterými účastníci společné nabídky prokazují kvalifikaci, pak budou řazeny vždy kompletně pro prvního účastníka společné nabídky, pak následně pro druhého účastníka společné nabídky až po posledního účastníka společné nabídky.</w:t>
      </w:r>
    </w:p>
    <w:p w14:paraId="44CD2AE6" w14:textId="77777777" w:rsidR="008501DD" w:rsidRPr="00E32915" w:rsidRDefault="008501DD" w:rsidP="00CD2A46">
      <w:pPr>
        <w:pStyle w:val="Zkladntext"/>
        <w:ind w:left="284"/>
        <w:rPr>
          <w:rFonts w:cs="Times New Roman"/>
        </w:rPr>
      </w:pPr>
    </w:p>
    <w:p w14:paraId="0DF38A68" w14:textId="77777777" w:rsidR="002C2FE0" w:rsidRDefault="002C2FE0" w:rsidP="003400A3">
      <w:pPr>
        <w:pStyle w:val="Nadpis2"/>
        <w:rPr>
          <w:rStyle w:val="Siln"/>
          <w:rFonts w:asciiTheme="minorHAnsi" w:hAnsiTheme="minorHAnsi"/>
          <w:b/>
          <w:bCs/>
        </w:rPr>
      </w:pPr>
      <w:r w:rsidRPr="003400A3">
        <w:rPr>
          <w:rStyle w:val="Siln"/>
          <w:rFonts w:asciiTheme="minorHAnsi" w:hAnsiTheme="minorHAnsi"/>
          <w:b/>
          <w:bCs/>
        </w:rPr>
        <w:t>Podání nabídek, lhůta pro podání nabídek</w:t>
      </w:r>
      <w:bookmarkEnd w:id="35"/>
    </w:p>
    <w:p w14:paraId="7646278B" w14:textId="77777777" w:rsidR="003400A3" w:rsidRPr="003400A3" w:rsidRDefault="003400A3" w:rsidP="003400A3"/>
    <w:p w14:paraId="53116AE2" w14:textId="26AD9165" w:rsidR="00674213" w:rsidRPr="00E32915" w:rsidRDefault="00B73241" w:rsidP="00FB6728">
      <w:pPr>
        <w:pStyle w:val="Zkladntext"/>
        <w:spacing w:after="60"/>
        <w:ind w:left="142"/>
        <w:rPr>
          <w:rFonts w:cs="Times New Roman"/>
          <w:b/>
        </w:rPr>
      </w:pPr>
      <w:r w:rsidRPr="00E32915">
        <w:rPr>
          <w:rFonts w:cs="Times New Roman"/>
        </w:rPr>
        <w:t xml:space="preserve">Lhůta pro podání nabídek končí </w:t>
      </w:r>
      <w:r w:rsidRPr="002F49DB">
        <w:rPr>
          <w:rFonts w:cs="Times New Roman"/>
        </w:rPr>
        <w:t xml:space="preserve">dne </w:t>
      </w:r>
      <w:r w:rsidR="002F49DB" w:rsidRPr="002F49DB">
        <w:rPr>
          <w:rFonts w:cs="Times New Roman"/>
          <w:b/>
        </w:rPr>
        <w:t>20</w:t>
      </w:r>
      <w:r w:rsidRPr="002F49DB">
        <w:rPr>
          <w:rFonts w:cs="Times New Roman"/>
          <w:b/>
        </w:rPr>
        <w:t>.</w:t>
      </w:r>
      <w:r w:rsidR="00B657AF" w:rsidRPr="002F49DB">
        <w:rPr>
          <w:rFonts w:cs="Times New Roman"/>
          <w:b/>
        </w:rPr>
        <w:t>04</w:t>
      </w:r>
      <w:r w:rsidRPr="002F49DB">
        <w:rPr>
          <w:rFonts w:cs="Times New Roman"/>
          <w:b/>
        </w:rPr>
        <w:t>.</w:t>
      </w:r>
      <w:r w:rsidR="00B657AF" w:rsidRPr="002F49DB">
        <w:rPr>
          <w:rFonts w:cs="Times New Roman"/>
          <w:b/>
        </w:rPr>
        <w:t>2020</w:t>
      </w:r>
      <w:r w:rsidRPr="002F49DB">
        <w:rPr>
          <w:rFonts w:cs="Times New Roman"/>
          <w:b/>
        </w:rPr>
        <w:t xml:space="preserve"> </w:t>
      </w:r>
      <w:r w:rsidRPr="00E32915">
        <w:rPr>
          <w:rFonts w:cs="Times New Roman"/>
          <w:b/>
        </w:rPr>
        <w:t xml:space="preserve">v </w:t>
      </w:r>
      <w:r w:rsidR="00AC72B8" w:rsidRPr="00E32915">
        <w:rPr>
          <w:rFonts w:cs="Times New Roman"/>
          <w:b/>
        </w:rPr>
        <w:t>10</w:t>
      </w:r>
      <w:r w:rsidRPr="00E32915">
        <w:rPr>
          <w:rFonts w:cs="Times New Roman"/>
          <w:b/>
        </w:rPr>
        <w:t xml:space="preserve">:00:00 hod. </w:t>
      </w:r>
    </w:p>
    <w:p w14:paraId="5E3E354B" w14:textId="77777777" w:rsidR="00B73241" w:rsidRPr="00E32915" w:rsidRDefault="00B73241" w:rsidP="00FB6728">
      <w:pPr>
        <w:pStyle w:val="Zkladntext"/>
        <w:spacing w:after="60"/>
        <w:ind w:left="142"/>
        <w:rPr>
          <w:rFonts w:cs="Times New Roman"/>
        </w:rPr>
      </w:pPr>
      <w:r w:rsidRPr="00E32915">
        <w:rPr>
          <w:rFonts w:cs="Times New Roman"/>
        </w:rPr>
        <w:t xml:space="preserve">Nabídky budou doručeny elektronicky prostřednictvím systému JOSEPHINE (josephine.proebiz.com), a to ve lhůtě pro podání nabídek. Veškeré </w:t>
      </w:r>
      <w:r w:rsidR="00DD5193">
        <w:rPr>
          <w:rFonts w:cs="Times New Roman"/>
        </w:rPr>
        <w:t>informace k </w:t>
      </w:r>
      <w:r w:rsidRPr="00E32915">
        <w:rPr>
          <w:rFonts w:cs="Times New Roman"/>
        </w:rPr>
        <w:t>elektronické komuni</w:t>
      </w:r>
      <w:r w:rsidR="00D75967" w:rsidRPr="00E32915">
        <w:rPr>
          <w:rFonts w:cs="Times New Roman"/>
        </w:rPr>
        <w:t xml:space="preserve">kaci jsou uvedeny v </w:t>
      </w:r>
      <w:r w:rsidR="00D75967" w:rsidRPr="002F49DB">
        <w:rPr>
          <w:rFonts w:cs="Times New Roman"/>
          <w:b/>
        </w:rPr>
        <w:t xml:space="preserve">Příloze č. </w:t>
      </w:r>
      <w:r w:rsidR="00DD5193" w:rsidRPr="002F49DB">
        <w:rPr>
          <w:rFonts w:cs="Times New Roman"/>
          <w:b/>
        </w:rPr>
        <w:t>5</w:t>
      </w:r>
      <w:r w:rsidRPr="002F49DB">
        <w:rPr>
          <w:rFonts w:cs="Times New Roman"/>
          <w:b/>
        </w:rPr>
        <w:t xml:space="preserve"> - Požadavky na elektronickou komunikaci.</w:t>
      </w:r>
      <w:r w:rsidRPr="00E32915">
        <w:rPr>
          <w:rFonts w:cs="Times New Roman"/>
        </w:rPr>
        <w:t xml:space="preserve"> </w:t>
      </w:r>
    </w:p>
    <w:p w14:paraId="138F6C3E" w14:textId="77777777" w:rsidR="00B73241" w:rsidRPr="00E32915" w:rsidRDefault="00B73241" w:rsidP="00FB6728">
      <w:pPr>
        <w:pStyle w:val="Zkladntext"/>
        <w:spacing w:after="60"/>
        <w:ind w:left="142"/>
        <w:rPr>
          <w:rFonts w:cs="Times New Roman"/>
        </w:rPr>
      </w:pPr>
      <w:r w:rsidRPr="00E32915">
        <w:rPr>
          <w:rFonts w:cs="Times New Roman"/>
        </w:rPr>
        <w:t xml:space="preserve">Nabídky podané po lhůtě pro podání nabídek nebudou zadavateli zpřístupněny. </w:t>
      </w:r>
    </w:p>
    <w:p w14:paraId="0BD038BD" w14:textId="77777777" w:rsidR="00B73241" w:rsidRPr="00E32915" w:rsidRDefault="00B73241" w:rsidP="00FB6728">
      <w:pPr>
        <w:pStyle w:val="Zkladntext"/>
        <w:spacing w:after="60"/>
        <w:ind w:left="142"/>
        <w:rPr>
          <w:rFonts w:cs="Times New Roman"/>
        </w:rPr>
      </w:pPr>
      <w:r w:rsidRPr="00E32915">
        <w:rPr>
          <w:rFonts w:cs="Times New Roman"/>
        </w:rPr>
        <w:lastRenderedPageBreak/>
        <w:t xml:space="preserve">Pokud zadavatel vyžaduje předložení dokladu a dodavatel není z důvodů, které mu nelze přičítat, schopen předložit požadovaný doklad, je oprávněn předložit jiný rovnocenný doklad. </w:t>
      </w:r>
    </w:p>
    <w:p w14:paraId="4E1D6A93" w14:textId="77777777" w:rsidR="00B73241" w:rsidRPr="00E32915" w:rsidRDefault="00B73241" w:rsidP="00FB6728">
      <w:pPr>
        <w:pStyle w:val="Zkladntext"/>
        <w:spacing w:after="60"/>
        <w:ind w:left="142"/>
        <w:rPr>
          <w:rFonts w:cs="Times New Roman"/>
        </w:rPr>
      </w:pPr>
      <w:r w:rsidRPr="00E32915">
        <w:rPr>
          <w:rFonts w:cs="Times New Roman"/>
        </w:rPr>
        <w:t xml:space="preserve">Pokud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</w:t>
      </w:r>
    </w:p>
    <w:p w14:paraId="598E6F4B" w14:textId="77777777" w:rsidR="00B73241" w:rsidRPr="00E32915" w:rsidRDefault="00B73241" w:rsidP="00FB6728">
      <w:pPr>
        <w:pStyle w:val="Zkladntext"/>
        <w:spacing w:after="60"/>
        <w:ind w:left="142"/>
        <w:rPr>
          <w:rFonts w:cs="Times New Roman"/>
        </w:rPr>
      </w:pPr>
      <w:r w:rsidRPr="00E32915">
        <w:rPr>
          <w:rFonts w:cs="Times New Roman"/>
        </w:rPr>
        <w:t xml:space="preserve">Doklad ve slovenském jazyce a doklad o vzdělání v latinském jazyce se předkládají bez překladu. </w:t>
      </w:r>
    </w:p>
    <w:p w14:paraId="4850825D" w14:textId="77777777" w:rsidR="00B73241" w:rsidRPr="00E32915" w:rsidRDefault="00B73241" w:rsidP="00FB6728">
      <w:pPr>
        <w:pStyle w:val="Zkladntext"/>
        <w:spacing w:after="60"/>
        <w:ind w:left="142"/>
        <w:rPr>
          <w:rFonts w:cs="Times New Roman"/>
        </w:rPr>
      </w:pPr>
      <w:r w:rsidRPr="00E32915">
        <w:rPr>
          <w:rFonts w:cs="Times New Roman"/>
        </w:rPr>
        <w:t xml:space="preserve">Pokud se podle příslušného právního řádu požadovaný doklad nevydává, může být nahrazen čestným prohlášením. </w:t>
      </w:r>
    </w:p>
    <w:p w14:paraId="53A5F5C3" w14:textId="77777777" w:rsidR="00B73241" w:rsidRDefault="00B73241" w:rsidP="00FB6728">
      <w:pPr>
        <w:pStyle w:val="Zkladntext"/>
        <w:spacing w:after="60"/>
        <w:ind w:left="142"/>
        <w:rPr>
          <w:rFonts w:cs="Times New Roman"/>
        </w:rPr>
      </w:pPr>
      <w:r w:rsidRPr="00E32915">
        <w:rPr>
          <w:rFonts w:cs="Times New Roman"/>
        </w:rPr>
        <w:t xml:space="preserve"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 </w:t>
      </w:r>
    </w:p>
    <w:p w14:paraId="7C67EB8A" w14:textId="77777777" w:rsidR="003400A3" w:rsidRPr="00E32915" w:rsidRDefault="003400A3" w:rsidP="00FB6728">
      <w:pPr>
        <w:pStyle w:val="Zkladntext"/>
        <w:spacing w:after="60"/>
        <w:ind w:left="142"/>
        <w:rPr>
          <w:rFonts w:cs="Times New Roman"/>
        </w:rPr>
      </w:pPr>
    </w:p>
    <w:p w14:paraId="20D21AB9" w14:textId="77777777" w:rsidR="002C2FE0" w:rsidRPr="00E32915" w:rsidRDefault="002C2FE0" w:rsidP="00AB050C">
      <w:pPr>
        <w:pStyle w:val="Nadpis1"/>
      </w:pPr>
      <w:bookmarkStart w:id="36" w:name="_Toc445455810"/>
      <w:bookmarkStart w:id="37" w:name="_Toc445469849"/>
      <w:r w:rsidRPr="00E32915">
        <w:t>Prohlídka místa plnění</w:t>
      </w:r>
      <w:bookmarkEnd w:id="36"/>
      <w:bookmarkEnd w:id="37"/>
    </w:p>
    <w:p w14:paraId="3757FFBA" w14:textId="126557C5" w:rsidR="002C2FE0" w:rsidRPr="00DD5193" w:rsidRDefault="002C2FE0" w:rsidP="006B1915">
      <w:pPr>
        <w:pStyle w:val="Zkladntext"/>
        <w:rPr>
          <w:rFonts w:cs="Times New Roman"/>
          <w:b/>
        </w:rPr>
      </w:pPr>
      <w:r w:rsidRPr="00DD5193">
        <w:rPr>
          <w:rStyle w:val="Siln"/>
          <w:rFonts w:asciiTheme="minorHAnsi" w:hAnsiTheme="minorHAnsi"/>
          <w:b w:val="0"/>
        </w:rPr>
        <w:t xml:space="preserve">Zadavatel </w:t>
      </w:r>
      <w:r w:rsidR="00DD5193" w:rsidRPr="00DD5193">
        <w:rPr>
          <w:rStyle w:val="Siln"/>
          <w:rFonts w:asciiTheme="minorHAnsi" w:hAnsiTheme="minorHAnsi"/>
          <w:b w:val="0"/>
        </w:rPr>
        <w:t xml:space="preserve">umožní </w:t>
      </w:r>
      <w:r w:rsidRPr="00DD5193">
        <w:rPr>
          <w:rStyle w:val="Siln"/>
          <w:rFonts w:asciiTheme="minorHAnsi" w:hAnsiTheme="minorHAnsi"/>
          <w:b w:val="0"/>
        </w:rPr>
        <w:t>prohlídku místa plnění u veřejné zakázky</w:t>
      </w:r>
      <w:r w:rsidR="003A13AC">
        <w:rPr>
          <w:rStyle w:val="Siln"/>
          <w:rFonts w:asciiTheme="minorHAnsi" w:hAnsiTheme="minorHAnsi"/>
          <w:b w:val="0"/>
        </w:rPr>
        <w:t xml:space="preserve"> dne </w:t>
      </w:r>
      <w:r w:rsidR="002F49DB" w:rsidRPr="002F49DB">
        <w:rPr>
          <w:rStyle w:val="Siln"/>
          <w:rFonts w:asciiTheme="minorHAnsi" w:hAnsiTheme="minorHAnsi"/>
        </w:rPr>
        <w:t>8</w:t>
      </w:r>
      <w:r w:rsidR="003A13AC" w:rsidRPr="002F49DB">
        <w:rPr>
          <w:rFonts w:cs="Times New Roman"/>
        </w:rPr>
        <w:t>.</w:t>
      </w:r>
      <w:r w:rsidR="003A13AC">
        <w:rPr>
          <w:rFonts w:cs="Times New Roman"/>
          <w:b/>
        </w:rPr>
        <w:t>04.2020.</w:t>
      </w:r>
      <w:r w:rsidR="001967BF">
        <w:rPr>
          <w:rFonts w:cs="Times New Roman"/>
          <w:b/>
        </w:rPr>
        <w:t xml:space="preserve"> </w:t>
      </w:r>
      <w:r w:rsidR="001967BF" w:rsidRPr="002F49DB">
        <w:rPr>
          <w:rFonts w:cs="Times New Roman"/>
          <w:bCs/>
        </w:rPr>
        <w:t>Prohlídka místa plnění bude blíže organizována s ohledem na aktuální epidemiologická opatření.</w:t>
      </w:r>
    </w:p>
    <w:p w14:paraId="45FA5837" w14:textId="77777777" w:rsidR="008501DD" w:rsidRPr="00E32915" w:rsidRDefault="008501DD" w:rsidP="006B1915">
      <w:pPr>
        <w:pStyle w:val="Zkladntext"/>
        <w:rPr>
          <w:rFonts w:cs="Times New Roman"/>
        </w:rPr>
      </w:pPr>
    </w:p>
    <w:p w14:paraId="2A1C864C" w14:textId="77777777" w:rsidR="002C2FE0" w:rsidRPr="00E32915" w:rsidRDefault="002C2FE0" w:rsidP="00AB050C">
      <w:pPr>
        <w:pStyle w:val="Nadpis1"/>
      </w:pPr>
      <w:bookmarkStart w:id="38" w:name="_Toc445455811"/>
      <w:bookmarkStart w:id="39" w:name="_Toc445469850"/>
      <w:r w:rsidRPr="00E32915">
        <w:t>Další požadavky zadavatele na veřejnou zakázku</w:t>
      </w:r>
      <w:bookmarkEnd w:id="38"/>
      <w:bookmarkEnd w:id="39"/>
    </w:p>
    <w:p w14:paraId="2358E2C2" w14:textId="77777777" w:rsidR="002C2FE0" w:rsidRPr="00E32915" w:rsidRDefault="002C2FE0" w:rsidP="006B1915">
      <w:pPr>
        <w:suppressAutoHyphens/>
        <w:spacing w:before="120"/>
        <w:ind w:left="3"/>
        <w:jc w:val="both"/>
        <w:rPr>
          <w:rFonts w:asciiTheme="minorHAnsi" w:hAnsiTheme="minorHAnsi"/>
          <w:lang w:eastAsia="ar-SA"/>
        </w:rPr>
      </w:pPr>
      <w:r w:rsidRPr="00E32915">
        <w:rPr>
          <w:rFonts w:asciiTheme="minorHAnsi" w:hAnsiTheme="minorHAnsi"/>
          <w:lang w:eastAsia="ar-SA"/>
        </w:rPr>
        <w:t>V rámci plnění předmětu veřejné zakázky musí dodavatel přebrat veškeré závazky vyplývající z jeho činnosti vůči zákonu o životním prostředí a nakládání s odpady. Při realizaci předmětu veřejné zakázky je dodavatel současně povinen dodržovat předpisy ve smyslu ochrany životního prostředí, odpadového a vodního hospodářství a zejména na vlastní účet. Veškeré tyto činnosti musí být obsaženy v nabídkové ceně za předmět plnění.</w:t>
      </w:r>
    </w:p>
    <w:p w14:paraId="23FFFB74" w14:textId="77777777" w:rsidR="002C2FE0" w:rsidRPr="00E32915" w:rsidRDefault="002C2FE0" w:rsidP="006B1915">
      <w:pPr>
        <w:suppressAutoHyphens/>
        <w:spacing w:before="120"/>
        <w:ind w:left="3"/>
        <w:jc w:val="both"/>
        <w:rPr>
          <w:rFonts w:asciiTheme="minorHAnsi" w:hAnsiTheme="minorHAnsi"/>
          <w:lang w:eastAsia="ar-SA"/>
        </w:rPr>
      </w:pPr>
      <w:r w:rsidRPr="00E32915">
        <w:rPr>
          <w:rFonts w:asciiTheme="minorHAnsi" w:hAnsiTheme="minorHAnsi"/>
          <w:lang w:eastAsia="ar-SA"/>
        </w:rPr>
        <w:t xml:space="preserve">Dodavatel je povinen dodržovat veškeré platné zákony, předpisy a nařízení týkající se bezpečnosti práce, požární ochrany, hygieny, ekologie apod. </w:t>
      </w:r>
    </w:p>
    <w:p w14:paraId="2E5E55DA" w14:textId="77777777" w:rsidR="002C2FE0" w:rsidRPr="00E32915" w:rsidRDefault="002C2FE0" w:rsidP="006B1915">
      <w:pPr>
        <w:suppressAutoHyphens/>
        <w:spacing w:before="120"/>
        <w:ind w:left="3"/>
        <w:jc w:val="both"/>
        <w:rPr>
          <w:rFonts w:asciiTheme="minorHAnsi" w:hAnsiTheme="minorHAnsi"/>
          <w:lang w:eastAsia="ar-SA"/>
        </w:rPr>
      </w:pPr>
      <w:r w:rsidRPr="00E32915">
        <w:rPr>
          <w:rFonts w:asciiTheme="minorHAnsi" w:hAnsiTheme="minorHAnsi"/>
          <w:lang w:eastAsia="ar-SA"/>
        </w:rPr>
        <w:t>O předání a převzetí předmětu plnění veřejné zakázky bude smluvními stranami vždy sepsán písemný předávací protokol s uvedením průběhu realizace předmětu plnění veřejné zakázky</w:t>
      </w:r>
    </w:p>
    <w:p w14:paraId="74105553" w14:textId="77777777" w:rsidR="002C2FE0" w:rsidRPr="00E32915" w:rsidRDefault="00C716DA" w:rsidP="00AB050C">
      <w:pPr>
        <w:pStyle w:val="Nadpis1"/>
      </w:pPr>
      <w:r w:rsidRPr="00E32915">
        <w:t>Vysvětlení zadávací dokumentace a komunikace mezi zadavatelem a účastníky</w:t>
      </w:r>
    </w:p>
    <w:p w14:paraId="31A635C8" w14:textId="64AD013B" w:rsidR="00E245D2" w:rsidRPr="002F49DB" w:rsidRDefault="00E245D2" w:rsidP="006B1915">
      <w:pPr>
        <w:spacing w:before="240"/>
        <w:jc w:val="both"/>
        <w:rPr>
          <w:rFonts w:asciiTheme="minorHAnsi" w:hAnsiTheme="minorHAnsi"/>
          <w:b/>
          <w:bCs/>
        </w:rPr>
      </w:pPr>
      <w:r w:rsidRPr="00E32915">
        <w:rPr>
          <w:rFonts w:asciiTheme="minorHAnsi" w:hAnsiTheme="minorHAnsi"/>
          <w:bCs/>
        </w:rPr>
        <w:t xml:space="preserve">Účastník je oprávněn po zadavateli požadovat písemně vysvětlení ZD. Žádosti o vysvětlení se podávají výlučně elektronicky prostřednictvím systému JOSEPHINE (josephine.proebiz.com). </w:t>
      </w:r>
      <w:r w:rsidRPr="00E32915">
        <w:rPr>
          <w:rFonts w:asciiTheme="minorHAnsi" w:hAnsiTheme="minorHAnsi"/>
          <w:bCs/>
        </w:rPr>
        <w:lastRenderedPageBreak/>
        <w:t>Veškeré informace týkající se elektronické komunikac</w:t>
      </w:r>
      <w:r w:rsidR="00D75967" w:rsidRPr="00E32915">
        <w:rPr>
          <w:rFonts w:asciiTheme="minorHAnsi" w:hAnsiTheme="minorHAnsi"/>
          <w:bCs/>
        </w:rPr>
        <w:t>e jsou uvedeny v </w:t>
      </w:r>
      <w:r w:rsidR="00D75967" w:rsidRPr="002F49DB">
        <w:rPr>
          <w:rFonts w:asciiTheme="minorHAnsi" w:hAnsiTheme="minorHAnsi"/>
          <w:b/>
          <w:bCs/>
        </w:rPr>
        <w:t>Příloze č.</w:t>
      </w:r>
      <w:r w:rsidR="003A13AC" w:rsidRPr="002F49DB">
        <w:rPr>
          <w:rFonts w:asciiTheme="minorHAnsi" w:hAnsiTheme="minorHAnsi"/>
          <w:b/>
          <w:bCs/>
        </w:rPr>
        <w:t xml:space="preserve"> </w:t>
      </w:r>
      <w:r w:rsidR="00DE4A84" w:rsidRPr="002F49DB">
        <w:rPr>
          <w:rFonts w:asciiTheme="minorHAnsi" w:hAnsiTheme="minorHAnsi"/>
          <w:b/>
          <w:bCs/>
        </w:rPr>
        <w:t>5</w:t>
      </w:r>
      <w:r w:rsidR="00F6686E" w:rsidRPr="002F49DB">
        <w:rPr>
          <w:rFonts w:asciiTheme="minorHAnsi" w:hAnsiTheme="minorHAnsi"/>
          <w:b/>
          <w:bCs/>
        </w:rPr>
        <w:t xml:space="preserve"> – P</w:t>
      </w:r>
      <w:r w:rsidRPr="002F49DB">
        <w:rPr>
          <w:rFonts w:asciiTheme="minorHAnsi" w:hAnsiTheme="minorHAnsi"/>
          <w:b/>
          <w:bCs/>
        </w:rPr>
        <w:t>ožadavky na elektronickou komunikaci.</w:t>
      </w:r>
    </w:p>
    <w:p w14:paraId="506A1166" w14:textId="77777777" w:rsidR="00E245D2" w:rsidRPr="00E32915" w:rsidRDefault="00E245D2" w:rsidP="00DE4A84">
      <w:pPr>
        <w:spacing w:before="240"/>
        <w:jc w:val="both"/>
        <w:rPr>
          <w:rFonts w:asciiTheme="minorHAnsi" w:hAnsiTheme="minorHAnsi"/>
          <w:bCs/>
        </w:rPr>
      </w:pPr>
      <w:r w:rsidRPr="00E32915">
        <w:rPr>
          <w:rFonts w:asciiTheme="minorHAnsi" w:hAnsiTheme="minorHAnsi"/>
          <w:bCs/>
        </w:rPr>
        <w:t>Písemná žádost účastníka mu</w:t>
      </w:r>
      <w:r w:rsidR="00F6686E" w:rsidRPr="00E32915">
        <w:rPr>
          <w:rFonts w:asciiTheme="minorHAnsi" w:hAnsiTheme="minorHAnsi"/>
          <w:bCs/>
        </w:rPr>
        <w:t>s</w:t>
      </w:r>
      <w:r w:rsidRPr="00E32915">
        <w:rPr>
          <w:rFonts w:asciiTheme="minorHAnsi" w:hAnsiTheme="minorHAnsi"/>
          <w:bCs/>
        </w:rPr>
        <w:t xml:space="preserve">í být zadavateli doručena nejpozději 8 pracovních dnů před uplynutím lhůty pro podání nabídek. Pokud není žádost doručena včas, zadavatel není povinen vysvětlení poskytnout. </w:t>
      </w:r>
    </w:p>
    <w:p w14:paraId="102A446F" w14:textId="6D59311E" w:rsidR="00E245D2" w:rsidRPr="00E32915" w:rsidRDefault="00C716DA" w:rsidP="00DE4A84">
      <w:pPr>
        <w:spacing w:before="240"/>
        <w:jc w:val="both"/>
        <w:rPr>
          <w:rFonts w:asciiTheme="minorHAnsi" w:hAnsiTheme="minorHAnsi"/>
          <w:bCs/>
        </w:rPr>
      </w:pPr>
      <w:r w:rsidRPr="00E32915">
        <w:rPr>
          <w:rFonts w:asciiTheme="minorHAnsi" w:hAnsiTheme="minorHAnsi"/>
          <w:bCs/>
        </w:rPr>
        <w:t xml:space="preserve">Zadavatel může ZD vysvětlit i bez předchozí žádosti účastníka. </w:t>
      </w:r>
    </w:p>
    <w:p w14:paraId="06F84D1A" w14:textId="77777777" w:rsidR="002F49DB" w:rsidRDefault="00E245D2" w:rsidP="00DE4A84">
      <w:pPr>
        <w:spacing w:before="240"/>
        <w:jc w:val="both"/>
        <w:rPr>
          <w:rFonts w:asciiTheme="minorHAnsi" w:hAnsiTheme="minorHAnsi" w:cstheme="minorHAnsi"/>
          <w:bCs/>
        </w:rPr>
      </w:pPr>
      <w:r w:rsidRPr="002F49DB">
        <w:rPr>
          <w:rFonts w:asciiTheme="minorHAnsi" w:hAnsiTheme="minorHAnsi" w:cstheme="minorHAnsi"/>
          <w:bCs/>
        </w:rPr>
        <w:t>Zadavatel může podmínky obsažené v ZD změnit nebo doplnit před uplynutím lhůty pro podání nabídek. Změna či doplnění bude uvedeno na profilu zadavatele</w:t>
      </w:r>
      <w:r w:rsidR="003A13AC" w:rsidRPr="002F49DB">
        <w:rPr>
          <w:rFonts w:asciiTheme="minorHAnsi" w:hAnsiTheme="minorHAnsi" w:cstheme="minorHAnsi"/>
          <w:bCs/>
        </w:rPr>
        <w:t xml:space="preserve"> </w:t>
      </w:r>
    </w:p>
    <w:p w14:paraId="1C05DA09" w14:textId="37C4EC2F" w:rsidR="003A13AC" w:rsidRDefault="00430036" w:rsidP="00DE4A84">
      <w:pPr>
        <w:spacing w:before="240"/>
        <w:jc w:val="both"/>
      </w:pPr>
      <w:hyperlink r:id="rId9" w:history="1">
        <w:r w:rsidR="002F49DB" w:rsidRPr="007C4A91">
          <w:rPr>
            <w:rStyle w:val="Hypertextovodkaz"/>
          </w:rPr>
          <w:t>https://profily.proebiz.com/</w:t>
        </w:r>
      </w:hyperlink>
    </w:p>
    <w:p w14:paraId="3CEA1F31" w14:textId="77777777" w:rsidR="008C563D" w:rsidRDefault="008C563D" w:rsidP="00DE4A84">
      <w:pPr>
        <w:spacing w:before="240"/>
        <w:jc w:val="both"/>
      </w:pPr>
    </w:p>
    <w:p w14:paraId="70CF0F67" w14:textId="55258901" w:rsidR="002C2FE0" w:rsidRPr="00E32915" w:rsidRDefault="00F84FDC" w:rsidP="00AB050C">
      <w:pPr>
        <w:pStyle w:val="Nadpis1"/>
      </w:pPr>
      <w:r w:rsidRPr="00E32915">
        <w:t>Varianty nabídky</w:t>
      </w:r>
    </w:p>
    <w:p w14:paraId="528EC40C" w14:textId="77777777" w:rsidR="00674213" w:rsidRDefault="002C2FE0" w:rsidP="007C61A2">
      <w:pPr>
        <w:suppressAutoHyphens/>
        <w:ind w:firstLine="360"/>
        <w:jc w:val="both"/>
        <w:rPr>
          <w:rFonts w:asciiTheme="minorHAnsi" w:hAnsiTheme="minorHAnsi"/>
        </w:rPr>
      </w:pPr>
      <w:r w:rsidRPr="00E32915">
        <w:rPr>
          <w:rFonts w:asciiTheme="minorHAnsi" w:hAnsiTheme="minorHAnsi"/>
        </w:rPr>
        <w:t>Zadavatel nepřipouští varianty nabídky.</w:t>
      </w:r>
    </w:p>
    <w:p w14:paraId="278A499D" w14:textId="77777777" w:rsidR="003A13AC" w:rsidRPr="00E32915" w:rsidRDefault="003A13AC" w:rsidP="007C61A2">
      <w:pPr>
        <w:suppressAutoHyphens/>
        <w:ind w:firstLine="360"/>
        <w:jc w:val="both"/>
        <w:rPr>
          <w:rFonts w:asciiTheme="minorHAnsi" w:hAnsiTheme="minorHAnsi"/>
        </w:rPr>
      </w:pPr>
    </w:p>
    <w:p w14:paraId="4A03F446" w14:textId="77777777" w:rsidR="002C2FE0" w:rsidRDefault="002C2FE0" w:rsidP="00AB050C">
      <w:pPr>
        <w:pStyle w:val="Nadpis1"/>
      </w:pPr>
      <w:bookmarkStart w:id="40" w:name="_Toc288020827"/>
      <w:bookmarkStart w:id="41" w:name="_Toc445455814"/>
      <w:bookmarkStart w:id="42" w:name="_Toc445469853"/>
      <w:r w:rsidRPr="00E32915">
        <w:t>O</w:t>
      </w:r>
      <w:bookmarkEnd w:id="40"/>
      <w:r w:rsidR="00C16B1D" w:rsidRPr="00E32915">
        <w:t>te</w:t>
      </w:r>
      <w:r w:rsidRPr="00E32915">
        <w:t xml:space="preserve">vírání </w:t>
      </w:r>
      <w:bookmarkEnd w:id="41"/>
      <w:bookmarkEnd w:id="42"/>
      <w:r w:rsidR="003E0377" w:rsidRPr="00E32915">
        <w:t>nabídek</w:t>
      </w:r>
      <w:r w:rsidR="009473A8" w:rsidRPr="00E32915">
        <w:t xml:space="preserve"> a</w:t>
      </w:r>
      <w:r w:rsidR="00DE4A84">
        <w:t xml:space="preserve"> </w:t>
      </w:r>
      <w:r w:rsidR="00712615" w:rsidRPr="00E32915">
        <w:t>hodnocení nabídek</w:t>
      </w:r>
    </w:p>
    <w:p w14:paraId="14BEFB32" w14:textId="77777777" w:rsidR="00DE4A84" w:rsidRDefault="00712615" w:rsidP="00DE4A84">
      <w:pPr>
        <w:pStyle w:val="Nadpis2"/>
      </w:pPr>
      <w:r w:rsidRPr="00DE4A84">
        <w:t>Otevírání nabídek</w:t>
      </w:r>
    </w:p>
    <w:p w14:paraId="7DB777DD" w14:textId="7ADB8240" w:rsidR="00712615" w:rsidRPr="00DE4A84" w:rsidRDefault="008C563D" w:rsidP="00DE4A84">
      <w:pPr>
        <w:spacing w:before="24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</w:t>
      </w:r>
      <w:r w:rsidR="00712615" w:rsidRPr="00DE4A84">
        <w:rPr>
          <w:rFonts w:asciiTheme="minorHAnsi" w:hAnsiTheme="minorHAnsi"/>
          <w:bCs/>
        </w:rPr>
        <w:t xml:space="preserve">roběhne neprodleně po uplynutí lhůty pro podání nabídek a bude provedeno elektronicky v souladu s § 109 zákona. Otevírání nabídek proběhne bez přítomnosti účastníků. </w:t>
      </w:r>
    </w:p>
    <w:p w14:paraId="027E5D2A" w14:textId="77777777" w:rsidR="00DE4A84" w:rsidRDefault="00DE4A84" w:rsidP="00DE4A84">
      <w:pPr>
        <w:spacing w:before="240"/>
        <w:jc w:val="both"/>
        <w:rPr>
          <w:rFonts w:asciiTheme="minorHAnsi" w:hAnsiTheme="minorHAnsi"/>
          <w:bCs/>
        </w:rPr>
      </w:pPr>
    </w:p>
    <w:p w14:paraId="44C8BBBF" w14:textId="77777777" w:rsidR="00DE4A84" w:rsidRDefault="00DE4A84" w:rsidP="00DE4A84">
      <w:pPr>
        <w:pStyle w:val="Nadpis2"/>
      </w:pPr>
      <w:r>
        <w:t>H</w:t>
      </w:r>
      <w:r w:rsidRPr="00DE4A84">
        <w:t>odnocení nabídek</w:t>
      </w:r>
    </w:p>
    <w:p w14:paraId="583113FB" w14:textId="77777777" w:rsidR="009473A8" w:rsidRDefault="002331FF" w:rsidP="00DE4A84">
      <w:pPr>
        <w:spacing w:before="240"/>
        <w:jc w:val="both"/>
        <w:rPr>
          <w:rFonts w:asciiTheme="minorHAnsi" w:hAnsiTheme="minorHAnsi"/>
          <w:bCs/>
        </w:rPr>
      </w:pPr>
      <w:r w:rsidRPr="00DE4A84">
        <w:rPr>
          <w:rFonts w:asciiTheme="minorHAnsi" w:hAnsiTheme="minorHAnsi"/>
          <w:bCs/>
        </w:rPr>
        <w:t>K</w:t>
      </w:r>
      <w:r w:rsidR="002C2FE0" w:rsidRPr="00DE4A84">
        <w:rPr>
          <w:rFonts w:asciiTheme="minorHAnsi" w:hAnsiTheme="minorHAnsi"/>
          <w:bCs/>
        </w:rPr>
        <w:t xml:space="preserve">ritériem pro </w:t>
      </w:r>
      <w:r w:rsidRPr="00DE4A84">
        <w:rPr>
          <w:rFonts w:asciiTheme="minorHAnsi" w:hAnsiTheme="minorHAnsi"/>
          <w:bCs/>
        </w:rPr>
        <w:t xml:space="preserve">hodnocení nabídek je ekonomická výhodnost nabídky </w:t>
      </w:r>
      <w:r w:rsidR="009473A8" w:rsidRPr="00DE4A84">
        <w:rPr>
          <w:rFonts w:asciiTheme="minorHAnsi" w:hAnsiTheme="minorHAnsi"/>
          <w:bCs/>
        </w:rPr>
        <w:t xml:space="preserve">na základě nejvýhodnějšího poměru </w:t>
      </w:r>
      <w:r w:rsidR="009473A8" w:rsidRPr="00E9546C">
        <w:rPr>
          <w:rFonts w:asciiTheme="minorHAnsi" w:hAnsiTheme="minorHAnsi"/>
          <w:b/>
          <w:bCs/>
        </w:rPr>
        <w:t xml:space="preserve">nabídkové ceny a kvality </w:t>
      </w:r>
      <w:r w:rsidR="002B4897">
        <w:rPr>
          <w:rFonts w:asciiTheme="minorHAnsi" w:hAnsiTheme="minorHAnsi"/>
          <w:b/>
          <w:bCs/>
        </w:rPr>
        <w:t>tvarového zpracování stěny</w:t>
      </w:r>
      <w:r w:rsidR="009473A8" w:rsidRPr="00DE4A84">
        <w:rPr>
          <w:rFonts w:asciiTheme="minorHAnsi" w:hAnsiTheme="minorHAnsi"/>
          <w:bCs/>
        </w:rPr>
        <w:t>.</w:t>
      </w:r>
    </w:p>
    <w:p w14:paraId="50329F56" w14:textId="77777777" w:rsidR="008C563D" w:rsidRPr="00DE4A84" w:rsidRDefault="008C563D" w:rsidP="00DE4A84">
      <w:pPr>
        <w:spacing w:before="240"/>
        <w:jc w:val="both"/>
        <w:rPr>
          <w:rFonts w:asciiTheme="minorHAnsi" w:hAnsiTheme="minorHAnsi"/>
          <w:bCs/>
        </w:rPr>
      </w:pPr>
    </w:p>
    <w:p w14:paraId="20066494" w14:textId="77777777" w:rsidR="009473A8" w:rsidRPr="00784978" w:rsidRDefault="009473A8" w:rsidP="002B4897">
      <w:pPr>
        <w:pStyle w:val="Odstavecseseznamem"/>
        <w:widowControl w:val="0"/>
        <w:suppressAutoHyphens/>
        <w:spacing w:after="200" w:line="276" w:lineRule="auto"/>
        <w:ind w:left="0"/>
        <w:jc w:val="both"/>
        <w:rPr>
          <w:rFonts w:asciiTheme="minorHAnsi" w:hAnsiTheme="minorHAnsi"/>
          <w:b/>
          <w:u w:val="single"/>
        </w:rPr>
      </w:pPr>
      <w:bookmarkStart w:id="43" w:name="_Toc328982496"/>
      <w:bookmarkStart w:id="44" w:name="_Toc326307910"/>
      <w:bookmarkStart w:id="45" w:name="_Toc319402254"/>
      <w:bookmarkStart w:id="46" w:name="_Toc317572128"/>
      <w:bookmarkStart w:id="47" w:name="_Toc317571318"/>
      <w:bookmarkStart w:id="48" w:name="_Toc378337452"/>
      <w:r w:rsidRPr="00784978">
        <w:rPr>
          <w:rFonts w:asciiTheme="minorHAnsi" w:hAnsiTheme="minorHAnsi"/>
          <w:b/>
          <w:u w:val="single"/>
        </w:rPr>
        <w:t>Dí</w:t>
      </w:r>
      <w:r w:rsidR="002B4897" w:rsidRPr="00784978">
        <w:rPr>
          <w:rFonts w:asciiTheme="minorHAnsi" w:hAnsiTheme="minorHAnsi"/>
          <w:b/>
          <w:u w:val="single"/>
        </w:rPr>
        <w:t>lčí hodnotící kritéria jsou:</w:t>
      </w:r>
    </w:p>
    <w:p w14:paraId="304D4B6C" w14:textId="77777777" w:rsidR="009473A8" w:rsidRPr="00784978" w:rsidRDefault="009473A8" w:rsidP="009473A8">
      <w:pPr>
        <w:pStyle w:val="Odstavecseseznamem"/>
        <w:widowControl w:val="0"/>
        <w:ind w:left="5040" w:firstLine="720"/>
        <w:jc w:val="both"/>
        <w:rPr>
          <w:rFonts w:asciiTheme="minorHAnsi" w:hAnsiTheme="minorHAnsi"/>
          <w:b/>
        </w:rPr>
      </w:pPr>
      <w:r w:rsidRPr="00784978">
        <w:rPr>
          <w:rFonts w:asciiTheme="minorHAnsi" w:hAnsiTheme="minorHAnsi"/>
          <w:b/>
        </w:rPr>
        <w:t>váha dílčího kritéria</w:t>
      </w:r>
    </w:p>
    <w:p w14:paraId="205336EB" w14:textId="77777777" w:rsidR="009473A8" w:rsidRPr="00784978" w:rsidRDefault="002B4897" w:rsidP="00240D13">
      <w:pPr>
        <w:pStyle w:val="Stednseznam2zvraznn41"/>
        <w:widowControl/>
        <w:numPr>
          <w:ilvl w:val="0"/>
          <w:numId w:val="9"/>
        </w:numPr>
        <w:adjustRightInd/>
        <w:spacing w:before="120" w:after="120" w:line="240" w:lineRule="auto"/>
        <w:ind w:left="1985" w:hanging="284"/>
        <w:contextualSpacing/>
        <w:textAlignment w:val="auto"/>
        <w:rPr>
          <w:rFonts w:asciiTheme="minorHAnsi" w:hAnsiTheme="minorHAnsi"/>
          <w:b/>
        </w:rPr>
      </w:pPr>
      <w:r w:rsidRPr="00784978">
        <w:rPr>
          <w:rFonts w:asciiTheme="minorHAnsi" w:hAnsiTheme="minorHAnsi"/>
          <w:b/>
        </w:rPr>
        <w:t>Nabídková cena</w:t>
      </w:r>
      <w:r w:rsidRPr="00784978">
        <w:rPr>
          <w:rFonts w:asciiTheme="minorHAnsi" w:hAnsiTheme="minorHAnsi"/>
          <w:b/>
        </w:rPr>
        <w:tab/>
      </w:r>
      <w:r w:rsidRPr="00784978">
        <w:rPr>
          <w:rFonts w:asciiTheme="minorHAnsi" w:hAnsiTheme="minorHAnsi"/>
          <w:b/>
        </w:rPr>
        <w:tab/>
      </w:r>
      <w:r w:rsidRPr="00784978">
        <w:rPr>
          <w:rFonts w:asciiTheme="minorHAnsi" w:hAnsiTheme="minorHAnsi"/>
          <w:b/>
        </w:rPr>
        <w:tab/>
      </w:r>
      <w:r w:rsidR="00C63E04" w:rsidRPr="00784978">
        <w:rPr>
          <w:rFonts w:asciiTheme="minorHAnsi" w:hAnsiTheme="minorHAnsi"/>
          <w:b/>
        </w:rPr>
        <w:tab/>
      </w:r>
      <w:r w:rsidR="00C63E04" w:rsidRPr="00784978">
        <w:rPr>
          <w:rFonts w:asciiTheme="minorHAnsi" w:hAnsiTheme="minorHAnsi"/>
          <w:b/>
        </w:rPr>
        <w:tab/>
      </w:r>
      <w:r w:rsidR="009473A8" w:rsidRPr="00784978">
        <w:rPr>
          <w:rFonts w:asciiTheme="minorHAnsi" w:hAnsiTheme="minorHAnsi"/>
          <w:b/>
        </w:rPr>
        <w:t>80 %</w:t>
      </w:r>
    </w:p>
    <w:p w14:paraId="336E9031" w14:textId="77777777" w:rsidR="009473A8" w:rsidRPr="00784978" w:rsidRDefault="009473A8" w:rsidP="00240D13">
      <w:pPr>
        <w:pStyle w:val="Stednseznam2zvraznn41"/>
        <w:widowControl/>
        <w:numPr>
          <w:ilvl w:val="0"/>
          <w:numId w:val="9"/>
        </w:numPr>
        <w:adjustRightInd/>
        <w:spacing w:before="120" w:after="120" w:line="240" w:lineRule="auto"/>
        <w:ind w:left="1985" w:hanging="284"/>
        <w:contextualSpacing/>
        <w:textAlignment w:val="auto"/>
        <w:rPr>
          <w:rFonts w:asciiTheme="minorHAnsi" w:hAnsiTheme="minorHAnsi"/>
          <w:b/>
        </w:rPr>
      </w:pPr>
      <w:r w:rsidRPr="00784978">
        <w:rPr>
          <w:rFonts w:asciiTheme="minorHAnsi" w:hAnsiTheme="minorHAnsi"/>
          <w:b/>
          <w:noProof/>
        </w:rPr>
        <w:t>Kvalita</w:t>
      </w:r>
      <w:r w:rsidR="00C63E04" w:rsidRPr="00784978">
        <w:rPr>
          <w:rFonts w:asciiTheme="minorHAnsi" w:hAnsiTheme="minorHAnsi"/>
          <w:b/>
          <w:noProof/>
        </w:rPr>
        <w:t xml:space="preserve"> tvarového zpracování stěny</w:t>
      </w:r>
      <w:r w:rsidRPr="00784978">
        <w:rPr>
          <w:rFonts w:asciiTheme="minorHAnsi" w:hAnsiTheme="minorHAnsi"/>
          <w:b/>
        </w:rPr>
        <w:tab/>
      </w:r>
      <w:r w:rsidRPr="00784978">
        <w:rPr>
          <w:rFonts w:asciiTheme="minorHAnsi" w:hAnsiTheme="minorHAnsi"/>
          <w:b/>
        </w:rPr>
        <w:tab/>
      </w:r>
      <w:r w:rsidRPr="00784978">
        <w:rPr>
          <w:rFonts w:asciiTheme="minorHAnsi" w:hAnsiTheme="minorHAnsi"/>
          <w:b/>
        </w:rPr>
        <w:tab/>
        <w:t>20 %</w:t>
      </w:r>
    </w:p>
    <w:p w14:paraId="339E71D5" w14:textId="77777777" w:rsidR="00C63E04" w:rsidRPr="00C63E04" w:rsidRDefault="00C63E04" w:rsidP="00C63E04">
      <w:pPr>
        <w:pStyle w:val="Stednseznam2zvraznn41"/>
        <w:widowControl/>
        <w:adjustRightInd/>
        <w:spacing w:before="120" w:after="120" w:line="240" w:lineRule="auto"/>
        <w:contextualSpacing/>
        <w:textAlignment w:val="auto"/>
        <w:rPr>
          <w:rFonts w:asciiTheme="minorHAnsi" w:hAnsiTheme="minorHAnsi"/>
        </w:rPr>
      </w:pPr>
    </w:p>
    <w:p w14:paraId="6081BD89" w14:textId="77777777" w:rsidR="009473A8" w:rsidRPr="00C63E04" w:rsidRDefault="009473A8" w:rsidP="00C63E04">
      <w:pPr>
        <w:jc w:val="both"/>
        <w:rPr>
          <w:rFonts w:asciiTheme="minorHAnsi" w:hAnsiTheme="minorHAnsi"/>
        </w:rPr>
      </w:pPr>
      <w:r w:rsidRPr="00C63E04">
        <w:rPr>
          <w:rFonts w:asciiTheme="minorHAnsi" w:hAnsiTheme="minorHAnsi"/>
          <w:b/>
        </w:rPr>
        <w:t>V rámci kritéria ad a) Nabídková cena</w:t>
      </w:r>
      <w:r w:rsidRPr="00C63E04">
        <w:rPr>
          <w:rFonts w:asciiTheme="minorHAnsi" w:hAnsiTheme="minorHAnsi"/>
        </w:rPr>
        <w:t xml:space="preserve"> - bude zadavatel hodnotit nabídkovou cenu v Kč bez DPH. </w:t>
      </w:r>
    </w:p>
    <w:p w14:paraId="6C5123B5" w14:textId="77777777" w:rsidR="00C63E04" w:rsidRDefault="00C63E04" w:rsidP="009473A8">
      <w:pPr>
        <w:spacing w:before="120"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31C9A57" w14:textId="1B59BE98" w:rsidR="008912F4" w:rsidRDefault="008912F4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5CF18F87" w14:textId="77777777" w:rsidR="008912F4" w:rsidRPr="00E32915" w:rsidRDefault="008912F4" w:rsidP="009473A8">
      <w:pPr>
        <w:spacing w:before="120"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FD3C904" w14:textId="77777777" w:rsidR="009473A8" w:rsidRPr="00177FA2" w:rsidRDefault="009473A8" w:rsidP="00C63E04">
      <w:pPr>
        <w:jc w:val="both"/>
        <w:rPr>
          <w:rFonts w:asciiTheme="minorHAnsi" w:hAnsiTheme="minorHAnsi"/>
          <w:b/>
          <w:u w:val="single"/>
        </w:rPr>
      </w:pPr>
      <w:r w:rsidRPr="00177FA2">
        <w:rPr>
          <w:rFonts w:asciiTheme="minorHAnsi" w:hAnsiTheme="minorHAnsi"/>
          <w:b/>
          <w:u w:val="single"/>
        </w:rPr>
        <w:t>Způsob hodnocení dílčího kritéria a):</w:t>
      </w:r>
    </w:p>
    <w:p w14:paraId="7AD39ECD" w14:textId="77777777" w:rsidR="009473A8" w:rsidRPr="00C63E04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  <w:r w:rsidRPr="00C63E04">
        <w:rPr>
          <w:rFonts w:asciiTheme="minorHAnsi" w:hAnsiTheme="minorHAnsi"/>
          <w:i/>
        </w:rPr>
        <w:t xml:space="preserve">V rámci tohoto hodnotícího kritéria budou nabídky hodnoceny tím způsobem, že hodnocená nabídka získá takovou bodovou hodnotu, která vznikne násobkem </w:t>
      </w:r>
      <w:smartTag w:uri="urn:schemas-microsoft-com:office:smarttags" w:element="metricconverter">
        <w:smartTagPr>
          <w:attr w:name="ProductID" w:val="100 a"/>
        </w:smartTagPr>
        <w:r w:rsidRPr="00C63E04">
          <w:rPr>
            <w:rFonts w:asciiTheme="minorHAnsi" w:hAnsiTheme="minorHAnsi"/>
            <w:i/>
          </w:rPr>
          <w:t>100 a</w:t>
        </w:r>
      </w:smartTag>
      <w:r w:rsidRPr="00C63E04">
        <w:rPr>
          <w:rFonts w:asciiTheme="minorHAnsi" w:hAnsiTheme="minorHAnsi"/>
          <w:i/>
        </w:rPr>
        <w:t xml:space="preserve"> poměru hodnoty nejvhodnější nabídky k hodnocené nabídce – viz tento vzorec:</w:t>
      </w:r>
    </w:p>
    <w:p w14:paraId="23802485" w14:textId="77777777" w:rsidR="009473A8" w:rsidRPr="00C63E04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</w:p>
    <w:p w14:paraId="0605DA83" w14:textId="3B86E434" w:rsidR="009473A8" w:rsidRPr="00C63E04" w:rsidRDefault="00487822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BC0238D" wp14:editId="25BC1539">
                <wp:simplePos x="0" y="0"/>
                <wp:positionH relativeFrom="column">
                  <wp:posOffset>2008505</wp:posOffset>
                </wp:positionH>
                <wp:positionV relativeFrom="paragraph">
                  <wp:posOffset>3175</wp:posOffset>
                </wp:positionV>
                <wp:extent cx="2137410" cy="563245"/>
                <wp:effectExtent l="12700" t="3810" r="2540" b="4445"/>
                <wp:wrapNone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7410" cy="563245"/>
                          <a:chOff x="4299" y="3717"/>
                          <a:chExt cx="3366" cy="887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299" y="3717"/>
                            <a:ext cx="3366" cy="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37DAB" w14:textId="77777777" w:rsidR="008D09FB" w:rsidRPr="00784978" w:rsidRDefault="008D09FB" w:rsidP="009473A8">
                              <w:pPr>
                                <w:spacing w:line="360" w:lineRule="auto"/>
                                <w:rPr>
                                  <w:rFonts w:asciiTheme="minorHAnsi" w:hAnsiTheme="minorHAnsi"/>
                                  <w:i/>
                                  <w:sz w:val="22"/>
                                </w:rPr>
                              </w:pPr>
                              <w:r w:rsidRPr="00784978">
                                <w:rPr>
                                  <w:rFonts w:asciiTheme="minorHAnsi" w:hAnsiTheme="minorHAnsi"/>
                                  <w:i/>
                                  <w:sz w:val="22"/>
                                </w:rPr>
                                <w:t>hodnota nejvhodnější nabídky</w:t>
                              </w:r>
                            </w:p>
                            <w:p w14:paraId="0E98C9DD" w14:textId="77777777" w:rsidR="008D09FB" w:rsidRPr="00784978" w:rsidRDefault="008D09FB" w:rsidP="009473A8">
                              <w:pPr>
                                <w:spacing w:line="360" w:lineRule="auto"/>
                                <w:rPr>
                                  <w:rFonts w:asciiTheme="minorHAnsi" w:hAnsiTheme="minorHAnsi"/>
                                  <w:i/>
                                  <w:sz w:val="22"/>
                                </w:rPr>
                              </w:pPr>
                              <w:r w:rsidRPr="00784978">
                                <w:rPr>
                                  <w:rFonts w:asciiTheme="minorHAnsi" w:hAnsiTheme="minorHAnsi"/>
                                  <w:i/>
                                  <w:sz w:val="22"/>
                                </w:rPr>
                                <w:t>hodnota hodnocené nabídky</w:t>
                              </w:r>
                            </w:p>
                            <w:p w14:paraId="1684D45E" w14:textId="77777777" w:rsidR="008D09FB" w:rsidRPr="00784978" w:rsidRDefault="008D09FB" w:rsidP="009473A8">
                              <w:pPr>
                                <w:rPr>
                                  <w:rFonts w:asciiTheme="minorHAnsi" w:hAnsiTheme="minorHAnsi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9" y="4142"/>
                            <a:ext cx="31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C0238D" id="Skupina 4" o:spid="_x0000_s1026" style="position:absolute;left:0;text-align:left;margin-left:158.15pt;margin-top:.25pt;width:168.3pt;height:44.35pt;z-index:251657216" coordorigin="4299,3717" coordsize="3366,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299;top:3717;width:3366;height: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0A237DAB" w14:textId="77777777" w:rsidR="008D09FB" w:rsidRPr="00784978" w:rsidRDefault="008D09FB" w:rsidP="009473A8">
                        <w:pPr>
                          <w:spacing w:line="360" w:lineRule="auto"/>
                          <w:rPr>
                            <w:rFonts w:asciiTheme="minorHAnsi" w:hAnsiTheme="minorHAnsi"/>
                            <w:i/>
                            <w:sz w:val="22"/>
                          </w:rPr>
                        </w:pPr>
                        <w:r w:rsidRPr="00784978">
                          <w:rPr>
                            <w:rFonts w:asciiTheme="minorHAnsi" w:hAnsiTheme="minorHAnsi"/>
                            <w:i/>
                            <w:sz w:val="22"/>
                          </w:rPr>
                          <w:t>hodnota nejvhodnější nabídky</w:t>
                        </w:r>
                      </w:p>
                      <w:p w14:paraId="0E98C9DD" w14:textId="77777777" w:rsidR="008D09FB" w:rsidRPr="00784978" w:rsidRDefault="008D09FB" w:rsidP="009473A8">
                        <w:pPr>
                          <w:spacing w:line="360" w:lineRule="auto"/>
                          <w:rPr>
                            <w:rFonts w:asciiTheme="minorHAnsi" w:hAnsiTheme="minorHAnsi"/>
                            <w:i/>
                            <w:sz w:val="22"/>
                          </w:rPr>
                        </w:pPr>
                        <w:r w:rsidRPr="00784978">
                          <w:rPr>
                            <w:rFonts w:asciiTheme="minorHAnsi" w:hAnsiTheme="minorHAnsi"/>
                            <w:i/>
                            <w:sz w:val="22"/>
                          </w:rPr>
                          <w:t>hodnota hodnocené nabídky</w:t>
                        </w:r>
                      </w:p>
                      <w:p w14:paraId="1684D45E" w14:textId="77777777" w:rsidR="008D09FB" w:rsidRPr="00784978" w:rsidRDefault="008D09FB" w:rsidP="009473A8">
                        <w:pPr>
                          <w:rPr>
                            <w:rFonts w:asciiTheme="minorHAnsi" w:hAnsiTheme="minorHAnsi"/>
                            <w:i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4299;top:4142;width:319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</v:group>
            </w:pict>
          </mc:Fallback>
        </mc:AlternateContent>
      </w:r>
    </w:p>
    <w:p w14:paraId="299C7F0D" w14:textId="77777777" w:rsidR="009473A8" w:rsidRPr="00C63E04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  <w:r w:rsidRPr="00C63E04">
        <w:rPr>
          <w:rFonts w:asciiTheme="minorHAnsi" w:hAnsiTheme="minorHAnsi"/>
          <w:i/>
        </w:rPr>
        <w:t>Počet bodů kritéria = 100*</w:t>
      </w:r>
    </w:p>
    <w:p w14:paraId="73C2D6AF" w14:textId="77777777" w:rsidR="009473A8" w:rsidRPr="00C63E04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</w:p>
    <w:p w14:paraId="14B2E3EC" w14:textId="77777777" w:rsidR="009473A8" w:rsidRPr="00C63E04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</w:p>
    <w:p w14:paraId="2DDEA163" w14:textId="77777777" w:rsidR="009473A8" w:rsidRPr="00C63E04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  <w:r w:rsidRPr="00C63E04">
        <w:rPr>
          <w:rFonts w:asciiTheme="minorHAnsi" w:hAnsiTheme="minorHAnsi"/>
          <w:i/>
        </w:rPr>
        <w:t>Tj. hodnota nejvhodnější nabídky (nabídky s nejnižší Nabídkovou cenou v Kč bez DPH stanovenou dle bodu č. 9 této zadávací dokumentace) bude vždy vydělena hodnotou konkrétní, zrovna hodnocené nabídky a vynásobena celkovou vahou kritéria tj. 80 %, čímž zadavatel zjistí celkový počet bodů získaný nabídkou v daném kritériu. Počet bodů bude zaokrouhlen na dvě desetinná místa.</w:t>
      </w:r>
    </w:p>
    <w:p w14:paraId="50E225D6" w14:textId="77777777" w:rsidR="009473A8" w:rsidRDefault="009473A8" w:rsidP="009473A8">
      <w:pPr>
        <w:pStyle w:val="Odstavecseseznamem"/>
        <w:ind w:left="360"/>
        <w:jc w:val="both"/>
        <w:rPr>
          <w:rFonts w:asciiTheme="minorHAnsi" w:hAnsiTheme="minorHAnsi"/>
        </w:rPr>
      </w:pPr>
    </w:p>
    <w:p w14:paraId="0ED2588A" w14:textId="77777777" w:rsidR="00177FA2" w:rsidRPr="00E32915" w:rsidRDefault="00177FA2" w:rsidP="009473A8">
      <w:pPr>
        <w:pStyle w:val="Odstavecseseznamem"/>
        <w:ind w:left="360"/>
        <w:jc w:val="both"/>
        <w:rPr>
          <w:rFonts w:asciiTheme="minorHAnsi" w:hAnsiTheme="minorHAnsi"/>
        </w:rPr>
      </w:pPr>
    </w:p>
    <w:p w14:paraId="369B58C9" w14:textId="77777777" w:rsidR="009473A8" w:rsidRPr="00E32915" w:rsidRDefault="009473A8" w:rsidP="00C63E04">
      <w:pPr>
        <w:pStyle w:val="Odstavecseseznamem"/>
        <w:ind w:left="0"/>
        <w:jc w:val="both"/>
        <w:rPr>
          <w:rFonts w:asciiTheme="minorHAnsi" w:hAnsiTheme="minorHAnsi"/>
        </w:rPr>
      </w:pPr>
      <w:r w:rsidRPr="00E32915">
        <w:rPr>
          <w:rFonts w:asciiTheme="minorHAnsi" w:hAnsiTheme="minorHAnsi"/>
          <w:b/>
        </w:rPr>
        <w:t>V rámci dílčího kritéria ad b) Kvalita</w:t>
      </w:r>
      <w:r w:rsidR="00C63E04">
        <w:rPr>
          <w:rFonts w:asciiTheme="minorHAnsi" w:hAnsiTheme="minorHAnsi"/>
          <w:b/>
        </w:rPr>
        <w:t xml:space="preserve"> tvarového zpracování stěny</w:t>
      </w:r>
      <w:r w:rsidRPr="00E32915">
        <w:rPr>
          <w:rFonts w:asciiTheme="minorHAnsi" w:hAnsiTheme="minorHAnsi"/>
        </w:rPr>
        <w:t xml:space="preserve"> - bude zadavatel hodnotit kvalitativní parametry předložených návrhů specifikovaných </w:t>
      </w:r>
      <w:r w:rsidRPr="008D09FB">
        <w:rPr>
          <w:rFonts w:asciiTheme="minorHAnsi" w:hAnsiTheme="minorHAnsi"/>
          <w:b/>
        </w:rPr>
        <w:t>v příloze č.3</w:t>
      </w:r>
      <w:r w:rsidR="00C63E04" w:rsidRPr="003A13AC">
        <w:rPr>
          <w:rFonts w:asciiTheme="minorHAnsi" w:hAnsiTheme="minorHAnsi"/>
        </w:rPr>
        <w:t xml:space="preserve"> </w:t>
      </w:r>
      <w:r w:rsidRPr="003A13AC">
        <w:rPr>
          <w:rFonts w:asciiTheme="minorHAnsi" w:hAnsiTheme="minorHAnsi"/>
        </w:rPr>
        <w:t>této</w:t>
      </w:r>
      <w:r w:rsidRPr="00E32915">
        <w:rPr>
          <w:rFonts w:asciiTheme="minorHAnsi" w:hAnsiTheme="minorHAnsi"/>
        </w:rPr>
        <w:t xml:space="preserve"> zadávací dokumentace. Více bodů znamená vždy lepší hodnocení v parametru.</w:t>
      </w:r>
    </w:p>
    <w:p w14:paraId="00A9E8C5" w14:textId="77777777" w:rsidR="009473A8" w:rsidRPr="00E32915" w:rsidRDefault="009473A8" w:rsidP="009473A8">
      <w:pPr>
        <w:jc w:val="both"/>
        <w:rPr>
          <w:rFonts w:asciiTheme="minorHAnsi" w:hAnsiTheme="minorHAnsi"/>
          <w:sz w:val="22"/>
          <w:szCs w:val="22"/>
        </w:rPr>
      </w:pPr>
    </w:p>
    <w:p w14:paraId="11538790" w14:textId="77777777" w:rsidR="009473A8" w:rsidRDefault="009473A8" w:rsidP="009473A8">
      <w:pPr>
        <w:jc w:val="both"/>
        <w:rPr>
          <w:rFonts w:asciiTheme="minorHAnsi" w:hAnsiTheme="minorHAnsi"/>
        </w:rPr>
      </w:pPr>
      <w:r w:rsidRPr="00177FA2">
        <w:rPr>
          <w:rFonts w:asciiTheme="minorHAnsi" w:hAnsiTheme="minorHAnsi"/>
        </w:rPr>
        <w:t>Zadavatel stanovil v rámci dílčího hodnotícího kritéria b) následující parametry, které budou předmětem hodnocení:</w:t>
      </w:r>
    </w:p>
    <w:p w14:paraId="4C84696B" w14:textId="77777777" w:rsidR="00177FA2" w:rsidRPr="00177FA2" w:rsidRDefault="00177FA2" w:rsidP="009473A8">
      <w:pPr>
        <w:jc w:val="both"/>
        <w:rPr>
          <w:rFonts w:asciiTheme="minorHAnsi" w:hAnsiTheme="minorHAnsi"/>
        </w:rPr>
      </w:pPr>
    </w:p>
    <w:p w14:paraId="0ECD0581" w14:textId="7D92FC6C" w:rsidR="00E9546C" w:rsidRPr="005553E8" w:rsidRDefault="00062DC0" w:rsidP="00240D13">
      <w:pPr>
        <w:numPr>
          <w:ilvl w:val="0"/>
          <w:numId w:val="12"/>
        </w:numPr>
        <w:rPr>
          <w:rFonts w:ascii="Calibri" w:hAnsi="Calibri" w:cs="Calibri"/>
          <w:i/>
          <w:lang w:eastAsia="en-US"/>
        </w:rPr>
      </w:pPr>
      <w:r w:rsidRPr="005553E8">
        <w:rPr>
          <w:rFonts w:ascii="Calibri" w:hAnsi="Calibri" w:cs="Calibri"/>
          <w:i/>
          <w:lang w:eastAsia="en-US"/>
        </w:rPr>
        <w:t xml:space="preserve">Efektivita využití prostoru </w:t>
      </w:r>
    </w:p>
    <w:p w14:paraId="6A58D690" w14:textId="66E9AEAE" w:rsidR="00E9546C" w:rsidRPr="005553E8" w:rsidRDefault="00B85871" w:rsidP="00240D13">
      <w:pPr>
        <w:numPr>
          <w:ilvl w:val="0"/>
          <w:numId w:val="12"/>
        </w:numPr>
        <w:rPr>
          <w:rFonts w:ascii="Calibri" w:hAnsi="Calibri" w:cs="Calibri"/>
          <w:i/>
          <w:lang w:eastAsia="en-US"/>
        </w:rPr>
      </w:pPr>
      <w:r w:rsidRPr="005553E8">
        <w:rPr>
          <w:rFonts w:ascii="Calibri" w:hAnsi="Calibri" w:cs="Calibri"/>
          <w:i/>
          <w:lang w:eastAsia="en-US"/>
        </w:rPr>
        <w:t>Lezecké profily</w:t>
      </w:r>
    </w:p>
    <w:p w14:paraId="58C81F3A" w14:textId="2FBB6B12" w:rsidR="00E9546C" w:rsidRPr="005553E8" w:rsidRDefault="00062DC0" w:rsidP="00240D13">
      <w:pPr>
        <w:numPr>
          <w:ilvl w:val="0"/>
          <w:numId w:val="12"/>
        </w:numPr>
        <w:rPr>
          <w:rFonts w:ascii="Calibri" w:hAnsi="Calibri" w:cs="Calibri"/>
          <w:i/>
          <w:lang w:eastAsia="en-US"/>
        </w:rPr>
      </w:pPr>
      <w:r w:rsidRPr="005553E8">
        <w:rPr>
          <w:rFonts w:ascii="Calibri" w:hAnsi="Calibri" w:cs="Calibri"/>
          <w:i/>
          <w:lang w:eastAsia="en-US"/>
        </w:rPr>
        <w:t xml:space="preserve">Celkový </w:t>
      </w:r>
      <w:r w:rsidR="00B85871" w:rsidRPr="005553E8">
        <w:rPr>
          <w:rFonts w:ascii="Calibri" w:hAnsi="Calibri" w:cs="Calibri"/>
          <w:i/>
          <w:lang w:eastAsia="en-US"/>
        </w:rPr>
        <w:t>dojem</w:t>
      </w:r>
    </w:p>
    <w:p w14:paraId="1062DACD" w14:textId="77777777" w:rsidR="00C63E04" w:rsidRPr="00177FA2" w:rsidRDefault="00C63E04" w:rsidP="009473A8">
      <w:pPr>
        <w:ind w:left="708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/>
        <w:tblW w:w="9606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0"/>
        <w:gridCol w:w="1276"/>
      </w:tblGrid>
      <w:tr w:rsidR="009473A8" w:rsidRPr="00177FA2" w14:paraId="334A2C07" w14:textId="77777777" w:rsidTr="006D6738">
        <w:trPr>
          <w:trHeight w:val="555"/>
        </w:trPr>
        <w:tc>
          <w:tcPr>
            <w:tcW w:w="833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9F13" w14:textId="77777777" w:rsidR="009473A8" w:rsidRPr="00177FA2" w:rsidRDefault="00177FA2" w:rsidP="006D6738">
            <w:pPr>
              <w:pStyle w:val="Bezmezer"/>
              <w:rPr>
                <w:rFonts w:asciiTheme="minorHAnsi" w:hAnsiTheme="minorHAnsi"/>
                <w:b/>
                <w:sz w:val="22"/>
                <w:szCs w:val="22"/>
              </w:rPr>
            </w:pPr>
            <w:r w:rsidRPr="00177FA2">
              <w:rPr>
                <w:rFonts w:asciiTheme="minorHAnsi" w:hAnsiTheme="minorHAnsi"/>
                <w:b/>
                <w:sz w:val="22"/>
                <w:szCs w:val="22"/>
              </w:rPr>
              <w:t xml:space="preserve">Dílčí parametry kritéria </w:t>
            </w:r>
            <w:r w:rsidR="006D6738">
              <w:rPr>
                <w:rFonts w:asciiTheme="minorHAnsi" w:hAnsiTheme="minorHAnsi"/>
                <w:b/>
                <w:sz w:val="22"/>
                <w:szCs w:val="22"/>
              </w:rPr>
              <w:t>"</w:t>
            </w:r>
            <w:r w:rsidRPr="00177FA2">
              <w:rPr>
                <w:rFonts w:asciiTheme="minorHAnsi" w:hAnsiTheme="minorHAnsi"/>
                <w:b/>
                <w:sz w:val="22"/>
                <w:szCs w:val="22"/>
              </w:rPr>
              <w:t>Kvalita tvarového zpracování</w:t>
            </w:r>
            <w:r w:rsidR="006D6738">
              <w:rPr>
                <w:rFonts w:asciiTheme="minorHAnsi" w:hAnsiTheme="minorHAnsi"/>
                <w:b/>
                <w:sz w:val="22"/>
                <w:szCs w:val="22"/>
              </w:rPr>
              <w:t>"</w:t>
            </w:r>
            <w:r w:rsidRPr="00177FA2">
              <w:rPr>
                <w:rFonts w:asciiTheme="minorHAnsi" w:hAnsiTheme="minorHAnsi"/>
                <w:b/>
                <w:sz w:val="22"/>
                <w:szCs w:val="22"/>
              </w:rPr>
              <w:t xml:space="preserve"> stěny</w:t>
            </w:r>
          </w:p>
        </w:tc>
        <w:tc>
          <w:tcPr>
            <w:tcW w:w="12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36302" w14:textId="77777777" w:rsidR="009473A8" w:rsidRPr="00177FA2" w:rsidRDefault="009473A8" w:rsidP="006D6738">
            <w:pPr>
              <w:jc w:val="center"/>
              <w:rPr>
                <w:rFonts w:asciiTheme="minorHAnsi" w:hAnsiTheme="minorHAnsi"/>
                <w:b/>
              </w:rPr>
            </w:pPr>
            <w:r w:rsidRPr="00177FA2">
              <w:rPr>
                <w:rFonts w:asciiTheme="minorHAnsi" w:hAnsiTheme="minorHAnsi"/>
                <w:b/>
                <w:sz w:val="22"/>
                <w:szCs w:val="22"/>
              </w:rPr>
              <w:t>Počet bodů</w:t>
            </w:r>
          </w:p>
        </w:tc>
      </w:tr>
      <w:tr w:rsidR="009473A8" w:rsidRPr="00177FA2" w14:paraId="190F9938" w14:textId="77777777" w:rsidTr="00FF7830">
        <w:trPr>
          <w:trHeight w:val="1380"/>
        </w:trPr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DC63" w14:textId="4D0DF283" w:rsidR="00177FA2" w:rsidRPr="005553E8" w:rsidRDefault="005F25DB" w:rsidP="00FF7830">
            <w:pPr>
              <w:shd w:val="clear" w:color="auto" w:fill="F2F2F2" w:themeFill="background1" w:themeFillShade="F2"/>
              <w:rPr>
                <w:rFonts w:asciiTheme="minorHAnsi" w:hAnsiTheme="minorHAnsi" w:cs="Calibri"/>
                <w:b/>
                <w:lang w:eastAsia="en-US"/>
              </w:rPr>
            </w:pPr>
            <w:r w:rsidRPr="005553E8">
              <w:rPr>
                <w:rFonts w:asciiTheme="minorHAnsi" w:hAnsiTheme="minorHAnsi" w:cs="Calibri"/>
                <w:b/>
                <w:sz w:val="22"/>
                <w:szCs w:val="22"/>
                <w:lang w:eastAsia="en-US"/>
              </w:rPr>
              <w:t>Efektivita využití prostoru</w:t>
            </w:r>
          </w:p>
          <w:p w14:paraId="5A1EA59E" w14:textId="77777777" w:rsidR="009473A8" w:rsidRPr="005553E8" w:rsidRDefault="009473A8" w:rsidP="00177FA2">
            <w:pPr>
              <w:pStyle w:val="Bezmezer"/>
              <w:ind w:left="708"/>
              <w:rPr>
                <w:rFonts w:asciiTheme="minorHAnsi" w:hAnsiTheme="minorHAnsi"/>
                <w:sz w:val="22"/>
                <w:szCs w:val="22"/>
              </w:rPr>
            </w:pPr>
            <w:r w:rsidRPr="005553E8">
              <w:rPr>
                <w:rFonts w:asciiTheme="minorHAnsi" w:hAnsiTheme="minorHAnsi"/>
                <w:sz w:val="22"/>
                <w:szCs w:val="22"/>
              </w:rPr>
              <w:t>Bude hodnoceno:</w:t>
            </w:r>
          </w:p>
          <w:p w14:paraId="64C48E90" w14:textId="3C4B7431" w:rsidR="009473A8" w:rsidRPr="005553E8" w:rsidRDefault="00B85871" w:rsidP="00240D13">
            <w:pPr>
              <w:pStyle w:val="Bezmezer"/>
              <w:numPr>
                <w:ilvl w:val="0"/>
                <w:numId w:val="10"/>
              </w:numPr>
              <w:ind w:left="708" w:firstLine="0"/>
              <w:rPr>
                <w:rFonts w:asciiTheme="minorHAnsi" w:hAnsiTheme="minorHAnsi"/>
                <w:sz w:val="22"/>
                <w:szCs w:val="22"/>
              </w:rPr>
            </w:pPr>
            <w:r w:rsidRPr="005553E8">
              <w:rPr>
                <w:rFonts w:asciiTheme="minorHAnsi" w:hAnsiTheme="minorHAnsi"/>
                <w:sz w:val="22"/>
                <w:szCs w:val="22"/>
              </w:rPr>
              <w:t>Opti</w:t>
            </w:r>
            <w:r w:rsidR="005F25DB" w:rsidRPr="005553E8">
              <w:rPr>
                <w:rFonts w:asciiTheme="minorHAnsi" w:hAnsiTheme="minorHAnsi"/>
                <w:sz w:val="22"/>
                <w:szCs w:val="22"/>
              </w:rPr>
              <w:t>mální využití prostoru pro lezecké profily    0-</w:t>
            </w:r>
            <w:r w:rsidRPr="005553E8">
              <w:rPr>
                <w:rFonts w:asciiTheme="minorHAnsi" w:hAnsiTheme="minorHAnsi"/>
                <w:sz w:val="22"/>
                <w:szCs w:val="22"/>
              </w:rPr>
              <w:t>17</w:t>
            </w:r>
            <w:r w:rsidR="005F25DB" w:rsidRPr="005553E8">
              <w:rPr>
                <w:rFonts w:asciiTheme="minorHAnsi" w:hAnsiTheme="minorHAnsi"/>
                <w:sz w:val="22"/>
                <w:szCs w:val="22"/>
              </w:rPr>
              <w:t xml:space="preserve"> bodů</w:t>
            </w:r>
          </w:p>
          <w:p w14:paraId="5126801E" w14:textId="20480655" w:rsidR="005F25DB" w:rsidRPr="005553E8" w:rsidRDefault="005F25DB" w:rsidP="00240D13">
            <w:pPr>
              <w:pStyle w:val="Bezmezer"/>
              <w:numPr>
                <w:ilvl w:val="0"/>
                <w:numId w:val="10"/>
              </w:numPr>
              <w:ind w:left="708" w:firstLine="0"/>
              <w:rPr>
                <w:rFonts w:asciiTheme="minorHAnsi" w:hAnsiTheme="minorHAnsi"/>
                <w:sz w:val="22"/>
                <w:szCs w:val="22"/>
              </w:rPr>
            </w:pPr>
            <w:r w:rsidRPr="005553E8">
              <w:rPr>
                <w:rFonts w:asciiTheme="minorHAnsi" w:hAnsiTheme="minorHAnsi"/>
                <w:sz w:val="22"/>
                <w:szCs w:val="22"/>
              </w:rPr>
              <w:t>Prostor pro rozcvičení, posilování, odpočinek     0-</w:t>
            </w:r>
            <w:r w:rsidR="00B85871" w:rsidRPr="005553E8">
              <w:rPr>
                <w:rFonts w:asciiTheme="minorHAnsi" w:hAnsiTheme="minorHAnsi"/>
                <w:sz w:val="22"/>
                <w:szCs w:val="22"/>
              </w:rPr>
              <w:t>8</w:t>
            </w:r>
            <w:r w:rsidRPr="005553E8">
              <w:rPr>
                <w:rFonts w:asciiTheme="minorHAnsi" w:hAnsiTheme="minorHAnsi"/>
                <w:sz w:val="22"/>
                <w:szCs w:val="22"/>
              </w:rPr>
              <w:t xml:space="preserve"> body</w:t>
            </w:r>
          </w:p>
          <w:p w14:paraId="1DCB7A2E" w14:textId="5A28F8C0" w:rsidR="009473A8" w:rsidRPr="005553E8" w:rsidRDefault="005F25DB" w:rsidP="005F25DB">
            <w:pPr>
              <w:pStyle w:val="Bezmezer"/>
              <w:numPr>
                <w:ilvl w:val="0"/>
                <w:numId w:val="10"/>
              </w:numPr>
              <w:ind w:left="708" w:firstLine="0"/>
              <w:rPr>
                <w:rFonts w:asciiTheme="minorHAnsi" w:hAnsiTheme="minorHAnsi"/>
                <w:sz w:val="22"/>
                <w:szCs w:val="22"/>
              </w:rPr>
            </w:pPr>
            <w:r w:rsidRPr="005553E8">
              <w:rPr>
                <w:rFonts w:asciiTheme="minorHAnsi" w:hAnsiTheme="minorHAnsi"/>
                <w:sz w:val="22"/>
                <w:szCs w:val="22"/>
              </w:rPr>
              <w:t>Prostor pro diváky 0-</w:t>
            </w:r>
            <w:r w:rsidR="00B85871" w:rsidRPr="005553E8">
              <w:rPr>
                <w:rFonts w:asciiTheme="minorHAnsi" w:hAnsiTheme="minorHAnsi"/>
                <w:sz w:val="22"/>
                <w:szCs w:val="22"/>
              </w:rPr>
              <w:t>5</w:t>
            </w:r>
            <w:r w:rsidR="00D6078D" w:rsidRPr="005553E8">
              <w:rPr>
                <w:rFonts w:asciiTheme="minorHAnsi" w:hAnsiTheme="minorHAnsi"/>
                <w:sz w:val="22"/>
                <w:szCs w:val="22"/>
              </w:rPr>
              <w:t xml:space="preserve"> bodů</w:t>
            </w:r>
          </w:p>
          <w:p w14:paraId="639E274B" w14:textId="3C54DD08" w:rsidR="005F25DB" w:rsidRPr="005553E8" w:rsidRDefault="005F25DB" w:rsidP="00B85871">
            <w:pPr>
              <w:pStyle w:val="Bezmezer"/>
              <w:numPr>
                <w:ilvl w:val="0"/>
                <w:numId w:val="10"/>
              </w:numPr>
              <w:ind w:left="708" w:firstLine="0"/>
              <w:rPr>
                <w:rFonts w:asciiTheme="minorHAnsi" w:hAnsiTheme="minorHAnsi"/>
                <w:sz w:val="22"/>
                <w:szCs w:val="22"/>
              </w:rPr>
            </w:pPr>
            <w:r w:rsidRPr="005553E8">
              <w:rPr>
                <w:rFonts w:asciiTheme="minorHAnsi" w:hAnsiTheme="minorHAnsi"/>
                <w:sz w:val="22"/>
                <w:szCs w:val="22"/>
              </w:rPr>
              <w:t>Technické zázemí pro skladování chytů a struktur 0-</w:t>
            </w:r>
            <w:r w:rsidR="00B85871" w:rsidRPr="005553E8">
              <w:rPr>
                <w:rFonts w:asciiTheme="minorHAnsi" w:hAnsiTheme="minorHAnsi"/>
                <w:sz w:val="22"/>
                <w:szCs w:val="22"/>
              </w:rPr>
              <w:t>5</w:t>
            </w:r>
            <w:r w:rsidR="00D6078D" w:rsidRPr="005553E8">
              <w:rPr>
                <w:rFonts w:asciiTheme="minorHAnsi" w:hAnsiTheme="minorHAnsi"/>
                <w:sz w:val="22"/>
                <w:szCs w:val="22"/>
              </w:rPr>
              <w:t xml:space="preserve"> bodů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4130" w14:textId="0880C7CE" w:rsidR="009473A8" w:rsidRPr="00177FA2" w:rsidRDefault="005F25DB" w:rsidP="00B858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="00B85871">
              <w:rPr>
                <w:rFonts w:asciiTheme="minorHAnsi" w:hAnsiTheme="minorHAnsi"/>
                <w:sz w:val="22"/>
                <w:szCs w:val="22"/>
              </w:rPr>
              <w:t>-35</w:t>
            </w:r>
            <w:r w:rsidR="00FF7830">
              <w:rPr>
                <w:rFonts w:asciiTheme="minorHAnsi" w:hAnsiTheme="minorHAnsi"/>
                <w:sz w:val="22"/>
                <w:szCs w:val="22"/>
              </w:rPr>
              <w:t xml:space="preserve"> bodů</w:t>
            </w:r>
          </w:p>
        </w:tc>
      </w:tr>
      <w:tr w:rsidR="009473A8" w:rsidRPr="00177FA2" w14:paraId="22F591E6" w14:textId="77777777" w:rsidTr="00FF7830">
        <w:trPr>
          <w:trHeight w:val="978"/>
        </w:trPr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B777" w14:textId="352A7087" w:rsidR="00177FA2" w:rsidRPr="005553E8" w:rsidRDefault="005F25DB" w:rsidP="00FF7830">
            <w:pPr>
              <w:shd w:val="clear" w:color="auto" w:fill="F2F2F2" w:themeFill="background1" w:themeFillShade="F2"/>
              <w:rPr>
                <w:rFonts w:asciiTheme="minorHAnsi" w:hAnsiTheme="minorHAnsi" w:cs="Calibri"/>
                <w:b/>
                <w:lang w:eastAsia="en-US"/>
              </w:rPr>
            </w:pPr>
            <w:r w:rsidRPr="005553E8">
              <w:rPr>
                <w:rFonts w:asciiTheme="minorHAnsi" w:hAnsiTheme="minorHAnsi" w:cs="Calibri"/>
                <w:b/>
                <w:sz w:val="22"/>
                <w:szCs w:val="22"/>
                <w:lang w:eastAsia="en-US"/>
              </w:rPr>
              <w:t>Lezecké profily</w:t>
            </w:r>
          </w:p>
          <w:p w14:paraId="6D0BF398" w14:textId="77777777" w:rsidR="00FF7830" w:rsidRPr="005553E8" w:rsidRDefault="00FF7830" w:rsidP="00FF7830">
            <w:pPr>
              <w:pStyle w:val="Bezmezer"/>
              <w:ind w:left="708"/>
              <w:rPr>
                <w:rFonts w:asciiTheme="minorHAnsi" w:hAnsiTheme="minorHAnsi"/>
                <w:sz w:val="22"/>
                <w:szCs w:val="22"/>
              </w:rPr>
            </w:pPr>
            <w:r w:rsidRPr="005553E8">
              <w:rPr>
                <w:rFonts w:asciiTheme="minorHAnsi" w:hAnsiTheme="minorHAnsi"/>
                <w:sz w:val="22"/>
                <w:szCs w:val="22"/>
              </w:rPr>
              <w:t>Bude hodnoceno:</w:t>
            </w:r>
          </w:p>
          <w:p w14:paraId="7E8D043A" w14:textId="1EB04A82" w:rsidR="00FF7830" w:rsidRPr="005553E8" w:rsidRDefault="005F25DB" w:rsidP="00240D13">
            <w:pPr>
              <w:pStyle w:val="Bezmezer"/>
              <w:numPr>
                <w:ilvl w:val="0"/>
                <w:numId w:val="10"/>
              </w:numPr>
              <w:ind w:left="708" w:firstLine="0"/>
              <w:rPr>
                <w:rFonts w:asciiTheme="minorHAnsi" w:hAnsiTheme="minorHAnsi"/>
                <w:sz w:val="22"/>
                <w:szCs w:val="22"/>
              </w:rPr>
            </w:pPr>
            <w:r w:rsidRPr="005553E8">
              <w:rPr>
                <w:rFonts w:asciiTheme="minorHAnsi" w:hAnsiTheme="minorHAnsi"/>
                <w:sz w:val="22"/>
                <w:szCs w:val="22"/>
              </w:rPr>
              <w:t>Vhodnost pro trénink výkonnostních lezců</w:t>
            </w:r>
            <w:r w:rsidR="00B85871" w:rsidRPr="005553E8">
              <w:rPr>
                <w:rFonts w:asciiTheme="minorHAnsi" w:hAnsiTheme="minorHAnsi"/>
                <w:sz w:val="22"/>
                <w:szCs w:val="22"/>
              </w:rPr>
              <w:t xml:space="preserve"> 0-15</w:t>
            </w:r>
            <w:r w:rsidR="00D6078D" w:rsidRPr="005553E8">
              <w:rPr>
                <w:rFonts w:asciiTheme="minorHAnsi" w:hAnsiTheme="minorHAnsi"/>
                <w:sz w:val="22"/>
                <w:szCs w:val="22"/>
              </w:rPr>
              <w:t xml:space="preserve"> bodů</w:t>
            </w:r>
          </w:p>
          <w:p w14:paraId="26B4F0CD" w14:textId="6C272574" w:rsidR="005F25DB" w:rsidRPr="005553E8" w:rsidRDefault="005F25DB" w:rsidP="00240D13">
            <w:pPr>
              <w:pStyle w:val="Bezmezer"/>
              <w:numPr>
                <w:ilvl w:val="0"/>
                <w:numId w:val="10"/>
              </w:numPr>
              <w:ind w:left="708" w:firstLine="0"/>
              <w:rPr>
                <w:rFonts w:asciiTheme="minorHAnsi" w:hAnsiTheme="minorHAnsi"/>
                <w:sz w:val="22"/>
                <w:szCs w:val="22"/>
              </w:rPr>
            </w:pPr>
            <w:r w:rsidRPr="005553E8">
              <w:rPr>
                <w:rFonts w:asciiTheme="minorHAnsi" w:hAnsiTheme="minorHAnsi"/>
                <w:sz w:val="22"/>
                <w:szCs w:val="22"/>
              </w:rPr>
              <w:t>Vhodnost pro pořádání soutěží ČP, MČR</w:t>
            </w:r>
            <w:r w:rsidR="00B85871" w:rsidRPr="005553E8">
              <w:rPr>
                <w:rFonts w:asciiTheme="minorHAnsi" w:hAnsiTheme="minorHAnsi"/>
                <w:sz w:val="22"/>
                <w:szCs w:val="22"/>
              </w:rPr>
              <w:t xml:space="preserve"> 0-12</w:t>
            </w:r>
            <w:r w:rsidR="00D6078D" w:rsidRPr="005553E8">
              <w:rPr>
                <w:rFonts w:asciiTheme="minorHAnsi" w:hAnsiTheme="minorHAnsi"/>
                <w:sz w:val="22"/>
                <w:szCs w:val="22"/>
              </w:rPr>
              <w:t xml:space="preserve"> bodů</w:t>
            </w:r>
          </w:p>
          <w:p w14:paraId="3DF9D9EF" w14:textId="1DD5168B" w:rsidR="005F25DB" w:rsidRPr="005553E8" w:rsidRDefault="005F25DB" w:rsidP="00240D13">
            <w:pPr>
              <w:pStyle w:val="Bezmezer"/>
              <w:numPr>
                <w:ilvl w:val="0"/>
                <w:numId w:val="10"/>
              </w:numPr>
              <w:ind w:left="708" w:firstLine="0"/>
              <w:rPr>
                <w:rFonts w:asciiTheme="minorHAnsi" w:hAnsiTheme="minorHAnsi"/>
                <w:sz w:val="22"/>
                <w:szCs w:val="22"/>
              </w:rPr>
            </w:pPr>
            <w:r w:rsidRPr="005553E8">
              <w:rPr>
                <w:rFonts w:asciiTheme="minorHAnsi" w:hAnsiTheme="minorHAnsi"/>
                <w:sz w:val="22"/>
                <w:szCs w:val="22"/>
              </w:rPr>
              <w:t>Podobnost s profily na vrcholných soutěžích</w:t>
            </w:r>
            <w:r w:rsidR="00D6078D" w:rsidRPr="005553E8">
              <w:rPr>
                <w:rFonts w:asciiTheme="minorHAnsi" w:hAnsiTheme="minorHAnsi"/>
                <w:sz w:val="22"/>
                <w:szCs w:val="22"/>
              </w:rPr>
              <w:t xml:space="preserve"> IFSC (MS, ME, SP</w:t>
            </w:r>
            <w:r w:rsidRPr="005553E8">
              <w:rPr>
                <w:rFonts w:asciiTheme="minorHAnsi" w:hAnsiTheme="minorHAnsi"/>
                <w:sz w:val="22"/>
                <w:szCs w:val="22"/>
              </w:rPr>
              <w:t>)</w:t>
            </w:r>
            <w:r w:rsidR="00B85871" w:rsidRPr="005553E8">
              <w:rPr>
                <w:rFonts w:asciiTheme="minorHAnsi" w:hAnsiTheme="minorHAnsi"/>
                <w:sz w:val="22"/>
                <w:szCs w:val="22"/>
              </w:rPr>
              <w:t xml:space="preserve"> 0-15</w:t>
            </w:r>
            <w:r w:rsidR="00D6078D" w:rsidRPr="005553E8">
              <w:rPr>
                <w:rFonts w:asciiTheme="minorHAnsi" w:hAnsiTheme="minorHAnsi"/>
                <w:sz w:val="22"/>
                <w:szCs w:val="22"/>
              </w:rPr>
              <w:t xml:space="preserve"> bodů</w:t>
            </w:r>
          </w:p>
          <w:p w14:paraId="02E82893" w14:textId="745D28A8" w:rsidR="009473A8" w:rsidRPr="005553E8" w:rsidRDefault="00D6078D" w:rsidP="00A15076">
            <w:pPr>
              <w:pStyle w:val="Bezmezer"/>
              <w:numPr>
                <w:ilvl w:val="0"/>
                <w:numId w:val="10"/>
              </w:numPr>
              <w:ind w:left="708" w:firstLine="0"/>
              <w:rPr>
                <w:rFonts w:asciiTheme="minorHAnsi" w:hAnsiTheme="minorHAnsi"/>
                <w:sz w:val="22"/>
                <w:szCs w:val="22"/>
              </w:rPr>
            </w:pPr>
            <w:r w:rsidRPr="005553E8">
              <w:rPr>
                <w:rFonts w:asciiTheme="minorHAnsi" w:hAnsiTheme="minorHAnsi"/>
                <w:sz w:val="22"/>
                <w:szCs w:val="22"/>
              </w:rPr>
              <w:t>Spolehlivé d</w:t>
            </w:r>
            <w:r w:rsidR="005F25DB" w:rsidRPr="005553E8">
              <w:rPr>
                <w:rFonts w:asciiTheme="minorHAnsi" w:hAnsiTheme="minorHAnsi"/>
                <w:sz w:val="22"/>
                <w:szCs w:val="22"/>
              </w:rPr>
              <w:t xml:space="preserve">održení </w:t>
            </w:r>
            <w:r w:rsidR="00A15076">
              <w:rPr>
                <w:rFonts w:asciiTheme="minorHAnsi" w:hAnsiTheme="minorHAnsi"/>
                <w:sz w:val="22"/>
                <w:szCs w:val="22"/>
              </w:rPr>
              <w:t>kritérií</w:t>
            </w:r>
            <w:r w:rsidR="00B85871" w:rsidRPr="005553E8">
              <w:rPr>
                <w:rFonts w:asciiTheme="minorHAnsi" w:hAnsiTheme="minorHAnsi"/>
                <w:sz w:val="22"/>
                <w:szCs w:val="22"/>
              </w:rPr>
              <w:t xml:space="preserve"> a požadavků IFSC 0-8</w:t>
            </w:r>
            <w:r w:rsidRPr="005553E8">
              <w:rPr>
                <w:rFonts w:asciiTheme="minorHAnsi" w:hAnsiTheme="minorHAnsi"/>
                <w:sz w:val="22"/>
                <w:szCs w:val="22"/>
              </w:rPr>
              <w:t xml:space="preserve"> bodů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3A7D" w14:textId="34EDBC94" w:rsidR="009473A8" w:rsidRPr="00177FA2" w:rsidRDefault="00025F08" w:rsidP="00B8587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="00FF7830" w:rsidRPr="00177FA2">
              <w:rPr>
                <w:rFonts w:asciiTheme="minorHAnsi" w:hAnsiTheme="minorHAnsi"/>
                <w:sz w:val="22"/>
                <w:szCs w:val="22"/>
              </w:rPr>
              <w:t>-</w:t>
            </w:r>
            <w:r w:rsidR="00B85871">
              <w:rPr>
                <w:rFonts w:asciiTheme="minorHAnsi" w:hAnsiTheme="minorHAnsi"/>
                <w:sz w:val="22"/>
                <w:szCs w:val="22"/>
              </w:rPr>
              <w:t>50</w:t>
            </w:r>
            <w:r w:rsidR="00FF7830">
              <w:rPr>
                <w:rFonts w:asciiTheme="minorHAnsi" w:hAnsiTheme="minorHAnsi"/>
                <w:sz w:val="22"/>
                <w:szCs w:val="22"/>
              </w:rPr>
              <w:t xml:space="preserve"> bodů</w:t>
            </w:r>
          </w:p>
        </w:tc>
      </w:tr>
      <w:tr w:rsidR="00FF7830" w:rsidRPr="00177FA2" w14:paraId="3B098189" w14:textId="77777777" w:rsidTr="00FF7830">
        <w:trPr>
          <w:trHeight w:val="1315"/>
        </w:trPr>
        <w:tc>
          <w:tcPr>
            <w:tcW w:w="8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EFC8" w14:textId="12CABB94" w:rsidR="00FF7830" w:rsidRPr="005553E8" w:rsidRDefault="00B85871" w:rsidP="00FF7830">
            <w:pPr>
              <w:shd w:val="clear" w:color="auto" w:fill="F2F2F2" w:themeFill="background1" w:themeFillShade="F2"/>
              <w:rPr>
                <w:rFonts w:asciiTheme="minorHAnsi" w:hAnsiTheme="minorHAnsi" w:cs="Calibri"/>
                <w:b/>
                <w:lang w:eastAsia="en-US"/>
              </w:rPr>
            </w:pPr>
            <w:r w:rsidRPr="005553E8">
              <w:rPr>
                <w:rFonts w:asciiTheme="minorHAnsi" w:hAnsiTheme="minorHAnsi" w:cs="Calibri"/>
                <w:b/>
                <w:sz w:val="22"/>
                <w:szCs w:val="22"/>
                <w:lang w:eastAsia="en-US"/>
              </w:rPr>
              <w:t>Celkový dojem</w:t>
            </w:r>
          </w:p>
          <w:p w14:paraId="6CFDB394" w14:textId="77777777" w:rsidR="00FF7830" w:rsidRPr="005553E8" w:rsidRDefault="00FF7830" w:rsidP="00FF7830">
            <w:pPr>
              <w:pStyle w:val="Bezmezer"/>
              <w:ind w:left="708"/>
              <w:rPr>
                <w:rFonts w:asciiTheme="minorHAnsi" w:hAnsiTheme="minorHAnsi"/>
                <w:sz w:val="22"/>
                <w:szCs w:val="22"/>
              </w:rPr>
            </w:pPr>
            <w:r w:rsidRPr="005553E8">
              <w:rPr>
                <w:rFonts w:asciiTheme="minorHAnsi" w:hAnsiTheme="minorHAnsi"/>
                <w:sz w:val="22"/>
                <w:szCs w:val="22"/>
              </w:rPr>
              <w:t>Bude hodnoceno:</w:t>
            </w:r>
          </w:p>
          <w:p w14:paraId="5BDF327E" w14:textId="0EBFE156" w:rsidR="00FF7830" w:rsidRPr="005553E8" w:rsidRDefault="00B85871" w:rsidP="00240D13">
            <w:pPr>
              <w:pStyle w:val="Bezmezer"/>
              <w:numPr>
                <w:ilvl w:val="0"/>
                <w:numId w:val="10"/>
              </w:numPr>
              <w:ind w:left="708" w:firstLine="0"/>
              <w:rPr>
                <w:rFonts w:asciiTheme="minorHAnsi" w:hAnsiTheme="minorHAnsi"/>
                <w:sz w:val="22"/>
                <w:szCs w:val="22"/>
              </w:rPr>
            </w:pPr>
            <w:r w:rsidRPr="005553E8">
              <w:rPr>
                <w:rFonts w:asciiTheme="minorHAnsi" w:hAnsiTheme="minorHAnsi"/>
                <w:sz w:val="22"/>
                <w:szCs w:val="22"/>
              </w:rPr>
              <w:t>Celkové estetické působení návrhu</w:t>
            </w:r>
            <w:r w:rsidR="00D6078D" w:rsidRPr="005553E8">
              <w:rPr>
                <w:rFonts w:asciiTheme="minorHAnsi" w:hAnsiTheme="minorHAnsi"/>
                <w:sz w:val="22"/>
                <w:szCs w:val="22"/>
              </w:rPr>
              <w:t xml:space="preserve"> 0-8 bodů</w:t>
            </w:r>
          </w:p>
          <w:p w14:paraId="1CA10430" w14:textId="72345BA8" w:rsidR="00FF7830" w:rsidRPr="005553E8" w:rsidRDefault="00B85871" w:rsidP="00240D13">
            <w:pPr>
              <w:pStyle w:val="Bezmezer"/>
              <w:numPr>
                <w:ilvl w:val="0"/>
                <w:numId w:val="10"/>
              </w:numPr>
              <w:ind w:left="708" w:firstLine="0"/>
              <w:rPr>
                <w:rFonts w:asciiTheme="minorHAnsi" w:hAnsiTheme="minorHAnsi"/>
                <w:sz w:val="22"/>
                <w:szCs w:val="22"/>
              </w:rPr>
            </w:pPr>
            <w:r w:rsidRPr="005553E8">
              <w:rPr>
                <w:rFonts w:asciiTheme="minorHAnsi" w:hAnsiTheme="minorHAnsi"/>
                <w:sz w:val="22"/>
                <w:szCs w:val="22"/>
              </w:rPr>
              <w:t>Soulad návrhu s účelem zadání</w:t>
            </w:r>
            <w:r w:rsidR="00D6078D" w:rsidRPr="005553E8">
              <w:rPr>
                <w:rFonts w:asciiTheme="minorHAnsi" w:hAnsiTheme="minorHAnsi"/>
                <w:sz w:val="22"/>
                <w:szCs w:val="22"/>
              </w:rPr>
              <w:t xml:space="preserve"> 0-7 bodů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54F1" w14:textId="1F6843DF" w:rsidR="00FF7830" w:rsidRPr="008614E4" w:rsidRDefault="00025F08" w:rsidP="00D6078D">
            <w:pPr>
              <w:jc w:val="center"/>
            </w:pP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="00FF7830" w:rsidRPr="00177FA2">
              <w:rPr>
                <w:rFonts w:asciiTheme="minorHAnsi" w:hAnsiTheme="minorHAnsi"/>
                <w:sz w:val="22"/>
                <w:szCs w:val="22"/>
              </w:rPr>
              <w:t>-</w:t>
            </w:r>
            <w:r w:rsidR="00D6078D">
              <w:rPr>
                <w:rFonts w:asciiTheme="minorHAnsi" w:hAnsiTheme="minorHAnsi"/>
                <w:sz w:val="22"/>
                <w:szCs w:val="22"/>
              </w:rPr>
              <w:t>15</w:t>
            </w:r>
            <w:r w:rsidR="00FF7830">
              <w:rPr>
                <w:rFonts w:asciiTheme="minorHAnsi" w:hAnsiTheme="minorHAnsi"/>
                <w:sz w:val="22"/>
                <w:szCs w:val="22"/>
              </w:rPr>
              <w:t xml:space="preserve"> bodů</w:t>
            </w:r>
          </w:p>
        </w:tc>
      </w:tr>
    </w:tbl>
    <w:p w14:paraId="07E0807C" w14:textId="4B2BD739" w:rsidR="008912F4" w:rsidRDefault="008912F4" w:rsidP="008D09FB"/>
    <w:p w14:paraId="6BEC9114" w14:textId="77777777" w:rsidR="008912F4" w:rsidRDefault="008912F4">
      <w:pPr>
        <w:spacing w:after="200" w:line="276" w:lineRule="auto"/>
      </w:pPr>
      <w:r>
        <w:br w:type="page"/>
      </w:r>
    </w:p>
    <w:p w14:paraId="64B9E8FB" w14:textId="77777777" w:rsidR="00101F7A" w:rsidRDefault="00101F7A" w:rsidP="008D09FB"/>
    <w:p w14:paraId="494529C1" w14:textId="17E00304" w:rsidR="009473A8" w:rsidRPr="00177FA2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b/>
          <w:i/>
        </w:rPr>
      </w:pPr>
      <w:r w:rsidRPr="00177FA2">
        <w:rPr>
          <w:rFonts w:asciiTheme="minorHAnsi" w:hAnsiTheme="minorHAnsi"/>
          <w:b/>
          <w:i/>
        </w:rPr>
        <w:t xml:space="preserve">Způsob hodnocení dílčího kritéria b) </w:t>
      </w:r>
      <w:r w:rsidR="00C63E04" w:rsidRPr="00177FA2">
        <w:rPr>
          <w:rFonts w:asciiTheme="minorHAnsi" w:hAnsiTheme="minorHAnsi"/>
          <w:b/>
          <w:i/>
        </w:rPr>
        <w:t>Kvalita tvarového zpracování stěny</w:t>
      </w:r>
      <w:r w:rsidRPr="00177FA2">
        <w:rPr>
          <w:rFonts w:asciiTheme="minorHAnsi" w:hAnsiTheme="minorHAnsi"/>
          <w:b/>
          <w:i/>
        </w:rPr>
        <w:t>:</w:t>
      </w:r>
    </w:p>
    <w:p w14:paraId="7D5FB344" w14:textId="77777777" w:rsidR="009473A8" w:rsidRPr="00177FA2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</w:p>
    <w:p w14:paraId="5B6D35F5" w14:textId="7659C388" w:rsidR="009473A8" w:rsidRPr="00177FA2" w:rsidRDefault="00CE316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H</w:t>
      </w:r>
      <w:r w:rsidR="009473A8" w:rsidRPr="00177FA2">
        <w:rPr>
          <w:rFonts w:asciiTheme="minorHAnsi" w:hAnsiTheme="minorHAnsi"/>
          <w:i/>
        </w:rPr>
        <w:t xml:space="preserve">odnotící komise přidělí body celkem od </w:t>
      </w:r>
      <w:r w:rsidR="00D6078D">
        <w:rPr>
          <w:rFonts w:asciiTheme="minorHAnsi" w:hAnsiTheme="minorHAnsi"/>
          <w:i/>
        </w:rPr>
        <w:t>0</w:t>
      </w:r>
      <w:r w:rsidR="009473A8" w:rsidRPr="00177FA2">
        <w:rPr>
          <w:rFonts w:asciiTheme="minorHAnsi" w:hAnsiTheme="minorHAnsi"/>
          <w:i/>
        </w:rPr>
        <w:t xml:space="preserve"> do 100 bodů ke každému z výše uvedených dodaných </w:t>
      </w:r>
      <w:r w:rsidR="00C63E04" w:rsidRPr="00177FA2">
        <w:rPr>
          <w:rFonts w:asciiTheme="minorHAnsi" w:hAnsiTheme="minorHAnsi"/>
          <w:i/>
        </w:rPr>
        <w:t>řešení</w:t>
      </w:r>
      <w:r w:rsidR="009473A8" w:rsidRPr="00177FA2">
        <w:rPr>
          <w:rFonts w:asciiTheme="minorHAnsi" w:hAnsiTheme="minorHAnsi"/>
          <w:i/>
        </w:rPr>
        <w:t xml:space="preserve"> dle specifikace hodnocení ve výše uvedené tabulce. Počet přidělených bodů komise vždy slovně zdůvodní.</w:t>
      </w:r>
    </w:p>
    <w:p w14:paraId="07BBD465" w14:textId="6CAF2B1E" w:rsidR="009473A8" w:rsidRPr="00177FA2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  <w:r w:rsidRPr="00177FA2">
        <w:rPr>
          <w:rFonts w:asciiTheme="minorHAnsi" w:hAnsiTheme="minorHAnsi"/>
          <w:i/>
        </w:rPr>
        <w:t xml:space="preserve">Celkem </w:t>
      </w:r>
      <w:r w:rsidR="00CE3168">
        <w:rPr>
          <w:rFonts w:asciiTheme="minorHAnsi" w:hAnsiTheme="minorHAnsi"/>
          <w:i/>
        </w:rPr>
        <w:t>lze</w:t>
      </w:r>
      <w:r w:rsidRPr="00177FA2">
        <w:rPr>
          <w:rFonts w:asciiTheme="minorHAnsi" w:hAnsiTheme="minorHAnsi"/>
          <w:i/>
        </w:rPr>
        <w:t xml:space="preserve"> přidělit maximálně 100 bodů pro daný návrh. Body se budou v rámci výše specifikovaných požadavků pro jednotlivá dílčí hodnotící kritéria vztahovat k jednotlivým dodaným návrhům </w:t>
      </w:r>
      <w:r w:rsidR="00D6078D">
        <w:rPr>
          <w:rFonts w:asciiTheme="minorHAnsi" w:hAnsiTheme="minorHAnsi"/>
          <w:i/>
        </w:rPr>
        <w:t>tvarového řešení</w:t>
      </w:r>
      <w:r w:rsidRPr="00177FA2">
        <w:rPr>
          <w:rFonts w:asciiTheme="minorHAnsi" w:hAnsiTheme="minorHAnsi"/>
          <w:i/>
        </w:rPr>
        <w:t>. Celkový přidělený počet bodů dané nabídky bude poměřen s ostatními nabídkami za použití vzorce:</w:t>
      </w:r>
    </w:p>
    <w:p w14:paraId="4BCFD8BE" w14:textId="07CD9589" w:rsidR="009473A8" w:rsidRPr="00177FA2" w:rsidRDefault="00487822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  <w:color w:val="8DB3E2" w:themeColor="text2" w:themeTint="66"/>
        </w:rPr>
      </w:pPr>
      <w:r>
        <w:rPr>
          <w:rFonts w:asciiTheme="minorHAnsi" w:hAnsiTheme="minorHAnsi"/>
          <w:i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20A088" wp14:editId="358D3144">
                <wp:simplePos x="0" y="0"/>
                <wp:positionH relativeFrom="column">
                  <wp:posOffset>1843405</wp:posOffset>
                </wp:positionH>
                <wp:positionV relativeFrom="paragraph">
                  <wp:posOffset>14753</wp:posOffset>
                </wp:positionV>
                <wp:extent cx="2244090" cy="563245"/>
                <wp:effectExtent l="0" t="0" r="3810" b="825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4090" cy="563245"/>
                          <a:chOff x="4299" y="3683"/>
                          <a:chExt cx="3534" cy="887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683"/>
                            <a:ext cx="3366" cy="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EE67A" w14:textId="77777777" w:rsidR="008D09FB" w:rsidRPr="00784978" w:rsidRDefault="008D09FB" w:rsidP="009473A8">
                              <w:pPr>
                                <w:spacing w:line="360" w:lineRule="auto"/>
                                <w:rPr>
                                  <w:rFonts w:asciiTheme="minorHAnsi" w:hAnsiTheme="minorHAnsi"/>
                                  <w:i/>
                                  <w:sz w:val="22"/>
                                </w:rPr>
                              </w:pPr>
                              <w:r w:rsidRPr="00784978">
                                <w:rPr>
                                  <w:rFonts w:asciiTheme="minorHAnsi" w:hAnsiTheme="minorHAnsi"/>
                                  <w:i/>
                                  <w:sz w:val="22"/>
                                </w:rPr>
                                <w:t>hodnota hodnocené nabídky</w:t>
                              </w:r>
                            </w:p>
                            <w:p w14:paraId="4BBCBEEC" w14:textId="77777777" w:rsidR="008D09FB" w:rsidRPr="00784978" w:rsidRDefault="008D09FB" w:rsidP="009473A8">
                              <w:pPr>
                                <w:spacing w:line="360" w:lineRule="auto"/>
                                <w:rPr>
                                  <w:rFonts w:asciiTheme="minorHAnsi" w:hAnsiTheme="minorHAnsi"/>
                                  <w:i/>
                                  <w:sz w:val="22"/>
                                </w:rPr>
                              </w:pPr>
                              <w:r w:rsidRPr="00784978">
                                <w:rPr>
                                  <w:rFonts w:asciiTheme="minorHAnsi" w:hAnsiTheme="minorHAnsi"/>
                                  <w:i/>
                                  <w:sz w:val="22"/>
                                </w:rPr>
                                <w:t>hodnota nejvhodnější nabídky</w:t>
                              </w:r>
                            </w:p>
                            <w:p w14:paraId="22F5388E" w14:textId="77777777" w:rsidR="008D09FB" w:rsidRPr="00784978" w:rsidRDefault="008D09FB" w:rsidP="009473A8">
                              <w:pPr>
                                <w:rPr>
                                  <w:rFonts w:asciiTheme="minorHAnsi" w:hAnsiTheme="minorHAnsi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9" y="4142"/>
                            <a:ext cx="31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0A088" id="Skupina 1" o:spid="_x0000_s1029" style="position:absolute;left:0;text-align:left;margin-left:145.15pt;margin-top:1.15pt;width:176.7pt;height:44.35pt;z-index:251659264" coordorigin="4299,3683" coordsize="3534,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4467;top:3683;width:3366;height: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14:paraId="585EE67A" w14:textId="77777777" w:rsidR="008D09FB" w:rsidRPr="00784978" w:rsidRDefault="008D09FB" w:rsidP="009473A8">
                        <w:pPr>
                          <w:spacing w:line="360" w:lineRule="auto"/>
                          <w:rPr>
                            <w:rFonts w:asciiTheme="minorHAnsi" w:hAnsiTheme="minorHAnsi"/>
                            <w:i/>
                            <w:sz w:val="22"/>
                          </w:rPr>
                        </w:pPr>
                        <w:r w:rsidRPr="00784978">
                          <w:rPr>
                            <w:rFonts w:asciiTheme="minorHAnsi" w:hAnsiTheme="minorHAnsi"/>
                            <w:i/>
                            <w:sz w:val="22"/>
                          </w:rPr>
                          <w:t>hodnota hodnocené nabídky</w:t>
                        </w:r>
                      </w:p>
                      <w:p w14:paraId="4BBCBEEC" w14:textId="77777777" w:rsidR="008D09FB" w:rsidRPr="00784978" w:rsidRDefault="008D09FB" w:rsidP="009473A8">
                        <w:pPr>
                          <w:spacing w:line="360" w:lineRule="auto"/>
                          <w:rPr>
                            <w:rFonts w:asciiTheme="minorHAnsi" w:hAnsiTheme="minorHAnsi"/>
                            <w:i/>
                            <w:sz w:val="22"/>
                          </w:rPr>
                        </w:pPr>
                        <w:r w:rsidRPr="00784978">
                          <w:rPr>
                            <w:rFonts w:asciiTheme="minorHAnsi" w:hAnsiTheme="minorHAnsi"/>
                            <w:i/>
                            <w:sz w:val="22"/>
                          </w:rPr>
                          <w:t>hodnota nejvhodnější nabídky</w:t>
                        </w:r>
                      </w:p>
                      <w:p w14:paraId="22F5388E" w14:textId="77777777" w:rsidR="008D09FB" w:rsidRPr="00784978" w:rsidRDefault="008D09FB" w:rsidP="009473A8">
                        <w:pPr>
                          <w:rPr>
                            <w:rFonts w:asciiTheme="minorHAnsi" w:hAnsiTheme="minorHAnsi"/>
                            <w:i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1" type="#_x0000_t32" style="position:absolute;left:4299;top:4142;width:319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</v:group>
            </w:pict>
          </mc:Fallback>
        </mc:AlternateContent>
      </w:r>
    </w:p>
    <w:p w14:paraId="7FBAD7BF" w14:textId="77777777" w:rsidR="009473A8" w:rsidRPr="00177FA2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  <w:r w:rsidRPr="00177FA2">
        <w:rPr>
          <w:rFonts w:asciiTheme="minorHAnsi" w:hAnsiTheme="minorHAnsi"/>
          <w:i/>
        </w:rPr>
        <w:t xml:space="preserve">Počet bodů kritéria = 100* </w:t>
      </w:r>
    </w:p>
    <w:p w14:paraId="3DF3BBB7" w14:textId="77777777" w:rsidR="009473A8" w:rsidRPr="00177FA2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</w:p>
    <w:p w14:paraId="4A7522BD" w14:textId="171621B3" w:rsidR="009473A8" w:rsidRPr="00177FA2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  <w:r w:rsidRPr="00177FA2">
        <w:rPr>
          <w:rFonts w:asciiTheme="minorHAnsi" w:hAnsiTheme="minorHAnsi"/>
          <w:i/>
        </w:rPr>
        <w:t xml:space="preserve">Takto získaná hodnota, která bude zaokrouhlena na dvě desetinná místa, bude vynásobena vahou dílčího hodnotícího kritéria b) </w:t>
      </w:r>
      <w:r w:rsidR="00C63E04" w:rsidRPr="00177FA2">
        <w:rPr>
          <w:rFonts w:asciiTheme="minorHAnsi" w:hAnsiTheme="minorHAnsi"/>
          <w:b/>
          <w:i/>
        </w:rPr>
        <w:t>Kvalita tvarového zpracování stěny</w:t>
      </w:r>
      <w:r w:rsidRPr="00177FA2">
        <w:rPr>
          <w:rFonts w:asciiTheme="minorHAnsi" w:hAnsiTheme="minorHAnsi"/>
          <w:i/>
        </w:rPr>
        <w:t>, tj. 20%. Počet přidělených bodů bude zaokrouhlen na dvě desetinná místa.</w:t>
      </w:r>
    </w:p>
    <w:p w14:paraId="0AC27C8A" w14:textId="77777777" w:rsidR="009473A8" w:rsidRPr="00177FA2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</w:p>
    <w:p w14:paraId="62305F5F" w14:textId="77777777" w:rsidR="009473A8" w:rsidRPr="00177FA2" w:rsidRDefault="009473A8" w:rsidP="00C63E04">
      <w:pPr>
        <w:shd w:val="clear" w:color="auto" w:fill="F2F2F2" w:themeFill="background1" w:themeFillShade="F2"/>
        <w:jc w:val="both"/>
        <w:rPr>
          <w:rFonts w:asciiTheme="minorHAnsi" w:hAnsiTheme="minorHAnsi"/>
          <w:i/>
        </w:rPr>
      </w:pPr>
      <w:r w:rsidRPr="00177FA2">
        <w:rPr>
          <w:rFonts w:asciiTheme="minorHAnsi" w:hAnsiTheme="minorHAnsi"/>
          <w:i/>
        </w:rPr>
        <w:t>Hodnotící komise následně sečte body pro danou nabídku získané v rámci dílčího hodnotícího kritéria a) i b). Na základě součtu výsledných hodnot u jednotlivých nabídek za všechny dílčí hodnotící kritéria hodnotící komise stanoví pořadí úspěšnosti jednotlivých nabídek tak, že jako nejúspěšnější je stanovena nabídka, která dosáhla v součtu nejvyšší bodové hodnoty. V případě rovnosti bodových hodnot bude jako vítězná označena nabídka toho uchazeče, který podal svou nabídku dříve.</w:t>
      </w:r>
    </w:p>
    <w:p w14:paraId="7F36C44E" w14:textId="77777777" w:rsidR="003A13AC" w:rsidRDefault="003A13AC" w:rsidP="00FB6728">
      <w:pPr>
        <w:pStyle w:val="Textkomente"/>
        <w:spacing w:before="100" w:beforeAutospacing="1" w:after="60"/>
        <w:jc w:val="both"/>
        <w:rPr>
          <w:rFonts w:cs="Times New Roman"/>
          <w:sz w:val="24"/>
          <w:szCs w:val="24"/>
        </w:rPr>
      </w:pPr>
    </w:p>
    <w:p w14:paraId="74C7A3EA" w14:textId="77777777" w:rsidR="009473A8" w:rsidRPr="00975540" w:rsidRDefault="009473A8" w:rsidP="00FB6728">
      <w:pPr>
        <w:pStyle w:val="Textkomente"/>
        <w:spacing w:before="100" w:beforeAutospacing="1" w:after="60"/>
        <w:jc w:val="both"/>
        <w:rPr>
          <w:rFonts w:cs="Times New Roman"/>
          <w:sz w:val="24"/>
          <w:szCs w:val="24"/>
        </w:rPr>
      </w:pPr>
      <w:r w:rsidRPr="00975540">
        <w:rPr>
          <w:rFonts w:cs="Times New Roman"/>
          <w:sz w:val="24"/>
          <w:szCs w:val="24"/>
        </w:rPr>
        <w:t>Uchazeč není oprávněn podmínit jím navrhované podmínky, které jsou předmětem hodnocení, další podmínkou. Podmínění nebo uvedení několika rozdílných hodnot podmínek, které jsou předm</w:t>
      </w:r>
      <w:r w:rsidR="00EA5083" w:rsidRPr="00975540">
        <w:rPr>
          <w:rFonts w:cs="Times New Roman"/>
          <w:sz w:val="24"/>
          <w:szCs w:val="24"/>
        </w:rPr>
        <w:t xml:space="preserve">ětem hodnocení, je důvodem pro </w:t>
      </w:r>
      <w:r w:rsidRPr="00975540">
        <w:rPr>
          <w:rFonts w:cs="Times New Roman"/>
          <w:sz w:val="24"/>
          <w:szCs w:val="24"/>
        </w:rPr>
        <w:t>vyřazení nabídky a vyloučení uchazeče ze zadávacího řízení. Obdobně bude zadavatel postupovat v případě, že dojde k uvedení hodnoty podmínky, která je předmětem hodnocení, v jiné veličině či formě, než zadavatel požaduje.</w:t>
      </w:r>
    </w:p>
    <w:p w14:paraId="29E83122" w14:textId="6A64ED4D" w:rsidR="009473A8" w:rsidRPr="00975540" w:rsidRDefault="009473A8" w:rsidP="00FB6728">
      <w:pPr>
        <w:pStyle w:val="Textkomente"/>
        <w:spacing w:before="100" w:beforeAutospacing="1" w:after="60"/>
        <w:jc w:val="both"/>
        <w:rPr>
          <w:rFonts w:cs="Times New Roman"/>
          <w:sz w:val="24"/>
          <w:szCs w:val="24"/>
        </w:rPr>
      </w:pPr>
      <w:r w:rsidRPr="00975540">
        <w:rPr>
          <w:rFonts w:cs="Times New Roman"/>
          <w:sz w:val="24"/>
          <w:szCs w:val="24"/>
        </w:rPr>
        <w:t>Nabídková cena nesmí obsahovat položky s nulovou hodnotou. V případě, že bude uchazečem nabídnuta cena, kterou hodnotící komise posoudí jako mimořádně nízkou, bude postupováno v souladu s ustanovením § 113</w:t>
      </w:r>
      <w:r w:rsidR="00CE3168">
        <w:rPr>
          <w:rFonts w:cs="Times New Roman"/>
          <w:sz w:val="24"/>
          <w:szCs w:val="24"/>
        </w:rPr>
        <w:t xml:space="preserve"> </w:t>
      </w:r>
      <w:r w:rsidRPr="00975540">
        <w:rPr>
          <w:rFonts w:cs="Times New Roman"/>
          <w:sz w:val="24"/>
          <w:szCs w:val="24"/>
        </w:rPr>
        <w:t>zákona.</w:t>
      </w:r>
    </w:p>
    <w:p w14:paraId="4BB1B932" w14:textId="77777777" w:rsidR="003D6C3F" w:rsidRDefault="008768D6" w:rsidP="00FB6728">
      <w:pPr>
        <w:pStyle w:val="Textkomente"/>
        <w:spacing w:before="100" w:beforeAutospacing="1" w:after="60"/>
        <w:jc w:val="both"/>
        <w:rPr>
          <w:rFonts w:cs="Times New Roman"/>
          <w:sz w:val="24"/>
          <w:szCs w:val="24"/>
        </w:rPr>
      </w:pPr>
      <w:r w:rsidRPr="00E32915">
        <w:rPr>
          <w:rFonts w:cs="Times New Roman"/>
          <w:sz w:val="24"/>
          <w:szCs w:val="24"/>
        </w:rPr>
        <w:t>Zadavatel si vyhrazuje že ve sm</w:t>
      </w:r>
      <w:r w:rsidR="00A24B38" w:rsidRPr="00E32915">
        <w:rPr>
          <w:rFonts w:cs="Times New Roman"/>
          <w:sz w:val="24"/>
          <w:szCs w:val="24"/>
        </w:rPr>
        <w:t>yslu § 39 odst. 4 zákona provést</w:t>
      </w:r>
      <w:r w:rsidRPr="00E32915">
        <w:rPr>
          <w:rFonts w:cs="Times New Roman"/>
          <w:sz w:val="24"/>
          <w:szCs w:val="24"/>
        </w:rPr>
        <w:t xml:space="preserve"> posouzení </w:t>
      </w:r>
      <w:r w:rsidR="00D75967" w:rsidRPr="00E32915">
        <w:rPr>
          <w:rFonts w:cs="Times New Roman"/>
          <w:sz w:val="24"/>
          <w:szCs w:val="24"/>
        </w:rPr>
        <w:t xml:space="preserve">splnění podmínek účasti </w:t>
      </w:r>
      <w:r w:rsidRPr="00E32915">
        <w:rPr>
          <w:rFonts w:cs="Times New Roman"/>
          <w:sz w:val="24"/>
          <w:szCs w:val="24"/>
        </w:rPr>
        <w:t>až po hodnocení nabídek, a to nejdř</w:t>
      </w:r>
      <w:r w:rsidR="00D75967" w:rsidRPr="00E32915">
        <w:rPr>
          <w:rFonts w:cs="Times New Roman"/>
          <w:sz w:val="24"/>
          <w:szCs w:val="24"/>
        </w:rPr>
        <w:t xml:space="preserve">íve u účastníka </w:t>
      </w:r>
      <w:r w:rsidRPr="00E32915">
        <w:rPr>
          <w:rFonts w:cs="Times New Roman"/>
          <w:sz w:val="24"/>
          <w:szCs w:val="24"/>
        </w:rPr>
        <w:t xml:space="preserve">zadávacího řízení, který předložil ekonomicky nejvýhodnější nabídku. </w:t>
      </w:r>
    </w:p>
    <w:p w14:paraId="7C1A96D1" w14:textId="7315CDFB" w:rsidR="003A13AC" w:rsidRDefault="003A13AC">
      <w:pPr>
        <w:spacing w:after="200" w:line="276" w:lineRule="auto"/>
        <w:rPr>
          <w:rFonts w:asciiTheme="minorHAnsi" w:eastAsiaTheme="minorHAnsi" w:hAnsiTheme="minorHAnsi"/>
        </w:rPr>
      </w:pPr>
      <w:r>
        <w:br w:type="page"/>
      </w:r>
    </w:p>
    <w:p w14:paraId="2318C018" w14:textId="77777777" w:rsidR="002B305A" w:rsidRPr="00E32915" w:rsidRDefault="003D6C3F" w:rsidP="00AB050C">
      <w:pPr>
        <w:pStyle w:val="Nadpis1"/>
      </w:pPr>
      <w:r w:rsidRPr="00E32915">
        <w:lastRenderedPageBreak/>
        <w:t>Da</w:t>
      </w:r>
      <w:r w:rsidR="002B305A" w:rsidRPr="00E32915">
        <w:t xml:space="preserve">lší doklady před podpisem smlouvy </w:t>
      </w:r>
    </w:p>
    <w:p w14:paraId="078E2F6A" w14:textId="77777777" w:rsidR="002B305A" w:rsidRPr="00FB26BA" w:rsidRDefault="002B305A" w:rsidP="00FB6728">
      <w:pPr>
        <w:autoSpaceDE w:val="0"/>
        <w:autoSpaceDN w:val="0"/>
        <w:adjustRightInd w:val="0"/>
        <w:spacing w:afterLines="60" w:after="144"/>
        <w:jc w:val="both"/>
        <w:rPr>
          <w:rFonts w:asciiTheme="minorHAnsi" w:eastAsiaTheme="minorHAnsi" w:hAnsiTheme="minorHAnsi"/>
          <w:color w:val="000000"/>
          <w:u w:val="single"/>
          <w:lang w:eastAsia="en-US"/>
        </w:rPr>
      </w:pPr>
      <w:r w:rsidRPr="00FB26BA">
        <w:rPr>
          <w:rFonts w:asciiTheme="minorHAnsi" w:eastAsiaTheme="minorHAnsi" w:hAnsiTheme="minorHAnsi"/>
          <w:b/>
          <w:bCs/>
          <w:color w:val="000000"/>
          <w:u w:val="single"/>
          <w:lang w:eastAsia="en-US"/>
        </w:rPr>
        <w:t xml:space="preserve">Údaje o skutečných majitelích </w:t>
      </w:r>
    </w:p>
    <w:p w14:paraId="74BDAF0D" w14:textId="77777777" w:rsidR="00C16B1D" w:rsidRPr="00E32915" w:rsidRDefault="00C16B1D" w:rsidP="00FB6728">
      <w:pPr>
        <w:autoSpaceDE w:val="0"/>
        <w:autoSpaceDN w:val="0"/>
        <w:adjustRightInd w:val="0"/>
        <w:spacing w:afterLines="60" w:after="144"/>
        <w:jc w:val="both"/>
        <w:rPr>
          <w:rFonts w:asciiTheme="minorHAnsi" w:eastAsiaTheme="minorHAnsi" w:hAnsiTheme="minorHAnsi"/>
          <w:color w:val="000000"/>
          <w:lang w:eastAsia="en-US"/>
        </w:rPr>
      </w:pPr>
      <w:r w:rsidRPr="00E32915">
        <w:rPr>
          <w:rFonts w:asciiTheme="minorHAnsi" w:eastAsiaTheme="minorHAnsi" w:hAnsiTheme="minorHAnsi"/>
          <w:color w:val="000000"/>
          <w:lang w:eastAsia="en-US"/>
        </w:rPr>
        <w:t>U vybraného dodavatele, je-li právnickou osobou, zadavatel zjistí dle § 122 odst. 4 zákona údaje o jeho skutečném majiteli z evidence údajů o skutečných majitelích.</w:t>
      </w:r>
    </w:p>
    <w:p w14:paraId="2BF172BF" w14:textId="77777777" w:rsidR="00C16B1D" w:rsidRPr="00E32915" w:rsidRDefault="00C16B1D" w:rsidP="00FB6728">
      <w:pPr>
        <w:autoSpaceDE w:val="0"/>
        <w:autoSpaceDN w:val="0"/>
        <w:adjustRightInd w:val="0"/>
        <w:spacing w:afterLines="60" w:after="144"/>
        <w:jc w:val="both"/>
        <w:rPr>
          <w:rFonts w:asciiTheme="minorHAnsi" w:eastAsiaTheme="minorHAnsi" w:hAnsiTheme="minorHAnsi"/>
          <w:color w:val="000000"/>
          <w:lang w:eastAsia="en-US"/>
        </w:rPr>
      </w:pPr>
    </w:p>
    <w:p w14:paraId="68CBC7F3" w14:textId="77777777" w:rsidR="002B305A" w:rsidRPr="00E32915" w:rsidRDefault="002B305A" w:rsidP="00FB6728">
      <w:pPr>
        <w:autoSpaceDE w:val="0"/>
        <w:autoSpaceDN w:val="0"/>
        <w:adjustRightInd w:val="0"/>
        <w:spacing w:afterLines="60" w:after="144"/>
        <w:jc w:val="both"/>
        <w:rPr>
          <w:rFonts w:asciiTheme="minorHAnsi" w:eastAsiaTheme="minorHAnsi" w:hAnsiTheme="minorHAnsi"/>
          <w:color w:val="000000"/>
          <w:lang w:eastAsia="en-US"/>
        </w:rPr>
      </w:pPr>
      <w:r w:rsidRPr="00E32915">
        <w:rPr>
          <w:rFonts w:asciiTheme="minorHAnsi" w:eastAsiaTheme="minorHAnsi" w:hAnsiTheme="minorHAnsi"/>
          <w:b/>
          <w:bCs/>
          <w:color w:val="000000"/>
          <w:lang w:eastAsia="en-US"/>
        </w:rPr>
        <w:t xml:space="preserve">V případě, že nelze údaje o skutečném majiteli postupem dle § 122 odst. 4 zákona zjistit, zadavatel vyzve vybraného dodavatele k předložení výpisu z evidence obdobné evidenci údajů o skutečných majitelích nebo </w:t>
      </w:r>
    </w:p>
    <w:p w14:paraId="6CC2A8D0" w14:textId="77777777" w:rsidR="002B305A" w:rsidRPr="00E32915" w:rsidRDefault="002B305A" w:rsidP="00FB6728">
      <w:pPr>
        <w:autoSpaceDE w:val="0"/>
        <w:autoSpaceDN w:val="0"/>
        <w:adjustRightInd w:val="0"/>
        <w:spacing w:afterLines="60" w:after="144"/>
        <w:jc w:val="both"/>
        <w:rPr>
          <w:rFonts w:asciiTheme="minorHAnsi" w:eastAsiaTheme="minorHAnsi" w:hAnsiTheme="minorHAnsi"/>
          <w:color w:val="000000"/>
          <w:lang w:eastAsia="en-US"/>
        </w:rPr>
      </w:pPr>
      <w:r w:rsidRPr="00E32915">
        <w:rPr>
          <w:rFonts w:asciiTheme="minorHAnsi" w:eastAsiaTheme="minorHAnsi" w:hAnsiTheme="minorHAnsi"/>
          <w:color w:val="000000"/>
          <w:lang w:eastAsia="en-US"/>
        </w:rPr>
        <w:t xml:space="preserve">a) ke sdělení identifikačních údajů všech osob, které jsou jeho skutečným majitelem, a </w:t>
      </w:r>
    </w:p>
    <w:p w14:paraId="02D33737" w14:textId="77777777" w:rsidR="002B305A" w:rsidRPr="00E32915" w:rsidRDefault="002B305A" w:rsidP="00FB6728">
      <w:pPr>
        <w:autoSpaceDE w:val="0"/>
        <w:autoSpaceDN w:val="0"/>
        <w:adjustRightInd w:val="0"/>
        <w:spacing w:afterLines="60" w:after="144"/>
        <w:jc w:val="both"/>
        <w:rPr>
          <w:rFonts w:asciiTheme="minorHAnsi" w:eastAsiaTheme="minorHAnsi" w:hAnsiTheme="minorHAnsi"/>
          <w:color w:val="000000"/>
          <w:lang w:eastAsia="en-US"/>
        </w:rPr>
      </w:pPr>
      <w:r w:rsidRPr="00E32915">
        <w:rPr>
          <w:rFonts w:asciiTheme="minorHAnsi" w:eastAsiaTheme="minorHAnsi" w:hAnsiTheme="minorHAnsi"/>
          <w:color w:val="000000"/>
          <w:lang w:eastAsia="en-US"/>
        </w:rPr>
        <w:t xml:space="preserve">b) k předložení dokladů, z nichž vyplývá vztah všech osob podle písmene a) k </w:t>
      </w:r>
    </w:p>
    <w:p w14:paraId="7BF9F1FF" w14:textId="77777777" w:rsidR="002B305A" w:rsidRPr="00E32915" w:rsidRDefault="002B305A" w:rsidP="00FB6728">
      <w:pPr>
        <w:autoSpaceDE w:val="0"/>
        <w:autoSpaceDN w:val="0"/>
        <w:adjustRightInd w:val="0"/>
        <w:spacing w:afterLines="60" w:after="144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dodavateli; těmito doklady jsou zejména </w:t>
      </w:r>
    </w:p>
    <w:p w14:paraId="3EC5CC9C" w14:textId="77777777" w:rsidR="002B305A" w:rsidRPr="00E32915" w:rsidRDefault="002B305A" w:rsidP="00FB6728">
      <w:pPr>
        <w:autoSpaceDE w:val="0"/>
        <w:autoSpaceDN w:val="0"/>
        <w:adjustRightInd w:val="0"/>
        <w:spacing w:afterLines="60" w:after="144"/>
        <w:ind w:left="142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1. výpis z obchodního rejstříku nebo jiné obdobné evidence, </w:t>
      </w:r>
    </w:p>
    <w:p w14:paraId="454748B9" w14:textId="77777777" w:rsidR="002B305A" w:rsidRPr="00E32915" w:rsidRDefault="002B305A" w:rsidP="00FB6728">
      <w:pPr>
        <w:autoSpaceDE w:val="0"/>
        <w:autoSpaceDN w:val="0"/>
        <w:adjustRightInd w:val="0"/>
        <w:spacing w:afterLines="60" w:after="144"/>
        <w:ind w:left="142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2. seznam akcionářů, </w:t>
      </w:r>
    </w:p>
    <w:p w14:paraId="5ABDC90E" w14:textId="77777777" w:rsidR="002B305A" w:rsidRPr="00E32915" w:rsidRDefault="002B305A" w:rsidP="00FB6728">
      <w:pPr>
        <w:autoSpaceDE w:val="0"/>
        <w:autoSpaceDN w:val="0"/>
        <w:adjustRightInd w:val="0"/>
        <w:spacing w:afterLines="60" w:after="144"/>
        <w:ind w:left="142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3. rozhodnutí statutárního orgánu o vyplacení podílu na zisku, </w:t>
      </w:r>
    </w:p>
    <w:p w14:paraId="3DD714D9" w14:textId="77777777" w:rsidR="002B305A" w:rsidRPr="00E32915" w:rsidRDefault="002B305A" w:rsidP="00FB6728">
      <w:pPr>
        <w:autoSpaceDE w:val="0"/>
        <w:autoSpaceDN w:val="0"/>
        <w:adjustRightInd w:val="0"/>
        <w:spacing w:afterLines="60" w:after="144"/>
        <w:ind w:left="142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4. společenská smlouva, zakladatelská listina nebo stanovy. </w:t>
      </w:r>
    </w:p>
    <w:p w14:paraId="7F479ED9" w14:textId="77777777" w:rsidR="002B305A" w:rsidRPr="00E32915" w:rsidRDefault="002B305A" w:rsidP="00FB6728">
      <w:pPr>
        <w:autoSpaceDE w:val="0"/>
        <w:autoSpaceDN w:val="0"/>
        <w:adjustRightInd w:val="0"/>
        <w:spacing w:afterLines="60" w:after="144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V případě, </w:t>
      </w:r>
      <w:r w:rsidR="00E245D2" w:rsidRPr="00E32915">
        <w:rPr>
          <w:rFonts w:asciiTheme="minorHAnsi" w:eastAsiaTheme="minorHAnsi" w:hAnsiTheme="minorHAnsi"/>
          <w:lang w:eastAsia="en-US"/>
        </w:rPr>
        <w:t xml:space="preserve">že </w:t>
      </w:r>
      <w:r w:rsidRPr="00E32915">
        <w:rPr>
          <w:rFonts w:asciiTheme="minorHAnsi" w:eastAsiaTheme="minorHAnsi" w:hAnsiTheme="minorHAnsi"/>
          <w:lang w:eastAsia="en-US"/>
        </w:rPr>
        <w:t xml:space="preserve">z předložených dokladů o majetkové struktuře vyplyne, že dodavatel byl ve střetu zájmů podle § 44 odst. 2 a 3 zákona, zadavatel jej vyloučí. </w:t>
      </w:r>
    </w:p>
    <w:p w14:paraId="6A792992" w14:textId="77777777" w:rsidR="00FB26BA" w:rsidRPr="00E32915" w:rsidRDefault="00FB26BA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453CAE90" w14:textId="77777777" w:rsidR="002B305A" w:rsidRPr="00FB26BA" w:rsidRDefault="002B305A" w:rsidP="00FB6728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/>
          <w:u w:val="single"/>
          <w:lang w:eastAsia="en-US"/>
        </w:rPr>
      </w:pPr>
      <w:r w:rsidRPr="00FB26BA">
        <w:rPr>
          <w:rFonts w:asciiTheme="minorHAnsi" w:eastAsiaTheme="minorHAnsi" w:hAnsiTheme="minorHAnsi"/>
          <w:b/>
          <w:bCs/>
          <w:u w:val="single"/>
          <w:lang w:eastAsia="en-US"/>
        </w:rPr>
        <w:t xml:space="preserve">Požadavky na předložení dokladů dle § 105 zákona </w:t>
      </w:r>
    </w:p>
    <w:p w14:paraId="4401B310" w14:textId="77777777" w:rsidR="002B305A" w:rsidRPr="00E32915" w:rsidRDefault="002B305A" w:rsidP="00FB6728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V souladu s § 105 odst. 4 zákona je vybraný </w:t>
      </w:r>
      <w:r w:rsidRPr="00E32915">
        <w:rPr>
          <w:rFonts w:asciiTheme="minorHAnsi" w:eastAsiaTheme="minorHAnsi" w:hAnsiTheme="minorHAnsi"/>
          <w:b/>
          <w:bCs/>
          <w:lang w:eastAsia="en-US"/>
        </w:rPr>
        <w:t xml:space="preserve">dodavatel povinen předložit zadavateli identifikační údaje </w:t>
      </w:r>
      <w:r w:rsidRPr="00E32915">
        <w:rPr>
          <w:rFonts w:asciiTheme="minorHAnsi" w:eastAsiaTheme="minorHAnsi" w:hAnsiTheme="minorHAnsi"/>
          <w:lang w:eastAsia="en-US"/>
        </w:rPr>
        <w:t xml:space="preserve">(dle § 28 odst. 1 písm. g) zákona) </w:t>
      </w:r>
      <w:r w:rsidRPr="00E32915">
        <w:rPr>
          <w:rFonts w:asciiTheme="minorHAnsi" w:eastAsiaTheme="minorHAnsi" w:hAnsiTheme="minorHAnsi"/>
          <w:b/>
          <w:bCs/>
          <w:lang w:eastAsia="en-US"/>
        </w:rPr>
        <w:t>poddodavatelů</w:t>
      </w:r>
      <w:r w:rsidRPr="00E32915">
        <w:rPr>
          <w:rFonts w:asciiTheme="minorHAnsi" w:eastAsiaTheme="minorHAnsi" w:hAnsiTheme="minorHAnsi"/>
          <w:lang w:eastAsia="en-US"/>
        </w:rPr>
        <w:t xml:space="preserve">, a to nejpozději </w:t>
      </w:r>
      <w:r w:rsidRPr="00E32915">
        <w:rPr>
          <w:rFonts w:asciiTheme="minorHAnsi" w:eastAsiaTheme="minorHAnsi" w:hAnsiTheme="minorHAnsi"/>
          <w:b/>
          <w:bCs/>
          <w:lang w:eastAsia="en-US"/>
        </w:rPr>
        <w:t>do 10 pracovních dnů od doručení oznámení o výběru dodavatele</w:t>
      </w:r>
      <w:r w:rsidRPr="00E32915">
        <w:rPr>
          <w:rFonts w:asciiTheme="minorHAnsi" w:eastAsiaTheme="minorHAnsi" w:hAnsiTheme="minorHAnsi"/>
          <w:lang w:eastAsia="en-US"/>
        </w:rPr>
        <w:t xml:space="preserve">, pokud jsou mu známi. </w:t>
      </w:r>
    </w:p>
    <w:p w14:paraId="103F441B" w14:textId="77777777" w:rsidR="002B305A" w:rsidRDefault="002B305A" w:rsidP="00FB6728">
      <w:pPr>
        <w:autoSpaceDE w:val="0"/>
        <w:autoSpaceDN w:val="0"/>
        <w:adjustRightInd w:val="0"/>
        <w:spacing w:after="60"/>
        <w:jc w:val="both"/>
        <w:rPr>
          <w:rFonts w:ascii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Poddodavatelé, kteří se zapojí do plnění veřejné zakázky až následně, musí být identifikování, a to před zahájením plnění veřejné zakázky poddodavatelem. </w:t>
      </w:r>
      <w:r w:rsidRPr="00E32915">
        <w:rPr>
          <w:rFonts w:asciiTheme="minorHAnsi" w:hAnsiTheme="minorHAnsi"/>
          <w:lang w:eastAsia="en-US"/>
        </w:rPr>
        <w:t>V případě, že vybraný dodavatel před uzavřením smlouvy nezná své poddodavatele, nebo žádné nemá, sdělí tuto skutečnost zadavateli ve stejné lhůtě, tedy do 10 pracovních dnů od doručení oznámení o výběru.</w:t>
      </w:r>
    </w:p>
    <w:p w14:paraId="67F01DF3" w14:textId="77777777" w:rsidR="003A13AC" w:rsidRPr="00E32915" w:rsidRDefault="003A13AC" w:rsidP="00FB6728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/>
          <w:lang w:eastAsia="en-US"/>
        </w:rPr>
      </w:pPr>
    </w:p>
    <w:p w14:paraId="66248ABC" w14:textId="77777777" w:rsidR="007C6868" w:rsidRPr="00E32915" w:rsidRDefault="007C6868" w:rsidP="00AB050C">
      <w:pPr>
        <w:pStyle w:val="Nadpis1"/>
      </w:pPr>
      <w:bookmarkStart w:id="49" w:name="_Toc445455816"/>
      <w:bookmarkStart w:id="50" w:name="_Toc445469855"/>
      <w:bookmarkEnd w:id="43"/>
      <w:bookmarkEnd w:id="44"/>
      <w:bookmarkEnd w:id="45"/>
      <w:bookmarkEnd w:id="46"/>
      <w:bookmarkEnd w:id="47"/>
      <w:bookmarkEnd w:id="48"/>
      <w:r w:rsidRPr="00E32915">
        <w:t>Další podmínky a p</w:t>
      </w:r>
      <w:r w:rsidR="002C2FE0" w:rsidRPr="00E32915">
        <w:t>ráva zadavatele</w:t>
      </w:r>
      <w:bookmarkEnd w:id="49"/>
      <w:bookmarkEnd w:id="50"/>
    </w:p>
    <w:p w14:paraId="22EB40B7" w14:textId="77777777" w:rsidR="007C6868" w:rsidRPr="00E32915" w:rsidRDefault="007C6868" w:rsidP="00FB6728">
      <w:pPr>
        <w:autoSpaceDE w:val="0"/>
        <w:autoSpaceDN w:val="0"/>
        <w:adjustRightInd w:val="0"/>
        <w:spacing w:afterLines="60" w:after="144"/>
        <w:jc w:val="both"/>
        <w:rPr>
          <w:rFonts w:asciiTheme="minorHAnsi" w:eastAsiaTheme="minorHAnsi" w:hAnsiTheme="minorHAnsi"/>
          <w:color w:val="000000"/>
          <w:lang w:eastAsia="en-US"/>
        </w:rPr>
      </w:pPr>
      <w:r w:rsidRPr="00E32915">
        <w:rPr>
          <w:rFonts w:asciiTheme="minorHAnsi" w:eastAsiaTheme="minorHAnsi" w:hAnsiTheme="minorHAnsi"/>
          <w:color w:val="000000"/>
          <w:lang w:eastAsia="en-US"/>
        </w:rPr>
        <w:t xml:space="preserve">Zadávací řízení se řídí zákonem č. 134/2016 Sb., o zadávání veřejných zakázek, v platném znění a souvisejícími předpisy. </w:t>
      </w:r>
    </w:p>
    <w:p w14:paraId="361E6DF8" w14:textId="77777777" w:rsidR="007C6868" w:rsidRPr="00E32915" w:rsidRDefault="007C6868" w:rsidP="00FB6728">
      <w:pPr>
        <w:autoSpaceDE w:val="0"/>
        <w:autoSpaceDN w:val="0"/>
        <w:adjustRightInd w:val="0"/>
        <w:spacing w:afterLines="60" w:after="144"/>
        <w:jc w:val="both"/>
        <w:rPr>
          <w:rFonts w:asciiTheme="minorHAnsi" w:eastAsiaTheme="minorHAnsi" w:hAnsiTheme="minorHAnsi"/>
          <w:color w:val="000000"/>
          <w:lang w:eastAsia="en-US"/>
        </w:rPr>
      </w:pPr>
      <w:r w:rsidRPr="00E32915">
        <w:rPr>
          <w:rFonts w:asciiTheme="minorHAnsi" w:eastAsiaTheme="minorHAnsi" w:hAnsiTheme="minorHAnsi"/>
          <w:color w:val="000000"/>
          <w:lang w:eastAsia="en-US"/>
        </w:rPr>
        <w:t xml:space="preserve">- Účastník je seznámen s tím, že účastí v zadávacím řízení mu nevzniká právo na jakoukoli úhradu výdajů spojených s účastí v zadávacím řízení, se zpracováním a podáním nabídky. </w:t>
      </w:r>
    </w:p>
    <w:p w14:paraId="486D937E" w14:textId="77777777" w:rsidR="007C6868" w:rsidRPr="00E32915" w:rsidRDefault="007C6868" w:rsidP="00FB6728">
      <w:pPr>
        <w:autoSpaceDE w:val="0"/>
        <w:autoSpaceDN w:val="0"/>
        <w:adjustRightInd w:val="0"/>
        <w:spacing w:afterLines="60" w:after="144"/>
        <w:jc w:val="both"/>
        <w:rPr>
          <w:rFonts w:asciiTheme="minorHAnsi" w:eastAsiaTheme="minorHAnsi" w:hAnsiTheme="minorHAnsi"/>
          <w:color w:val="000000"/>
          <w:lang w:eastAsia="en-US"/>
        </w:rPr>
      </w:pPr>
      <w:r w:rsidRPr="00E32915">
        <w:rPr>
          <w:rFonts w:asciiTheme="minorHAnsi" w:eastAsiaTheme="minorHAnsi" w:hAnsiTheme="minorHAnsi"/>
          <w:color w:val="000000"/>
          <w:lang w:eastAsia="en-US"/>
        </w:rPr>
        <w:t xml:space="preserve">-  Dodavatel může podat pouze jednu nabídku. Dodavatel, který podal nabídku v zadávacím řízení, nesmí být současně poddodavatelem, jehož prostřednictvím jiný dodavatel v tomtéž zadávacím řízení prokazuje kvalifikaci. Pokud dodavatel podá více nabídek samostatně nebo společně s dalšími dodavateli, nebo je poddodavatelem, jehož prostřednictvím jiný dodavatel </w:t>
      </w:r>
      <w:r w:rsidRPr="00E32915">
        <w:rPr>
          <w:rFonts w:asciiTheme="minorHAnsi" w:eastAsiaTheme="minorHAnsi" w:hAnsiTheme="minorHAnsi"/>
          <w:color w:val="000000"/>
          <w:lang w:eastAsia="en-US"/>
        </w:rPr>
        <w:lastRenderedPageBreak/>
        <w:t xml:space="preserve">v tomtéž zadávacím řízení prokazuje kvalifikaci, bude ze zadávacího řízení vyloučen. Vyloučení účastníka včetně důvodu zadavatel bezodkladně písemně oznámí účastníkovi. </w:t>
      </w:r>
    </w:p>
    <w:p w14:paraId="35FDF820" w14:textId="7ED153E5" w:rsidR="007C6868" w:rsidRPr="00E32915" w:rsidRDefault="007C6868" w:rsidP="00FB6728">
      <w:pPr>
        <w:autoSpaceDE w:val="0"/>
        <w:autoSpaceDN w:val="0"/>
        <w:adjustRightInd w:val="0"/>
        <w:spacing w:afterLines="60" w:after="144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Zadavatel vyloučí účastníka, který nepředložil údaje, doklady nebo vzorky podle § 122, odst. 3 zákona. </w:t>
      </w:r>
    </w:p>
    <w:p w14:paraId="79C20434" w14:textId="77777777" w:rsidR="007C6868" w:rsidRPr="00E32915" w:rsidRDefault="007C61A2" w:rsidP="00872B39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>Z</w:t>
      </w:r>
      <w:r w:rsidR="007C6868" w:rsidRPr="00E32915">
        <w:rPr>
          <w:rFonts w:asciiTheme="minorHAnsi" w:eastAsiaTheme="minorHAnsi" w:hAnsiTheme="minorHAnsi"/>
          <w:lang w:eastAsia="en-US"/>
        </w:rPr>
        <w:t xml:space="preserve">adavatel si vyhrazuje právo: </w:t>
      </w:r>
    </w:p>
    <w:p w14:paraId="2328398D" w14:textId="77777777" w:rsidR="007C6868" w:rsidRPr="00E32915" w:rsidRDefault="007C6868" w:rsidP="00240D1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7"/>
        <w:ind w:left="284" w:hanging="284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změnit zadávací podmínky za podmínky přiměřeného prodloužení lhůty pro podání nabídek, </w:t>
      </w:r>
    </w:p>
    <w:p w14:paraId="59349709" w14:textId="77777777" w:rsidR="002B305A" w:rsidRDefault="007C6868" w:rsidP="00240D1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/>
          <w:lang w:eastAsia="en-US"/>
        </w:rPr>
      </w:pPr>
      <w:r w:rsidRPr="00E32915">
        <w:rPr>
          <w:rFonts w:asciiTheme="minorHAnsi" w:eastAsiaTheme="minorHAnsi" w:hAnsiTheme="minorHAnsi"/>
          <w:lang w:eastAsia="en-US"/>
        </w:rPr>
        <w:t xml:space="preserve">požadovat od účastníků doplňující informace, ověřit si skutečnosti uvedené v nabídce, či vyjasnit si informace uvedené v nabídkách, případně si sám pořizovat další doklady. </w:t>
      </w:r>
    </w:p>
    <w:p w14:paraId="2B7D0D35" w14:textId="77777777" w:rsidR="003A13AC" w:rsidRPr="003A13AC" w:rsidRDefault="003A13AC" w:rsidP="003A13AC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lang w:eastAsia="en-US"/>
        </w:rPr>
      </w:pPr>
    </w:p>
    <w:p w14:paraId="519312AE" w14:textId="77777777" w:rsidR="001C4D75" w:rsidRPr="00E32915" w:rsidRDefault="001C4D75" w:rsidP="00AB050C">
      <w:pPr>
        <w:pStyle w:val="Nadpis1"/>
      </w:pPr>
      <w:r w:rsidRPr="00E32915">
        <w:t xml:space="preserve">Vyhrazené změny </w:t>
      </w:r>
    </w:p>
    <w:p w14:paraId="3F3FC72F" w14:textId="619D5817" w:rsidR="008E4EA2" w:rsidRPr="00E32915" w:rsidRDefault="008E4EA2" w:rsidP="008E4EA2">
      <w:pPr>
        <w:shd w:val="clear" w:color="auto" w:fill="FFFFFF"/>
        <w:spacing w:before="100" w:beforeAutospacing="1" w:after="120" w:line="166" w:lineRule="atLeast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Zadavatel si vyhrazuje ve smyslu § 100 odst. 1 zákona právo sjednat formou dodatku ke smlouvě změnu specifikace </w:t>
      </w:r>
      <w:r w:rsidR="003771DF">
        <w:rPr>
          <w:rFonts w:asciiTheme="minorHAnsi" w:hAnsiTheme="minorHAnsi"/>
          <w:iCs/>
        </w:rPr>
        <w:t xml:space="preserve">(skladby) </w:t>
      </w:r>
      <w:r w:rsidRPr="008E4EA2">
        <w:rPr>
          <w:rFonts w:asciiTheme="minorHAnsi" w:hAnsiTheme="minorHAnsi"/>
          <w:iCs/>
        </w:rPr>
        <w:t>soutěžní</w:t>
      </w:r>
      <w:r>
        <w:rPr>
          <w:rFonts w:asciiTheme="minorHAnsi" w:hAnsiTheme="minorHAnsi"/>
          <w:iCs/>
        </w:rPr>
        <w:t>ch</w:t>
      </w:r>
      <w:r w:rsidRPr="008E4EA2">
        <w:rPr>
          <w:rFonts w:asciiTheme="minorHAnsi" w:hAnsiTheme="minorHAnsi"/>
          <w:iCs/>
        </w:rPr>
        <w:t xml:space="preserve"> chyt</w:t>
      </w:r>
      <w:r>
        <w:rPr>
          <w:rFonts w:asciiTheme="minorHAnsi" w:hAnsiTheme="minorHAnsi"/>
          <w:iCs/>
        </w:rPr>
        <w:t>ů</w:t>
      </w:r>
      <w:r w:rsidRPr="008E4EA2">
        <w:rPr>
          <w:rFonts w:asciiTheme="minorHAnsi" w:hAnsiTheme="minorHAnsi"/>
          <w:iCs/>
        </w:rPr>
        <w:t xml:space="preserve"> a struktur</w:t>
      </w:r>
      <w:r>
        <w:rPr>
          <w:rFonts w:asciiTheme="minorHAnsi" w:hAnsiTheme="minorHAnsi"/>
          <w:iCs/>
        </w:rPr>
        <w:t xml:space="preserve">, které budou součástí dodávky. </w:t>
      </w:r>
    </w:p>
    <w:p w14:paraId="124071F5" w14:textId="389DC2D6" w:rsidR="00666858" w:rsidRPr="00E32915" w:rsidRDefault="00666858" w:rsidP="008601A0">
      <w:pPr>
        <w:shd w:val="clear" w:color="auto" w:fill="FFFFFF"/>
        <w:spacing w:before="100" w:beforeAutospacing="1" w:after="120" w:line="166" w:lineRule="atLeast"/>
        <w:jc w:val="both"/>
        <w:rPr>
          <w:rFonts w:asciiTheme="minorHAnsi" w:hAnsiTheme="minorHAnsi"/>
        </w:rPr>
      </w:pPr>
      <w:r w:rsidRPr="00E32915">
        <w:rPr>
          <w:rFonts w:asciiTheme="minorHAnsi" w:hAnsiTheme="minorHAnsi"/>
          <w:iCs/>
        </w:rPr>
        <w:t xml:space="preserve">Zadavatel si </w:t>
      </w:r>
      <w:r w:rsidR="008E4EA2">
        <w:rPr>
          <w:rFonts w:asciiTheme="minorHAnsi" w:hAnsiTheme="minorHAnsi"/>
          <w:iCs/>
        </w:rPr>
        <w:t xml:space="preserve">dále, </w:t>
      </w:r>
      <w:r w:rsidRPr="00E32915">
        <w:rPr>
          <w:rFonts w:asciiTheme="minorHAnsi" w:hAnsiTheme="minorHAnsi"/>
          <w:iCs/>
        </w:rPr>
        <w:t>ve smyslu</w:t>
      </w:r>
      <w:r w:rsidR="008E4EA2">
        <w:rPr>
          <w:rFonts w:asciiTheme="minorHAnsi" w:hAnsiTheme="minorHAnsi"/>
          <w:iCs/>
        </w:rPr>
        <w:t xml:space="preserve"> </w:t>
      </w:r>
      <w:r w:rsidRPr="00E32915">
        <w:rPr>
          <w:rFonts w:asciiTheme="minorHAnsi" w:hAnsiTheme="minorHAnsi"/>
          <w:iCs/>
        </w:rPr>
        <w:t>§ 100 odst. 2 záko</w:t>
      </w:r>
      <w:r w:rsidR="000D6625" w:rsidRPr="00E32915">
        <w:rPr>
          <w:rFonts w:asciiTheme="minorHAnsi" w:hAnsiTheme="minorHAnsi"/>
          <w:iCs/>
        </w:rPr>
        <w:t xml:space="preserve">na </w:t>
      </w:r>
      <w:r w:rsidRPr="00E32915">
        <w:rPr>
          <w:rFonts w:asciiTheme="minorHAnsi" w:hAnsiTheme="minorHAnsi"/>
          <w:iCs/>
        </w:rPr>
        <w:t>vyhrazuje právo změnit dodavatele v průběhu plnění veřejné zakázky, a to za těchto podmínek:</w:t>
      </w:r>
    </w:p>
    <w:p w14:paraId="4D608830" w14:textId="77777777" w:rsidR="00784978" w:rsidRDefault="00784978" w:rsidP="00FB26BA">
      <w:pPr>
        <w:pStyle w:val="Odstavecseseznamem"/>
        <w:shd w:val="clear" w:color="auto" w:fill="FFFFFF"/>
        <w:spacing w:line="166" w:lineRule="atLeast"/>
        <w:ind w:left="142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a. </w:t>
      </w:r>
      <w:r w:rsidR="00666858" w:rsidRPr="00E32915">
        <w:rPr>
          <w:rFonts w:asciiTheme="minorHAnsi" w:hAnsiTheme="minorHAnsi"/>
          <w:iCs/>
        </w:rPr>
        <w:t>ke změně dodavatele dojde, pokud zadavatel v průběhu plnění veřejné zakázky vypoví smlouvu na veřejnou zakázku bez výpovědní doby (srov. čl. IX odst. 3. návrhu smlouvy na veřejnou zakázku);</w:t>
      </w:r>
    </w:p>
    <w:p w14:paraId="0B557E85" w14:textId="77777777" w:rsidR="00666858" w:rsidRDefault="00784978" w:rsidP="00FB26BA">
      <w:pPr>
        <w:pStyle w:val="Odstavecseseznamem"/>
        <w:shd w:val="clear" w:color="auto" w:fill="FFFFFF"/>
        <w:spacing w:line="166" w:lineRule="atLeast"/>
        <w:ind w:left="142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b. </w:t>
      </w:r>
      <w:r w:rsidR="00666858" w:rsidRPr="00E32915">
        <w:rPr>
          <w:rFonts w:asciiTheme="minorHAnsi" w:hAnsiTheme="minorHAnsi"/>
          <w:iCs/>
        </w:rPr>
        <w:t xml:space="preserve">novým dodavatelem bude ten účastník zadávacího řízení, který se v rámci hodnocení nabídek v tomto zadávacím řízení umístil na druhém místě a splnil kvalifikaci; nebude-li </w:t>
      </w:r>
      <w:r w:rsidR="009765C4" w:rsidRPr="00E32915">
        <w:rPr>
          <w:rFonts w:asciiTheme="minorHAnsi" w:hAnsiTheme="minorHAnsi"/>
          <w:iCs/>
        </w:rPr>
        <w:t xml:space="preserve">tento </w:t>
      </w:r>
      <w:r w:rsidR="00666858" w:rsidRPr="00E32915">
        <w:rPr>
          <w:rFonts w:asciiTheme="minorHAnsi" w:hAnsiTheme="minorHAnsi"/>
          <w:iCs/>
        </w:rPr>
        <w:t xml:space="preserve">účastník zadávacího řízení ochoten stát se novým dodavatelem, </w:t>
      </w:r>
      <w:r w:rsidR="009765C4" w:rsidRPr="00E32915">
        <w:rPr>
          <w:rFonts w:asciiTheme="minorHAnsi" w:hAnsiTheme="minorHAnsi"/>
          <w:iCs/>
        </w:rPr>
        <w:t xml:space="preserve">uplatní se uvedený postup pro účastníka </w:t>
      </w:r>
      <w:r w:rsidR="00666858" w:rsidRPr="00E32915">
        <w:rPr>
          <w:rFonts w:asciiTheme="minorHAnsi" w:hAnsiTheme="minorHAnsi"/>
          <w:iCs/>
        </w:rPr>
        <w:t>zadávacího řízení, který se v rámci hodnocení nabídek v tomto zadávacím řízení umístil na třetím místě a splnil kvalifikaci;</w:t>
      </w:r>
    </w:p>
    <w:p w14:paraId="69E36910" w14:textId="77777777" w:rsidR="00784978" w:rsidRPr="00E32915" w:rsidRDefault="00784978" w:rsidP="00FB26BA">
      <w:pPr>
        <w:pStyle w:val="Odstavecseseznamem"/>
        <w:shd w:val="clear" w:color="auto" w:fill="FFFFFF"/>
        <w:spacing w:line="166" w:lineRule="atLeast"/>
        <w:ind w:left="142"/>
        <w:jc w:val="both"/>
        <w:rPr>
          <w:rFonts w:asciiTheme="minorHAnsi" w:hAnsiTheme="minorHAnsi"/>
        </w:rPr>
      </w:pPr>
    </w:p>
    <w:p w14:paraId="54428638" w14:textId="77777777" w:rsidR="007C61A2" w:rsidRPr="00E32915" w:rsidRDefault="00666858" w:rsidP="0049687A">
      <w:pPr>
        <w:shd w:val="clear" w:color="auto" w:fill="FFFFFF"/>
        <w:spacing w:after="120" w:line="166" w:lineRule="atLeast"/>
        <w:jc w:val="both"/>
        <w:rPr>
          <w:rFonts w:asciiTheme="minorHAnsi" w:hAnsiTheme="minorHAnsi"/>
          <w:iCs/>
        </w:rPr>
      </w:pPr>
      <w:r w:rsidRPr="00E32915">
        <w:rPr>
          <w:rFonts w:asciiTheme="minorHAnsi" w:hAnsiTheme="minorHAnsi"/>
          <w:iCs/>
        </w:rPr>
        <w:t>Ke změně dodavatele dojde uzavřením smlouvy na veřejnou zakázku s novým dodavatelem, přičemž smlouva na veřejnou zakázku uzavřená s novým dodavatelem bude mít obsah totožný se smlouvou, kterou zadavatel vypověděl bez výpovědní doby.</w:t>
      </w:r>
    </w:p>
    <w:p w14:paraId="2426F8FE" w14:textId="77777777" w:rsidR="00D41224" w:rsidRDefault="00D41224" w:rsidP="0049687A">
      <w:pPr>
        <w:shd w:val="clear" w:color="auto" w:fill="FFFFFF"/>
        <w:spacing w:before="100" w:beforeAutospacing="1" w:after="120" w:line="166" w:lineRule="atLeast"/>
        <w:jc w:val="both"/>
        <w:rPr>
          <w:rFonts w:asciiTheme="minorHAnsi" w:hAnsiTheme="minorHAnsi"/>
          <w:bCs/>
        </w:rPr>
      </w:pPr>
    </w:p>
    <w:p w14:paraId="694D05B3" w14:textId="44A3EA0D" w:rsidR="002C2FE0" w:rsidRDefault="002C2FE0" w:rsidP="0049687A">
      <w:pPr>
        <w:shd w:val="clear" w:color="auto" w:fill="FFFFFF"/>
        <w:spacing w:before="100" w:beforeAutospacing="1" w:after="120" w:line="166" w:lineRule="atLeast"/>
        <w:jc w:val="both"/>
        <w:rPr>
          <w:rFonts w:asciiTheme="minorHAnsi" w:hAnsiTheme="minorHAnsi"/>
          <w:bCs/>
        </w:rPr>
      </w:pPr>
      <w:r w:rsidRPr="00E32915">
        <w:rPr>
          <w:rFonts w:asciiTheme="minorHAnsi" w:hAnsiTheme="minorHAnsi"/>
          <w:bCs/>
        </w:rPr>
        <w:t xml:space="preserve">V </w:t>
      </w:r>
      <w:r w:rsidR="009A0E05" w:rsidRPr="00E32915">
        <w:rPr>
          <w:rFonts w:asciiTheme="minorHAnsi" w:hAnsiTheme="minorHAnsi"/>
          <w:bCs/>
        </w:rPr>
        <w:t>Praze</w:t>
      </w:r>
      <w:r w:rsidR="00996BEA" w:rsidRPr="00E32915">
        <w:rPr>
          <w:rFonts w:asciiTheme="minorHAnsi" w:hAnsiTheme="minorHAnsi"/>
          <w:bCs/>
        </w:rPr>
        <w:t xml:space="preserve">, dne </w:t>
      </w:r>
      <w:r w:rsidR="00C50856">
        <w:rPr>
          <w:rFonts w:asciiTheme="minorHAnsi" w:hAnsiTheme="minorHAnsi"/>
          <w:bCs/>
        </w:rPr>
        <w:t>3</w:t>
      </w:r>
      <w:r w:rsidR="00D41224">
        <w:rPr>
          <w:rFonts w:asciiTheme="minorHAnsi" w:hAnsiTheme="minorHAnsi"/>
          <w:bCs/>
        </w:rPr>
        <w:t>.4.2020</w:t>
      </w:r>
    </w:p>
    <w:p w14:paraId="4AE09159" w14:textId="77777777" w:rsidR="009034D2" w:rsidRDefault="009034D2" w:rsidP="0049687A">
      <w:pPr>
        <w:shd w:val="clear" w:color="auto" w:fill="FFFFFF"/>
        <w:spacing w:before="100" w:beforeAutospacing="1" w:after="120" w:line="166" w:lineRule="atLeast"/>
        <w:jc w:val="both"/>
        <w:rPr>
          <w:rFonts w:asciiTheme="minorHAnsi" w:hAnsiTheme="minorHAnsi"/>
          <w:bCs/>
        </w:rPr>
      </w:pPr>
    </w:p>
    <w:p w14:paraId="2434DDB3" w14:textId="77777777" w:rsidR="009034D2" w:rsidRDefault="009034D2" w:rsidP="009034D2">
      <w:pPr>
        <w:shd w:val="clear" w:color="auto" w:fill="FFFFFF"/>
        <w:spacing w:before="100" w:beforeAutospacing="1" w:after="120" w:line="166" w:lineRule="atLeast"/>
        <w:jc w:val="righ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Jan Bloudek</w:t>
      </w:r>
    </w:p>
    <w:p w14:paraId="1B29D1C1" w14:textId="5E98BA11" w:rsidR="009034D2" w:rsidRPr="00E32915" w:rsidRDefault="009034D2" w:rsidP="009034D2">
      <w:pPr>
        <w:shd w:val="clear" w:color="auto" w:fill="FFFFFF"/>
        <w:spacing w:before="100" w:beforeAutospacing="1" w:after="120" w:line="166" w:lineRule="atLeast"/>
        <w:jc w:val="righ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předseda </w:t>
      </w:r>
      <w:r w:rsidRPr="00E32915">
        <w:rPr>
          <w:rFonts w:asciiTheme="minorHAnsi" w:hAnsiTheme="minorHAnsi"/>
        </w:rPr>
        <w:t>Česk</w:t>
      </w:r>
      <w:r>
        <w:rPr>
          <w:rFonts w:asciiTheme="minorHAnsi" w:hAnsiTheme="minorHAnsi"/>
        </w:rPr>
        <w:t>ého</w:t>
      </w:r>
      <w:r w:rsidRPr="00E32915">
        <w:rPr>
          <w:rFonts w:asciiTheme="minorHAnsi" w:hAnsiTheme="minorHAnsi"/>
        </w:rPr>
        <w:t xml:space="preserve"> horolezeck</w:t>
      </w:r>
      <w:r>
        <w:rPr>
          <w:rFonts w:asciiTheme="minorHAnsi" w:hAnsiTheme="minorHAnsi"/>
        </w:rPr>
        <w:t>ého</w:t>
      </w:r>
      <w:r w:rsidR="00D41224">
        <w:rPr>
          <w:rFonts w:asciiTheme="minorHAnsi" w:hAnsiTheme="minorHAnsi"/>
        </w:rPr>
        <w:t xml:space="preserve"> svazu</w:t>
      </w:r>
    </w:p>
    <w:p w14:paraId="2E6095A8" w14:textId="77777777" w:rsidR="00C8310D" w:rsidRPr="00E32915" w:rsidRDefault="00C8310D" w:rsidP="00C8310D">
      <w:pPr>
        <w:rPr>
          <w:rFonts w:asciiTheme="minorHAnsi" w:hAnsiTheme="minorHAnsi"/>
        </w:rPr>
      </w:pPr>
    </w:p>
    <w:p w14:paraId="4A5A1EE1" w14:textId="77777777" w:rsidR="00C8310D" w:rsidRPr="00E32915" w:rsidRDefault="00C8310D" w:rsidP="00C8310D">
      <w:pPr>
        <w:rPr>
          <w:rFonts w:asciiTheme="minorHAnsi" w:hAnsiTheme="minorHAnsi"/>
        </w:rPr>
      </w:pPr>
    </w:p>
    <w:p w14:paraId="7E5F7733" w14:textId="77777777" w:rsidR="00C8310D" w:rsidRDefault="00C8310D" w:rsidP="00C8310D">
      <w:pPr>
        <w:rPr>
          <w:rFonts w:asciiTheme="minorHAnsi" w:hAnsiTheme="minorHAnsi"/>
        </w:rPr>
      </w:pPr>
    </w:p>
    <w:p w14:paraId="2F6CDB16" w14:textId="77777777" w:rsidR="009034D2" w:rsidRPr="00E32915" w:rsidRDefault="009034D2" w:rsidP="00C8310D">
      <w:pPr>
        <w:rPr>
          <w:rFonts w:asciiTheme="minorHAnsi" w:hAnsiTheme="minorHAnsi"/>
        </w:rPr>
      </w:pPr>
    </w:p>
    <w:p w14:paraId="7E1DA2B2" w14:textId="77777777" w:rsidR="00C8310D" w:rsidRPr="00E32915" w:rsidRDefault="00C8310D" w:rsidP="00C8310D">
      <w:pPr>
        <w:rPr>
          <w:rFonts w:asciiTheme="minorHAnsi" w:hAnsiTheme="minorHAnsi"/>
        </w:rPr>
      </w:pPr>
    </w:p>
    <w:p w14:paraId="51F78059" w14:textId="77777777" w:rsidR="001767DB" w:rsidRPr="00E32915" w:rsidRDefault="002C2FE0" w:rsidP="00C8310D">
      <w:pPr>
        <w:rPr>
          <w:rFonts w:asciiTheme="minorHAnsi" w:hAnsiTheme="minorHAnsi"/>
          <w:b/>
        </w:rPr>
      </w:pPr>
      <w:r w:rsidRPr="00E32915">
        <w:rPr>
          <w:rFonts w:asciiTheme="minorHAnsi" w:hAnsiTheme="minorHAnsi"/>
          <w:b/>
        </w:rPr>
        <w:t>SEZNAM PŘÍLOH</w:t>
      </w:r>
    </w:p>
    <w:p w14:paraId="1F03AF93" w14:textId="77777777" w:rsidR="002C2FE0" w:rsidRPr="00E32915" w:rsidRDefault="002C2FE0" w:rsidP="00C8310D">
      <w:pPr>
        <w:rPr>
          <w:rFonts w:asciiTheme="minorHAnsi" w:hAnsiTheme="minorHAnsi"/>
          <w:b/>
        </w:rPr>
      </w:pPr>
    </w:p>
    <w:p w14:paraId="6B735AB0" w14:textId="371D0CE0" w:rsidR="00BF7AB5" w:rsidRPr="002A5A77" w:rsidRDefault="002C2FE0" w:rsidP="000B28C5">
      <w:pPr>
        <w:pStyle w:val="Textkomente"/>
        <w:spacing w:after="120"/>
        <w:jc w:val="both"/>
        <w:rPr>
          <w:rFonts w:cs="Times New Roman"/>
          <w:color w:val="000000"/>
          <w:sz w:val="24"/>
          <w:szCs w:val="24"/>
        </w:rPr>
      </w:pPr>
      <w:r w:rsidRPr="002A5A77">
        <w:rPr>
          <w:rFonts w:cs="Times New Roman"/>
          <w:color w:val="000000"/>
          <w:sz w:val="24"/>
          <w:szCs w:val="24"/>
        </w:rPr>
        <w:t>Příloha č. 1:</w:t>
      </w:r>
      <w:r w:rsidRPr="002A5A77">
        <w:rPr>
          <w:rFonts w:cs="Times New Roman"/>
          <w:color w:val="000000"/>
          <w:sz w:val="24"/>
          <w:szCs w:val="24"/>
        </w:rPr>
        <w:tab/>
      </w:r>
      <w:r w:rsidR="00BF7AB5" w:rsidRPr="002A5A77">
        <w:rPr>
          <w:rFonts w:cs="Times New Roman"/>
          <w:color w:val="000000"/>
          <w:sz w:val="24"/>
          <w:szCs w:val="24"/>
        </w:rPr>
        <w:tab/>
      </w:r>
      <w:r w:rsidRPr="002A5A77">
        <w:rPr>
          <w:rFonts w:cs="Times New Roman"/>
          <w:color w:val="000000"/>
          <w:sz w:val="24"/>
          <w:szCs w:val="24"/>
        </w:rPr>
        <w:t>K</w:t>
      </w:r>
      <w:r w:rsidR="007C6868" w:rsidRPr="002A5A77">
        <w:rPr>
          <w:rFonts w:cs="Times New Roman"/>
          <w:color w:val="000000"/>
          <w:sz w:val="24"/>
          <w:szCs w:val="24"/>
        </w:rPr>
        <w:t>rycí list nabídky</w:t>
      </w:r>
      <w:r w:rsidR="00E16D7D">
        <w:rPr>
          <w:rFonts w:cs="Times New Roman"/>
          <w:color w:val="000000"/>
          <w:sz w:val="24"/>
          <w:szCs w:val="24"/>
        </w:rPr>
        <w:t>.docx</w:t>
      </w:r>
    </w:p>
    <w:p w14:paraId="436B0C4C" w14:textId="11CDE1E8" w:rsidR="007C6868" w:rsidRPr="002A5A77" w:rsidRDefault="007C6868" w:rsidP="000B28C5">
      <w:pPr>
        <w:spacing w:after="120"/>
        <w:contextualSpacing/>
        <w:jc w:val="both"/>
        <w:rPr>
          <w:rFonts w:asciiTheme="minorHAnsi" w:hAnsiTheme="minorHAnsi"/>
        </w:rPr>
      </w:pPr>
      <w:r w:rsidRPr="002A5A77">
        <w:rPr>
          <w:rFonts w:asciiTheme="minorHAnsi" w:hAnsiTheme="minorHAnsi"/>
        </w:rPr>
        <w:t>Příloha č. 2:</w:t>
      </w:r>
      <w:r w:rsidRPr="002A5A77">
        <w:rPr>
          <w:rFonts w:asciiTheme="minorHAnsi" w:hAnsiTheme="minorHAnsi"/>
        </w:rPr>
        <w:tab/>
      </w:r>
      <w:r w:rsidR="00BF7AB5" w:rsidRPr="002A5A77">
        <w:rPr>
          <w:rFonts w:asciiTheme="minorHAnsi" w:hAnsiTheme="minorHAnsi"/>
        </w:rPr>
        <w:tab/>
      </w:r>
      <w:r w:rsidRPr="002A5A77">
        <w:rPr>
          <w:rFonts w:asciiTheme="minorHAnsi" w:hAnsiTheme="minorHAnsi"/>
        </w:rPr>
        <w:t>Čestné prohlášení o splnění základní způsobilosti</w:t>
      </w:r>
      <w:r w:rsidR="00FB26BA" w:rsidRPr="002A5A77">
        <w:rPr>
          <w:rFonts w:asciiTheme="minorHAnsi" w:hAnsiTheme="minorHAnsi"/>
        </w:rPr>
        <w:t xml:space="preserve"> a kvalifikaci</w:t>
      </w:r>
      <w:r w:rsidR="00E16D7D">
        <w:rPr>
          <w:rFonts w:asciiTheme="minorHAnsi" w:hAnsiTheme="minorHAnsi"/>
        </w:rPr>
        <w:t>.docx</w:t>
      </w:r>
    </w:p>
    <w:p w14:paraId="7CC38AE9" w14:textId="0A367DE4" w:rsidR="00BF7AB5" w:rsidRDefault="007C6868" w:rsidP="000B28C5">
      <w:pPr>
        <w:pStyle w:val="Textkomente"/>
        <w:spacing w:after="120"/>
        <w:jc w:val="both"/>
        <w:rPr>
          <w:rFonts w:cs="Times New Roman"/>
          <w:sz w:val="24"/>
          <w:szCs w:val="24"/>
        </w:rPr>
      </w:pPr>
      <w:r w:rsidRPr="002A5A77">
        <w:rPr>
          <w:rFonts w:cs="Times New Roman"/>
          <w:sz w:val="24"/>
          <w:szCs w:val="24"/>
        </w:rPr>
        <w:t>Příloha č. 3:</w:t>
      </w:r>
      <w:r w:rsidRPr="002A5A77">
        <w:rPr>
          <w:rFonts w:cs="Times New Roman"/>
          <w:sz w:val="24"/>
          <w:szCs w:val="24"/>
        </w:rPr>
        <w:tab/>
      </w:r>
      <w:r w:rsidR="00BF7AB5" w:rsidRPr="002A5A77">
        <w:rPr>
          <w:rFonts w:cs="Times New Roman"/>
          <w:sz w:val="24"/>
          <w:szCs w:val="24"/>
        </w:rPr>
        <w:tab/>
      </w:r>
      <w:r w:rsidR="00454092" w:rsidRPr="002A5A77">
        <w:rPr>
          <w:rFonts w:cs="Times New Roman"/>
          <w:sz w:val="24"/>
          <w:szCs w:val="24"/>
        </w:rPr>
        <w:t>Specifikace</w:t>
      </w:r>
      <w:r w:rsidR="00FB26BA" w:rsidRPr="002A5A77">
        <w:rPr>
          <w:rFonts w:cs="Times New Roman"/>
          <w:sz w:val="24"/>
          <w:szCs w:val="24"/>
        </w:rPr>
        <w:t xml:space="preserve"> konstrukce a chytů</w:t>
      </w:r>
      <w:r w:rsidR="00E16D7D">
        <w:rPr>
          <w:rFonts w:cs="Times New Roman"/>
          <w:sz w:val="24"/>
          <w:szCs w:val="24"/>
        </w:rPr>
        <w:t>.docx</w:t>
      </w:r>
    </w:p>
    <w:p w14:paraId="2A90E7A4" w14:textId="72BF5B52" w:rsidR="00CB4779" w:rsidRPr="00CB4779" w:rsidRDefault="00CB4779" w:rsidP="000B28C5">
      <w:pPr>
        <w:pStyle w:val="Textkomente"/>
        <w:spacing w:after="120"/>
        <w:ind w:left="708"/>
        <w:jc w:val="both"/>
        <w:rPr>
          <w:rFonts w:cs="Times New Roman"/>
          <w:sz w:val="24"/>
          <w:szCs w:val="24"/>
        </w:rPr>
      </w:pPr>
      <w:r w:rsidRPr="00CB4779">
        <w:rPr>
          <w:rFonts w:cs="Times New Roman"/>
          <w:sz w:val="24"/>
          <w:szCs w:val="24"/>
        </w:rPr>
        <w:t>Příloha č. 3.A – Chyty a struktury</w:t>
      </w:r>
      <w:r w:rsidR="00E16D7D">
        <w:rPr>
          <w:rFonts w:cs="Times New Roman"/>
          <w:sz w:val="24"/>
          <w:szCs w:val="24"/>
        </w:rPr>
        <w:t>.xls</w:t>
      </w:r>
      <w:r w:rsidR="000B28C5">
        <w:rPr>
          <w:rFonts w:cs="Times New Roman"/>
          <w:sz w:val="24"/>
          <w:szCs w:val="24"/>
        </w:rPr>
        <w:t>x</w:t>
      </w:r>
    </w:p>
    <w:p w14:paraId="1413446A" w14:textId="0AC07AF0" w:rsidR="00CB4779" w:rsidRPr="00CB4779" w:rsidRDefault="00CB4779" w:rsidP="000B28C5">
      <w:pPr>
        <w:pStyle w:val="Textkomente"/>
        <w:spacing w:after="120"/>
        <w:ind w:left="708"/>
        <w:jc w:val="both"/>
        <w:rPr>
          <w:rFonts w:cs="Times New Roman"/>
          <w:sz w:val="24"/>
          <w:szCs w:val="24"/>
        </w:rPr>
      </w:pPr>
      <w:r w:rsidRPr="00CB4779">
        <w:rPr>
          <w:rFonts w:cs="Times New Roman"/>
          <w:sz w:val="24"/>
          <w:szCs w:val="24"/>
        </w:rPr>
        <w:t xml:space="preserve">Příloha č. 3.B – Půdorys celek Brno </w:t>
      </w:r>
      <w:r w:rsidR="00C50856">
        <w:rPr>
          <w:rFonts w:cs="Times New Roman"/>
          <w:sz w:val="24"/>
          <w:szCs w:val="24"/>
        </w:rPr>
        <w:t>1</w:t>
      </w:r>
      <w:r w:rsidRPr="00CB4779">
        <w:rPr>
          <w:rFonts w:cs="Times New Roman"/>
          <w:sz w:val="24"/>
          <w:szCs w:val="24"/>
        </w:rPr>
        <w:t>NP</w:t>
      </w:r>
      <w:r w:rsidR="00E16D7D">
        <w:rPr>
          <w:rFonts w:cs="Times New Roman"/>
          <w:sz w:val="24"/>
          <w:szCs w:val="24"/>
        </w:rPr>
        <w:t>.pdf</w:t>
      </w:r>
    </w:p>
    <w:p w14:paraId="42345513" w14:textId="74027543" w:rsidR="00CB4779" w:rsidRPr="00CB4779" w:rsidRDefault="00CB4779" w:rsidP="000B28C5">
      <w:pPr>
        <w:pStyle w:val="Textkomente"/>
        <w:spacing w:after="120"/>
        <w:ind w:left="708"/>
        <w:jc w:val="both"/>
        <w:rPr>
          <w:rFonts w:cs="Times New Roman"/>
          <w:sz w:val="24"/>
          <w:szCs w:val="24"/>
        </w:rPr>
      </w:pPr>
      <w:r w:rsidRPr="00CB4779">
        <w:rPr>
          <w:rFonts w:cs="Times New Roman"/>
          <w:sz w:val="24"/>
          <w:szCs w:val="24"/>
        </w:rPr>
        <w:t>Příloha č. 3.C – Půdorys výřez 1NP</w:t>
      </w:r>
      <w:r w:rsidR="00E16D7D">
        <w:rPr>
          <w:rFonts w:cs="Times New Roman"/>
          <w:sz w:val="24"/>
          <w:szCs w:val="24"/>
        </w:rPr>
        <w:t>.pdf</w:t>
      </w:r>
    </w:p>
    <w:p w14:paraId="6CB08713" w14:textId="1D598E8B" w:rsidR="00CB4779" w:rsidRPr="00CB4779" w:rsidRDefault="00CB4779" w:rsidP="000B28C5">
      <w:pPr>
        <w:pStyle w:val="Textkomente"/>
        <w:spacing w:after="120"/>
        <w:ind w:left="708"/>
        <w:jc w:val="both"/>
        <w:rPr>
          <w:rFonts w:cs="Times New Roman"/>
          <w:sz w:val="24"/>
          <w:szCs w:val="24"/>
        </w:rPr>
      </w:pPr>
      <w:r w:rsidRPr="00CB4779">
        <w:rPr>
          <w:rFonts w:cs="Times New Roman"/>
          <w:sz w:val="24"/>
          <w:szCs w:val="24"/>
        </w:rPr>
        <w:t>Příloha č. 3.D – Půdorys výřez 2NP</w:t>
      </w:r>
      <w:r w:rsidR="00E16D7D">
        <w:rPr>
          <w:rFonts w:cs="Times New Roman"/>
          <w:sz w:val="24"/>
          <w:szCs w:val="24"/>
        </w:rPr>
        <w:t>.pdf</w:t>
      </w:r>
    </w:p>
    <w:p w14:paraId="4B3AE78D" w14:textId="0FBE2013" w:rsidR="00CB4779" w:rsidRPr="00CB4779" w:rsidRDefault="00CB4779" w:rsidP="000B28C5">
      <w:pPr>
        <w:pStyle w:val="Textkomente"/>
        <w:spacing w:after="120"/>
        <w:ind w:left="708"/>
        <w:jc w:val="both"/>
        <w:rPr>
          <w:rFonts w:cs="Times New Roman"/>
          <w:sz w:val="24"/>
          <w:szCs w:val="24"/>
        </w:rPr>
      </w:pPr>
      <w:r w:rsidRPr="00CB4779">
        <w:rPr>
          <w:rFonts w:cs="Times New Roman"/>
          <w:sz w:val="24"/>
          <w:szCs w:val="24"/>
        </w:rPr>
        <w:t>Příloha č. 3.E – Řez A-A</w:t>
      </w:r>
      <w:r w:rsidR="00E16D7D">
        <w:rPr>
          <w:rFonts w:cs="Times New Roman"/>
          <w:sz w:val="24"/>
          <w:szCs w:val="24"/>
        </w:rPr>
        <w:t>.pdf</w:t>
      </w:r>
    </w:p>
    <w:p w14:paraId="74B4FB89" w14:textId="0BE12783" w:rsidR="00FB26BA" w:rsidRPr="002A5A77" w:rsidRDefault="00FB26BA" w:rsidP="000B28C5">
      <w:pPr>
        <w:pStyle w:val="Textkomente"/>
        <w:spacing w:after="120"/>
        <w:jc w:val="both"/>
        <w:rPr>
          <w:rFonts w:cs="Times New Roman"/>
          <w:sz w:val="24"/>
          <w:szCs w:val="24"/>
        </w:rPr>
      </w:pPr>
      <w:r w:rsidRPr="002A5A77">
        <w:rPr>
          <w:rFonts w:cs="Times New Roman"/>
          <w:sz w:val="24"/>
          <w:szCs w:val="24"/>
        </w:rPr>
        <w:t>Příloha č. 4</w:t>
      </w:r>
      <w:r w:rsidRPr="002A5A77">
        <w:rPr>
          <w:rFonts w:cs="Times New Roman"/>
          <w:sz w:val="24"/>
          <w:szCs w:val="24"/>
        </w:rPr>
        <w:tab/>
      </w:r>
      <w:r w:rsidRPr="002A5A77">
        <w:rPr>
          <w:rFonts w:cs="Times New Roman"/>
          <w:sz w:val="24"/>
          <w:szCs w:val="24"/>
        </w:rPr>
        <w:tab/>
        <w:t>Návrh Smlouvy o dílo</w:t>
      </w:r>
      <w:r w:rsidR="00E16D7D">
        <w:rPr>
          <w:rFonts w:cs="Times New Roman"/>
          <w:sz w:val="24"/>
          <w:szCs w:val="24"/>
        </w:rPr>
        <w:t>.docx</w:t>
      </w:r>
    </w:p>
    <w:p w14:paraId="5E22B060" w14:textId="57B57F51" w:rsidR="007C6868" w:rsidRPr="002A5A77" w:rsidRDefault="00C15443" w:rsidP="000B28C5">
      <w:pPr>
        <w:pStyle w:val="Textkomente"/>
        <w:spacing w:after="120"/>
        <w:jc w:val="both"/>
        <w:rPr>
          <w:rFonts w:cs="Times New Roman"/>
          <w:sz w:val="24"/>
          <w:szCs w:val="24"/>
        </w:rPr>
      </w:pPr>
      <w:r w:rsidRPr="002A5A77">
        <w:rPr>
          <w:rFonts w:cs="Times New Roman"/>
          <w:sz w:val="24"/>
          <w:szCs w:val="24"/>
        </w:rPr>
        <w:t xml:space="preserve">Příloha č. </w:t>
      </w:r>
      <w:r w:rsidR="00FB26BA" w:rsidRPr="002A5A77">
        <w:rPr>
          <w:rFonts w:cs="Times New Roman"/>
          <w:sz w:val="24"/>
          <w:szCs w:val="24"/>
        </w:rPr>
        <w:t>5</w:t>
      </w:r>
      <w:r w:rsidR="00BF7AB5" w:rsidRPr="002A5A77">
        <w:rPr>
          <w:rFonts w:cs="Times New Roman"/>
          <w:sz w:val="24"/>
          <w:szCs w:val="24"/>
        </w:rPr>
        <w:t xml:space="preserve">: </w:t>
      </w:r>
      <w:r w:rsidR="00BF7AB5" w:rsidRPr="002A5A77">
        <w:rPr>
          <w:rFonts w:cs="Times New Roman"/>
          <w:sz w:val="24"/>
          <w:szCs w:val="24"/>
        </w:rPr>
        <w:tab/>
      </w:r>
      <w:r w:rsidR="00BF7AB5" w:rsidRPr="002A5A77">
        <w:rPr>
          <w:rFonts w:cs="Times New Roman"/>
          <w:sz w:val="24"/>
          <w:szCs w:val="24"/>
        </w:rPr>
        <w:tab/>
      </w:r>
      <w:r w:rsidR="007C6868" w:rsidRPr="002A5A77">
        <w:rPr>
          <w:rFonts w:cs="Times New Roman"/>
          <w:sz w:val="24"/>
          <w:szCs w:val="24"/>
        </w:rPr>
        <w:t>Požadavky na elektronickou komunikaci</w:t>
      </w:r>
      <w:r w:rsidR="00E16D7D">
        <w:rPr>
          <w:rFonts w:cs="Times New Roman"/>
          <w:sz w:val="24"/>
          <w:szCs w:val="24"/>
        </w:rPr>
        <w:t>.docx</w:t>
      </w:r>
    </w:p>
    <w:sectPr w:rsidR="007C6868" w:rsidRPr="002A5A77" w:rsidSect="001E4B9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1937C" w14:textId="77777777" w:rsidR="008D09FB" w:rsidRDefault="008D09FB">
      <w:r>
        <w:separator/>
      </w:r>
    </w:p>
  </w:endnote>
  <w:endnote w:type="continuationSeparator" w:id="0">
    <w:p w14:paraId="123DC443" w14:textId="77777777" w:rsidR="008D09FB" w:rsidRDefault="008D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C9AD0" w14:textId="77777777" w:rsidR="008D09FB" w:rsidRPr="001D1417" w:rsidRDefault="008D09FB">
    <w:pPr>
      <w:pStyle w:val="Zpat"/>
      <w:jc w:val="center"/>
      <w:rPr>
        <w:rFonts w:asciiTheme="minorHAnsi" w:hAnsiTheme="minorHAnsi"/>
      </w:rPr>
    </w:pPr>
    <w:r w:rsidRPr="001D1417">
      <w:rPr>
        <w:rFonts w:asciiTheme="minorHAnsi" w:hAnsiTheme="minorHAnsi"/>
      </w:rPr>
      <w:fldChar w:fldCharType="begin"/>
    </w:r>
    <w:r w:rsidRPr="001D1417">
      <w:rPr>
        <w:rFonts w:asciiTheme="minorHAnsi" w:hAnsiTheme="minorHAnsi"/>
      </w:rPr>
      <w:instrText>PAGE   \* MERGEFORMAT</w:instrText>
    </w:r>
    <w:r w:rsidRPr="001D1417">
      <w:rPr>
        <w:rFonts w:asciiTheme="minorHAnsi" w:hAnsiTheme="minorHAnsi"/>
      </w:rPr>
      <w:fldChar w:fldCharType="separate"/>
    </w:r>
    <w:r w:rsidR="00430036">
      <w:rPr>
        <w:rFonts w:asciiTheme="minorHAnsi" w:hAnsiTheme="minorHAnsi"/>
        <w:noProof/>
      </w:rPr>
      <w:t>18</w:t>
    </w:r>
    <w:r w:rsidRPr="001D1417">
      <w:rPr>
        <w:rFonts w:asciiTheme="minorHAnsi" w:hAnsiTheme="minorHAnsi"/>
        <w:noProof/>
      </w:rPr>
      <w:fldChar w:fldCharType="end"/>
    </w:r>
  </w:p>
  <w:p w14:paraId="395C099C" w14:textId="77777777" w:rsidR="008D09FB" w:rsidRDefault="008D09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E03CA" w14:textId="77777777" w:rsidR="008D09FB" w:rsidRDefault="008D09FB">
      <w:r>
        <w:separator/>
      </w:r>
    </w:p>
  </w:footnote>
  <w:footnote w:type="continuationSeparator" w:id="0">
    <w:p w14:paraId="0AD64E4C" w14:textId="77777777" w:rsidR="008D09FB" w:rsidRDefault="008D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3B43246"/>
    <w:multiLevelType w:val="hybridMultilevel"/>
    <w:tmpl w:val="D57A254A"/>
    <w:lvl w:ilvl="0" w:tplc="E7A894B6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286A23D8"/>
    <w:multiLevelType w:val="multilevel"/>
    <w:tmpl w:val="4BE4F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AEC69FD"/>
    <w:multiLevelType w:val="hybridMultilevel"/>
    <w:tmpl w:val="5552C342"/>
    <w:lvl w:ilvl="0" w:tplc="0405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3CA95C6C"/>
    <w:multiLevelType w:val="hybridMultilevel"/>
    <w:tmpl w:val="E2241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54A18"/>
    <w:multiLevelType w:val="multilevel"/>
    <w:tmpl w:val="9A6CCECA"/>
    <w:lvl w:ilvl="0">
      <w:start w:val="1"/>
      <w:numFmt w:val="decimal"/>
      <w:pStyle w:val="Styl1"/>
      <w:lvlText w:val="%1."/>
      <w:lvlJc w:val="left"/>
      <w:pPr>
        <w:ind w:left="360" w:firstLine="0"/>
      </w:pPr>
    </w:lvl>
    <w:lvl w:ilvl="1">
      <w:start w:val="1"/>
      <w:numFmt w:val="decimal"/>
      <w:pStyle w:val="Styl1"/>
      <w:lvlText w:val="%1.%2."/>
      <w:lvlJc w:val="left"/>
      <w:pPr>
        <w:ind w:left="1985" w:firstLine="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1224" w:firstLine="720"/>
      </w:pPr>
    </w:lvl>
    <w:lvl w:ilvl="3">
      <w:start w:val="1"/>
      <w:numFmt w:val="decimal"/>
      <w:lvlText w:val="%4)"/>
      <w:lvlJc w:val="left"/>
      <w:pPr>
        <w:ind w:left="1758" w:firstLine="1247"/>
      </w:pPr>
    </w:lvl>
    <w:lvl w:ilvl="4">
      <w:start w:val="1"/>
      <w:numFmt w:val="bullet"/>
      <w:lvlText w:val="●"/>
      <w:lvlJc w:val="left"/>
      <w:pPr>
        <w:ind w:left="2232" w:firstLine="144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●.%6."/>
      <w:lvlJc w:val="left"/>
      <w:pPr>
        <w:ind w:left="2736" w:firstLine="1800"/>
      </w:pPr>
    </w:lvl>
    <w:lvl w:ilvl="6">
      <w:start w:val="1"/>
      <w:numFmt w:val="decimal"/>
      <w:lvlText w:val="%1.%2.%3.%4.●.%6.%7."/>
      <w:lvlJc w:val="left"/>
      <w:pPr>
        <w:ind w:left="3240" w:firstLine="2160"/>
      </w:pPr>
    </w:lvl>
    <w:lvl w:ilvl="7">
      <w:start w:val="1"/>
      <w:numFmt w:val="decimal"/>
      <w:lvlText w:val="%1.%2.%3.%4.●.%6.%7.%8."/>
      <w:lvlJc w:val="left"/>
      <w:pPr>
        <w:ind w:left="3744" w:firstLine="2519"/>
      </w:pPr>
    </w:lvl>
    <w:lvl w:ilvl="8">
      <w:start w:val="1"/>
      <w:numFmt w:val="decimal"/>
      <w:lvlText w:val="%1.%2.%3.%4.●.%6.%7.%8.%9."/>
      <w:lvlJc w:val="left"/>
      <w:pPr>
        <w:ind w:left="4320" w:firstLine="2880"/>
      </w:pPr>
    </w:lvl>
  </w:abstractNum>
  <w:abstractNum w:abstractNumId="6" w15:restartNumberingAfterBreak="0">
    <w:nsid w:val="54731657"/>
    <w:multiLevelType w:val="hybridMultilevel"/>
    <w:tmpl w:val="86421D7A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 w15:restartNumberingAfterBreak="0">
    <w:nsid w:val="57CC769E"/>
    <w:multiLevelType w:val="hybridMultilevel"/>
    <w:tmpl w:val="F55433B6"/>
    <w:lvl w:ilvl="0" w:tplc="FFFFFFFF">
      <w:start w:val="1"/>
      <w:numFmt w:val="lowerLetter"/>
      <w:lvlText w:val="%1)"/>
      <w:lvlJc w:val="left"/>
      <w:pPr>
        <w:ind w:left="39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60E33247"/>
    <w:multiLevelType w:val="hybridMultilevel"/>
    <w:tmpl w:val="32A8B348"/>
    <w:lvl w:ilvl="0" w:tplc="E7A894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7181F"/>
    <w:multiLevelType w:val="hybridMultilevel"/>
    <w:tmpl w:val="46767118"/>
    <w:lvl w:ilvl="0" w:tplc="679089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729634F8"/>
    <w:multiLevelType w:val="hybridMultilevel"/>
    <w:tmpl w:val="3FAE8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894B6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D0DF1"/>
    <w:multiLevelType w:val="hybridMultilevel"/>
    <w:tmpl w:val="92483DFC"/>
    <w:lvl w:ilvl="0" w:tplc="712CFD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  <w:num w:numId="13">
    <w:abstractNumId w:val="9"/>
  </w:num>
  <w:num w:numId="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B8"/>
    <w:rsid w:val="00011532"/>
    <w:rsid w:val="00016F5A"/>
    <w:rsid w:val="000170EE"/>
    <w:rsid w:val="00020550"/>
    <w:rsid w:val="00025F08"/>
    <w:rsid w:val="00030AC8"/>
    <w:rsid w:val="00045747"/>
    <w:rsid w:val="00054324"/>
    <w:rsid w:val="0005484C"/>
    <w:rsid w:val="00056256"/>
    <w:rsid w:val="00062DC0"/>
    <w:rsid w:val="000632A0"/>
    <w:rsid w:val="000659B8"/>
    <w:rsid w:val="00075DE5"/>
    <w:rsid w:val="00080B98"/>
    <w:rsid w:val="000942D1"/>
    <w:rsid w:val="000A2677"/>
    <w:rsid w:val="000A4102"/>
    <w:rsid w:val="000A691D"/>
    <w:rsid w:val="000B1038"/>
    <w:rsid w:val="000B28C5"/>
    <w:rsid w:val="000B55FE"/>
    <w:rsid w:val="000C5D8A"/>
    <w:rsid w:val="000D6625"/>
    <w:rsid w:val="000E1071"/>
    <w:rsid w:val="000F2E22"/>
    <w:rsid w:val="00100E79"/>
    <w:rsid w:val="00101F12"/>
    <w:rsid w:val="00101F7A"/>
    <w:rsid w:val="00103A9D"/>
    <w:rsid w:val="00105D79"/>
    <w:rsid w:val="00115270"/>
    <w:rsid w:val="001168BF"/>
    <w:rsid w:val="0012080D"/>
    <w:rsid w:val="0012655B"/>
    <w:rsid w:val="00134E2B"/>
    <w:rsid w:val="00137D37"/>
    <w:rsid w:val="001415BD"/>
    <w:rsid w:val="0014166F"/>
    <w:rsid w:val="0014177A"/>
    <w:rsid w:val="00142824"/>
    <w:rsid w:val="00142BC6"/>
    <w:rsid w:val="0015513E"/>
    <w:rsid w:val="00162D65"/>
    <w:rsid w:val="001631F7"/>
    <w:rsid w:val="00165467"/>
    <w:rsid w:val="00166A32"/>
    <w:rsid w:val="001707B1"/>
    <w:rsid w:val="00175FF7"/>
    <w:rsid w:val="001767DB"/>
    <w:rsid w:val="00177FA2"/>
    <w:rsid w:val="00180319"/>
    <w:rsid w:val="001904EA"/>
    <w:rsid w:val="00190632"/>
    <w:rsid w:val="001928B8"/>
    <w:rsid w:val="001967BF"/>
    <w:rsid w:val="001970ED"/>
    <w:rsid w:val="001A1BB1"/>
    <w:rsid w:val="001A20C6"/>
    <w:rsid w:val="001A4ACE"/>
    <w:rsid w:val="001A588F"/>
    <w:rsid w:val="001B0F72"/>
    <w:rsid w:val="001B119D"/>
    <w:rsid w:val="001C1040"/>
    <w:rsid w:val="001C1E1B"/>
    <w:rsid w:val="001C4419"/>
    <w:rsid w:val="001C4D75"/>
    <w:rsid w:val="001D1417"/>
    <w:rsid w:val="001D5C47"/>
    <w:rsid w:val="001D74DD"/>
    <w:rsid w:val="001E4B96"/>
    <w:rsid w:val="001E6FE5"/>
    <w:rsid w:val="001E7CCF"/>
    <w:rsid w:val="001E7D2C"/>
    <w:rsid w:val="001F6145"/>
    <w:rsid w:val="001F66EC"/>
    <w:rsid w:val="0020378B"/>
    <w:rsid w:val="00207A02"/>
    <w:rsid w:val="00213D9D"/>
    <w:rsid w:val="0021710A"/>
    <w:rsid w:val="00225300"/>
    <w:rsid w:val="0023128E"/>
    <w:rsid w:val="002331FF"/>
    <w:rsid w:val="00240D13"/>
    <w:rsid w:val="00241D90"/>
    <w:rsid w:val="00242717"/>
    <w:rsid w:val="00244F43"/>
    <w:rsid w:val="00253B9F"/>
    <w:rsid w:val="00254041"/>
    <w:rsid w:val="00256B9D"/>
    <w:rsid w:val="00261889"/>
    <w:rsid w:val="00261D59"/>
    <w:rsid w:val="00266535"/>
    <w:rsid w:val="002666E7"/>
    <w:rsid w:val="002714F2"/>
    <w:rsid w:val="00283187"/>
    <w:rsid w:val="00283EAB"/>
    <w:rsid w:val="00286D54"/>
    <w:rsid w:val="002A30CB"/>
    <w:rsid w:val="002A5A77"/>
    <w:rsid w:val="002B305A"/>
    <w:rsid w:val="002B4897"/>
    <w:rsid w:val="002B5DDD"/>
    <w:rsid w:val="002C2FE0"/>
    <w:rsid w:val="002D5B0C"/>
    <w:rsid w:val="002E175F"/>
    <w:rsid w:val="002E20D6"/>
    <w:rsid w:val="002E31CC"/>
    <w:rsid w:val="002F2920"/>
    <w:rsid w:val="002F39C5"/>
    <w:rsid w:val="002F49DB"/>
    <w:rsid w:val="00305DC7"/>
    <w:rsid w:val="00306874"/>
    <w:rsid w:val="003179BD"/>
    <w:rsid w:val="00322B99"/>
    <w:rsid w:val="003231FC"/>
    <w:rsid w:val="003313DC"/>
    <w:rsid w:val="003400A3"/>
    <w:rsid w:val="00343DBA"/>
    <w:rsid w:val="003458FC"/>
    <w:rsid w:val="00345AC6"/>
    <w:rsid w:val="00372F4B"/>
    <w:rsid w:val="003771DF"/>
    <w:rsid w:val="0037769E"/>
    <w:rsid w:val="00381D23"/>
    <w:rsid w:val="003A13AC"/>
    <w:rsid w:val="003A4E1B"/>
    <w:rsid w:val="003A4E88"/>
    <w:rsid w:val="003B65A6"/>
    <w:rsid w:val="003C1616"/>
    <w:rsid w:val="003C7997"/>
    <w:rsid w:val="003C7C1B"/>
    <w:rsid w:val="003D183F"/>
    <w:rsid w:val="003D6C3F"/>
    <w:rsid w:val="003D6DA7"/>
    <w:rsid w:val="003E0377"/>
    <w:rsid w:val="003F1B00"/>
    <w:rsid w:val="003F7F14"/>
    <w:rsid w:val="00402F52"/>
    <w:rsid w:val="00404326"/>
    <w:rsid w:val="00404FA1"/>
    <w:rsid w:val="004229BB"/>
    <w:rsid w:val="00425EC7"/>
    <w:rsid w:val="00430036"/>
    <w:rsid w:val="004360C0"/>
    <w:rsid w:val="004435B2"/>
    <w:rsid w:val="00444A5C"/>
    <w:rsid w:val="00454092"/>
    <w:rsid w:val="00456C2F"/>
    <w:rsid w:val="00476BEC"/>
    <w:rsid w:val="00485D37"/>
    <w:rsid w:val="00487822"/>
    <w:rsid w:val="0049344F"/>
    <w:rsid w:val="0049687A"/>
    <w:rsid w:val="00497254"/>
    <w:rsid w:val="004A2224"/>
    <w:rsid w:val="004A437C"/>
    <w:rsid w:val="004A46A5"/>
    <w:rsid w:val="004B3E92"/>
    <w:rsid w:val="004C6ED1"/>
    <w:rsid w:val="004D4828"/>
    <w:rsid w:val="004E2A9B"/>
    <w:rsid w:val="00502E2E"/>
    <w:rsid w:val="005067AB"/>
    <w:rsid w:val="0050728A"/>
    <w:rsid w:val="005100D1"/>
    <w:rsid w:val="00517085"/>
    <w:rsid w:val="0052408B"/>
    <w:rsid w:val="005244C2"/>
    <w:rsid w:val="00526218"/>
    <w:rsid w:val="00527885"/>
    <w:rsid w:val="00530CF0"/>
    <w:rsid w:val="00537FAD"/>
    <w:rsid w:val="00544984"/>
    <w:rsid w:val="00546982"/>
    <w:rsid w:val="00550C7B"/>
    <w:rsid w:val="00551315"/>
    <w:rsid w:val="00552BDF"/>
    <w:rsid w:val="005553E8"/>
    <w:rsid w:val="00561C9F"/>
    <w:rsid w:val="00566377"/>
    <w:rsid w:val="005671F8"/>
    <w:rsid w:val="00573B75"/>
    <w:rsid w:val="00575A8F"/>
    <w:rsid w:val="00582648"/>
    <w:rsid w:val="00583D07"/>
    <w:rsid w:val="005941AB"/>
    <w:rsid w:val="0059662D"/>
    <w:rsid w:val="005A1847"/>
    <w:rsid w:val="005A6757"/>
    <w:rsid w:val="005D72AB"/>
    <w:rsid w:val="005E09A5"/>
    <w:rsid w:val="005E0DE5"/>
    <w:rsid w:val="005E60AD"/>
    <w:rsid w:val="005F25DB"/>
    <w:rsid w:val="005F573A"/>
    <w:rsid w:val="00602ADE"/>
    <w:rsid w:val="006126A2"/>
    <w:rsid w:val="0061377B"/>
    <w:rsid w:val="00616DEC"/>
    <w:rsid w:val="00617017"/>
    <w:rsid w:val="006227EB"/>
    <w:rsid w:val="00631900"/>
    <w:rsid w:val="006372F0"/>
    <w:rsid w:val="00650F44"/>
    <w:rsid w:val="006634F4"/>
    <w:rsid w:val="00666858"/>
    <w:rsid w:val="006739EF"/>
    <w:rsid w:val="00673B74"/>
    <w:rsid w:val="00674213"/>
    <w:rsid w:val="006752E2"/>
    <w:rsid w:val="0067628D"/>
    <w:rsid w:val="00686ABA"/>
    <w:rsid w:val="006923CC"/>
    <w:rsid w:val="00696746"/>
    <w:rsid w:val="00697753"/>
    <w:rsid w:val="006A5A35"/>
    <w:rsid w:val="006A69C7"/>
    <w:rsid w:val="006B1915"/>
    <w:rsid w:val="006B3E30"/>
    <w:rsid w:val="006C4901"/>
    <w:rsid w:val="006C64A4"/>
    <w:rsid w:val="006D3CE2"/>
    <w:rsid w:val="006D6738"/>
    <w:rsid w:val="006E1B72"/>
    <w:rsid w:val="006E77CB"/>
    <w:rsid w:val="006F4FBF"/>
    <w:rsid w:val="006F5792"/>
    <w:rsid w:val="00710C8C"/>
    <w:rsid w:val="00712615"/>
    <w:rsid w:val="00723111"/>
    <w:rsid w:val="0072339D"/>
    <w:rsid w:val="00735DE6"/>
    <w:rsid w:val="00745D60"/>
    <w:rsid w:val="00746452"/>
    <w:rsid w:val="007472F4"/>
    <w:rsid w:val="00760094"/>
    <w:rsid w:val="0076400F"/>
    <w:rsid w:val="007654B7"/>
    <w:rsid w:val="0076735F"/>
    <w:rsid w:val="007744A9"/>
    <w:rsid w:val="0078464A"/>
    <w:rsid w:val="00784978"/>
    <w:rsid w:val="00784B74"/>
    <w:rsid w:val="00792D85"/>
    <w:rsid w:val="00796820"/>
    <w:rsid w:val="007A69BA"/>
    <w:rsid w:val="007C229F"/>
    <w:rsid w:val="007C2CE1"/>
    <w:rsid w:val="007C61A2"/>
    <w:rsid w:val="007C6868"/>
    <w:rsid w:val="007D03CF"/>
    <w:rsid w:val="007D49B7"/>
    <w:rsid w:val="007D6B74"/>
    <w:rsid w:val="007D7B6F"/>
    <w:rsid w:val="007E44F2"/>
    <w:rsid w:val="007F75D0"/>
    <w:rsid w:val="0081132E"/>
    <w:rsid w:val="00814EB9"/>
    <w:rsid w:val="00820CF4"/>
    <w:rsid w:val="008267B0"/>
    <w:rsid w:val="00833270"/>
    <w:rsid w:val="008501DD"/>
    <w:rsid w:val="008601A0"/>
    <w:rsid w:val="00866938"/>
    <w:rsid w:val="00872B39"/>
    <w:rsid w:val="00874C12"/>
    <w:rsid w:val="008768D6"/>
    <w:rsid w:val="0088408F"/>
    <w:rsid w:val="008912F4"/>
    <w:rsid w:val="008B0658"/>
    <w:rsid w:val="008B145A"/>
    <w:rsid w:val="008B508B"/>
    <w:rsid w:val="008C563D"/>
    <w:rsid w:val="008C57BB"/>
    <w:rsid w:val="008D09FB"/>
    <w:rsid w:val="008D3C76"/>
    <w:rsid w:val="008E4EA2"/>
    <w:rsid w:val="008F1FE5"/>
    <w:rsid w:val="008F4878"/>
    <w:rsid w:val="009034D2"/>
    <w:rsid w:val="00910092"/>
    <w:rsid w:val="009238BC"/>
    <w:rsid w:val="00932625"/>
    <w:rsid w:val="00937019"/>
    <w:rsid w:val="0094014A"/>
    <w:rsid w:val="0094080D"/>
    <w:rsid w:val="009473A8"/>
    <w:rsid w:val="009548B8"/>
    <w:rsid w:val="00975540"/>
    <w:rsid w:val="009765C4"/>
    <w:rsid w:val="00976D20"/>
    <w:rsid w:val="00977D64"/>
    <w:rsid w:val="00982255"/>
    <w:rsid w:val="009835B4"/>
    <w:rsid w:val="009845E9"/>
    <w:rsid w:val="00984A71"/>
    <w:rsid w:val="009929B0"/>
    <w:rsid w:val="00996BEA"/>
    <w:rsid w:val="009A0E05"/>
    <w:rsid w:val="009A4B21"/>
    <w:rsid w:val="009C1F4E"/>
    <w:rsid w:val="009E1C88"/>
    <w:rsid w:val="009E3A48"/>
    <w:rsid w:val="009E665D"/>
    <w:rsid w:val="009F5D57"/>
    <w:rsid w:val="00A01B13"/>
    <w:rsid w:val="00A02CBC"/>
    <w:rsid w:val="00A02E2C"/>
    <w:rsid w:val="00A1189E"/>
    <w:rsid w:val="00A15076"/>
    <w:rsid w:val="00A24B38"/>
    <w:rsid w:val="00A30651"/>
    <w:rsid w:val="00A419A0"/>
    <w:rsid w:val="00A54120"/>
    <w:rsid w:val="00A55CBF"/>
    <w:rsid w:val="00A57E78"/>
    <w:rsid w:val="00A6099B"/>
    <w:rsid w:val="00A75830"/>
    <w:rsid w:val="00A80B7C"/>
    <w:rsid w:val="00A96B31"/>
    <w:rsid w:val="00AB050C"/>
    <w:rsid w:val="00AB1FD5"/>
    <w:rsid w:val="00AB2476"/>
    <w:rsid w:val="00AC72B8"/>
    <w:rsid w:val="00AD091A"/>
    <w:rsid w:val="00AD1A42"/>
    <w:rsid w:val="00AD1D39"/>
    <w:rsid w:val="00AD2C09"/>
    <w:rsid w:val="00AD53EB"/>
    <w:rsid w:val="00AE4AAF"/>
    <w:rsid w:val="00AE5300"/>
    <w:rsid w:val="00B01FC1"/>
    <w:rsid w:val="00B26A2A"/>
    <w:rsid w:val="00B336BA"/>
    <w:rsid w:val="00B360A9"/>
    <w:rsid w:val="00B43114"/>
    <w:rsid w:val="00B51D19"/>
    <w:rsid w:val="00B607E9"/>
    <w:rsid w:val="00B64329"/>
    <w:rsid w:val="00B657AF"/>
    <w:rsid w:val="00B73241"/>
    <w:rsid w:val="00B77131"/>
    <w:rsid w:val="00B77ADC"/>
    <w:rsid w:val="00B85871"/>
    <w:rsid w:val="00B949A6"/>
    <w:rsid w:val="00BB2035"/>
    <w:rsid w:val="00BB48AF"/>
    <w:rsid w:val="00BD0FAE"/>
    <w:rsid w:val="00BD509A"/>
    <w:rsid w:val="00BD5198"/>
    <w:rsid w:val="00BF3E65"/>
    <w:rsid w:val="00BF5487"/>
    <w:rsid w:val="00BF7042"/>
    <w:rsid w:val="00BF7AB5"/>
    <w:rsid w:val="00C069A6"/>
    <w:rsid w:val="00C1334F"/>
    <w:rsid w:val="00C15443"/>
    <w:rsid w:val="00C15E43"/>
    <w:rsid w:val="00C16B1D"/>
    <w:rsid w:val="00C208B6"/>
    <w:rsid w:val="00C228B7"/>
    <w:rsid w:val="00C34F3E"/>
    <w:rsid w:val="00C371FE"/>
    <w:rsid w:val="00C44258"/>
    <w:rsid w:val="00C45789"/>
    <w:rsid w:val="00C50856"/>
    <w:rsid w:val="00C52898"/>
    <w:rsid w:val="00C53701"/>
    <w:rsid w:val="00C559D7"/>
    <w:rsid w:val="00C63E04"/>
    <w:rsid w:val="00C640CB"/>
    <w:rsid w:val="00C66552"/>
    <w:rsid w:val="00C716DA"/>
    <w:rsid w:val="00C76853"/>
    <w:rsid w:val="00C81E51"/>
    <w:rsid w:val="00C8310D"/>
    <w:rsid w:val="00C875EB"/>
    <w:rsid w:val="00C921BE"/>
    <w:rsid w:val="00C93978"/>
    <w:rsid w:val="00C95DC0"/>
    <w:rsid w:val="00C977FC"/>
    <w:rsid w:val="00CA74AF"/>
    <w:rsid w:val="00CB28A2"/>
    <w:rsid w:val="00CB3F5C"/>
    <w:rsid w:val="00CB4779"/>
    <w:rsid w:val="00CC6265"/>
    <w:rsid w:val="00CD2A46"/>
    <w:rsid w:val="00CD67C9"/>
    <w:rsid w:val="00CE0EA0"/>
    <w:rsid w:val="00CE3168"/>
    <w:rsid w:val="00CF32F7"/>
    <w:rsid w:val="00CF6E9D"/>
    <w:rsid w:val="00CF7ED6"/>
    <w:rsid w:val="00D06F70"/>
    <w:rsid w:val="00D13F5A"/>
    <w:rsid w:val="00D2064E"/>
    <w:rsid w:val="00D21156"/>
    <w:rsid w:val="00D2194C"/>
    <w:rsid w:val="00D37E7F"/>
    <w:rsid w:val="00D41224"/>
    <w:rsid w:val="00D420D1"/>
    <w:rsid w:val="00D52993"/>
    <w:rsid w:val="00D56183"/>
    <w:rsid w:val="00D5706A"/>
    <w:rsid w:val="00D57BA1"/>
    <w:rsid w:val="00D6078D"/>
    <w:rsid w:val="00D75967"/>
    <w:rsid w:val="00D8403D"/>
    <w:rsid w:val="00D94024"/>
    <w:rsid w:val="00DB203D"/>
    <w:rsid w:val="00DB379F"/>
    <w:rsid w:val="00DC1E32"/>
    <w:rsid w:val="00DC5999"/>
    <w:rsid w:val="00DD5193"/>
    <w:rsid w:val="00DE03B9"/>
    <w:rsid w:val="00DE0AC4"/>
    <w:rsid w:val="00DE4A48"/>
    <w:rsid w:val="00DE4A84"/>
    <w:rsid w:val="00DE5D0D"/>
    <w:rsid w:val="00DE7BC2"/>
    <w:rsid w:val="00E0516B"/>
    <w:rsid w:val="00E16D7D"/>
    <w:rsid w:val="00E178C7"/>
    <w:rsid w:val="00E21B71"/>
    <w:rsid w:val="00E245D2"/>
    <w:rsid w:val="00E25A54"/>
    <w:rsid w:val="00E26177"/>
    <w:rsid w:val="00E3068E"/>
    <w:rsid w:val="00E317B7"/>
    <w:rsid w:val="00E32915"/>
    <w:rsid w:val="00E34E36"/>
    <w:rsid w:val="00E35906"/>
    <w:rsid w:val="00E442FB"/>
    <w:rsid w:val="00E44C86"/>
    <w:rsid w:val="00E45630"/>
    <w:rsid w:val="00E5124B"/>
    <w:rsid w:val="00E54AEF"/>
    <w:rsid w:val="00E55585"/>
    <w:rsid w:val="00E57D60"/>
    <w:rsid w:val="00E602DA"/>
    <w:rsid w:val="00E646DF"/>
    <w:rsid w:val="00E65743"/>
    <w:rsid w:val="00E77D46"/>
    <w:rsid w:val="00E80ABE"/>
    <w:rsid w:val="00E84D18"/>
    <w:rsid w:val="00E85D76"/>
    <w:rsid w:val="00E91F6E"/>
    <w:rsid w:val="00E9546C"/>
    <w:rsid w:val="00E954DE"/>
    <w:rsid w:val="00E95C39"/>
    <w:rsid w:val="00EA3B31"/>
    <w:rsid w:val="00EA4719"/>
    <w:rsid w:val="00EA5083"/>
    <w:rsid w:val="00EB2AA9"/>
    <w:rsid w:val="00EC0039"/>
    <w:rsid w:val="00EC3356"/>
    <w:rsid w:val="00EC7F74"/>
    <w:rsid w:val="00ED0584"/>
    <w:rsid w:val="00ED1A9D"/>
    <w:rsid w:val="00EE626E"/>
    <w:rsid w:val="00EF153B"/>
    <w:rsid w:val="00EF60F8"/>
    <w:rsid w:val="00F0396B"/>
    <w:rsid w:val="00F0701F"/>
    <w:rsid w:val="00F22518"/>
    <w:rsid w:val="00F233EA"/>
    <w:rsid w:val="00F24566"/>
    <w:rsid w:val="00F266CC"/>
    <w:rsid w:val="00F367E0"/>
    <w:rsid w:val="00F50F26"/>
    <w:rsid w:val="00F5708E"/>
    <w:rsid w:val="00F61573"/>
    <w:rsid w:val="00F627CD"/>
    <w:rsid w:val="00F63C51"/>
    <w:rsid w:val="00F6686E"/>
    <w:rsid w:val="00F672E6"/>
    <w:rsid w:val="00F806CB"/>
    <w:rsid w:val="00F84FDC"/>
    <w:rsid w:val="00FA09D0"/>
    <w:rsid w:val="00FA1AC8"/>
    <w:rsid w:val="00FA33D5"/>
    <w:rsid w:val="00FA4082"/>
    <w:rsid w:val="00FA7053"/>
    <w:rsid w:val="00FB26BA"/>
    <w:rsid w:val="00FB5AC0"/>
    <w:rsid w:val="00FB6728"/>
    <w:rsid w:val="00FB7AAA"/>
    <w:rsid w:val="00FC5587"/>
    <w:rsid w:val="00FC7C88"/>
    <w:rsid w:val="00FD5282"/>
    <w:rsid w:val="00FE2477"/>
    <w:rsid w:val="00FE45BD"/>
    <w:rsid w:val="00FE4FB7"/>
    <w:rsid w:val="00FE5548"/>
    <w:rsid w:val="00FF54BC"/>
    <w:rsid w:val="00FF553F"/>
    <w:rsid w:val="00FF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BE3141"/>
  <w15:docId w15:val="{2FF62381-555E-4198-81B3-9D470C5D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2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8267B0"/>
    <w:pPr>
      <w:keepNext/>
      <w:numPr>
        <w:numId w:val="11"/>
      </w:numPr>
      <w:snapToGrid w:val="0"/>
      <w:spacing w:before="600" w:after="240"/>
      <w:jc w:val="both"/>
      <w:outlineLvl w:val="0"/>
    </w:pPr>
    <w:rPr>
      <w:rFonts w:asciiTheme="minorHAnsi" w:eastAsiaTheme="minorHAnsi" w:hAnsiTheme="minorHAnsi"/>
      <w:b/>
      <w:color w:val="00000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E77D46"/>
    <w:pPr>
      <w:keepNext/>
      <w:numPr>
        <w:ilvl w:val="1"/>
        <w:numId w:val="11"/>
      </w:numPr>
      <w:spacing w:before="240" w:after="60"/>
      <w:outlineLvl w:val="1"/>
    </w:pPr>
    <w:rPr>
      <w:rFonts w:asciiTheme="minorHAnsi" w:hAnsiTheme="minorHAnsi"/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C2FE0"/>
    <w:pPr>
      <w:keepNext/>
      <w:numPr>
        <w:ilvl w:val="2"/>
        <w:numId w:val="1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70EE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70EE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70EE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70EE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70EE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70EE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267B0"/>
    <w:rPr>
      <w:rFonts w:cs="Times New Roman"/>
      <w:b/>
      <w:color w:val="00000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E77D46"/>
    <w:rPr>
      <w:rFonts w:eastAsia="Times New Roman" w:cs="Times New Roman"/>
      <w:b/>
      <w:bCs/>
      <w:i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C2FE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styleId="Hypertextovodkaz">
    <w:name w:val="Hyperlink"/>
    <w:uiPriority w:val="99"/>
    <w:rsid w:val="002C2FE0"/>
    <w:rPr>
      <w:rFonts w:ascii="Times New Roman" w:hAnsi="Times New Roman" w:cs="Times New Roman" w:hint="default"/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locked/>
    <w:rsid w:val="002C2FE0"/>
    <w:rPr>
      <w:lang w:eastAsia="cs-CZ"/>
    </w:rPr>
  </w:style>
  <w:style w:type="paragraph" w:styleId="Textkomente">
    <w:name w:val="annotation text"/>
    <w:basedOn w:val="Normln"/>
    <w:link w:val="TextkomenteChar"/>
    <w:uiPriority w:val="99"/>
    <w:rsid w:val="002C2FE0"/>
    <w:rPr>
      <w:rFonts w:asciiTheme="minorHAnsi" w:eastAsiaTheme="minorHAnsi" w:hAnsiTheme="minorHAnsi" w:cstheme="minorBidi"/>
      <w:sz w:val="22"/>
      <w:szCs w:val="22"/>
    </w:rPr>
  </w:style>
  <w:style w:type="character" w:customStyle="1" w:styleId="TextkomenteChar1">
    <w:name w:val="Text komentáře Char1"/>
    <w:basedOn w:val="Standardnpsmoodstavce"/>
    <w:uiPriority w:val="99"/>
    <w:semiHidden/>
    <w:rsid w:val="002C2F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2C2FE0"/>
    <w:pPr>
      <w:widowControl w:val="0"/>
      <w:snapToGrid w:val="0"/>
      <w:jc w:val="center"/>
    </w:pPr>
    <w:rPr>
      <w:b/>
      <w:kern w:val="28"/>
      <w:sz w:val="40"/>
      <w:szCs w:val="20"/>
    </w:rPr>
  </w:style>
  <w:style w:type="character" w:customStyle="1" w:styleId="NzevChar">
    <w:name w:val="Název Char"/>
    <w:link w:val="Nzev"/>
    <w:locked/>
    <w:rsid w:val="002C2FE0"/>
    <w:rPr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2C2FE0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character" w:customStyle="1" w:styleId="NzevChar1">
    <w:name w:val="Název Char1"/>
    <w:basedOn w:val="Standardnpsmoodstavce"/>
    <w:uiPriority w:val="10"/>
    <w:rsid w:val="002C2F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locked/>
    <w:rsid w:val="002C2FE0"/>
    <w:rPr>
      <w:sz w:val="24"/>
      <w:szCs w:val="24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rsid w:val="002C2FE0"/>
    <w:pPr>
      <w:jc w:val="both"/>
    </w:pPr>
    <w:rPr>
      <w:rFonts w:asciiTheme="minorHAnsi" w:eastAsiaTheme="minorHAnsi" w:hAnsiTheme="minorHAnsi" w:cstheme="minorBidi"/>
    </w:rPr>
  </w:style>
  <w:style w:type="character" w:customStyle="1" w:styleId="ZkladntextChar1">
    <w:name w:val="Základní text Char1"/>
    <w:basedOn w:val="Standardnpsmoodstavce"/>
    <w:uiPriority w:val="99"/>
    <w:semiHidden/>
    <w:rsid w:val="002C2F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locked/>
    <w:rsid w:val="002C2FE0"/>
    <w:rPr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C2FE0"/>
    <w:pPr>
      <w:tabs>
        <w:tab w:val="left" w:pos="8080"/>
        <w:tab w:val="left" w:pos="8647"/>
        <w:tab w:val="left" w:pos="9072"/>
      </w:tabs>
      <w:overflowPunct w:val="0"/>
      <w:autoSpaceDE w:val="0"/>
      <w:autoSpaceDN w:val="0"/>
      <w:adjustRightInd w:val="0"/>
      <w:spacing w:line="220" w:lineRule="exact"/>
      <w:ind w:left="1134" w:hanging="1134"/>
    </w:pPr>
    <w:rPr>
      <w:rFonts w:asciiTheme="minorHAnsi" w:eastAsiaTheme="minorHAnsi" w:hAnsiTheme="minorHAnsi" w:cstheme="minorBidi"/>
      <w:sz w:val="22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C2F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C2FE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C2FE0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locked/>
    <w:rsid w:val="002C2FE0"/>
    <w:rPr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C2FE0"/>
    <w:pPr>
      <w:spacing w:line="220" w:lineRule="exact"/>
      <w:ind w:firstLine="360"/>
      <w:jc w:val="both"/>
    </w:pPr>
    <w:rPr>
      <w:rFonts w:asciiTheme="minorHAnsi" w:eastAsiaTheme="minorHAnsi" w:hAnsiTheme="minorHAnsi" w:cstheme="minorBidi"/>
      <w:sz w:val="22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2C2F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2C2FE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C2FE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adrvpr">
    <w:name w:val="adr vpr"/>
    <w:basedOn w:val="Normln"/>
    <w:rsid w:val="002C2FE0"/>
    <w:pPr>
      <w:tabs>
        <w:tab w:val="left" w:pos="7513"/>
      </w:tabs>
      <w:ind w:left="-993" w:right="-426"/>
    </w:pPr>
    <w:rPr>
      <w:sz w:val="22"/>
      <w:szCs w:val="20"/>
    </w:rPr>
  </w:style>
  <w:style w:type="paragraph" w:customStyle="1" w:styleId="NadpisVZ">
    <w:name w:val="Nadpis VZ"/>
    <w:basedOn w:val="Textkomente"/>
    <w:rsid w:val="002C2FE0"/>
    <w:pPr>
      <w:tabs>
        <w:tab w:val="num" w:pos="851"/>
      </w:tabs>
      <w:spacing w:before="480" w:after="24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Textodstavceneslovan">
    <w:name w:val="Text odstavce nečíslovaný"/>
    <w:basedOn w:val="Normln"/>
    <w:rsid w:val="002C2FE0"/>
    <w:pPr>
      <w:tabs>
        <w:tab w:val="left" w:pos="851"/>
      </w:tabs>
      <w:spacing w:before="120" w:after="120"/>
      <w:jc w:val="both"/>
      <w:outlineLvl w:val="6"/>
    </w:pPr>
    <w:rPr>
      <w:sz w:val="20"/>
      <w:szCs w:val="20"/>
    </w:rPr>
  </w:style>
  <w:style w:type="paragraph" w:customStyle="1" w:styleId="Textodstavce">
    <w:name w:val="Text odstavce"/>
    <w:basedOn w:val="Normln"/>
    <w:rsid w:val="002C2FE0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2C2FE0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C2FE0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Standard">
    <w:name w:val="Standard"/>
    <w:rsid w:val="002C2FE0"/>
    <w:pPr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character" w:customStyle="1" w:styleId="Styl2Char">
    <w:name w:val="Styl2 Char"/>
    <w:link w:val="Styl2"/>
    <w:locked/>
    <w:rsid w:val="002C2FE0"/>
    <w:rPr>
      <w:b/>
      <w:bCs/>
      <w:sz w:val="24"/>
      <w:szCs w:val="24"/>
      <w:u w:val="single"/>
      <w:lang w:eastAsia="ar-SA"/>
    </w:rPr>
  </w:style>
  <w:style w:type="paragraph" w:customStyle="1" w:styleId="Styl2">
    <w:name w:val="Styl2"/>
    <w:basedOn w:val="Normln"/>
    <w:link w:val="Styl2Char"/>
    <w:rsid w:val="002C2FE0"/>
    <w:pPr>
      <w:tabs>
        <w:tab w:val="left" w:pos="567"/>
      </w:tabs>
      <w:suppressAutoHyphens/>
      <w:ind w:left="567" w:hanging="567"/>
      <w:jc w:val="both"/>
    </w:pPr>
    <w:rPr>
      <w:rFonts w:asciiTheme="minorHAnsi" w:eastAsiaTheme="minorHAnsi" w:hAnsiTheme="minorHAnsi" w:cstheme="minorBidi"/>
      <w:b/>
      <w:bCs/>
      <w:u w:val="single"/>
      <w:lang w:eastAsia="ar-SA"/>
    </w:rPr>
  </w:style>
  <w:style w:type="character" w:customStyle="1" w:styleId="NADPIS1Char0">
    <w:name w:val="NADPIS 1 Char"/>
    <w:link w:val="NADPIS10"/>
    <w:locked/>
    <w:rsid w:val="002C2FE0"/>
    <w:rPr>
      <w:b/>
      <w:bCs/>
      <w:sz w:val="36"/>
      <w:szCs w:val="24"/>
      <w:lang w:eastAsia="ar-SA"/>
    </w:rPr>
  </w:style>
  <w:style w:type="paragraph" w:customStyle="1" w:styleId="NADPIS10">
    <w:name w:val="NADPIS 1"/>
    <w:basedOn w:val="Normln"/>
    <w:link w:val="NADPIS1Char0"/>
    <w:rsid w:val="002C2FE0"/>
    <w:pPr>
      <w:keepNext/>
      <w:suppressAutoHyphens/>
      <w:outlineLvl w:val="0"/>
    </w:pPr>
    <w:rPr>
      <w:rFonts w:asciiTheme="minorHAnsi" w:eastAsiaTheme="minorHAnsi" w:hAnsiTheme="minorHAnsi" w:cstheme="minorBidi"/>
      <w:b/>
      <w:bCs/>
      <w:sz w:val="36"/>
      <w:lang w:eastAsia="ar-SA"/>
    </w:rPr>
  </w:style>
  <w:style w:type="character" w:customStyle="1" w:styleId="FontStyle21">
    <w:name w:val="Font Style21"/>
    <w:rsid w:val="002C2FE0"/>
    <w:rPr>
      <w:rFonts w:ascii="Arial Unicode MS" w:eastAsia="Times New Roman" w:hAnsi="Arial Unicode MS" w:cs="Arial Unicode MS" w:hint="eastAsia"/>
      <w:b/>
      <w:bCs w:val="0"/>
      <w:color w:val="000000"/>
      <w:sz w:val="26"/>
    </w:rPr>
  </w:style>
  <w:style w:type="character" w:styleId="Siln">
    <w:name w:val="Strong"/>
    <w:uiPriority w:val="22"/>
    <w:qFormat/>
    <w:rsid w:val="00C1334F"/>
    <w:rPr>
      <w:rFonts w:ascii="Times New Roman" w:hAnsi="Times New Roman"/>
      <w:b/>
      <w:bCs/>
    </w:rPr>
  </w:style>
  <w:style w:type="paragraph" w:customStyle="1" w:styleId="Odstavecseseznamem1">
    <w:name w:val="Odstavec se seznamem1"/>
    <w:basedOn w:val="Normln"/>
    <w:rsid w:val="002C2FE0"/>
    <w:pPr>
      <w:ind w:left="720"/>
      <w:contextualSpacing/>
    </w:pPr>
    <w:rPr>
      <w:rFonts w:eastAsia="Calibri"/>
      <w:sz w:val="20"/>
      <w:szCs w:val="20"/>
    </w:rPr>
  </w:style>
  <w:style w:type="paragraph" w:customStyle="1" w:styleId="ODSTAVEC">
    <w:name w:val="ODSTAVEC"/>
    <w:basedOn w:val="Normln"/>
    <w:rsid w:val="002C2FE0"/>
    <w:pPr>
      <w:numPr>
        <w:ilvl w:val="1"/>
        <w:numId w:val="2"/>
      </w:numPr>
      <w:spacing w:before="120"/>
      <w:jc w:val="both"/>
    </w:pPr>
    <w:rPr>
      <w:rFonts w:ascii="Arial" w:eastAsia="Calibri" w:hAnsi="Arial" w:cs="Arial"/>
      <w:sz w:val="18"/>
      <w:szCs w:val="18"/>
    </w:rPr>
  </w:style>
  <w:style w:type="paragraph" w:customStyle="1" w:styleId="NADPIS">
    <w:name w:val="NADPIS"/>
    <w:basedOn w:val="Normln"/>
    <w:rsid w:val="002C2FE0"/>
    <w:pPr>
      <w:numPr>
        <w:numId w:val="2"/>
      </w:numPr>
      <w:spacing w:before="360"/>
      <w:jc w:val="center"/>
    </w:pPr>
    <w:rPr>
      <w:rFonts w:ascii="Arial" w:hAnsi="Arial" w:cs="Arial"/>
      <w:b/>
      <w:sz w:val="22"/>
      <w:szCs w:val="22"/>
      <w:lang w:eastAsia="en-US"/>
    </w:rPr>
  </w:style>
  <w:style w:type="paragraph" w:customStyle="1" w:styleId="NormlnIMP">
    <w:name w:val="Normální_IMP"/>
    <w:basedOn w:val="Normln"/>
    <w:uiPriority w:val="99"/>
    <w:rsid w:val="002C2FE0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2C2FE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C2FE0"/>
    <w:pPr>
      <w:ind w:left="708"/>
    </w:pPr>
  </w:style>
  <w:style w:type="paragraph" w:customStyle="1" w:styleId="Normln0">
    <w:name w:val="Normální~"/>
    <w:basedOn w:val="Normln"/>
    <w:rsid w:val="002C2FE0"/>
    <w:pPr>
      <w:widowControl w:val="0"/>
    </w:pPr>
    <w:rPr>
      <w:rFonts w:eastAsia="Calibri"/>
      <w:noProof/>
      <w:szCs w:val="20"/>
    </w:rPr>
  </w:style>
  <w:style w:type="paragraph" w:styleId="Obsah1">
    <w:name w:val="toc 1"/>
    <w:basedOn w:val="Normln"/>
    <w:next w:val="Normln"/>
    <w:autoRedefine/>
    <w:uiPriority w:val="39"/>
    <w:rsid w:val="002C2FE0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customStyle="1" w:styleId="CharChar7">
    <w:name w:val="Char Char7"/>
    <w:locked/>
    <w:rsid w:val="002C2FE0"/>
    <w:rPr>
      <w:lang w:val="cs-CZ" w:eastAsia="cs-CZ" w:bidi="ar-SA"/>
    </w:rPr>
  </w:style>
  <w:style w:type="paragraph" w:styleId="Textbubliny">
    <w:name w:val="Balloon Text"/>
    <w:basedOn w:val="Normln"/>
    <w:link w:val="TextbublinyChar"/>
    <w:rsid w:val="002C2FE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2FE0"/>
    <w:rPr>
      <w:rFonts w:ascii="Tahoma" w:eastAsia="Times New Roman" w:hAnsi="Tahoma" w:cs="Times New Roman"/>
      <w:sz w:val="16"/>
      <w:szCs w:val="16"/>
    </w:rPr>
  </w:style>
  <w:style w:type="character" w:styleId="Odkaznakoment">
    <w:name w:val="annotation reference"/>
    <w:uiPriority w:val="99"/>
    <w:rsid w:val="002C2FE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2C2FE0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rsid w:val="002C2FE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C2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C2FE0"/>
    <w:pPr>
      <w:keepLines/>
      <w:snapToGrid/>
      <w:spacing w:before="480" w:after="0" w:line="276" w:lineRule="auto"/>
      <w:jc w:val="left"/>
      <w:outlineLvl w:val="9"/>
    </w:pPr>
    <w:rPr>
      <w:rFonts w:ascii="Cambria" w:hAnsi="Cambria"/>
      <w:bCs/>
      <w:color w:val="365F91"/>
    </w:rPr>
  </w:style>
  <w:style w:type="paragraph" w:styleId="Obsah2">
    <w:name w:val="toc 2"/>
    <w:basedOn w:val="Normln"/>
    <w:next w:val="Normln"/>
    <w:autoRedefine/>
    <w:uiPriority w:val="39"/>
    <w:rsid w:val="002C2FE0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rsid w:val="002C2FE0"/>
    <w:pPr>
      <w:ind w:left="48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2C2FE0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rsid w:val="002C2FE0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rsid w:val="002C2FE0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rsid w:val="002C2FE0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rsid w:val="002C2FE0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rsid w:val="002C2FE0"/>
    <w:pPr>
      <w:ind w:left="1920"/>
    </w:pPr>
    <w:rPr>
      <w:rFonts w:ascii="Calibri" w:hAnsi="Calibri"/>
      <w:sz w:val="18"/>
      <w:szCs w:val="18"/>
    </w:rPr>
  </w:style>
  <w:style w:type="paragraph" w:styleId="Zhlav">
    <w:name w:val="header"/>
    <w:basedOn w:val="Normln"/>
    <w:link w:val="ZhlavChar"/>
    <w:rsid w:val="002C2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2FE0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C2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2FE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">
    <w:name w:val="Styl1"/>
    <w:basedOn w:val="Nadpis1"/>
    <w:qFormat/>
    <w:rsid w:val="004229BB"/>
    <w:pPr>
      <w:numPr>
        <w:numId w:val="8"/>
      </w:numPr>
      <w:pBdr>
        <w:bottom w:val="single" w:sz="8" w:space="4" w:color="4F81BD" w:themeColor="accent1"/>
      </w:pBdr>
      <w:snapToGrid/>
      <w:spacing w:before="360" w:after="300"/>
      <w:ind w:left="357" w:hanging="357"/>
      <w:contextualSpacing/>
    </w:pPr>
    <w:rPr>
      <w:rFonts w:asciiTheme="majorHAnsi" w:eastAsiaTheme="majorEastAsia" w:hAnsiTheme="majorHAnsi" w:cstheme="majorBidi"/>
      <w:b w:val="0"/>
      <w:color w:val="17365D" w:themeColor="text2" w:themeShade="BF"/>
      <w:spacing w:val="5"/>
      <w:kern w:val="28"/>
      <w:szCs w:val="52"/>
    </w:rPr>
  </w:style>
  <w:style w:type="paragraph" w:styleId="Bezmezer">
    <w:name w:val="No Spacing"/>
    <w:uiPriority w:val="1"/>
    <w:qFormat/>
    <w:rsid w:val="00AB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954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ednseznam2zvraznn41">
    <w:name w:val="Střední seznam 2 – zvýraznění 41"/>
    <w:basedOn w:val="Normln"/>
    <w:uiPriority w:val="34"/>
    <w:qFormat/>
    <w:rsid w:val="009473A8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170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70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70E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70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70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70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6853"/>
    <w:pPr>
      <w:spacing w:before="100" w:beforeAutospacing="1" w:after="100" w:afterAutospacing="1"/>
    </w:pPr>
  </w:style>
  <w:style w:type="paragraph" w:customStyle="1" w:styleId="l6">
    <w:name w:val="l6"/>
    <w:basedOn w:val="Normln"/>
    <w:rsid w:val="001904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8ABD-3FD4-4A74-8758-3921AC7D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18</Pages>
  <Words>4955</Words>
  <Characters>29240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 Jaroslav Ing.</dc:creator>
  <cp:lastModifiedBy>Romana Plischková</cp:lastModifiedBy>
  <cp:revision>15</cp:revision>
  <dcterms:created xsi:type="dcterms:W3CDTF">2020-04-01T17:35:00Z</dcterms:created>
  <dcterms:modified xsi:type="dcterms:W3CDTF">2020-04-03T09:12:00Z</dcterms:modified>
</cp:coreProperties>
</file>