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9284" w14:textId="71433B9E" w:rsidR="00AB20F8" w:rsidRDefault="00AB20F8" w:rsidP="00AB20F8">
      <w:pPr>
        <w:pStyle w:val="Zhlav"/>
        <w:tabs>
          <w:tab w:val="left" w:pos="708"/>
        </w:tabs>
      </w:pPr>
      <w:r>
        <w:t xml:space="preserve">Příloha č. </w:t>
      </w:r>
      <w:r w:rsidR="00155B68">
        <w:t>5</w:t>
      </w:r>
      <w:r>
        <w:t xml:space="preserve"> Zadávací dokumentace</w:t>
      </w:r>
    </w:p>
    <w:p w14:paraId="0CCB8BFF" w14:textId="52CCBD0E" w:rsidR="00FB01AD" w:rsidRPr="000A768B" w:rsidRDefault="00776106" w:rsidP="005675DD">
      <w:pPr>
        <w:spacing w:after="0"/>
        <w:rPr>
          <w:b/>
          <w:color w:val="000000"/>
        </w:rPr>
      </w:pPr>
      <w:r w:rsidRPr="000A768B">
        <w:t>S</w:t>
      </w:r>
      <w:r w:rsidR="009A7D71" w:rsidRPr="000A768B">
        <w:t>mlouva</w:t>
      </w:r>
      <w:r w:rsidRPr="000A768B">
        <w:t xml:space="preserve"> o dílo</w:t>
      </w:r>
      <w:r w:rsidR="006E7652" w:rsidRPr="000A768B">
        <w:t>:</w:t>
      </w:r>
      <w:r w:rsidR="006E7652" w:rsidRPr="000A768B">
        <w:tab/>
      </w:r>
      <w:r w:rsidR="006E7652" w:rsidRPr="000A768B">
        <w:tab/>
      </w:r>
      <w:r w:rsidR="006E7652" w:rsidRPr="000A768B">
        <w:tab/>
      </w:r>
      <w:r w:rsidR="006D580F">
        <w:rPr>
          <w:b/>
          <w:szCs w:val="22"/>
        </w:rPr>
        <w:t>PD</w:t>
      </w:r>
      <w:bookmarkStart w:id="0" w:name="_GoBack"/>
      <w:bookmarkEnd w:id="0"/>
      <w:r w:rsidR="00973E7E" w:rsidRPr="00973E7E">
        <w:rPr>
          <w:b/>
          <w:szCs w:val="22"/>
        </w:rPr>
        <w:t xml:space="preserve"> – Rozvoj vodíkové mobility v Ostravě, 1. etapa</w:t>
      </w:r>
    </w:p>
    <w:p w14:paraId="77C67D0A" w14:textId="77777777" w:rsidR="005675DD" w:rsidRPr="000A768B" w:rsidRDefault="00043544" w:rsidP="00FB01AD">
      <w:pPr>
        <w:spacing w:after="0"/>
        <w:rPr>
          <w:color w:val="000000"/>
        </w:rPr>
      </w:pPr>
      <w:r w:rsidRPr="000A768B">
        <w:t xml:space="preserve">Číslo smlouvy </w:t>
      </w:r>
      <w:r w:rsidR="00776106" w:rsidRPr="000A768B">
        <w:t>objednatele</w:t>
      </w:r>
      <w:r w:rsidR="006E7652" w:rsidRPr="000A768B">
        <w:t>:</w:t>
      </w:r>
      <w:r w:rsidR="006E7652" w:rsidRPr="000A768B">
        <w:tab/>
      </w:r>
      <w:r w:rsidR="005716BF" w:rsidRPr="000A768B">
        <w:rPr>
          <w:i/>
          <w:color w:val="00B0F0"/>
          <w:szCs w:val="22"/>
        </w:rPr>
        <w:t>(POZN. doplní objednatel)</w:t>
      </w:r>
    </w:p>
    <w:p w14:paraId="14B7ECCF" w14:textId="77777777" w:rsidR="00FB01AD" w:rsidRPr="000A768B" w:rsidRDefault="00043544" w:rsidP="00FB01AD">
      <w:pPr>
        <w:spacing w:after="0"/>
      </w:pPr>
      <w:r w:rsidRPr="000A768B">
        <w:t xml:space="preserve">Číslo smlouvy </w:t>
      </w:r>
      <w:r w:rsidR="00776106" w:rsidRPr="000A768B">
        <w:t>zhotovitele</w:t>
      </w:r>
      <w:r w:rsidR="006E7652" w:rsidRPr="000A768B">
        <w:t>:</w:t>
      </w:r>
      <w:r w:rsidR="006E7652" w:rsidRPr="000A768B">
        <w:tab/>
      </w:r>
      <w:r w:rsidR="00B8063F" w:rsidRPr="000A768B">
        <w:rPr>
          <w:i/>
          <w:color w:val="00B0F0"/>
          <w:szCs w:val="22"/>
        </w:rPr>
        <w:t>(</w:t>
      </w:r>
      <w:r w:rsidR="005716BF" w:rsidRPr="000A768B">
        <w:rPr>
          <w:i/>
          <w:color w:val="00B0F0"/>
          <w:szCs w:val="22"/>
        </w:rPr>
        <w:t xml:space="preserve">POZN. </w:t>
      </w:r>
      <w:r w:rsidR="00B8063F" w:rsidRPr="000A768B">
        <w:rPr>
          <w:i/>
          <w:color w:val="00B0F0"/>
          <w:szCs w:val="22"/>
        </w:rPr>
        <w:t xml:space="preserve">doplní </w:t>
      </w:r>
      <w:r w:rsidR="00336701" w:rsidRPr="000A768B">
        <w:rPr>
          <w:i/>
          <w:color w:val="00B0F0"/>
          <w:szCs w:val="22"/>
        </w:rPr>
        <w:t>dodavatel</w:t>
      </w:r>
      <w:r w:rsidR="00B8063F" w:rsidRPr="000A768B">
        <w:rPr>
          <w:i/>
          <w:color w:val="00B0F0"/>
          <w:szCs w:val="22"/>
        </w:rPr>
        <w:t>, poté poznámku vymažte)</w:t>
      </w:r>
    </w:p>
    <w:p w14:paraId="6F04848F" w14:textId="67639BE1" w:rsidR="0087779A" w:rsidRPr="000A768B" w:rsidRDefault="00FB01AD" w:rsidP="00B168E4">
      <w:pPr>
        <w:pStyle w:val="Nadpis1"/>
        <w:spacing w:before="480" w:after="240"/>
        <w:rPr>
          <w:bCs/>
          <w:i/>
        </w:rPr>
      </w:pPr>
      <w:r w:rsidRPr="000A768B">
        <w:t xml:space="preserve">Příloha č. </w:t>
      </w:r>
      <w:r w:rsidR="00AB20F8">
        <w:t>1</w:t>
      </w:r>
      <w:r w:rsidRPr="000A768B">
        <w:t xml:space="preserve"> </w:t>
      </w:r>
      <w:r w:rsidR="00CF59CD" w:rsidRPr="000A768B">
        <w:t>k</w:t>
      </w:r>
      <w:r w:rsidR="00B150C3" w:rsidRPr="000A768B">
        <w:t xml:space="preserve">e </w:t>
      </w:r>
      <w:r w:rsidR="00600603" w:rsidRPr="000A768B">
        <w:t xml:space="preserve">smlouvě </w:t>
      </w:r>
      <w:r w:rsidR="00776106" w:rsidRPr="000A768B">
        <w:t xml:space="preserve">o dílo </w:t>
      </w:r>
      <w:r w:rsidR="00367F32" w:rsidRPr="000A768B">
        <w:t>–</w:t>
      </w:r>
      <w:r w:rsidR="00CF59CD" w:rsidRPr="000A768B">
        <w:t xml:space="preserve"> </w:t>
      </w:r>
      <w:r w:rsidR="00367F32" w:rsidRPr="000A768B">
        <w:t>P</w:t>
      </w:r>
      <w:r w:rsidR="0008295E" w:rsidRPr="000A768B">
        <w:t>ožadavky na vyhotovení projektové dokumentace</w:t>
      </w:r>
      <w:r w:rsidR="00367F32" w:rsidRPr="000A768B">
        <w:t>.</w:t>
      </w:r>
    </w:p>
    <w:p w14:paraId="1B5E471B" w14:textId="4CEDD62E" w:rsidR="0008295E" w:rsidRPr="000A768B" w:rsidRDefault="0008295E" w:rsidP="0008295E">
      <w:pPr>
        <w:overflowPunct w:val="0"/>
        <w:autoSpaceDE w:val="0"/>
        <w:autoSpaceDN w:val="0"/>
        <w:adjustRightInd w:val="0"/>
        <w:spacing w:before="90"/>
        <w:ind w:right="21"/>
        <w:contextualSpacing/>
        <w:textAlignment w:val="baseline"/>
        <w:rPr>
          <w:szCs w:val="22"/>
        </w:rPr>
      </w:pPr>
      <w:r w:rsidRPr="000A768B">
        <w:rPr>
          <w:szCs w:val="22"/>
        </w:rPr>
        <w:t>Projektová dokumentace stavby „</w:t>
      </w:r>
      <w:r w:rsidR="00973E7E" w:rsidRPr="00973E7E">
        <w:rPr>
          <w:b/>
          <w:szCs w:val="22"/>
        </w:rPr>
        <w:t>Projektová dokumentace – Rozvoj vodíkové mobility v Ostravě, 1. etapa</w:t>
      </w:r>
      <w:r w:rsidRPr="000A768B">
        <w:rPr>
          <w:szCs w:val="22"/>
        </w:rPr>
        <w:t>“ bude vyhotovena podle následujících požadavků:</w:t>
      </w:r>
    </w:p>
    <w:p w14:paraId="0ADA92AE" w14:textId="77777777" w:rsidR="006A4C15"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Projektová dokumentace (dále jen PD) bude zpracována ve stupni </w:t>
      </w:r>
      <w:r w:rsidRPr="00CA31EA">
        <w:rPr>
          <w:b/>
          <w:szCs w:val="22"/>
        </w:rPr>
        <w:t xml:space="preserve">pro </w:t>
      </w:r>
      <w:r w:rsidR="006A4C15" w:rsidRPr="00CA31EA">
        <w:rPr>
          <w:b/>
          <w:szCs w:val="22"/>
        </w:rPr>
        <w:t>vydání umístění stavby nebo zařízení</w:t>
      </w:r>
      <w:r w:rsidR="006A4C15" w:rsidRPr="000A768B">
        <w:rPr>
          <w:szCs w:val="22"/>
        </w:rPr>
        <w:t xml:space="preserve"> </w:t>
      </w:r>
      <w:r w:rsidR="00017900" w:rsidRPr="000A768B">
        <w:rPr>
          <w:szCs w:val="22"/>
        </w:rPr>
        <w:t>v souladu s vyhláškou č. 499/2006 Sb., o dokumentaci staveb, přílohy č.</w:t>
      </w:r>
      <w:r w:rsidR="00EE0F78" w:rsidRPr="000A768B">
        <w:rPr>
          <w:szCs w:val="22"/>
        </w:rPr>
        <w:t xml:space="preserve"> </w:t>
      </w:r>
      <w:r w:rsidR="00017900" w:rsidRPr="000A768B">
        <w:rPr>
          <w:szCs w:val="22"/>
        </w:rPr>
        <w:t xml:space="preserve">1, v platném znění. </w:t>
      </w:r>
      <w:r w:rsidR="0073402C" w:rsidRPr="000A768B">
        <w:rPr>
          <w:szCs w:val="22"/>
        </w:rPr>
        <w:t>Zpracovaná PD bude striktně dodržovat požadavky vyhlášky včetně rozsahu dokumentac</w:t>
      </w:r>
      <w:r w:rsidR="00954336">
        <w:rPr>
          <w:szCs w:val="22"/>
        </w:rPr>
        <w:t>e stavby a požadovaných výkresů</w:t>
      </w:r>
      <w:r w:rsidR="0073402C" w:rsidRPr="000A768B">
        <w:rPr>
          <w:szCs w:val="22"/>
        </w:rPr>
        <w:t xml:space="preserve">. </w:t>
      </w:r>
    </w:p>
    <w:p w14:paraId="705D5E1B" w14:textId="77777777" w:rsidR="00A27E42" w:rsidRDefault="00954336"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Pr>
          <w:szCs w:val="22"/>
        </w:rPr>
        <w:t xml:space="preserve">Další stupeň </w:t>
      </w:r>
      <w:r w:rsidR="00017900" w:rsidRPr="000A768B">
        <w:rPr>
          <w:szCs w:val="22"/>
        </w:rPr>
        <w:t>P</w:t>
      </w:r>
      <w:r w:rsidR="0075304B" w:rsidRPr="000A768B">
        <w:rPr>
          <w:szCs w:val="22"/>
        </w:rPr>
        <w:t>D</w:t>
      </w:r>
      <w:r w:rsidR="00017900" w:rsidRPr="000A768B">
        <w:rPr>
          <w:szCs w:val="22"/>
        </w:rPr>
        <w:t xml:space="preserve"> bude zpracován ve stupni </w:t>
      </w:r>
      <w:r w:rsidR="00017900" w:rsidRPr="00BF2F67">
        <w:rPr>
          <w:b/>
          <w:szCs w:val="22"/>
        </w:rPr>
        <w:t xml:space="preserve">pro </w:t>
      </w:r>
      <w:r w:rsidRPr="00BF2F67">
        <w:rPr>
          <w:b/>
          <w:szCs w:val="22"/>
        </w:rPr>
        <w:t xml:space="preserve">ohlášení stavby nebo pro </w:t>
      </w:r>
      <w:r w:rsidR="00017900" w:rsidRPr="00BF2F67">
        <w:rPr>
          <w:b/>
          <w:szCs w:val="22"/>
        </w:rPr>
        <w:t>vydání stavebního povolení v podrobnostech dokumentace pro provádění stavby</w:t>
      </w:r>
      <w:r w:rsidR="00017900" w:rsidRPr="000A768B">
        <w:rPr>
          <w:szCs w:val="22"/>
        </w:rPr>
        <w:t xml:space="preserve">, v souladu s vyhláškou č. 499/2006 Sb., </w:t>
      </w:r>
    </w:p>
    <w:p w14:paraId="7E39D5B4" w14:textId="09DFF8ED" w:rsidR="00017900" w:rsidRDefault="00017900" w:rsidP="00745F92">
      <w:pPr>
        <w:pStyle w:val="Odstavecseseznamem"/>
        <w:overflowPunct w:val="0"/>
        <w:autoSpaceDE w:val="0"/>
        <w:autoSpaceDN w:val="0"/>
        <w:adjustRightInd w:val="0"/>
        <w:spacing w:before="90" w:after="0"/>
        <w:ind w:left="567" w:right="21"/>
        <w:textAlignment w:val="baseline"/>
        <w:rPr>
          <w:szCs w:val="22"/>
        </w:rPr>
      </w:pPr>
      <w:r w:rsidRPr="000A768B">
        <w:rPr>
          <w:szCs w:val="22"/>
        </w:rPr>
        <w:t>o dokumentaci staveb, přílohy č.</w:t>
      </w:r>
      <w:r w:rsidR="00EE0F78" w:rsidRPr="000A768B">
        <w:rPr>
          <w:szCs w:val="22"/>
        </w:rPr>
        <w:t xml:space="preserve"> </w:t>
      </w:r>
      <w:r w:rsidR="00954336">
        <w:rPr>
          <w:szCs w:val="22"/>
        </w:rPr>
        <w:t>12</w:t>
      </w:r>
      <w:r w:rsidRPr="000A768B">
        <w:rPr>
          <w:szCs w:val="22"/>
        </w:rPr>
        <w:t>, v platném znění.</w:t>
      </w:r>
      <w:r w:rsidR="0073402C" w:rsidRPr="000A768B">
        <w:rPr>
          <w:szCs w:val="22"/>
        </w:rPr>
        <w:t xml:space="preserve"> Zpracovaná PD bude striktně dodržovat požadavky vyhlášky včetně rozsahu dokumentace stavby a požadovaných výkresů.</w:t>
      </w:r>
    </w:p>
    <w:p w14:paraId="0BC858F3" w14:textId="77777777" w:rsidR="0073402C" w:rsidRPr="000A768B" w:rsidRDefault="00EE0F78"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P</w:t>
      </w:r>
      <w:r w:rsidR="0075304B" w:rsidRPr="000A768B">
        <w:rPr>
          <w:szCs w:val="22"/>
        </w:rPr>
        <w:t>D</w:t>
      </w:r>
      <w:r w:rsidRPr="000A768B">
        <w:rPr>
          <w:szCs w:val="22"/>
        </w:rPr>
        <w:t xml:space="preserve"> bude zpracována </w:t>
      </w:r>
      <w:r w:rsidR="0008295E" w:rsidRPr="000A768B">
        <w:rPr>
          <w:szCs w:val="22"/>
        </w:rPr>
        <w:t xml:space="preserve">v souladu s požadavky </w:t>
      </w:r>
      <w:r w:rsidR="00954336">
        <w:rPr>
          <w:szCs w:val="22"/>
        </w:rPr>
        <w:t>příslušných dotčených stavebních úřadů a zejména následujících zákonů i</w:t>
      </w:r>
      <w:r w:rsidR="0073402C" w:rsidRPr="000A768B">
        <w:rPr>
          <w:szCs w:val="22"/>
        </w:rPr>
        <w:t xml:space="preserve"> vyhlášek:</w:t>
      </w:r>
    </w:p>
    <w:p w14:paraId="20090DD0" w14:textId="1D13506C" w:rsidR="0073402C" w:rsidRPr="000A768B" w:rsidRDefault="007340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Z</w:t>
      </w:r>
      <w:r w:rsidR="0008295E" w:rsidRPr="000A768B">
        <w:rPr>
          <w:szCs w:val="22"/>
        </w:rPr>
        <w:t xml:space="preserve">ákon č. 183/2006 Sb., </w:t>
      </w:r>
      <w:r w:rsidRPr="000A768B">
        <w:rPr>
          <w:szCs w:val="22"/>
        </w:rPr>
        <w:t xml:space="preserve">stavební zákon, </w:t>
      </w:r>
      <w:r w:rsidR="0008295E" w:rsidRPr="000A768B">
        <w:rPr>
          <w:szCs w:val="22"/>
        </w:rPr>
        <w:t>v platném znění, a dalších na něj navazuj</w:t>
      </w:r>
      <w:r w:rsidRPr="000A768B">
        <w:rPr>
          <w:szCs w:val="22"/>
        </w:rPr>
        <w:t>ících vyhlášek</w:t>
      </w:r>
      <w:r w:rsidR="00A27E42">
        <w:rPr>
          <w:szCs w:val="22"/>
        </w:rPr>
        <w:t>,</w:t>
      </w:r>
      <w:r w:rsidRPr="000A768B">
        <w:rPr>
          <w:szCs w:val="22"/>
        </w:rPr>
        <w:t xml:space="preserve"> v platném znění.</w:t>
      </w:r>
    </w:p>
    <w:p w14:paraId="1663AC7F" w14:textId="77777777" w:rsidR="0008295E" w:rsidRPr="000A768B" w:rsidRDefault="007340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Z</w:t>
      </w:r>
      <w:r w:rsidR="0008295E" w:rsidRPr="000A768B">
        <w:rPr>
          <w:szCs w:val="22"/>
        </w:rPr>
        <w:t>ákon č. 13</w:t>
      </w:r>
      <w:r w:rsidR="00EE0F78" w:rsidRPr="000A768B">
        <w:rPr>
          <w:szCs w:val="22"/>
        </w:rPr>
        <w:t>4</w:t>
      </w:r>
      <w:r w:rsidR="0008295E" w:rsidRPr="000A768B">
        <w:rPr>
          <w:szCs w:val="22"/>
        </w:rPr>
        <w:t>/20</w:t>
      </w:r>
      <w:r w:rsidR="00EE0F78" w:rsidRPr="000A768B">
        <w:rPr>
          <w:szCs w:val="22"/>
        </w:rPr>
        <w:t>1</w:t>
      </w:r>
      <w:r w:rsidR="0008295E" w:rsidRPr="000A768B">
        <w:rPr>
          <w:szCs w:val="22"/>
        </w:rPr>
        <w:t>6 Sb.</w:t>
      </w:r>
      <w:r w:rsidR="00EE0F78" w:rsidRPr="000A768B">
        <w:rPr>
          <w:szCs w:val="22"/>
        </w:rPr>
        <w:t>,</w:t>
      </w:r>
      <w:r w:rsidR="0008295E" w:rsidRPr="000A768B">
        <w:rPr>
          <w:szCs w:val="22"/>
        </w:rPr>
        <w:t xml:space="preserve"> o </w:t>
      </w:r>
      <w:r w:rsidR="00EE0F78" w:rsidRPr="000A768B">
        <w:rPr>
          <w:szCs w:val="22"/>
        </w:rPr>
        <w:t xml:space="preserve">zadávání </w:t>
      </w:r>
      <w:r w:rsidR="0008295E" w:rsidRPr="000A768B">
        <w:rPr>
          <w:szCs w:val="22"/>
        </w:rPr>
        <w:t>veřejných zak</w:t>
      </w:r>
      <w:r w:rsidR="00EE0F78" w:rsidRPr="000A768B">
        <w:rPr>
          <w:szCs w:val="22"/>
        </w:rPr>
        <w:t>ázek</w:t>
      </w:r>
      <w:r w:rsidRPr="000A768B">
        <w:rPr>
          <w:szCs w:val="22"/>
        </w:rPr>
        <w:t>, v platném znění, a v</w:t>
      </w:r>
      <w:r w:rsidR="0008295E" w:rsidRPr="000A768B">
        <w:rPr>
          <w:szCs w:val="22"/>
        </w:rPr>
        <w:t>yhlášk</w:t>
      </w:r>
      <w:r w:rsidRPr="000A768B">
        <w:rPr>
          <w:szCs w:val="22"/>
        </w:rPr>
        <w:t>y</w:t>
      </w:r>
      <w:r w:rsidR="00644668" w:rsidRPr="000A768B">
        <w:rPr>
          <w:szCs w:val="22"/>
        </w:rPr>
        <w:t xml:space="preserve"> č. </w:t>
      </w:r>
      <w:r w:rsidR="00EE0F78" w:rsidRPr="000A768B">
        <w:rPr>
          <w:szCs w:val="22"/>
        </w:rPr>
        <w:t>169/2016</w:t>
      </w:r>
      <w:r w:rsidR="0008295E" w:rsidRPr="000A768B">
        <w:rPr>
          <w:szCs w:val="22"/>
        </w:rPr>
        <w:t xml:space="preserve"> Sb., v platném znění.</w:t>
      </w:r>
    </w:p>
    <w:p w14:paraId="08DD4601" w14:textId="77777777" w:rsidR="0073402C" w:rsidRPr="000A768B" w:rsidRDefault="0064466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Vyhláška č. 501/2006 Sb., o obecných požadavcích na využívání území, v platném znění.</w:t>
      </w:r>
    </w:p>
    <w:p w14:paraId="2BD33AE1" w14:textId="77777777" w:rsidR="00644668" w:rsidRPr="000A768B" w:rsidRDefault="0064466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Vyhláška č. 268/2009 Sb., o technických požadavcích na stavby, v platném znění.</w:t>
      </w:r>
    </w:p>
    <w:p w14:paraId="61868B26" w14:textId="77777777" w:rsidR="00644668" w:rsidRPr="000A768B" w:rsidRDefault="0064466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Vyhlášky č. 398/2009 Sb., o obecných technických požadavcích zabezpečující bezbariérové užívání staveb, v platném znění.</w:t>
      </w:r>
    </w:p>
    <w:p w14:paraId="62DB2E50" w14:textId="77777777" w:rsidR="00A27E42" w:rsidRDefault="0075304B" w:rsidP="00CF3D2C">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Položkový rozpočet</w:t>
      </w:r>
      <w:r w:rsidR="0008295E" w:rsidRPr="000A768B">
        <w:rPr>
          <w:szCs w:val="22"/>
        </w:rPr>
        <w:t xml:space="preserve"> stavebních úprav</w:t>
      </w:r>
      <w:r w:rsidR="00830347">
        <w:rPr>
          <w:szCs w:val="22"/>
        </w:rPr>
        <w:t xml:space="preserve"> pro každé jednotlivé etapy</w:t>
      </w:r>
      <w:r w:rsidR="0008295E" w:rsidRPr="000A768B">
        <w:rPr>
          <w:szCs w:val="22"/>
        </w:rPr>
        <w:t xml:space="preserve"> nesmí obsahovat komplety, agregace </w:t>
      </w:r>
    </w:p>
    <w:p w14:paraId="0195209A" w14:textId="31A35AB2" w:rsidR="0008295E" w:rsidRPr="000A768B" w:rsidRDefault="0008295E" w:rsidP="00745F92">
      <w:pPr>
        <w:pStyle w:val="Odstavecseseznamem"/>
        <w:overflowPunct w:val="0"/>
        <w:autoSpaceDE w:val="0"/>
        <w:autoSpaceDN w:val="0"/>
        <w:adjustRightInd w:val="0"/>
        <w:spacing w:before="90" w:after="0"/>
        <w:ind w:left="567" w:right="21"/>
        <w:textAlignment w:val="baseline"/>
        <w:rPr>
          <w:szCs w:val="22"/>
        </w:rPr>
      </w:pPr>
      <w:r w:rsidRPr="000A768B">
        <w:rPr>
          <w:szCs w:val="22"/>
        </w:rPr>
        <w:t xml:space="preserve">a obdobné kumulované položky, pokud tyto kumulované položky nebudou v příloze popsány a ohodnoceny dle jednotlivých komponentů, z nichž jsou složeny, nebo u nich nebude odkaz na výkresovou dokumentaci. </w:t>
      </w:r>
      <w:r w:rsidR="00CF3D2C" w:rsidRPr="000A768B">
        <w:rPr>
          <w:szCs w:val="22"/>
        </w:rPr>
        <w:t xml:space="preserve">Členění </w:t>
      </w:r>
      <w:r w:rsidR="00E31C5D" w:rsidRPr="000A768B">
        <w:rPr>
          <w:szCs w:val="22"/>
        </w:rPr>
        <w:t xml:space="preserve">položkového rozpočtu bude dle jednotlivých SO, IO a PS + </w:t>
      </w:r>
      <w:r w:rsidR="00CF3D2C" w:rsidRPr="000A768B">
        <w:rPr>
          <w:szCs w:val="22"/>
        </w:rPr>
        <w:t>ostatní SO, IO a PS potřebná pro řádnou realizaci stavby.</w:t>
      </w:r>
    </w:p>
    <w:p w14:paraId="511067B8" w14:textId="170588F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PD musí plně respektovat umístění </w:t>
      </w:r>
      <w:r w:rsidR="000A768B" w:rsidRPr="000A768B">
        <w:rPr>
          <w:szCs w:val="22"/>
        </w:rPr>
        <w:t xml:space="preserve">vodíkové stanice </w:t>
      </w:r>
      <w:r w:rsidR="0029311B">
        <w:rPr>
          <w:szCs w:val="22"/>
        </w:rPr>
        <w:t>v zájmovém území</w:t>
      </w:r>
      <w:r w:rsidR="003D1CFC" w:rsidRPr="000A768B">
        <w:rPr>
          <w:szCs w:val="22"/>
        </w:rPr>
        <w:t xml:space="preserve"> dle přílohy č. </w:t>
      </w:r>
      <w:r w:rsidR="00DD5C15">
        <w:rPr>
          <w:szCs w:val="22"/>
        </w:rPr>
        <w:t>4</w:t>
      </w:r>
      <w:r w:rsidR="0075304B" w:rsidRPr="000A768B">
        <w:rPr>
          <w:szCs w:val="22"/>
        </w:rPr>
        <w:t xml:space="preserve"> </w:t>
      </w:r>
      <w:r w:rsidRPr="000A768B">
        <w:rPr>
          <w:szCs w:val="22"/>
        </w:rPr>
        <w:t xml:space="preserve">smlouvy o dílo. </w:t>
      </w:r>
    </w:p>
    <w:p w14:paraId="7D67EB63" w14:textId="77777777" w:rsidR="0075304B" w:rsidRPr="000A768B" w:rsidRDefault="0075304B"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PD bude zpracována v členění: </w:t>
      </w:r>
    </w:p>
    <w:p w14:paraId="16BE2FB3" w14:textId="458CEEDE" w:rsidR="0075304B" w:rsidRPr="000A768B" w:rsidRDefault="0075304B"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1. Etapa –</w:t>
      </w:r>
      <w:r w:rsidR="000A768B" w:rsidRPr="000A768B">
        <w:rPr>
          <w:szCs w:val="22"/>
        </w:rPr>
        <w:t xml:space="preserve"> Vodíková stanice včetně trafostan</w:t>
      </w:r>
      <w:r w:rsidR="006D611A">
        <w:rPr>
          <w:szCs w:val="22"/>
        </w:rPr>
        <w:t>ice,</w:t>
      </w:r>
      <w:r w:rsidR="000A768B" w:rsidRPr="000A768B">
        <w:rPr>
          <w:szCs w:val="22"/>
        </w:rPr>
        <w:t xml:space="preserve"> potřebných přípojek</w:t>
      </w:r>
      <w:r w:rsidR="00A27E42">
        <w:rPr>
          <w:szCs w:val="22"/>
        </w:rPr>
        <w:t xml:space="preserve">, úprava měnírny – VN rozvodny pro napájení trafostanice vodíkové stanice a pro nabíjení </w:t>
      </w:r>
      <w:proofErr w:type="spellStart"/>
      <w:r w:rsidR="00A27E42">
        <w:rPr>
          <w:szCs w:val="22"/>
        </w:rPr>
        <w:t>elektrobusů</w:t>
      </w:r>
      <w:proofErr w:type="spellEnd"/>
      <w:r w:rsidR="00A27E42">
        <w:rPr>
          <w:szCs w:val="22"/>
        </w:rPr>
        <w:t xml:space="preserve"> na terminálu Hranečník (VN kabely, vývod) a nutné úpravy hal pro potřebu servisu vodíkových vozidel</w:t>
      </w:r>
    </w:p>
    <w:p w14:paraId="1938ADE3" w14:textId="5538AFCD" w:rsidR="000A768B" w:rsidRDefault="000A768B"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2. </w:t>
      </w:r>
      <w:r w:rsidR="006D611A">
        <w:rPr>
          <w:szCs w:val="22"/>
        </w:rPr>
        <w:t xml:space="preserve">Etapa - </w:t>
      </w:r>
      <w:r w:rsidRPr="000A768B">
        <w:rPr>
          <w:szCs w:val="22"/>
        </w:rPr>
        <w:t>Elektrol</w:t>
      </w:r>
      <w:r w:rsidR="00830347">
        <w:rPr>
          <w:szCs w:val="22"/>
        </w:rPr>
        <w:t xml:space="preserve">yzér pro </w:t>
      </w:r>
      <w:r w:rsidR="00AC33C6">
        <w:rPr>
          <w:szCs w:val="22"/>
        </w:rPr>
        <w:t xml:space="preserve">místní </w:t>
      </w:r>
      <w:r w:rsidR="00830347">
        <w:rPr>
          <w:szCs w:val="22"/>
        </w:rPr>
        <w:t>výrobu vodíku</w:t>
      </w:r>
    </w:p>
    <w:p w14:paraId="2E73985C" w14:textId="77777777" w:rsidR="00830347" w:rsidRPr="000A768B" w:rsidRDefault="00830347"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 xml:space="preserve">3. </w:t>
      </w:r>
      <w:r w:rsidR="00BF2F67">
        <w:rPr>
          <w:szCs w:val="22"/>
        </w:rPr>
        <w:t>Etapa</w:t>
      </w:r>
      <w:r w:rsidR="006D611A">
        <w:rPr>
          <w:szCs w:val="22"/>
        </w:rPr>
        <w:t xml:space="preserve"> - </w:t>
      </w:r>
      <w:r>
        <w:rPr>
          <w:szCs w:val="22"/>
        </w:rPr>
        <w:t>Rozšíření plnící stanice včetně trafostanice a potřebných technologií</w:t>
      </w:r>
    </w:p>
    <w:p w14:paraId="23A8D26C" w14:textId="77777777" w:rsidR="0075304B" w:rsidRDefault="00A46853" w:rsidP="00EF6B2F">
      <w:pPr>
        <w:overflowPunct w:val="0"/>
        <w:autoSpaceDE w:val="0"/>
        <w:autoSpaceDN w:val="0"/>
        <w:adjustRightInd w:val="0"/>
        <w:spacing w:before="90" w:after="0"/>
        <w:ind w:left="567" w:right="21"/>
        <w:textAlignment w:val="baseline"/>
        <w:rPr>
          <w:szCs w:val="22"/>
        </w:rPr>
      </w:pPr>
      <w:r w:rsidRPr="000A768B">
        <w:rPr>
          <w:szCs w:val="22"/>
        </w:rPr>
        <w:t>Veškeré stupně PD</w:t>
      </w:r>
      <w:r w:rsidR="00CF3D2C" w:rsidRPr="000A768B">
        <w:rPr>
          <w:szCs w:val="22"/>
        </w:rPr>
        <w:t>, vč. položkového rozpočtu,</w:t>
      </w:r>
      <w:r w:rsidRPr="000A768B">
        <w:rPr>
          <w:szCs w:val="22"/>
        </w:rPr>
        <w:t xml:space="preserve"> budou zpracovány samostatně pro jednotlivé etapy. </w:t>
      </w:r>
    </w:p>
    <w:p w14:paraId="1E9D3A46" w14:textId="77777777" w:rsidR="00830347" w:rsidRPr="000A768B" w:rsidRDefault="00830347" w:rsidP="00830347">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Pr>
          <w:szCs w:val="22"/>
        </w:rPr>
        <w:t>Harmonogram výstavby jednotlivých etap.</w:t>
      </w:r>
    </w:p>
    <w:p w14:paraId="10D15C62"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Zaměření stávajícího stavu objekt</w:t>
      </w:r>
      <w:r w:rsidR="00A46853" w:rsidRPr="000A768B">
        <w:rPr>
          <w:szCs w:val="22"/>
        </w:rPr>
        <w:t>ů</w:t>
      </w:r>
      <w:r w:rsidRPr="000A768B">
        <w:rPr>
          <w:szCs w:val="22"/>
        </w:rPr>
        <w:t xml:space="preserve">, </w:t>
      </w:r>
      <w:r w:rsidR="00A46853" w:rsidRPr="000A768B">
        <w:rPr>
          <w:szCs w:val="22"/>
        </w:rPr>
        <w:t xml:space="preserve">geodetické zaměření, </w:t>
      </w:r>
      <w:r w:rsidR="000A768B" w:rsidRPr="000A768B">
        <w:rPr>
          <w:szCs w:val="22"/>
        </w:rPr>
        <w:t xml:space="preserve">hydrogeologický a geologický průzkum, dále </w:t>
      </w:r>
      <w:r w:rsidRPr="000A768B">
        <w:rPr>
          <w:szCs w:val="22"/>
        </w:rPr>
        <w:t xml:space="preserve">provedení veškerých potřebných stavebně technických průzkumů, zajištění vytýčení veškerých inženýrských sítí nutných ke zpracování </w:t>
      </w:r>
      <w:r w:rsidR="00CF3D2C" w:rsidRPr="000A768B">
        <w:rPr>
          <w:szCs w:val="22"/>
        </w:rPr>
        <w:t xml:space="preserve">všech stupňů </w:t>
      </w:r>
      <w:r w:rsidRPr="000A768B">
        <w:rPr>
          <w:szCs w:val="22"/>
        </w:rPr>
        <w:t>PD zajistí na své náklady zhotovitel.</w:t>
      </w:r>
    </w:p>
    <w:p w14:paraId="4AD1E3FB"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PD bude zpracována minimálně v tomto členění:</w:t>
      </w:r>
    </w:p>
    <w:p w14:paraId="7123FFDA" w14:textId="77777777" w:rsidR="002161A4" w:rsidRPr="000A768B" w:rsidRDefault="002161A4"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Protokol o určení vnějších vlivů podle ČSN 332000-5-51</w:t>
      </w:r>
      <w:r w:rsidR="00CB6A46" w:rsidRPr="000A768B">
        <w:rPr>
          <w:szCs w:val="22"/>
        </w:rPr>
        <w:t xml:space="preserve"> ed.3</w:t>
      </w:r>
      <w:r w:rsidRPr="000A768B">
        <w:rPr>
          <w:szCs w:val="22"/>
        </w:rPr>
        <w:t>.</w:t>
      </w:r>
    </w:p>
    <w:p w14:paraId="0D1B4F13" w14:textId="77777777" w:rsidR="002161A4" w:rsidRPr="000A768B" w:rsidRDefault="002161A4"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Určení nebezpečných prostorů dle EN ČSN 60079-10-1.</w:t>
      </w:r>
    </w:p>
    <w:p w14:paraId="6BB54F8F" w14:textId="77777777" w:rsidR="006A4C15" w:rsidRPr="000A768B" w:rsidRDefault="00A46853"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w:t>
      </w:r>
      <w:r w:rsidR="0075304B" w:rsidRPr="000A768B">
        <w:rPr>
          <w:szCs w:val="22"/>
        </w:rPr>
        <w:t>tatické výpočty</w:t>
      </w:r>
      <w:r w:rsidR="00BF2F67">
        <w:rPr>
          <w:szCs w:val="22"/>
        </w:rPr>
        <w:t xml:space="preserve"> všech konstrukcí díla</w:t>
      </w:r>
      <w:r w:rsidR="002161A4" w:rsidRPr="000A768B">
        <w:rPr>
          <w:szCs w:val="22"/>
        </w:rPr>
        <w:t>.</w:t>
      </w:r>
    </w:p>
    <w:p w14:paraId="25BA21FA" w14:textId="77777777" w:rsidR="006D611A" w:rsidRDefault="0008295E"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lastRenderedPageBreak/>
        <w:t>Zásady organizace výstavby</w:t>
      </w:r>
      <w:r w:rsidR="002161A4" w:rsidRPr="000A768B">
        <w:rPr>
          <w:szCs w:val="22"/>
        </w:rPr>
        <w:t>, vč. situace organizace dopravy, návrhu dočasného a trvalého dopravního značení (vč. souhlasu s navrženým dopravním značením – stanovisko pracovní skupiny OŘD při odboru dopravy MMO)</w:t>
      </w:r>
      <w:r w:rsidR="007F4319" w:rsidRPr="000A768B">
        <w:rPr>
          <w:szCs w:val="22"/>
        </w:rPr>
        <w:t>.</w:t>
      </w:r>
      <w:r w:rsidR="0029311B">
        <w:rPr>
          <w:szCs w:val="22"/>
        </w:rPr>
        <w:t xml:space="preserve"> </w:t>
      </w:r>
    </w:p>
    <w:p w14:paraId="70B64590" w14:textId="3F7ACD64"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N</w:t>
      </w:r>
      <w:r w:rsidRPr="00F35494">
        <w:rPr>
          <w:szCs w:val="22"/>
        </w:rPr>
        <w:t>ávrh organizace výstavby (popis jednotlivých fází výstavby plnicí stanice, předpokládané doby realizace jednotlivých fází výstavby)</w:t>
      </w:r>
      <w:r w:rsidR="00A27E42">
        <w:rPr>
          <w:szCs w:val="22"/>
        </w:rPr>
        <w:t>.</w:t>
      </w:r>
    </w:p>
    <w:p w14:paraId="1B97AC09" w14:textId="6AC426C5"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K</w:t>
      </w:r>
      <w:r w:rsidRPr="00F35494">
        <w:rPr>
          <w:szCs w:val="22"/>
        </w:rPr>
        <w:t>omplexní řešení dopravní obslužnosti plnicí stanice a zakreslení nových obslužných komunikací nebo úprav stávajících komunikací</w:t>
      </w:r>
      <w:r>
        <w:rPr>
          <w:szCs w:val="22"/>
        </w:rPr>
        <w:t>. O</w:t>
      </w:r>
      <w:r w:rsidRPr="00F35494">
        <w:rPr>
          <w:szCs w:val="22"/>
        </w:rPr>
        <w:t xml:space="preserve">rganizace dopravy </w:t>
      </w:r>
      <w:r>
        <w:rPr>
          <w:szCs w:val="22"/>
        </w:rPr>
        <w:t xml:space="preserve">bude navržena tak, aby </w:t>
      </w:r>
      <w:r w:rsidRPr="00F35494">
        <w:rPr>
          <w:szCs w:val="22"/>
        </w:rPr>
        <w:t>umožň</w:t>
      </w:r>
      <w:r>
        <w:rPr>
          <w:szCs w:val="22"/>
        </w:rPr>
        <w:t>ovala</w:t>
      </w:r>
      <w:r w:rsidRPr="00F35494">
        <w:rPr>
          <w:szCs w:val="22"/>
        </w:rPr>
        <w:t xml:space="preserve"> nepřetržité provozování plnicí stanice včetně jejího zavážení palivem, v případě potřeby specifikace nezbytných manipulačních kroků a usměrnění dopravy pro různé denní objemy využití stanice tj. dodávek a spotřeb paliva</w:t>
      </w:r>
      <w:r w:rsidR="00A27E42">
        <w:rPr>
          <w:szCs w:val="22"/>
        </w:rPr>
        <w:t>.</w:t>
      </w:r>
      <w:r w:rsidRPr="00F35494">
        <w:rPr>
          <w:szCs w:val="22"/>
        </w:rPr>
        <w:t xml:space="preserve"> </w:t>
      </w:r>
    </w:p>
    <w:p w14:paraId="24AF9F87" w14:textId="54C3FF56"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Z</w:t>
      </w:r>
      <w:r w:rsidRPr="00F35494">
        <w:rPr>
          <w:szCs w:val="22"/>
        </w:rPr>
        <w:t>akreslení obalových křivek pro jednotlivé typy uvažovaných vozidel (autobus 12m a 18m, osobní vozidla a zásobovací trajlery)</w:t>
      </w:r>
      <w:r w:rsidR="00A27E42">
        <w:rPr>
          <w:szCs w:val="22"/>
        </w:rPr>
        <w:t>.</w:t>
      </w:r>
      <w:r w:rsidRPr="00F35494">
        <w:rPr>
          <w:szCs w:val="22"/>
        </w:rPr>
        <w:t xml:space="preserve"> </w:t>
      </w:r>
    </w:p>
    <w:p w14:paraId="0087B1BF" w14:textId="3207DB86"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P</w:t>
      </w:r>
      <w:r w:rsidRPr="00F35494">
        <w:rPr>
          <w:szCs w:val="22"/>
        </w:rPr>
        <w:t xml:space="preserve">ožárně bezpečnostní řešení stavebních objektů uvažované plnicí stanice, (vyznačení zón s nebezpečím výbuchu, </w:t>
      </w:r>
      <w:proofErr w:type="spellStart"/>
      <w:r w:rsidRPr="00F35494">
        <w:rPr>
          <w:szCs w:val="22"/>
        </w:rPr>
        <w:t>odstupových</w:t>
      </w:r>
      <w:proofErr w:type="spellEnd"/>
      <w:r w:rsidRPr="00F35494">
        <w:rPr>
          <w:szCs w:val="22"/>
        </w:rPr>
        <w:t xml:space="preserve"> vzdáleností, specifikace prostor</w:t>
      </w:r>
      <w:r w:rsidR="00A27E42">
        <w:rPr>
          <w:szCs w:val="22"/>
        </w:rPr>
        <w:t>ů</w:t>
      </w:r>
      <w:r w:rsidRPr="00F35494">
        <w:rPr>
          <w:szCs w:val="22"/>
        </w:rPr>
        <w:t xml:space="preserve"> se zvýšeným požárním rizikem, specifikace nároků a prostředků k zajištění bezpečného provozu a zvládání havarijních stavů plnicí stanice i vzhledem k dalším pozemkům, objektům nebo technologiím v jejím okolí)</w:t>
      </w:r>
      <w:r w:rsidR="00745F92">
        <w:rPr>
          <w:szCs w:val="22"/>
        </w:rPr>
        <w:t>.</w:t>
      </w:r>
    </w:p>
    <w:p w14:paraId="70BAAC99" w14:textId="77777777" w:rsidR="006D611A" w:rsidRPr="00F35494" w:rsidRDefault="0008295E" w:rsidP="006D611A">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Hluková studie</w:t>
      </w:r>
      <w:r w:rsidR="006D611A">
        <w:rPr>
          <w:szCs w:val="22"/>
        </w:rPr>
        <w:t xml:space="preserve"> (</w:t>
      </w:r>
      <w:r w:rsidR="006D611A" w:rsidRPr="00F35494">
        <w:rPr>
          <w:szCs w:val="22"/>
        </w:rPr>
        <w:t>prostorové umístění plnící stanice bude respektovat hygienické hlukové limity vůči okolní zástavbě</w:t>
      </w:r>
      <w:r w:rsidR="006D611A">
        <w:rPr>
          <w:szCs w:val="22"/>
        </w:rPr>
        <w:t>).</w:t>
      </w:r>
    </w:p>
    <w:p w14:paraId="447C5CF9" w14:textId="77777777" w:rsidR="003278D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Korozní průzkum</w:t>
      </w:r>
      <w:r w:rsidR="003278DE" w:rsidRPr="000A768B">
        <w:rPr>
          <w:szCs w:val="22"/>
        </w:rPr>
        <w:t>.</w:t>
      </w:r>
    </w:p>
    <w:p w14:paraId="72079758" w14:textId="77777777" w:rsidR="00CC2F95" w:rsidRPr="000A768B" w:rsidRDefault="00CC2F95"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Atmogeochemický</w:t>
      </w:r>
      <w:proofErr w:type="spellEnd"/>
      <w:r w:rsidRPr="000A768B">
        <w:rPr>
          <w:szCs w:val="22"/>
        </w:rPr>
        <w:t xml:space="preserve"> průzkum provedený výhradně akreditovanou zkušební laboratoří, vč. návrhu bezpečnostních a zajišťovacích opatření při výstavbě. </w:t>
      </w:r>
    </w:p>
    <w:p w14:paraId="2845F179" w14:textId="77777777" w:rsidR="00CF3D2C" w:rsidRPr="000A768B" w:rsidRDefault="00CF3D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Hydrogeologický </w:t>
      </w:r>
      <w:r w:rsidR="006D611A">
        <w:rPr>
          <w:szCs w:val="22"/>
        </w:rPr>
        <w:t xml:space="preserve"> a geologický </w:t>
      </w:r>
      <w:r w:rsidRPr="000A768B">
        <w:rPr>
          <w:szCs w:val="22"/>
        </w:rPr>
        <w:t>průzkum.</w:t>
      </w:r>
    </w:p>
    <w:p w14:paraId="3E64228D" w14:textId="77777777" w:rsidR="00A27E42"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PD bude členěna na</w:t>
      </w:r>
      <w:r w:rsidR="003278DE" w:rsidRPr="000A768B">
        <w:rPr>
          <w:szCs w:val="22"/>
        </w:rPr>
        <w:t xml:space="preserve"> jednotliv</w:t>
      </w:r>
      <w:r>
        <w:rPr>
          <w:szCs w:val="22"/>
        </w:rPr>
        <w:t>é</w:t>
      </w:r>
      <w:r w:rsidR="003278DE" w:rsidRPr="000A768B">
        <w:rPr>
          <w:szCs w:val="22"/>
        </w:rPr>
        <w:t xml:space="preserve"> SO, IO a PS </w:t>
      </w:r>
      <w:r w:rsidRPr="00014925">
        <w:rPr>
          <w:szCs w:val="22"/>
        </w:rPr>
        <w:t xml:space="preserve">nezbytných pro uvažovaný účel využití a technických parametrů vodíkové plnicí stanice, </w:t>
      </w:r>
      <w:r w:rsidR="00A27E42">
        <w:rPr>
          <w:szCs w:val="22"/>
        </w:rPr>
        <w:t xml:space="preserve">bude zahrnovat </w:t>
      </w:r>
      <w:r w:rsidRPr="00014925">
        <w:rPr>
          <w:szCs w:val="22"/>
        </w:rPr>
        <w:t xml:space="preserve">jejich popis a výčet, specifikace provozních vlastností </w:t>
      </w:r>
    </w:p>
    <w:p w14:paraId="1C8EEDED" w14:textId="7C60C08E" w:rsidR="0008295E" w:rsidRPr="000A768B" w:rsidRDefault="0029311B" w:rsidP="0040357C">
      <w:pPr>
        <w:pStyle w:val="Odstavecseseznamem"/>
        <w:overflowPunct w:val="0"/>
        <w:autoSpaceDE w:val="0"/>
        <w:autoSpaceDN w:val="0"/>
        <w:adjustRightInd w:val="0"/>
        <w:spacing w:before="90" w:after="0"/>
        <w:ind w:left="851" w:right="21"/>
        <w:textAlignment w:val="baseline"/>
        <w:rPr>
          <w:szCs w:val="22"/>
        </w:rPr>
      </w:pPr>
      <w:r w:rsidRPr="00014925">
        <w:rPr>
          <w:szCs w:val="22"/>
        </w:rPr>
        <w:t>a energetických nároků klíčových komponent stanice</w:t>
      </w:r>
      <w:r w:rsidR="0040357C">
        <w:rPr>
          <w:szCs w:val="22"/>
        </w:rPr>
        <w:t xml:space="preserve"> </w:t>
      </w:r>
      <w:r w:rsidR="003278DE" w:rsidRPr="000A768B">
        <w:rPr>
          <w:szCs w:val="22"/>
        </w:rPr>
        <w:t>dle zpracovaného investičního záměru.</w:t>
      </w:r>
    </w:p>
    <w:p w14:paraId="324A5DE9" w14:textId="73038FA1" w:rsidR="0008295E" w:rsidRDefault="0008295E" w:rsidP="00CF3D2C">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Ostatní SO</w:t>
      </w:r>
      <w:r w:rsidR="00857F4D" w:rsidRPr="000A768B">
        <w:rPr>
          <w:szCs w:val="22"/>
        </w:rPr>
        <w:t>, IO</w:t>
      </w:r>
      <w:r w:rsidRPr="000A768B">
        <w:rPr>
          <w:szCs w:val="22"/>
        </w:rPr>
        <w:t xml:space="preserve"> a PS </w:t>
      </w:r>
      <w:r w:rsidR="00A27E42" w:rsidRPr="000A768B">
        <w:rPr>
          <w:szCs w:val="22"/>
        </w:rPr>
        <w:t>potřebn</w:t>
      </w:r>
      <w:r w:rsidR="00A27E42">
        <w:rPr>
          <w:szCs w:val="22"/>
        </w:rPr>
        <w:t>é</w:t>
      </w:r>
      <w:r w:rsidR="00A27E42" w:rsidRPr="000A768B">
        <w:rPr>
          <w:szCs w:val="22"/>
        </w:rPr>
        <w:t xml:space="preserve"> </w:t>
      </w:r>
      <w:r w:rsidRPr="000A768B">
        <w:rPr>
          <w:szCs w:val="22"/>
        </w:rPr>
        <w:t xml:space="preserve">pro řádnou realizaci stavby. </w:t>
      </w:r>
    </w:p>
    <w:p w14:paraId="3DC31C4A" w14:textId="77777777" w:rsidR="00A27E42" w:rsidRPr="000A768B" w:rsidRDefault="00A27E42" w:rsidP="00A27E42">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Navýšení rezervovaného příkonu u ČEZ Distribuce pro potřeby vodíkové stanice</w:t>
      </w:r>
    </w:p>
    <w:p w14:paraId="7C44C88C" w14:textId="05C37EEF" w:rsidR="00A27E42" w:rsidRPr="000A768B" w:rsidRDefault="00A27E42" w:rsidP="00745F92">
      <w:pPr>
        <w:pStyle w:val="Odstavecseseznamem"/>
        <w:overflowPunct w:val="0"/>
        <w:autoSpaceDE w:val="0"/>
        <w:autoSpaceDN w:val="0"/>
        <w:adjustRightInd w:val="0"/>
        <w:spacing w:before="90" w:after="0"/>
        <w:ind w:left="851" w:right="21"/>
        <w:textAlignment w:val="baseline"/>
        <w:rPr>
          <w:szCs w:val="22"/>
        </w:rPr>
      </w:pPr>
    </w:p>
    <w:p w14:paraId="6A01920D"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Všechny stupně </w:t>
      </w:r>
      <w:r w:rsidR="003D1CFC" w:rsidRPr="000A768B">
        <w:rPr>
          <w:szCs w:val="22"/>
        </w:rPr>
        <w:t>PD</w:t>
      </w:r>
      <w:r w:rsidRPr="000A768B">
        <w:rPr>
          <w:szCs w:val="22"/>
        </w:rPr>
        <w:t xml:space="preserve"> stavby budou vypracován</w:t>
      </w:r>
      <w:r w:rsidR="003D1CFC" w:rsidRPr="000A768B">
        <w:rPr>
          <w:szCs w:val="22"/>
        </w:rPr>
        <w:t>y</w:t>
      </w:r>
      <w:r w:rsidRPr="000A768B">
        <w:rPr>
          <w:szCs w:val="22"/>
        </w:rPr>
        <w:t xml:space="preserve"> v českém jazyce, a to v následujícím rozsahu:</w:t>
      </w:r>
    </w:p>
    <w:p w14:paraId="594CF7D4" w14:textId="77777777" w:rsidR="0008295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6 x v tištěné podobě - dokumentace budou opatřeny příslušnými autorizačními razítky.</w:t>
      </w:r>
    </w:p>
    <w:p w14:paraId="78CC6A8F" w14:textId="0BEEEF99" w:rsidR="0008295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1 x na el. </w:t>
      </w:r>
      <w:proofErr w:type="gramStart"/>
      <w:r w:rsidRPr="000A768B">
        <w:rPr>
          <w:szCs w:val="22"/>
        </w:rPr>
        <w:t>nosiči</w:t>
      </w:r>
      <w:proofErr w:type="gramEnd"/>
      <w:r w:rsidRPr="000A768B">
        <w:rPr>
          <w:szCs w:val="22"/>
        </w:rPr>
        <w:t xml:space="preserve"> (CD, DVD, USB disk) – výkresová dokumentace ve formátu </w:t>
      </w:r>
      <w:r w:rsidR="00975700" w:rsidRPr="000A768B">
        <w:rPr>
          <w:szCs w:val="22"/>
        </w:rPr>
        <w:t>*</w:t>
      </w:r>
      <w:r w:rsidRPr="000A768B">
        <w:rPr>
          <w:szCs w:val="22"/>
        </w:rPr>
        <w:t>.</w:t>
      </w:r>
      <w:proofErr w:type="spellStart"/>
      <w:r w:rsidRPr="000A768B">
        <w:rPr>
          <w:szCs w:val="22"/>
        </w:rPr>
        <w:t>dwg</w:t>
      </w:r>
      <w:proofErr w:type="spellEnd"/>
      <w:r w:rsidRPr="000A768B">
        <w:rPr>
          <w:szCs w:val="22"/>
        </w:rPr>
        <w:t xml:space="preserve"> v editovatelné verzi, textová část ve formátu nebo </w:t>
      </w:r>
      <w:r w:rsidR="00975700" w:rsidRPr="000A768B">
        <w:rPr>
          <w:szCs w:val="22"/>
        </w:rPr>
        <w:t>*</w:t>
      </w:r>
      <w:r w:rsidRPr="000A768B">
        <w:rPr>
          <w:szCs w:val="22"/>
        </w:rPr>
        <w:t>.</w:t>
      </w:r>
      <w:proofErr w:type="spellStart"/>
      <w:r w:rsidRPr="000A768B">
        <w:rPr>
          <w:szCs w:val="22"/>
        </w:rPr>
        <w:t>docx</w:t>
      </w:r>
      <w:proofErr w:type="spellEnd"/>
      <w:r w:rsidRPr="000A768B">
        <w:rPr>
          <w:szCs w:val="22"/>
        </w:rPr>
        <w:t xml:space="preserve"> , tabulková část ve formátu </w:t>
      </w:r>
      <w:r w:rsidR="00975700" w:rsidRPr="000A768B">
        <w:rPr>
          <w:szCs w:val="22"/>
        </w:rPr>
        <w:t>*</w:t>
      </w:r>
      <w:r w:rsidRPr="000A768B">
        <w:rPr>
          <w:szCs w:val="22"/>
        </w:rPr>
        <w:t>.</w:t>
      </w:r>
      <w:proofErr w:type="spellStart"/>
      <w:r w:rsidRPr="000A768B">
        <w:rPr>
          <w:szCs w:val="22"/>
        </w:rPr>
        <w:t>xls</w:t>
      </w:r>
      <w:proofErr w:type="spellEnd"/>
      <w:r w:rsidRPr="000A768B">
        <w:rPr>
          <w:szCs w:val="22"/>
        </w:rPr>
        <w:t xml:space="preserve"> nebo </w:t>
      </w:r>
      <w:r w:rsidR="00975700" w:rsidRPr="000A768B">
        <w:rPr>
          <w:szCs w:val="22"/>
        </w:rPr>
        <w:t>*</w:t>
      </w:r>
      <w:r w:rsidRPr="000A768B">
        <w:rPr>
          <w:szCs w:val="22"/>
        </w:rPr>
        <w:t>.</w:t>
      </w:r>
      <w:proofErr w:type="spellStart"/>
      <w:r w:rsidRPr="000A768B">
        <w:rPr>
          <w:szCs w:val="22"/>
        </w:rPr>
        <w:t>xlsx</w:t>
      </w:r>
      <w:proofErr w:type="spellEnd"/>
      <w:r w:rsidRPr="000A768B">
        <w:rPr>
          <w:szCs w:val="22"/>
        </w:rPr>
        <w:t xml:space="preserve"> , rozpočtová část v programu KROS+ </w:t>
      </w:r>
      <w:r w:rsidR="00CF3D2C" w:rsidRPr="000A768B">
        <w:rPr>
          <w:szCs w:val="22"/>
        </w:rPr>
        <w:t>(cenová úroveň 20</w:t>
      </w:r>
      <w:r w:rsidR="00A27E42">
        <w:rPr>
          <w:szCs w:val="22"/>
        </w:rPr>
        <w:t>20/I.</w:t>
      </w:r>
      <w:r w:rsidR="00CF3D2C" w:rsidRPr="000A768B">
        <w:rPr>
          <w:szCs w:val="22"/>
        </w:rPr>
        <w:t>)</w:t>
      </w:r>
      <w:r w:rsidRPr="000A768B">
        <w:rPr>
          <w:szCs w:val="22"/>
        </w:rPr>
        <w:t>.</w:t>
      </w:r>
    </w:p>
    <w:p w14:paraId="5520FB64" w14:textId="77777777" w:rsidR="0008295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1 x na el. </w:t>
      </w:r>
      <w:proofErr w:type="gramStart"/>
      <w:r w:rsidRPr="000A768B">
        <w:rPr>
          <w:szCs w:val="22"/>
        </w:rPr>
        <w:t>nosiči</w:t>
      </w:r>
      <w:proofErr w:type="gramEnd"/>
      <w:r w:rsidRPr="000A768B">
        <w:rPr>
          <w:szCs w:val="22"/>
        </w:rPr>
        <w:t xml:space="preserve"> (CD, DVD, USB disk) – výkresová dokumentace, textová část, tabulková část ve formátu </w:t>
      </w:r>
      <w:r w:rsidR="00975700" w:rsidRPr="000A768B">
        <w:rPr>
          <w:szCs w:val="22"/>
        </w:rPr>
        <w:t>*</w:t>
      </w:r>
      <w:r w:rsidRPr="000A768B">
        <w:rPr>
          <w:szCs w:val="22"/>
        </w:rPr>
        <w:t>.</w:t>
      </w:r>
      <w:proofErr w:type="spellStart"/>
      <w:r w:rsidRPr="000A768B">
        <w:rPr>
          <w:szCs w:val="22"/>
        </w:rPr>
        <w:t>pdf</w:t>
      </w:r>
      <w:proofErr w:type="spellEnd"/>
      <w:r w:rsidRPr="000A768B">
        <w:rPr>
          <w:szCs w:val="22"/>
        </w:rPr>
        <w:t xml:space="preserve">, rozpočtová část ve formátu </w:t>
      </w:r>
      <w:r w:rsidR="00975700" w:rsidRPr="000A768B">
        <w:rPr>
          <w:szCs w:val="22"/>
        </w:rPr>
        <w:t>*</w:t>
      </w:r>
      <w:r w:rsidRPr="000A768B">
        <w:rPr>
          <w:szCs w:val="22"/>
        </w:rPr>
        <w:t>.</w:t>
      </w:r>
      <w:proofErr w:type="spellStart"/>
      <w:r w:rsidRPr="000A768B">
        <w:rPr>
          <w:szCs w:val="22"/>
        </w:rPr>
        <w:t>xls</w:t>
      </w:r>
      <w:proofErr w:type="spellEnd"/>
      <w:r w:rsidRPr="000A768B">
        <w:rPr>
          <w:szCs w:val="22"/>
        </w:rPr>
        <w:t xml:space="preserve"> nebo </w:t>
      </w:r>
      <w:r w:rsidR="00975700" w:rsidRPr="000A768B">
        <w:rPr>
          <w:szCs w:val="22"/>
        </w:rPr>
        <w:t>*</w:t>
      </w:r>
      <w:r w:rsidRPr="000A768B">
        <w:rPr>
          <w:szCs w:val="22"/>
        </w:rPr>
        <w:t>.</w:t>
      </w:r>
      <w:proofErr w:type="spellStart"/>
      <w:r w:rsidRPr="000A768B">
        <w:rPr>
          <w:szCs w:val="22"/>
        </w:rPr>
        <w:t>xlsx</w:t>
      </w:r>
      <w:proofErr w:type="spellEnd"/>
      <w:r w:rsidRPr="000A768B">
        <w:rPr>
          <w:szCs w:val="22"/>
        </w:rPr>
        <w:t>.</w:t>
      </w:r>
    </w:p>
    <w:p w14:paraId="6D590683"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V průběhu zpracování PD budou konány pravidelné kontrolní dny vedené v českém jazyce</w:t>
      </w:r>
      <w:r w:rsidR="003D1CFC" w:rsidRPr="000A768B">
        <w:rPr>
          <w:szCs w:val="22"/>
        </w:rPr>
        <w:t>.</w:t>
      </w:r>
      <w:r w:rsidRPr="000A768B">
        <w:rPr>
          <w:szCs w:val="22"/>
        </w:rPr>
        <w:t xml:space="preserve"> V případě potřeby tlumočníka do českého jazyka si tohoto zajistí zhotovitel na vlastní náklady. </w:t>
      </w:r>
    </w:p>
    <w:p w14:paraId="0B5BD1F8"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Vypracovaná PD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C92CCAB"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Vypracovaná projektová dokumentace bude </w:t>
      </w:r>
      <w:r w:rsidR="00975700" w:rsidRPr="000A768B">
        <w:rPr>
          <w:szCs w:val="22"/>
        </w:rPr>
        <w:t xml:space="preserve">respektovat zejména: </w:t>
      </w:r>
    </w:p>
    <w:p w14:paraId="06C29118" w14:textId="77777777"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8912A7">
        <w:rPr>
          <w:szCs w:val="22"/>
        </w:rPr>
        <w:t>Zákon č. 458/2000 Sb. (ener</w:t>
      </w:r>
      <w:r>
        <w:rPr>
          <w:szCs w:val="22"/>
        </w:rPr>
        <w:t>getický zákon) v platném znění.</w:t>
      </w:r>
    </w:p>
    <w:p w14:paraId="7144F871" w14:textId="35AEA221" w:rsidR="00A07AE5" w:rsidRPr="006A7DC2"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t>ČSN 73 6060 (736060)</w:t>
      </w:r>
      <w:r w:rsidR="00A27E42">
        <w:rPr>
          <w:szCs w:val="22"/>
        </w:rPr>
        <w:t>;</w:t>
      </w:r>
      <w:r w:rsidRPr="006A7DC2">
        <w:rPr>
          <w:szCs w:val="22"/>
        </w:rPr>
        <w:t xml:space="preserve"> </w:t>
      </w:r>
      <w:r w:rsidR="00A27E42">
        <w:rPr>
          <w:szCs w:val="22"/>
        </w:rPr>
        <w:t xml:space="preserve">2018 </w:t>
      </w:r>
      <w:r w:rsidRPr="006A7DC2">
        <w:rPr>
          <w:szCs w:val="22"/>
        </w:rPr>
        <w:t>Čerpací stanice pohonných hmot</w:t>
      </w:r>
      <w:r>
        <w:rPr>
          <w:szCs w:val="22"/>
        </w:rPr>
        <w:t xml:space="preserve">. </w:t>
      </w:r>
      <w:r w:rsidRPr="009565CC">
        <w:rPr>
          <w:szCs w:val="22"/>
        </w:rPr>
        <w:t>Objednatel připouští použití rovnocenných norem či technických dokumentů.</w:t>
      </w:r>
    </w:p>
    <w:p w14:paraId="7DFC0620" w14:textId="2EE6B43F" w:rsidR="00A07AE5" w:rsidRPr="001F097E"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1F097E">
        <w:rPr>
          <w:szCs w:val="22"/>
        </w:rPr>
        <w:t>ČSN P ISO/TS 19880-1 (656525)</w:t>
      </w:r>
      <w:r w:rsidR="00A27E42">
        <w:rPr>
          <w:szCs w:val="22"/>
        </w:rPr>
        <w:t>; 2017</w:t>
      </w:r>
      <w:r>
        <w:rPr>
          <w:szCs w:val="22"/>
        </w:rPr>
        <w:t xml:space="preserve"> </w:t>
      </w:r>
      <w:r w:rsidRPr="001F097E">
        <w:rPr>
          <w:szCs w:val="22"/>
        </w:rPr>
        <w:t>Plynný vodík - Čerpací stanice - Část 1: Obecné požadavky</w:t>
      </w:r>
      <w:r>
        <w:rPr>
          <w:szCs w:val="22"/>
        </w:rPr>
        <w:t xml:space="preserve">. </w:t>
      </w:r>
      <w:r w:rsidRPr="009565CC">
        <w:rPr>
          <w:szCs w:val="22"/>
        </w:rPr>
        <w:t>Objednatel připouští použití rovnocenných norem či technických dokumentů.</w:t>
      </w:r>
    </w:p>
    <w:p w14:paraId="4883FC3A" w14:textId="4E10F677" w:rsidR="00A07AE5" w:rsidRPr="006A7DC2"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t>ČSN 65 0202 (650202)</w:t>
      </w:r>
      <w:r w:rsidR="00A27E42">
        <w:rPr>
          <w:szCs w:val="22"/>
        </w:rPr>
        <w:t>; 1995</w:t>
      </w:r>
      <w:r w:rsidRPr="006A7DC2">
        <w:rPr>
          <w:szCs w:val="22"/>
        </w:rPr>
        <w:t xml:space="preserve"> Hořlavé kapaliny. Plnění a stáčení výdejní čerpací stanice</w:t>
      </w:r>
      <w:r>
        <w:rPr>
          <w:szCs w:val="22"/>
        </w:rPr>
        <w:t>.</w:t>
      </w:r>
      <w:r w:rsidRPr="009565CC">
        <w:rPr>
          <w:szCs w:val="22"/>
        </w:rPr>
        <w:t xml:space="preserve"> Objednatel připouští použití rovnocenných norem či technických dokumentů.</w:t>
      </w:r>
    </w:p>
    <w:p w14:paraId="0A7007A1" w14:textId="4F46EF71"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3C07A3">
        <w:rPr>
          <w:szCs w:val="22"/>
        </w:rPr>
        <w:t>ČSN EN ISO 17268 (656521)</w:t>
      </w:r>
      <w:r w:rsidR="00A27E42">
        <w:rPr>
          <w:szCs w:val="22"/>
        </w:rPr>
        <w:t>; 2017</w:t>
      </w:r>
      <w:r w:rsidRPr="003C07A3">
        <w:rPr>
          <w:szCs w:val="22"/>
        </w:rPr>
        <w:t xml:space="preserve"> Plynný vodík - Plnicí rozhraní pozemních vozidel</w:t>
      </w:r>
      <w:r>
        <w:rPr>
          <w:szCs w:val="22"/>
        </w:rPr>
        <w:t xml:space="preserve">. </w:t>
      </w:r>
      <w:r w:rsidRPr="009565CC">
        <w:rPr>
          <w:szCs w:val="22"/>
        </w:rPr>
        <w:t>Objednatel připouští použití rovnocenných norem či technických dokumentů.</w:t>
      </w:r>
    </w:p>
    <w:p w14:paraId="06E154B4" w14:textId="3E1E394B" w:rsidR="00A07AE5" w:rsidRPr="003C07A3"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3C07A3">
        <w:rPr>
          <w:szCs w:val="22"/>
        </w:rPr>
        <w:t>ČSN EN ISO 19353 (833251)</w:t>
      </w:r>
      <w:r w:rsidR="00A27E42">
        <w:rPr>
          <w:szCs w:val="22"/>
        </w:rPr>
        <w:t>; 2019</w:t>
      </w:r>
      <w:r w:rsidRPr="003C07A3">
        <w:rPr>
          <w:szCs w:val="22"/>
        </w:rPr>
        <w:t xml:space="preserve"> Bezpečnost strojních zařízení - Požární prevence a požární ochrana</w:t>
      </w:r>
      <w:r>
        <w:rPr>
          <w:szCs w:val="22"/>
        </w:rPr>
        <w:t xml:space="preserve">. </w:t>
      </w:r>
      <w:r w:rsidRPr="009565CC">
        <w:rPr>
          <w:szCs w:val="22"/>
        </w:rPr>
        <w:t>Objednatel připouští použití rovnocenných norem či technických dokumentů.</w:t>
      </w:r>
    </w:p>
    <w:p w14:paraId="0D7B2D20" w14:textId="18E88584" w:rsidR="00A07AE5" w:rsidRPr="009E6ABA"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9E6ABA">
        <w:rPr>
          <w:szCs w:val="22"/>
        </w:rPr>
        <w:t>ČSN 73 0804 (730804)</w:t>
      </w:r>
      <w:r w:rsidR="00A27E42">
        <w:rPr>
          <w:szCs w:val="22"/>
        </w:rPr>
        <w:t>; 2010</w:t>
      </w:r>
      <w:r w:rsidRPr="009E6ABA">
        <w:rPr>
          <w:szCs w:val="22"/>
        </w:rPr>
        <w:t xml:space="preserve"> Požární bezpečnost staveb - Výrobní objekty</w:t>
      </w:r>
      <w:r>
        <w:rPr>
          <w:szCs w:val="22"/>
        </w:rPr>
        <w:t xml:space="preserve">. </w:t>
      </w:r>
      <w:r w:rsidRPr="009565CC">
        <w:rPr>
          <w:szCs w:val="22"/>
        </w:rPr>
        <w:t>Objednatel připouští použití rovnocenných norem či technických dokumentů.</w:t>
      </w:r>
    </w:p>
    <w:p w14:paraId="497ECCC9" w14:textId="5A4C3082" w:rsidR="00A07AE5" w:rsidRPr="00F56B4A"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F56B4A">
        <w:rPr>
          <w:szCs w:val="22"/>
        </w:rPr>
        <w:t xml:space="preserve">ČSN </w:t>
      </w:r>
      <w:r>
        <w:rPr>
          <w:szCs w:val="22"/>
        </w:rPr>
        <w:t>73 0875 (730875)</w:t>
      </w:r>
      <w:r w:rsidR="00A27E42">
        <w:rPr>
          <w:szCs w:val="22"/>
        </w:rPr>
        <w:t>; 2011</w:t>
      </w:r>
      <w:r>
        <w:rPr>
          <w:szCs w:val="22"/>
        </w:rPr>
        <w:t xml:space="preserve"> </w:t>
      </w:r>
      <w:r w:rsidRPr="00F56B4A">
        <w:rPr>
          <w:szCs w:val="22"/>
        </w:rPr>
        <w:t>Požární bezpečnost staveb - Stanovení podmínek pro navrhování elektrické požární signalizace v rámci požárně bezpečnostního řešení</w:t>
      </w:r>
      <w:r>
        <w:rPr>
          <w:szCs w:val="22"/>
        </w:rPr>
        <w:t xml:space="preserve">. </w:t>
      </w:r>
      <w:r w:rsidRPr="009565CC">
        <w:rPr>
          <w:szCs w:val="22"/>
        </w:rPr>
        <w:t>Objednatel připouští použití rovnocenných norem či technických dokumentů.</w:t>
      </w:r>
    </w:p>
    <w:p w14:paraId="208322A6" w14:textId="09C05438" w:rsidR="00A07AE5" w:rsidRPr="00F56B4A"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F56B4A">
        <w:rPr>
          <w:szCs w:val="22"/>
        </w:rPr>
        <w:t xml:space="preserve">ČSN EN </w:t>
      </w:r>
      <w:r w:rsidR="00A27E42">
        <w:rPr>
          <w:szCs w:val="22"/>
        </w:rPr>
        <w:t xml:space="preserve">IEC </w:t>
      </w:r>
      <w:r w:rsidRPr="00F56B4A">
        <w:rPr>
          <w:szCs w:val="22"/>
        </w:rPr>
        <w:t xml:space="preserve">60079-0 </w:t>
      </w:r>
      <w:proofErr w:type="spellStart"/>
      <w:r w:rsidRPr="00F56B4A">
        <w:rPr>
          <w:szCs w:val="22"/>
        </w:rPr>
        <w:t>ed</w:t>
      </w:r>
      <w:proofErr w:type="spellEnd"/>
      <w:r w:rsidRPr="00F56B4A">
        <w:rPr>
          <w:szCs w:val="22"/>
        </w:rPr>
        <w:t xml:space="preserve">. </w:t>
      </w:r>
      <w:r w:rsidR="00A27E42">
        <w:rPr>
          <w:szCs w:val="22"/>
        </w:rPr>
        <w:t>5</w:t>
      </w:r>
      <w:r w:rsidR="00A27E42" w:rsidRPr="00F56B4A">
        <w:rPr>
          <w:szCs w:val="22"/>
        </w:rPr>
        <w:t xml:space="preserve"> </w:t>
      </w:r>
      <w:r w:rsidRPr="00F56B4A">
        <w:rPr>
          <w:szCs w:val="22"/>
        </w:rPr>
        <w:t>(332320)</w:t>
      </w:r>
      <w:r w:rsidR="00A27E42">
        <w:rPr>
          <w:szCs w:val="22"/>
        </w:rPr>
        <w:t>; 2018</w:t>
      </w:r>
      <w:r w:rsidRPr="00F56B4A">
        <w:rPr>
          <w:szCs w:val="22"/>
        </w:rPr>
        <w:t xml:space="preserve"> Výbušné atmosféry - Část 0: Zařízení - Obecné požadavky</w:t>
      </w:r>
      <w:r>
        <w:rPr>
          <w:szCs w:val="22"/>
        </w:rPr>
        <w:t xml:space="preserve">. </w:t>
      </w:r>
      <w:r w:rsidRPr="009565CC">
        <w:rPr>
          <w:szCs w:val="22"/>
        </w:rPr>
        <w:t>Objednatel připouští použití rovnocenných norem či technických dokumentů.</w:t>
      </w:r>
    </w:p>
    <w:p w14:paraId="61D4F5CC" w14:textId="6FD075A6" w:rsidR="00A07AE5" w:rsidRPr="00EC13EF"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EC13EF">
        <w:rPr>
          <w:szCs w:val="22"/>
        </w:rPr>
        <w:t>ČSN EN 60079-10-</w:t>
      </w:r>
      <w:r>
        <w:rPr>
          <w:szCs w:val="22"/>
        </w:rPr>
        <w:t xml:space="preserve">1 </w:t>
      </w:r>
      <w:proofErr w:type="spellStart"/>
      <w:r>
        <w:rPr>
          <w:szCs w:val="22"/>
        </w:rPr>
        <w:t>ed</w:t>
      </w:r>
      <w:proofErr w:type="spellEnd"/>
      <w:r>
        <w:rPr>
          <w:szCs w:val="22"/>
        </w:rPr>
        <w:t>. 2 (332320)</w:t>
      </w:r>
      <w:r w:rsidR="00A27E42">
        <w:rPr>
          <w:szCs w:val="22"/>
        </w:rPr>
        <w:t>; 2016</w:t>
      </w:r>
      <w:r>
        <w:rPr>
          <w:szCs w:val="22"/>
        </w:rPr>
        <w:t xml:space="preserve"> </w:t>
      </w:r>
      <w:r w:rsidRPr="00EC13EF">
        <w:rPr>
          <w:szCs w:val="22"/>
        </w:rPr>
        <w:t>Výbušné atmosféry - Část 10-1: Určování nebezpečných prostorů - Výbušné plynné atmosféry</w:t>
      </w:r>
      <w:r>
        <w:rPr>
          <w:szCs w:val="22"/>
        </w:rPr>
        <w:t xml:space="preserve">. </w:t>
      </w:r>
      <w:r w:rsidRPr="009565CC">
        <w:rPr>
          <w:szCs w:val="22"/>
        </w:rPr>
        <w:t>Objednatel připouští použití rovnocenných norem či technických dokumentů.</w:t>
      </w:r>
    </w:p>
    <w:p w14:paraId="41E6757E" w14:textId="2887E2CA"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EC13EF">
        <w:rPr>
          <w:szCs w:val="22"/>
        </w:rPr>
        <w:t xml:space="preserve">ČSN EN 60079-14 </w:t>
      </w:r>
      <w:proofErr w:type="spellStart"/>
      <w:r w:rsidRPr="00EC13EF">
        <w:rPr>
          <w:szCs w:val="22"/>
        </w:rPr>
        <w:t>ed</w:t>
      </w:r>
      <w:proofErr w:type="spellEnd"/>
      <w:r w:rsidRPr="00EC13EF">
        <w:rPr>
          <w:szCs w:val="22"/>
        </w:rPr>
        <w:t>. 4 (332320)</w:t>
      </w:r>
      <w:r w:rsidR="00A27E42">
        <w:rPr>
          <w:szCs w:val="22"/>
        </w:rPr>
        <w:t>; 2014</w:t>
      </w:r>
      <w:r w:rsidRPr="00EC13EF">
        <w:rPr>
          <w:szCs w:val="22"/>
        </w:rPr>
        <w:t xml:space="preserve"> Výbušné atmosféry - Část 14: Návrh, výběr a zřizování elektrických instalací</w:t>
      </w:r>
      <w:r>
        <w:rPr>
          <w:szCs w:val="22"/>
        </w:rPr>
        <w:t xml:space="preserve">. </w:t>
      </w:r>
      <w:r w:rsidRPr="009565CC">
        <w:rPr>
          <w:szCs w:val="22"/>
        </w:rPr>
        <w:t>Objednatel připouští použití rovnocenných norem či technických dokumentů.</w:t>
      </w:r>
    </w:p>
    <w:p w14:paraId="41362935" w14:textId="6E3DC436" w:rsidR="00A07AE5" w:rsidRPr="006A7DC2"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t>ČSN ISO 14687-1 (656520)</w:t>
      </w:r>
      <w:r w:rsidR="00A27E42">
        <w:rPr>
          <w:szCs w:val="22"/>
        </w:rPr>
        <w:t>; 2009</w:t>
      </w:r>
      <w:r w:rsidRPr="006A7DC2">
        <w:rPr>
          <w:szCs w:val="22"/>
        </w:rPr>
        <w:t xml:space="preserve"> Vodíkové palivo - Specifikace produktu - Část 1: Pro všechny typy využití vyjma využití v palivových článcích s </w:t>
      </w:r>
      <w:proofErr w:type="spellStart"/>
      <w:r w:rsidRPr="006A7DC2">
        <w:rPr>
          <w:szCs w:val="22"/>
        </w:rPr>
        <w:t>protonvýměnnou</w:t>
      </w:r>
      <w:proofErr w:type="spellEnd"/>
      <w:r w:rsidRPr="006A7DC2">
        <w:rPr>
          <w:szCs w:val="22"/>
        </w:rPr>
        <w:t xml:space="preserve"> membránou (PEM) v silniční dopravě</w:t>
      </w:r>
      <w:r>
        <w:rPr>
          <w:szCs w:val="22"/>
        </w:rPr>
        <w:t xml:space="preserve">. </w:t>
      </w:r>
      <w:r w:rsidRPr="009565CC">
        <w:rPr>
          <w:szCs w:val="22"/>
        </w:rPr>
        <w:t>Objednatel připouští použití rovnocenných norem či technických dokumentů.</w:t>
      </w:r>
    </w:p>
    <w:p w14:paraId="55D7A634" w14:textId="7EFA2E86"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t>ČSN ISO 14687-2 (656520)</w:t>
      </w:r>
      <w:r w:rsidR="00A27E42">
        <w:rPr>
          <w:szCs w:val="22"/>
        </w:rPr>
        <w:t>; 2016</w:t>
      </w:r>
      <w:r>
        <w:rPr>
          <w:szCs w:val="22"/>
        </w:rPr>
        <w:t xml:space="preserve"> </w:t>
      </w:r>
      <w:r w:rsidRPr="006A7DC2">
        <w:rPr>
          <w:szCs w:val="22"/>
        </w:rPr>
        <w:t xml:space="preserve">Vodíkové palivo - Specifikace produktu - Část 2: Využití v palivových článcích s </w:t>
      </w:r>
      <w:proofErr w:type="spellStart"/>
      <w:r w:rsidRPr="006A7DC2">
        <w:rPr>
          <w:szCs w:val="22"/>
        </w:rPr>
        <w:t>protonvýměnnou</w:t>
      </w:r>
      <w:proofErr w:type="spellEnd"/>
      <w:r w:rsidRPr="006A7DC2">
        <w:rPr>
          <w:szCs w:val="22"/>
        </w:rPr>
        <w:t xml:space="preserve"> membránou (PEM) v silniční dopravě</w:t>
      </w:r>
      <w:r>
        <w:rPr>
          <w:szCs w:val="22"/>
        </w:rPr>
        <w:t xml:space="preserve">. </w:t>
      </w:r>
      <w:r w:rsidRPr="009565CC">
        <w:rPr>
          <w:szCs w:val="22"/>
        </w:rPr>
        <w:t>Objednatel připouští použití rovnocenných norem či technických dokumentů.</w:t>
      </w:r>
    </w:p>
    <w:p w14:paraId="4D0FEB76" w14:textId="77777777" w:rsidR="00700BDB"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Součástí </w:t>
      </w:r>
      <w:r w:rsidR="00975700" w:rsidRPr="000A768B">
        <w:rPr>
          <w:szCs w:val="22"/>
        </w:rPr>
        <w:t>PD</w:t>
      </w:r>
      <w:r w:rsidRPr="000A768B">
        <w:rPr>
          <w:szCs w:val="22"/>
        </w:rPr>
        <w:t xml:space="preserve"> je rovněž zajištění dokladové části </w:t>
      </w:r>
      <w:r w:rsidR="00975700" w:rsidRPr="000A768B">
        <w:rPr>
          <w:szCs w:val="22"/>
        </w:rPr>
        <w:t xml:space="preserve">- </w:t>
      </w:r>
      <w:r w:rsidR="00636EC8" w:rsidRPr="000A768B">
        <w:rPr>
          <w:szCs w:val="22"/>
        </w:rPr>
        <w:t xml:space="preserve">veškerá </w:t>
      </w:r>
      <w:r w:rsidRPr="000A768B">
        <w:rPr>
          <w:szCs w:val="22"/>
        </w:rPr>
        <w:t>vyjádření a souhlasná</w:t>
      </w:r>
      <w:r w:rsidR="00210BE9" w:rsidRPr="000A768B">
        <w:rPr>
          <w:szCs w:val="22"/>
        </w:rPr>
        <w:t>/závazná</w:t>
      </w:r>
      <w:r w:rsidRPr="000A768B">
        <w:rPr>
          <w:szCs w:val="22"/>
        </w:rPr>
        <w:t xml:space="preserve"> stanoviska potřebná k vydání povolení a realizaci stavby.</w:t>
      </w:r>
      <w:r w:rsidR="00966D34" w:rsidRPr="000A768B">
        <w:rPr>
          <w:szCs w:val="22"/>
        </w:rPr>
        <w:t xml:space="preserve"> </w:t>
      </w:r>
    </w:p>
    <w:p w14:paraId="76C8EE26" w14:textId="77777777" w:rsidR="00700BDB" w:rsidRPr="000A768B" w:rsidRDefault="00966D34" w:rsidP="00700BDB">
      <w:pPr>
        <w:overflowPunct w:val="0"/>
        <w:autoSpaceDE w:val="0"/>
        <w:autoSpaceDN w:val="0"/>
        <w:adjustRightInd w:val="0"/>
        <w:spacing w:before="90" w:after="0"/>
        <w:ind w:left="567" w:right="21"/>
        <w:textAlignment w:val="baseline"/>
        <w:rPr>
          <w:szCs w:val="22"/>
        </w:rPr>
      </w:pPr>
      <w:r w:rsidRPr="000A768B">
        <w:rPr>
          <w:szCs w:val="22"/>
        </w:rPr>
        <w:t xml:space="preserve">Dokladová část bude </w:t>
      </w:r>
      <w:r w:rsidR="00CF3D2C" w:rsidRPr="000A768B">
        <w:rPr>
          <w:szCs w:val="22"/>
        </w:rPr>
        <w:t>zajištěna</w:t>
      </w:r>
      <w:r w:rsidRPr="000A768B">
        <w:rPr>
          <w:szCs w:val="22"/>
        </w:rPr>
        <w:t xml:space="preserve"> samostatně pro jednotlivé </w:t>
      </w:r>
      <w:r w:rsidR="004A6AA0" w:rsidRPr="000A768B">
        <w:rPr>
          <w:szCs w:val="22"/>
        </w:rPr>
        <w:t xml:space="preserve">stupně projektové dokumentace a </w:t>
      </w:r>
      <w:r w:rsidR="00636EC8" w:rsidRPr="000A768B">
        <w:rPr>
          <w:szCs w:val="22"/>
        </w:rPr>
        <w:t xml:space="preserve">pro </w:t>
      </w:r>
      <w:r w:rsidR="004A6AA0" w:rsidRPr="000A768B">
        <w:rPr>
          <w:szCs w:val="22"/>
        </w:rPr>
        <w:t xml:space="preserve">jednotlivé </w:t>
      </w:r>
      <w:r w:rsidRPr="000A768B">
        <w:rPr>
          <w:szCs w:val="22"/>
        </w:rPr>
        <w:t>etapy.</w:t>
      </w:r>
      <w:r w:rsidR="004A6AA0" w:rsidRPr="000A768B">
        <w:rPr>
          <w:szCs w:val="22"/>
        </w:rPr>
        <w:t xml:space="preserve"> </w:t>
      </w:r>
    </w:p>
    <w:p w14:paraId="1565114F" w14:textId="77777777" w:rsidR="0008295E" w:rsidRPr="000A768B" w:rsidRDefault="004A6AA0" w:rsidP="00700BDB">
      <w:pPr>
        <w:overflowPunct w:val="0"/>
        <w:autoSpaceDE w:val="0"/>
        <w:autoSpaceDN w:val="0"/>
        <w:adjustRightInd w:val="0"/>
        <w:spacing w:before="90" w:after="0"/>
        <w:ind w:left="567" w:right="21"/>
        <w:textAlignment w:val="baseline"/>
        <w:rPr>
          <w:szCs w:val="22"/>
        </w:rPr>
      </w:pPr>
      <w:r w:rsidRPr="000A768B">
        <w:rPr>
          <w:szCs w:val="22"/>
        </w:rPr>
        <w:t>Dokladová část bude obsahovat zejména</w:t>
      </w:r>
      <w:r w:rsidR="00636EC8" w:rsidRPr="000A768B">
        <w:rPr>
          <w:szCs w:val="22"/>
        </w:rPr>
        <w:t xml:space="preserve"> tato vyjádření a </w:t>
      </w:r>
      <w:r w:rsidR="00210BE9" w:rsidRPr="000A768B">
        <w:rPr>
          <w:szCs w:val="22"/>
        </w:rPr>
        <w:t xml:space="preserve">souhlasná/závazná </w:t>
      </w:r>
      <w:r w:rsidR="00636EC8" w:rsidRPr="000A768B">
        <w:rPr>
          <w:szCs w:val="22"/>
        </w:rPr>
        <w:t>stanoviska</w:t>
      </w:r>
      <w:r w:rsidRPr="000A768B">
        <w:rPr>
          <w:szCs w:val="22"/>
        </w:rPr>
        <w:t>:</w:t>
      </w:r>
    </w:p>
    <w:p w14:paraId="6155AD95" w14:textId="77777777" w:rsidR="004A6AA0" w:rsidRPr="000A768B" w:rsidRDefault="004A6AA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Souhlasné stanovisko Krajské hygienické stanice MSK.</w:t>
      </w:r>
    </w:p>
    <w:p w14:paraId="2EF11B93" w14:textId="77777777" w:rsidR="004A6AA0" w:rsidRPr="000A768B" w:rsidRDefault="004A6AA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Souhlasné stanovisko Hasičského záchranného sboru MSK.</w:t>
      </w:r>
    </w:p>
    <w:p w14:paraId="72BBA633" w14:textId="77777777" w:rsidR="004A6AA0" w:rsidRPr="000A768B" w:rsidRDefault="004A6AA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Koordinované stanovisko, které vydává Útvar hlavního architekta a stavebního řádu MMO.</w:t>
      </w:r>
    </w:p>
    <w:p w14:paraId="23E3DD87" w14:textId="77777777" w:rsidR="007F4298" w:rsidRPr="000A768B" w:rsidRDefault="007F429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Vyjádření podle § 15 zákona č. 183/2006 Sb., o územním plánování a stavebním řádu.</w:t>
      </w:r>
    </w:p>
    <w:p w14:paraId="77B64634" w14:textId="77777777" w:rsidR="004A6AA0"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Vyjádření Policie ČR, MŘP Ostrava – dopravní inspektorát.</w:t>
      </w:r>
    </w:p>
    <w:p w14:paraId="26B021A4"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Stanovisko Krajského úřadu MSK.</w:t>
      </w:r>
    </w:p>
    <w:p w14:paraId="4E076805" w14:textId="77777777" w:rsidR="00A6778E" w:rsidRPr="000A768B" w:rsidRDefault="00F51A9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Závazné stanovisko</w:t>
      </w:r>
      <w:r w:rsidR="00A6778E" w:rsidRPr="000A768B">
        <w:rPr>
          <w:szCs w:val="22"/>
        </w:rPr>
        <w:t xml:space="preserve"> </w:t>
      </w:r>
      <w:r w:rsidRPr="000A768B">
        <w:rPr>
          <w:szCs w:val="22"/>
        </w:rPr>
        <w:t>po</w:t>
      </w:r>
      <w:r w:rsidR="00A6778E" w:rsidRPr="000A768B">
        <w:rPr>
          <w:szCs w:val="22"/>
        </w:rPr>
        <w:t>dle § 19  zákona č. 44/19988 Sb., o ochraně a využití nerostného bohatství (horní zákon), v platném znění.</w:t>
      </w:r>
    </w:p>
    <w:p w14:paraId="0D2E60AF"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Vyjádření silničního správního úřadu </w:t>
      </w:r>
      <w:proofErr w:type="spellStart"/>
      <w:r w:rsidRPr="000A768B">
        <w:rPr>
          <w:szCs w:val="22"/>
        </w:rPr>
        <w:t>Úmob</w:t>
      </w:r>
      <w:proofErr w:type="spellEnd"/>
      <w:r w:rsidRPr="000A768B">
        <w:rPr>
          <w:szCs w:val="22"/>
        </w:rPr>
        <w:t xml:space="preserve"> Slezská Ostrava.</w:t>
      </w:r>
    </w:p>
    <w:p w14:paraId="473FDD62" w14:textId="77777777" w:rsidR="00636EC8"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Vyjádření Ministerstva obrany ČR, sekce ekonomická a majetková. </w:t>
      </w:r>
    </w:p>
    <w:p w14:paraId="781CE133" w14:textId="77777777" w:rsidR="006D611A" w:rsidRPr="00F35494" w:rsidRDefault="006D611A" w:rsidP="006D611A">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M</w:t>
      </w:r>
      <w:r w:rsidRPr="00F35494">
        <w:rPr>
          <w:szCs w:val="22"/>
        </w:rPr>
        <w:t xml:space="preserve">ajetkoprávní vztahy </w:t>
      </w:r>
      <w:r>
        <w:rPr>
          <w:szCs w:val="22"/>
        </w:rPr>
        <w:t>a způsoby využití pozemků</w:t>
      </w:r>
    </w:p>
    <w:p w14:paraId="06F85140"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Ostravské vodárny a kanalizace a.s.</w:t>
      </w:r>
    </w:p>
    <w:p w14:paraId="7F51B121"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ČEZ distribuce, a.s. </w:t>
      </w:r>
    </w:p>
    <w:p w14:paraId="7C05379F"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Česká telekomunikační infrastruktura a.s.</w:t>
      </w:r>
    </w:p>
    <w:p w14:paraId="6F33B9AF"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GasNet</w:t>
      </w:r>
      <w:proofErr w:type="spellEnd"/>
      <w:r w:rsidRPr="000A768B">
        <w:rPr>
          <w:szCs w:val="22"/>
        </w:rPr>
        <w:t>, s.r.o.</w:t>
      </w:r>
    </w:p>
    <w:p w14:paraId="2E675035"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SmVaK</w:t>
      </w:r>
      <w:proofErr w:type="spellEnd"/>
      <w:r w:rsidRPr="000A768B">
        <w:rPr>
          <w:szCs w:val="22"/>
        </w:rPr>
        <w:t xml:space="preserve"> a.s.</w:t>
      </w:r>
    </w:p>
    <w:p w14:paraId="4C7CCECE"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Diamo</w:t>
      </w:r>
      <w:proofErr w:type="spellEnd"/>
      <w:r w:rsidRPr="000A768B">
        <w:rPr>
          <w:szCs w:val="22"/>
        </w:rPr>
        <w:t>, státní podnik.</w:t>
      </w:r>
    </w:p>
    <w:p w14:paraId="6B168E99"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Povodí Odry, státní podnik.</w:t>
      </w:r>
    </w:p>
    <w:p w14:paraId="5B6974A6"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Vyjádření správců inženýrských sítí.</w:t>
      </w:r>
    </w:p>
    <w:p w14:paraId="77ACE1E3" w14:textId="77777777" w:rsidR="00CF3D2C" w:rsidRPr="000A768B" w:rsidRDefault="00CF3D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Ostatní vyjádření a stanoviska potřebná k vydání povolení k realizaci stavby (pro vydání umístění stavby nebo zařízení</w:t>
      </w:r>
      <w:r w:rsidR="00BA28F6" w:rsidRPr="000A768B">
        <w:rPr>
          <w:szCs w:val="22"/>
        </w:rPr>
        <w:t>, vydání stavebního povolení).</w:t>
      </w:r>
    </w:p>
    <w:p w14:paraId="3E62BCA6" w14:textId="59528148" w:rsidR="0008295E" w:rsidRPr="000A768B" w:rsidRDefault="0008295E" w:rsidP="00EF6B2F">
      <w:pPr>
        <w:overflowPunct w:val="0"/>
        <w:autoSpaceDE w:val="0"/>
        <w:autoSpaceDN w:val="0"/>
        <w:adjustRightInd w:val="0"/>
        <w:spacing w:before="90" w:after="0"/>
        <w:ind w:left="567" w:right="21"/>
        <w:textAlignment w:val="baseline"/>
        <w:rPr>
          <w:szCs w:val="22"/>
        </w:rPr>
      </w:pPr>
      <w:r w:rsidRPr="000A768B">
        <w:rPr>
          <w:szCs w:val="22"/>
        </w:rPr>
        <w:t>Veškeré podmínky</w:t>
      </w:r>
      <w:r w:rsidR="003953A5">
        <w:rPr>
          <w:szCs w:val="22"/>
        </w:rPr>
        <w:t>/požadavky</w:t>
      </w:r>
      <w:r w:rsidRPr="000A768B">
        <w:rPr>
          <w:szCs w:val="22"/>
        </w:rPr>
        <w:t xml:space="preserve"> dotčených orgánů a organizací</w:t>
      </w:r>
      <w:r w:rsidR="007F4298" w:rsidRPr="000A768B">
        <w:rPr>
          <w:szCs w:val="22"/>
        </w:rPr>
        <w:t>, správců inženýrských sítí</w:t>
      </w:r>
      <w:r w:rsidRPr="000A768B">
        <w:rPr>
          <w:szCs w:val="22"/>
        </w:rPr>
        <w:t xml:space="preserve"> uvedené ve vyjádřeních a rozhodnutích, budou zhotovitelem zapracovány do příslušných dokumentací.</w:t>
      </w:r>
    </w:p>
    <w:p w14:paraId="6CEBF775" w14:textId="44764052" w:rsidR="00975700" w:rsidRPr="000A768B" w:rsidRDefault="00975700"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Součástí</w:t>
      </w:r>
      <w:r w:rsidR="000F1FAF" w:rsidRPr="000A768B">
        <w:rPr>
          <w:szCs w:val="22"/>
        </w:rPr>
        <w:t xml:space="preserve"> dokladové části</w:t>
      </w:r>
      <w:r w:rsidRPr="000A768B">
        <w:rPr>
          <w:szCs w:val="22"/>
        </w:rPr>
        <w:t xml:space="preserve"> bude rovněž souhlasné stanovisko objednatele ke všem stupňům PD. Objednatel vydá toto stanovisko po předložení stupně PD vč. kompletní dokladové části, a to ve lhůtě 10 pracovních dnů ode dne doručení písemné žádosti objednateli – na </w:t>
      </w:r>
      <w:r w:rsidR="0065243C">
        <w:rPr>
          <w:szCs w:val="22"/>
        </w:rPr>
        <w:t>technický úsek</w:t>
      </w:r>
      <w:r w:rsidRPr="000A768B">
        <w:rPr>
          <w:szCs w:val="22"/>
        </w:rPr>
        <w:t>.</w:t>
      </w:r>
    </w:p>
    <w:p w14:paraId="33812476" w14:textId="3CDC9D25" w:rsidR="0008295E" w:rsidRPr="000A768B" w:rsidRDefault="00975700"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Objednatel se zavazuje poskytnout zhotoviteli veškeré dostupné podklady </w:t>
      </w:r>
      <w:r w:rsidR="00CC2F95" w:rsidRPr="000A768B">
        <w:rPr>
          <w:szCs w:val="22"/>
        </w:rPr>
        <w:t xml:space="preserve">objektů (v jeho vlastnictví) </w:t>
      </w:r>
      <w:r w:rsidRPr="000A768B">
        <w:rPr>
          <w:szCs w:val="22"/>
        </w:rPr>
        <w:t>k vypracování PD v elektronické podobě (ve formátu *.</w:t>
      </w:r>
      <w:proofErr w:type="spellStart"/>
      <w:r w:rsidRPr="000A768B">
        <w:rPr>
          <w:szCs w:val="22"/>
        </w:rPr>
        <w:t>dwg</w:t>
      </w:r>
      <w:proofErr w:type="spellEnd"/>
      <w:r w:rsidRPr="000A768B">
        <w:rPr>
          <w:szCs w:val="22"/>
        </w:rPr>
        <w:t>, *.</w:t>
      </w:r>
      <w:proofErr w:type="spellStart"/>
      <w:r w:rsidRPr="000A768B">
        <w:rPr>
          <w:szCs w:val="22"/>
        </w:rPr>
        <w:t>doc</w:t>
      </w:r>
      <w:r w:rsidR="00F6398C">
        <w:rPr>
          <w:szCs w:val="22"/>
        </w:rPr>
        <w:t>x</w:t>
      </w:r>
      <w:proofErr w:type="spellEnd"/>
      <w:r w:rsidRPr="000A768B">
        <w:rPr>
          <w:szCs w:val="22"/>
        </w:rPr>
        <w:t>, *.</w:t>
      </w:r>
      <w:proofErr w:type="spellStart"/>
      <w:r w:rsidRPr="000A768B">
        <w:rPr>
          <w:szCs w:val="22"/>
        </w:rPr>
        <w:t>xls</w:t>
      </w:r>
      <w:proofErr w:type="spellEnd"/>
      <w:r w:rsidRPr="000A768B">
        <w:rPr>
          <w:szCs w:val="22"/>
        </w:rPr>
        <w:t>)</w:t>
      </w:r>
      <w:r w:rsidR="00CC2F95" w:rsidRPr="000A768B">
        <w:rPr>
          <w:szCs w:val="22"/>
        </w:rPr>
        <w:t xml:space="preserve"> nebo papírové podobě</w:t>
      </w:r>
      <w:r w:rsidRPr="000A768B">
        <w:rPr>
          <w:szCs w:val="22"/>
        </w:rPr>
        <w:t xml:space="preserve">, které má k dispozici. </w:t>
      </w:r>
      <w:r w:rsidR="002F325E" w:rsidRPr="000A768B">
        <w:rPr>
          <w:szCs w:val="22"/>
        </w:rPr>
        <w:t xml:space="preserve">Tyto podklady objednatel poskytne na základě požadavku zhotovitele a to 5 kalendářních dnů od doručení žádosti na </w:t>
      </w:r>
      <w:r w:rsidR="0065243C">
        <w:rPr>
          <w:szCs w:val="22"/>
        </w:rPr>
        <w:t>technický úsek</w:t>
      </w:r>
      <w:r w:rsidR="002F325E" w:rsidRPr="000A768B">
        <w:rPr>
          <w:szCs w:val="22"/>
        </w:rPr>
        <w:t>.</w:t>
      </w:r>
    </w:p>
    <w:p w14:paraId="7C609E80" w14:textId="77777777" w:rsidR="00411F28" w:rsidRPr="000A768B" w:rsidRDefault="00411F28"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Objednatel poskytne zhotoviteli generální plnou moc k zajištění dokladové části - vyjádření a stanovisek.</w:t>
      </w:r>
    </w:p>
    <w:p w14:paraId="21AD9A53" w14:textId="77777777" w:rsidR="00975700" w:rsidRPr="000A768B" w:rsidRDefault="00975700" w:rsidP="0008295E">
      <w:pPr>
        <w:pStyle w:val="Zkladntext3"/>
        <w:ind w:left="357" w:hanging="357"/>
        <w:rPr>
          <w:b w:val="0"/>
          <w:sz w:val="22"/>
          <w:szCs w:val="22"/>
        </w:rPr>
      </w:pPr>
    </w:p>
    <w:p w14:paraId="1C062584" w14:textId="77777777" w:rsidR="006D611A" w:rsidRPr="007F7501" w:rsidRDefault="006D611A" w:rsidP="006D611A">
      <w:pPr>
        <w:spacing w:after="200"/>
        <w:rPr>
          <w:b/>
          <w:szCs w:val="22"/>
        </w:rPr>
      </w:pPr>
      <w:r w:rsidRPr="007F7501">
        <w:rPr>
          <w:b/>
          <w:szCs w:val="22"/>
        </w:rPr>
        <w:t xml:space="preserve">Z pohledu jednotlivých uvažovaných SO a PS bude PD všech tří etap v rozsahu min. obsahu: </w:t>
      </w:r>
    </w:p>
    <w:p w14:paraId="32D9F7BF" w14:textId="4CF634C1" w:rsidR="006D611A" w:rsidRPr="006D611A" w:rsidRDefault="006D611A" w:rsidP="006D611A">
      <w:pPr>
        <w:pStyle w:val="Odstavecseseznamem"/>
        <w:numPr>
          <w:ilvl w:val="0"/>
          <w:numId w:val="44"/>
        </w:numPr>
        <w:spacing w:after="200"/>
        <w:rPr>
          <w:szCs w:val="22"/>
        </w:rPr>
      </w:pPr>
      <w:r>
        <w:rPr>
          <w:szCs w:val="22"/>
        </w:rPr>
        <w:t>Etapa</w:t>
      </w:r>
      <w:r w:rsidRPr="000A768B">
        <w:rPr>
          <w:szCs w:val="22"/>
        </w:rPr>
        <w:t xml:space="preserve"> – Vodíková stanice včetně trafostan</w:t>
      </w:r>
      <w:r>
        <w:rPr>
          <w:szCs w:val="22"/>
        </w:rPr>
        <w:t>ice,</w:t>
      </w:r>
      <w:r w:rsidRPr="000A768B">
        <w:rPr>
          <w:szCs w:val="22"/>
        </w:rPr>
        <w:t xml:space="preserve"> potřebných</w:t>
      </w:r>
      <w:r w:rsidR="00A27E42">
        <w:rPr>
          <w:szCs w:val="22"/>
        </w:rPr>
        <w:t xml:space="preserve">, úprava měnírny – VN rozvodny pro napájení trafostanice vodíkové stanice a pro nabíjení </w:t>
      </w:r>
      <w:proofErr w:type="spellStart"/>
      <w:r w:rsidR="00A27E42">
        <w:rPr>
          <w:szCs w:val="22"/>
        </w:rPr>
        <w:t>elektrobusů</w:t>
      </w:r>
      <w:proofErr w:type="spellEnd"/>
      <w:r w:rsidR="00A27E42">
        <w:rPr>
          <w:szCs w:val="22"/>
        </w:rPr>
        <w:t xml:space="preserve"> na terminálu Hranečník (VN kabely, vývod) a nutné úpravy hal pro potřebu servisu vodíkových vozidel</w:t>
      </w:r>
      <w:r>
        <w:rPr>
          <w:szCs w:val="22"/>
        </w:rPr>
        <w:t>:</w:t>
      </w:r>
      <w:r w:rsidRPr="006D611A">
        <w:rPr>
          <w:szCs w:val="22"/>
        </w:rPr>
        <w:t xml:space="preserve"> </w:t>
      </w:r>
    </w:p>
    <w:p w14:paraId="6F02161A" w14:textId="77777777" w:rsidR="006D611A" w:rsidRPr="00F35494" w:rsidRDefault="006D611A" w:rsidP="006D611A">
      <w:pPr>
        <w:ind w:left="1134" w:hanging="567"/>
        <w:rPr>
          <w:b/>
          <w:szCs w:val="22"/>
        </w:rPr>
      </w:pPr>
      <w:r w:rsidRPr="00F35494">
        <w:rPr>
          <w:b/>
          <w:szCs w:val="22"/>
        </w:rPr>
        <w:t>SO 0</w:t>
      </w:r>
      <w:r>
        <w:rPr>
          <w:b/>
          <w:szCs w:val="22"/>
        </w:rPr>
        <w:t>1</w:t>
      </w:r>
      <w:r w:rsidRPr="00F35494">
        <w:rPr>
          <w:b/>
          <w:szCs w:val="22"/>
        </w:rPr>
        <w:t xml:space="preserve"> Vodíková plnící stanice - stavební část</w:t>
      </w:r>
    </w:p>
    <w:p w14:paraId="3E16DABB" w14:textId="77777777" w:rsidR="006D611A" w:rsidRPr="00F35494" w:rsidRDefault="006D611A" w:rsidP="006D611A">
      <w:pPr>
        <w:pStyle w:val="Odstavecseseznamem"/>
        <w:numPr>
          <w:ilvl w:val="0"/>
          <w:numId w:val="38"/>
        </w:numPr>
        <w:spacing w:after="0"/>
        <w:ind w:left="1134" w:hanging="567"/>
        <w:rPr>
          <w:szCs w:val="22"/>
        </w:rPr>
      </w:pPr>
      <w:r w:rsidRPr="00F35494">
        <w:rPr>
          <w:szCs w:val="22"/>
        </w:rPr>
        <w:t xml:space="preserve">Umístění kompletní potřebné technologie, </w:t>
      </w:r>
      <w:proofErr w:type="spellStart"/>
      <w:r w:rsidRPr="00F35494">
        <w:rPr>
          <w:szCs w:val="22"/>
        </w:rPr>
        <w:t>MaR</w:t>
      </w:r>
      <w:proofErr w:type="spellEnd"/>
      <w:r w:rsidRPr="00F35494">
        <w:rPr>
          <w:szCs w:val="22"/>
        </w:rPr>
        <w:t xml:space="preserve">, el. </w:t>
      </w:r>
      <w:proofErr w:type="gramStart"/>
      <w:r w:rsidRPr="00F35494">
        <w:rPr>
          <w:szCs w:val="22"/>
        </w:rPr>
        <w:t>rozvaděče</w:t>
      </w:r>
      <w:proofErr w:type="gramEnd"/>
      <w:r w:rsidRPr="00F35494">
        <w:rPr>
          <w:szCs w:val="22"/>
        </w:rPr>
        <w:t>, základové konstrukce a terénní úpravy, zastřešení, protihlukové izolace, tepelné izolace, protipožární a detonační izolace, plynotěsných konstrukcí u místnosti ohrožených výbuchem.</w:t>
      </w:r>
    </w:p>
    <w:p w14:paraId="0DD2185F" w14:textId="7D7FBCF7" w:rsidR="006D611A" w:rsidRPr="00F35494" w:rsidRDefault="006D611A" w:rsidP="006D611A">
      <w:pPr>
        <w:pStyle w:val="Odstavecseseznamem"/>
        <w:numPr>
          <w:ilvl w:val="0"/>
          <w:numId w:val="38"/>
        </w:numPr>
        <w:spacing w:after="0"/>
        <w:ind w:left="1134" w:hanging="567"/>
        <w:rPr>
          <w:szCs w:val="22"/>
        </w:rPr>
      </w:pPr>
      <w:r w:rsidRPr="00F35494">
        <w:rPr>
          <w:szCs w:val="22"/>
        </w:rPr>
        <w:t>Elektroinstalace</w:t>
      </w:r>
      <w:r w:rsidR="00B24B4B">
        <w:rPr>
          <w:szCs w:val="22"/>
        </w:rPr>
        <w:t>, hromosvody,</w:t>
      </w:r>
      <w:r w:rsidRPr="00F35494">
        <w:rPr>
          <w:szCs w:val="22"/>
        </w:rPr>
        <w:t xml:space="preserve"> uzemnění</w:t>
      </w:r>
      <w:r w:rsidR="00B24B4B" w:rsidRPr="00B24B4B">
        <w:rPr>
          <w:szCs w:val="22"/>
        </w:rPr>
        <w:t xml:space="preserve"> </w:t>
      </w:r>
      <w:r w:rsidR="00B24B4B">
        <w:rPr>
          <w:szCs w:val="22"/>
        </w:rPr>
        <w:t>a pospojování</w:t>
      </w:r>
      <w:r w:rsidRPr="00F35494">
        <w:rPr>
          <w:szCs w:val="22"/>
        </w:rPr>
        <w:t xml:space="preserve"> plnicí stanice, rozvaděče pro technologie.</w:t>
      </w:r>
    </w:p>
    <w:p w14:paraId="4FFD9F38"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Možnost blokování chodu stanice „TOTAL STOP“ z bezpečné vzdálenosti (vrátnice Areálu autobusy Hranečník). Možnost blokování stanice na každém odběrovém stojanu „CENTRAL STOP“.</w:t>
      </w:r>
    </w:p>
    <w:p w14:paraId="4FD215B6" w14:textId="77777777" w:rsidR="006D611A" w:rsidRPr="00F35494" w:rsidRDefault="006D611A" w:rsidP="006D611A">
      <w:pPr>
        <w:ind w:left="1134" w:hanging="567"/>
        <w:rPr>
          <w:b/>
          <w:szCs w:val="22"/>
        </w:rPr>
      </w:pPr>
      <w:r w:rsidRPr="00F35494">
        <w:rPr>
          <w:b/>
          <w:szCs w:val="22"/>
        </w:rPr>
        <w:t>SO 0</w:t>
      </w:r>
      <w:r>
        <w:rPr>
          <w:b/>
          <w:szCs w:val="22"/>
        </w:rPr>
        <w:t>2</w:t>
      </w:r>
      <w:r w:rsidRPr="00F35494">
        <w:rPr>
          <w:b/>
          <w:szCs w:val="22"/>
        </w:rPr>
        <w:t xml:space="preserve"> Zpevněné plochy vč. odvodnění a dopravního značení</w:t>
      </w:r>
    </w:p>
    <w:p w14:paraId="4997D64F"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Úprava přístupové komunikace, a případné další úpravy stávajících zpevněných ploch.</w:t>
      </w:r>
    </w:p>
    <w:p w14:paraId="610583D1"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Návrh vodorovného a svislé trvalého dopravního značení v areálu.</w:t>
      </w:r>
    </w:p>
    <w:p w14:paraId="2B9ED114"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Dopravní obslužnost a obalové křivky</w:t>
      </w:r>
    </w:p>
    <w:p w14:paraId="06C7B22D"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Dešťová kanalizace odvádějící dešťové vody do stávající dešťové kanalizace. </w:t>
      </w:r>
    </w:p>
    <w:p w14:paraId="360B2DE2"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Vybudování nových zpevněných ploch.</w:t>
      </w:r>
    </w:p>
    <w:p w14:paraId="65EC0028" w14:textId="77777777" w:rsidR="006D611A" w:rsidRPr="00F35494" w:rsidRDefault="006D611A" w:rsidP="006D611A">
      <w:pPr>
        <w:ind w:left="1134" w:hanging="567"/>
        <w:rPr>
          <w:b/>
          <w:szCs w:val="22"/>
        </w:rPr>
      </w:pPr>
      <w:r w:rsidRPr="00F35494">
        <w:rPr>
          <w:b/>
          <w:szCs w:val="22"/>
        </w:rPr>
        <w:t>SO 0</w:t>
      </w:r>
      <w:r>
        <w:rPr>
          <w:b/>
          <w:szCs w:val="22"/>
        </w:rPr>
        <w:t>3</w:t>
      </w:r>
      <w:r w:rsidRPr="00F35494">
        <w:rPr>
          <w:b/>
          <w:szCs w:val="22"/>
        </w:rPr>
        <w:t xml:space="preserve"> </w:t>
      </w:r>
      <w:proofErr w:type="spellStart"/>
      <w:r w:rsidRPr="00F35494">
        <w:rPr>
          <w:b/>
          <w:szCs w:val="22"/>
        </w:rPr>
        <w:t>Elektropřípojka</w:t>
      </w:r>
      <w:proofErr w:type="spellEnd"/>
      <w:r w:rsidRPr="00F35494">
        <w:rPr>
          <w:b/>
          <w:szCs w:val="22"/>
        </w:rPr>
        <w:t xml:space="preserve"> </w:t>
      </w:r>
    </w:p>
    <w:p w14:paraId="200FCDD7" w14:textId="1EA906DE" w:rsidR="00D534CF" w:rsidRDefault="00D534CF" w:rsidP="006D611A">
      <w:pPr>
        <w:pStyle w:val="Odstavecseseznamem"/>
        <w:numPr>
          <w:ilvl w:val="0"/>
          <w:numId w:val="41"/>
        </w:numPr>
        <w:spacing w:after="200"/>
        <w:ind w:left="1134" w:hanging="567"/>
        <w:rPr>
          <w:szCs w:val="22"/>
        </w:rPr>
      </w:pPr>
      <w:r>
        <w:rPr>
          <w:szCs w:val="22"/>
        </w:rPr>
        <w:t>Zřízení trafostanice pro napájení plnící stanice s rezervou výkonu pro napájení elektrolyzéru, který je součástí druhé etapy projektu.</w:t>
      </w:r>
    </w:p>
    <w:p w14:paraId="1BA49498" w14:textId="77777777" w:rsidR="0072654D" w:rsidRPr="00F35494" w:rsidRDefault="0072654D" w:rsidP="0072654D">
      <w:pPr>
        <w:pStyle w:val="Odstavecseseznamem"/>
        <w:numPr>
          <w:ilvl w:val="0"/>
          <w:numId w:val="41"/>
        </w:numPr>
        <w:spacing w:after="200"/>
        <w:ind w:left="1134" w:hanging="567"/>
        <w:rPr>
          <w:szCs w:val="22"/>
        </w:rPr>
      </w:pPr>
      <w:r>
        <w:rPr>
          <w:szCs w:val="22"/>
        </w:rPr>
        <w:t xml:space="preserve">Zřízení </w:t>
      </w:r>
      <w:proofErr w:type="spellStart"/>
      <w:r>
        <w:rPr>
          <w:szCs w:val="22"/>
        </w:rPr>
        <w:t>elektropřípojky</w:t>
      </w:r>
      <w:proofErr w:type="spellEnd"/>
      <w:r>
        <w:rPr>
          <w:szCs w:val="22"/>
        </w:rPr>
        <w:t xml:space="preserve"> VN z měnírny Hranečník pro nabíjecí stanici </w:t>
      </w:r>
      <w:proofErr w:type="spellStart"/>
      <w:r>
        <w:rPr>
          <w:szCs w:val="22"/>
        </w:rPr>
        <w:t>elektrobusů</w:t>
      </w:r>
      <w:proofErr w:type="spellEnd"/>
      <w:r>
        <w:rPr>
          <w:szCs w:val="22"/>
        </w:rPr>
        <w:t xml:space="preserve"> na terminálu Hranečník s instalovaným příkonem 1 800 kW</w:t>
      </w:r>
    </w:p>
    <w:p w14:paraId="13E55417" w14:textId="77777777" w:rsidR="0072654D" w:rsidRPr="00F35494" w:rsidRDefault="0072654D" w:rsidP="0072654D">
      <w:pPr>
        <w:pStyle w:val="Odstavecseseznamem"/>
        <w:numPr>
          <w:ilvl w:val="0"/>
          <w:numId w:val="41"/>
        </w:numPr>
        <w:spacing w:after="200"/>
        <w:ind w:left="1134" w:hanging="567"/>
        <w:rPr>
          <w:szCs w:val="22"/>
        </w:rPr>
      </w:pPr>
      <w:r w:rsidRPr="00F35494">
        <w:rPr>
          <w:szCs w:val="22"/>
        </w:rPr>
        <w:t>Měření spotřeby elektrické energie</w:t>
      </w:r>
      <w:r>
        <w:rPr>
          <w:szCs w:val="22"/>
        </w:rPr>
        <w:t xml:space="preserve"> na straně VN</w:t>
      </w:r>
      <w:r w:rsidRPr="00F35494">
        <w:rPr>
          <w:szCs w:val="22"/>
        </w:rPr>
        <w:t xml:space="preserve"> pro technologii </w:t>
      </w:r>
      <w:r>
        <w:rPr>
          <w:szCs w:val="22"/>
        </w:rPr>
        <w:t>vodíkové</w:t>
      </w:r>
      <w:r w:rsidRPr="00F35494">
        <w:rPr>
          <w:szCs w:val="22"/>
        </w:rPr>
        <w:t xml:space="preserve"> stanice</w:t>
      </w:r>
      <w:r>
        <w:rPr>
          <w:szCs w:val="22"/>
        </w:rPr>
        <w:t xml:space="preserve"> v místě nové trafostanice s dálkovým přenosem naměřených hodnot do systému AISYS</w:t>
      </w:r>
      <w:r w:rsidRPr="00F35494">
        <w:rPr>
          <w:szCs w:val="22"/>
        </w:rPr>
        <w:t xml:space="preserve">. </w:t>
      </w:r>
    </w:p>
    <w:p w14:paraId="20E2AAE4"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Napojení do systému AYSIS, který je ve vlastnictví DP Ostrava vč. úpravy software a přenosu dat do systému IT a na dispečink dopravní cesty DP Ostrava. </w:t>
      </w:r>
    </w:p>
    <w:p w14:paraId="32C2A7CC"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Možnost blokování chodu technologie v energetických špičkách objednatele pomocí energetického systému AISYS, který je ve vlastnictví DP Ostrava.</w:t>
      </w:r>
    </w:p>
    <w:p w14:paraId="70AC1513" w14:textId="77777777" w:rsidR="006D611A" w:rsidRPr="00F35494" w:rsidRDefault="006D611A" w:rsidP="006D611A">
      <w:pPr>
        <w:ind w:left="1134" w:hanging="567"/>
        <w:rPr>
          <w:b/>
          <w:szCs w:val="22"/>
        </w:rPr>
      </w:pPr>
      <w:r w:rsidRPr="00F35494">
        <w:rPr>
          <w:b/>
          <w:szCs w:val="22"/>
        </w:rPr>
        <w:t>SO 0</w:t>
      </w:r>
      <w:r>
        <w:rPr>
          <w:b/>
          <w:szCs w:val="22"/>
        </w:rPr>
        <w:t>4</w:t>
      </w:r>
      <w:r w:rsidRPr="00F35494">
        <w:rPr>
          <w:b/>
          <w:szCs w:val="22"/>
        </w:rPr>
        <w:t xml:space="preserve"> Přípojka IT</w:t>
      </w:r>
    </w:p>
    <w:p w14:paraId="14B15D2F"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Zřízení přípojky datového kabelu pro přenos dat.</w:t>
      </w:r>
    </w:p>
    <w:p w14:paraId="7350A179"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Protokoly a hardwarové nároky pro připojení kartových výdejních automatů na výdejních stojanech. </w:t>
      </w:r>
    </w:p>
    <w:p w14:paraId="774F9125" w14:textId="77777777" w:rsidR="006D611A" w:rsidRPr="00F35494" w:rsidRDefault="006D611A" w:rsidP="006D611A">
      <w:pPr>
        <w:ind w:left="1134" w:hanging="567"/>
        <w:rPr>
          <w:b/>
          <w:szCs w:val="22"/>
        </w:rPr>
      </w:pPr>
      <w:r w:rsidRPr="00F35494">
        <w:rPr>
          <w:b/>
          <w:szCs w:val="22"/>
        </w:rPr>
        <w:t>SO 0</w:t>
      </w:r>
      <w:r>
        <w:rPr>
          <w:b/>
          <w:szCs w:val="22"/>
        </w:rPr>
        <w:t>5</w:t>
      </w:r>
      <w:r w:rsidRPr="00F35494">
        <w:rPr>
          <w:b/>
          <w:szCs w:val="22"/>
        </w:rPr>
        <w:t xml:space="preserve"> Oplocení stanice včetně vjezdové brány</w:t>
      </w:r>
    </w:p>
    <w:p w14:paraId="428031C0"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Dálkové ovládání brány pomocí vjezdové smyčky včetně evidence vozidel. </w:t>
      </w:r>
    </w:p>
    <w:p w14:paraId="4B016F96"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Oplocení stanice a technologie.</w:t>
      </w:r>
    </w:p>
    <w:p w14:paraId="5F67FA6F" w14:textId="77777777" w:rsidR="0040357C" w:rsidRDefault="0040357C">
      <w:pPr>
        <w:spacing w:after="200" w:line="276" w:lineRule="auto"/>
        <w:jc w:val="left"/>
        <w:rPr>
          <w:b/>
        </w:rPr>
      </w:pPr>
      <w:r>
        <w:rPr>
          <w:b/>
        </w:rPr>
        <w:br w:type="page"/>
      </w:r>
    </w:p>
    <w:p w14:paraId="1122A95C" w14:textId="3D28C059" w:rsidR="006D611A" w:rsidRPr="00F35494" w:rsidRDefault="006D611A" w:rsidP="006D611A">
      <w:pPr>
        <w:ind w:left="1134" w:hanging="567"/>
        <w:rPr>
          <w:b/>
        </w:rPr>
      </w:pPr>
      <w:r w:rsidRPr="00F35494">
        <w:rPr>
          <w:b/>
        </w:rPr>
        <w:t>SO 0</w:t>
      </w:r>
      <w:r>
        <w:rPr>
          <w:b/>
        </w:rPr>
        <w:t>6</w:t>
      </w:r>
      <w:r w:rsidRPr="00F35494">
        <w:rPr>
          <w:b/>
        </w:rPr>
        <w:t xml:space="preserve"> </w:t>
      </w:r>
      <w:r w:rsidRPr="00F35494">
        <w:rPr>
          <w:b/>
          <w:szCs w:val="22"/>
        </w:rPr>
        <w:t>Přístřešek</w:t>
      </w:r>
      <w:r w:rsidRPr="00F35494">
        <w:rPr>
          <w:b/>
        </w:rPr>
        <w:t xml:space="preserve"> výdejních stojanů </w:t>
      </w:r>
    </w:p>
    <w:p w14:paraId="79C7D60E" w14:textId="77777777" w:rsidR="006D611A" w:rsidRPr="00F35494" w:rsidRDefault="006D611A" w:rsidP="006D611A">
      <w:pPr>
        <w:pStyle w:val="Odstavecseseznamem"/>
        <w:numPr>
          <w:ilvl w:val="0"/>
          <w:numId w:val="41"/>
        </w:numPr>
        <w:spacing w:after="200"/>
        <w:ind w:left="1134" w:hanging="567"/>
        <w:rPr>
          <w:b/>
          <w:szCs w:val="22"/>
        </w:rPr>
      </w:pPr>
      <w:r w:rsidRPr="00F35494">
        <w:t xml:space="preserve">Ocelová </w:t>
      </w:r>
      <w:r w:rsidRPr="00F35494">
        <w:rPr>
          <w:szCs w:val="22"/>
        </w:rPr>
        <w:t>konstrukce</w:t>
      </w:r>
      <w:r w:rsidRPr="00F35494">
        <w:t xml:space="preserve"> přístřešku vč. základové konstrukce a odvodnění střechy.</w:t>
      </w:r>
    </w:p>
    <w:p w14:paraId="026BDAAA" w14:textId="77777777" w:rsidR="006D611A" w:rsidRPr="00F35494" w:rsidRDefault="006D611A" w:rsidP="006D611A">
      <w:pPr>
        <w:ind w:left="1134" w:hanging="567"/>
        <w:rPr>
          <w:b/>
          <w:szCs w:val="22"/>
        </w:rPr>
      </w:pPr>
      <w:r w:rsidRPr="00F35494">
        <w:rPr>
          <w:b/>
          <w:szCs w:val="22"/>
        </w:rPr>
        <w:t>SO 0</w:t>
      </w:r>
      <w:r>
        <w:rPr>
          <w:b/>
          <w:szCs w:val="22"/>
        </w:rPr>
        <w:t>7</w:t>
      </w:r>
      <w:r w:rsidRPr="00F35494">
        <w:rPr>
          <w:b/>
          <w:szCs w:val="22"/>
        </w:rPr>
        <w:t xml:space="preserve"> Kácení dřevin </w:t>
      </w:r>
    </w:p>
    <w:p w14:paraId="7EB05DBB" w14:textId="77777777" w:rsidR="006D611A" w:rsidRPr="00F35494" w:rsidRDefault="006D611A" w:rsidP="006D611A">
      <w:pPr>
        <w:pStyle w:val="Odstavecseseznamem"/>
        <w:numPr>
          <w:ilvl w:val="0"/>
          <w:numId w:val="41"/>
        </w:numPr>
        <w:spacing w:after="200"/>
        <w:ind w:left="1134" w:hanging="567"/>
      </w:pPr>
      <w:r w:rsidRPr="00F35494">
        <w:t xml:space="preserve">Situace </w:t>
      </w:r>
      <w:r w:rsidRPr="00F35494">
        <w:rPr>
          <w:szCs w:val="22"/>
        </w:rPr>
        <w:t>dřevin</w:t>
      </w:r>
      <w:r w:rsidRPr="00F35494">
        <w:t xml:space="preserve"> určených ke kácení.</w:t>
      </w:r>
    </w:p>
    <w:p w14:paraId="4F08D50F" w14:textId="77777777" w:rsidR="006D611A" w:rsidRPr="00BF2F67" w:rsidRDefault="006D611A" w:rsidP="006D611A">
      <w:pPr>
        <w:pStyle w:val="Odstavecseseznamem"/>
        <w:numPr>
          <w:ilvl w:val="0"/>
          <w:numId w:val="41"/>
        </w:numPr>
        <w:spacing w:after="200"/>
        <w:ind w:left="1134" w:hanging="567"/>
        <w:rPr>
          <w:szCs w:val="22"/>
        </w:rPr>
      </w:pPr>
      <w:r w:rsidRPr="00F35494">
        <w:t xml:space="preserve">Ochrana </w:t>
      </w:r>
      <w:r w:rsidRPr="00F35494">
        <w:rPr>
          <w:szCs w:val="22"/>
        </w:rPr>
        <w:t>stávajících</w:t>
      </w:r>
      <w:r w:rsidRPr="00F35494">
        <w:t xml:space="preserve"> dřevin rostoucích v blízkosti stavby dle ČSN 83 9061.</w:t>
      </w:r>
    </w:p>
    <w:p w14:paraId="20E27040" w14:textId="0298B45A" w:rsidR="00BF2F67" w:rsidRPr="00F35494" w:rsidRDefault="00BF2F67" w:rsidP="006D611A">
      <w:pPr>
        <w:pStyle w:val="Odstavecseseznamem"/>
        <w:numPr>
          <w:ilvl w:val="0"/>
          <w:numId w:val="41"/>
        </w:numPr>
        <w:spacing w:after="200"/>
        <w:ind w:left="1134" w:hanging="567"/>
        <w:rPr>
          <w:szCs w:val="22"/>
        </w:rPr>
      </w:pPr>
      <w:r>
        <w:t xml:space="preserve">Náhradní </w:t>
      </w:r>
      <w:r w:rsidR="00CC3E72">
        <w:t>výsadba</w:t>
      </w:r>
      <w:r>
        <w:t>.</w:t>
      </w:r>
    </w:p>
    <w:p w14:paraId="5249C5A0" w14:textId="04178116" w:rsidR="006D611A" w:rsidRPr="00F35494" w:rsidRDefault="006D611A" w:rsidP="0040357C">
      <w:pPr>
        <w:ind w:left="1134" w:hanging="567"/>
        <w:rPr>
          <w:b/>
          <w:szCs w:val="22"/>
        </w:rPr>
      </w:pPr>
      <w:r w:rsidRPr="00F35494">
        <w:rPr>
          <w:b/>
          <w:szCs w:val="22"/>
        </w:rPr>
        <w:t xml:space="preserve">SO </w:t>
      </w:r>
      <w:r>
        <w:rPr>
          <w:b/>
          <w:szCs w:val="22"/>
        </w:rPr>
        <w:t>08</w:t>
      </w:r>
      <w:r w:rsidRPr="00F35494">
        <w:rPr>
          <w:b/>
          <w:szCs w:val="22"/>
        </w:rPr>
        <w:t xml:space="preserve"> Úpravy stávajících hal určené pro servis vodíkových vozidel </w:t>
      </w:r>
    </w:p>
    <w:p w14:paraId="732F73DF" w14:textId="012FBFA6"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Vymezení objektů (hal) a prostor, ve kterých je nutno provést úpravy </w:t>
      </w:r>
      <w:r w:rsidR="0072654D">
        <w:rPr>
          <w:szCs w:val="22"/>
        </w:rPr>
        <w:t xml:space="preserve">pro </w:t>
      </w:r>
      <w:r w:rsidR="0072654D" w:rsidRPr="00F35494">
        <w:rPr>
          <w:szCs w:val="22"/>
        </w:rPr>
        <w:t>instal</w:t>
      </w:r>
      <w:r w:rsidR="0072654D">
        <w:rPr>
          <w:szCs w:val="22"/>
        </w:rPr>
        <w:t>aci</w:t>
      </w:r>
      <w:r w:rsidR="0072654D" w:rsidRPr="00F35494">
        <w:rPr>
          <w:szCs w:val="22"/>
        </w:rPr>
        <w:t xml:space="preserve"> </w:t>
      </w:r>
      <w:r w:rsidRPr="00F35494">
        <w:rPr>
          <w:szCs w:val="22"/>
        </w:rPr>
        <w:t>systém</w:t>
      </w:r>
      <w:r w:rsidR="0072654D">
        <w:rPr>
          <w:szCs w:val="22"/>
        </w:rPr>
        <w:t>u</w:t>
      </w:r>
      <w:r w:rsidRPr="00F35494">
        <w:rPr>
          <w:szCs w:val="22"/>
        </w:rPr>
        <w:t xml:space="preserve"> detekce plynu vodíku:   </w:t>
      </w:r>
    </w:p>
    <w:p w14:paraId="7E7D2FAA"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Stavební úpravy – nutné stavební úpravy k instalaci provozního a havarijního větrání </w:t>
      </w:r>
    </w:p>
    <w:p w14:paraId="239A7E20"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Vzduchotechnika – návrh havarijního větrání </w:t>
      </w:r>
    </w:p>
    <w:p w14:paraId="78E564B8"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Elektroinstalace </w:t>
      </w:r>
    </w:p>
    <w:p w14:paraId="1355D18B" w14:textId="77777777" w:rsidR="006D611A" w:rsidRPr="00F35494" w:rsidRDefault="006D611A" w:rsidP="006D611A">
      <w:pPr>
        <w:pStyle w:val="Odstavecseseznamem"/>
        <w:numPr>
          <w:ilvl w:val="0"/>
          <w:numId w:val="43"/>
        </w:numPr>
        <w:spacing w:after="200"/>
        <w:ind w:hanging="153"/>
        <w:rPr>
          <w:szCs w:val="22"/>
        </w:rPr>
      </w:pPr>
      <w:proofErr w:type="spellStart"/>
      <w:r w:rsidRPr="00F35494">
        <w:rPr>
          <w:szCs w:val="22"/>
        </w:rPr>
        <w:t>MaR</w:t>
      </w:r>
      <w:proofErr w:type="spellEnd"/>
      <w:r w:rsidRPr="00F35494">
        <w:rPr>
          <w:szCs w:val="22"/>
        </w:rPr>
        <w:t xml:space="preserve"> – řízení havarijního větrání a detekce plynu</w:t>
      </w:r>
    </w:p>
    <w:p w14:paraId="5E548E25"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Systémy detekce úniku plynu vč. akustických a vizuálních signalizačních zařízení. </w:t>
      </w:r>
    </w:p>
    <w:p w14:paraId="6CDE1AAC"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Možnost využití a napojení nově navrhovaných systémů a zařízení na stávající systém detekce plynu CNG umístěného v halách (Hala těžké a lehké údržby, Přístřešek pro mycí rampu, Hala mycí, Hala pro opravu autobusů) v Areálu autobusy Hranečník. </w:t>
      </w:r>
    </w:p>
    <w:p w14:paraId="1FB234A5" w14:textId="77777777" w:rsidR="006D611A" w:rsidRDefault="006D611A" w:rsidP="006D611A">
      <w:pPr>
        <w:pStyle w:val="Odstavecseseznamem"/>
        <w:numPr>
          <w:ilvl w:val="0"/>
          <w:numId w:val="41"/>
        </w:numPr>
        <w:spacing w:after="200"/>
        <w:ind w:left="1134" w:hanging="567"/>
        <w:rPr>
          <w:szCs w:val="22"/>
        </w:rPr>
      </w:pPr>
      <w:r w:rsidRPr="00F35494">
        <w:rPr>
          <w:szCs w:val="22"/>
        </w:rPr>
        <w:t>Návrh systému detekce plynu vodíku a detekce plynu CNG ve vymezených halách v Areálu autobusy Hranečník (kombinace systému).</w:t>
      </w:r>
    </w:p>
    <w:p w14:paraId="129A50AC" w14:textId="77777777" w:rsidR="00BF2F67" w:rsidRPr="00BF2F67" w:rsidRDefault="00BF2F67" w:rsidP="00BF2F67">
      <w:pPr>
        <w:ind w:left="567"/>
        <w:rPr>
          <w:b/>
        </w:rPr>
      </w:pPr>
      <w:r w:rsidRPr="00BF2F67">
        <w:rPr>
          <w:b/>
        </w:rPr>
        <w:t>SO 0</w:t>
      </w:r>
      <w:r>
        <w:rPr>
          <w:b/>
        </w:rPr>
        <w:t>9</w:t>
      </w:r>
      <w:r w:rsidRPr="00BF2F67">
        <w:rPr>
          <w:b/>
        </w:rPr>
        <w:t xml:space="preserve"> </w:t>
      </w:r>
      <w:r>
        <w:rPr>
          <w:b/>
        </w:rPr>
        <w:t>Parkovací stání</w:t>
      </w:r>
      <w:r w:rsidRPr="00BF2F67">
        <w:rPr>
          <w:b/>
        </w:rPr>
        <w:t xml:space="preserve"> - stavební část</w:t>
      </w:r>
    </w:p>
    <w:p w14:paraId="451588D6" w14:textId="77777777" w:rsidR="00BF2F67" w:rsidRDefault="00BF2F67" w:rsidP="00BF2F67">
      <w:pPr>
        <w:pStyle w:val="Odstavecseseznamem"/>
        <w:numPr>
          <w:ilvl w:val="0"/>
          <w:numId w:val="41"/>
        </w:numPr>
        <w:spacing w:after="200"/>
        <w:ind w:left="1134" w:hanging="567"/>
        <w:rPr>
          <w:szCs w:val="22"/>
        </w:rPr>
      </w:pPr>
      <w:r>
        <w:rPr>
          <w:szCs w:val="22"/>
        </w:rPr>
        <w:t>Terénní úpravy včetně napojení na stávající komunikaci.</w:t>
      </w:r>
    </w:p>
    <w:p w14:paraId="662F55FA" w14:textId="77777777" w:rsidR="00BF2F67" w:rsidRDefault="00BF2F67" w:rsidP="00BF2F67">
      <w:pPr>
        <w:pStyle w:val="Odstavecseseznamem"/>
        <w:numPr>
          <w:ilvl w:val="0"/>
          <w:numId w:val="41"/>
        </w:numPr>
        <w:spacing w:after="200"/>
        <w:ind w:left="1134" w:hanging="567"/>
        <w:rPr>
          <w:szCs w:val="22"/>
        </w:rPr>
      </w:pPr>
      <w:r w:rsidRPr="00F35494">
        <w:rPr>
          <w:szCs w:val="22"/>
        </w:rPr>
        <w:t xml:space="preserve">Zřízení </w:t>
      </w:r>
      <w:r>
        <w:rPr>
          <w:szCs w:val="22"/>
        </w:rPr>
        <w:t>náhradního trvalého parkovacího stání pro zaměstnance DPO.</w:t>
      </w:r>
    </w:p>
    <w:p w14:paraId="410248AA" w14:textId="77777777" w:rsidR="00BF2F67" w:rsidRDefault="00BF2F67" w:rsidP="00BF2F67">
      <w:pPr>
        <w:pStyle w:val="Odstavecseseznamem"/>
        <w:numPr>
          <w:ilvl w:val="0"/>
          <w:numId w:val="41"/>
        </w:numPr>
        <w:spacing w:after="200"/>
        <w:ind w:left="1134" w:hanging="567"/>
        <w:rPr>
          <w:szCs w:val="22"/>
        </w:rPr>
      </w:pPr>
      <w:r>
        <w:rPr>
          <w:szCs w:val="22"/>
        </w:rPr>
        <w:t xml:space="preserve">Parkování pomocí brány a ovládané pomocí kamer nebo </w:t>
      </w:r>
      <w:proofErr w:type="gramStart"/>
      <w:r>
        <w:rPr>
          <w:szCs w:val="22"/>
        </w:rPr>
        <w:t>alt. z vrátnice</w:t>
      </w:r>
      <w:proofErr w:type="gramEnd"/>
      <w:r>
        <w:rPr>
          <w:szCs w:val="22"/>
        </w:rPr>
        <w:t>.</w:t>
      </w:r>
    </w:p>
    <w:p w14:paraId="0FAA6A5E" w14:textId="77777777" w:rsidR="00BF2F67" w:rsidRDefault="00BF2F67" w:rsidP="00BF2F67">
      <w:pPr>
        <w:pStyle w:val="Odstavecseseznamem"/>
        <w:numPr>
          <w:ilvl w:val="0"/>
          <w:numId w:val="41"/>
        </w:numPr>
        <w:spacing w:after="200"/>
        <w:ind w:left="1134" w:hanging="567"/>
        <w:rPr>
          <w:szCs w:val="22"/>
        </w:rPr>
      </w:pPr>
      <w:r>
        <w:rPr>
          <w:szCs w:val="22"/>
        </w:rPr>
        <w:t>Umělé osvětlení zpevněných ploch.</w:t>
      </w:r>
    </w:p>
    <w:p w14:paraId="17BF4C00" w14:textId="6079107B" w:rsidR="00BF2F67" w:rsidRDefault="00BF2F67" w:rsidP="00BF2F67">
      <w:pPr>
        <w:pStyle w:val="Odstavecseseznamem"/>
        <w:numPr>
          <w:ilvl w:val="0"/>
          <w:numId w:val="41"/>
        </w:numPr>
        <w:spacing w:after="200"/>
        <w:ind w:left="1134" w:hanging="567"/>
        <w:rPr>
          <w:szCs w:val="22"/>
        </w:rPr>
      </w:pPr>
      <w:r>
        <w:rPr>
          <w:szCs w:val="22"/>
        </w:rPr>
        <w:t xml:space="preserve">Vodorovné a </w:t>
      </w:r>
      <w:r w:rsidR="0072654D">
        <w:rPr>
          <w:szCs w:val="22"/>
        </w:rPr>
        <w:t xml:space="preserve"> svislé</w:t>
      </w:r>
      <w:r w:rsidR="0040357C">
        <w:rPr>
          <w:szCs w:val="22"/>
        </w:rPr>
        <w:t xml:space="preserve"> </w:t>
      </w:r>
      <w:r w:rsidR="00CC3E72">
        <w:rPr>
          <w:szCs w:val="22"/>
        </w:rPr>
        <w:t xml:space="preserve">dopravní </w:t>
      </w:r>
      <w:r>
        <w:rPr>
          <w:szCs w:val="22"/>
        </w:rPr>
        <w:t>značení.</w:t>
      </w:r>
    </w:p>
    <w:p w14:paraId="20D36A27" w14:textId="45CDAD18" w:rsidR="00BF2F67" w:rsidRDefault="00BF2F67" w:rsidP="00BF2F67">
      <w:pPr>
        <w:pStyle w:val="Odstavecseseznamem"/>
        <w:numPr>
          <w:ilvl w:val="0"/>
          <w:numId w:val="41"/>
        </w:numPr>
        <w:spacing w:after="200"/>
        <w:ind w:left="1134" w:hanging="567"/>
        <w:rPr>
          <w:szCs w:val="22"/>
        </w:rPr>
      </w:pPr>
      <w:r>
        <w:rPr>
          <w:szCs w:val="22"/>
        </w:rPr>
        <w:t>Odvodnění zpevněných ploch.</w:t>
      </w:r>
    </w:p>
    <w:p w14:paraId="6A217753" w14:textId="77777777" w:rsidR="0072654D" w:rsidRPr="00BF2F67" w:rsidRDefault="0072654D" w:rsidP="0072654D">
      <w:pPr>
        <w:ind w:left="567"/>
        <w:rPr>
          <w:b/>
        </w:rPr>
      </w:pPr>
      <w:r>
        <w:rPr>
          <w:b/>
        </w:rPr>
        <w:t>SO 10 Informační poutač</w:t>
      </w:r>
      <w:r w:rsidRPr="00BF2F67">
        <w:rPr>
          <w:b/>
        </w:rPr>
        <w:t xml:space="preserve"> - stavební část</w:t>
      </w:r>
    </w:p>
    <w:p w14:paraId="20EB9E3F" w14:textId="77777777" w:rsidR="0072654D" w:rsidRDefault="0072654D" w:rsidP="0072654D">
      <w:pPr>
        <w:pStyle w:val="Odstavecseseznamem"/>
        <w:numPr>
          <w:ilvl w:val="0"/>
          <w:numId w:val="41"/>
        </w:numPr>
        <w:spacing w:after="200"/>
        <w:ind w:left="1134" w:hanging="567"/>
        <w:rPr>
          <w:szCs w:val="22"/>
        </w:rPr>
      </w:pPr>
      <w:r>
        <w:rPr>
          <w:szCs w:val="22"/>
        </w:rPr>
        <w:t>Základové konstrukce</w:t>
      </w:r>
    </w:p>
    <w:p w14:paraId="0A228A5E" w14:textId="77777777" w:rsidR="0072654D" w:rsidRDefault="0072654D" w:rsidP="0072654D">
      <w:pPr>
        <w:pStyle w:val="Odstavecseseznamem"/>
        <w:numPr>
          <w:ilvl w:val="0"/>
          <w:numId w:val="41"/>
        </w:numPr>
        <w:spacing w:after="200"/>
        <w:ind w:left="1134" w:hanging="567"/>
        <w:rPr>
          <w:szCs w:val="22"/>
        </w:rPr>
      </w:pPr>
      <w:r>
        <w:rPr>
          <w:szCs w:val="22"/>
        </w:rPr>
        <w:t>Kabelová přípojka včetně ER a osvětlení poutače</w:t>
      </w:r>
    </w:p>
    <w:p w14:paraId="6A22E374" w14:textId="77777777" w:rsidR="0072654D" w:rsidRDefault="0072654D" w:rsidP="0072654D">
      <w:pPr>
        <w:pStyle w:val="Odstavecseseznamem"/>
        <w:numPr>
          <w:ilvl w:val="0"/>
          <w:numId w:val="41"/>
        </w:numPr>
        <w:spacing w:after="200"/>
        <w:ind w:left="1134" w:hanging="567"/>
        <w:rPr>
          <w:szCs w:val="22"/>
        </w:rPr>
      </w:pPr>
      <w:r>
        <w:rPr>
          <w:szCs w:val="22"/>
        </w:rPr>
        <w:t>Konstrukce informačního panelu (poutače) pro umístění informací a reklamy od DPO</w:t>
      </w:r>
    </w:p>
    <w:p w14:paraId="699C1EF3" w14:textId="77777777" w:rsidR="006D611A" w:rsidRPr="00F35494" w:rsidRDefault="006D611A" w:rsidP="006D611A">
      <w:pPr>
        <w:ind w:left="567"/>
        <w:rPr>
          <w:b/>
        </w:rPr>
      </w:pPr>
      <w:r w:rsidRPr="00F35494">
        <w:rPr>
          <w:b/>
        </w:rPr>
        <w:t xml:space="preserve">IO 01 </w:t>
      </w:r>
      <w:r w:rsidRPr="00F35494">
        <w:rPr>
          <w:b/>
          <w:szCs w:val="22"/>
        </w:rPr>
        <w:t>CCTV</w:t>
      </w:r>
      <w:r w:rsidRPr="00F35494">
        <w:rPr>
          <w:b/>
        </w:rPr>
        <w:t xml:space="preserve"> – kamerový systém</w:t>
      </w:r>
    </w:p>
    <w:p w14:paraId="255C46BE" w14:textId="77777777" w:rsidR="006D611A" w:rsidRPr="0055769B" w:rsidRDefault="00BF2F67" w:rsidP="006D611A">
      <w:pPr>
        <w:pStyle w:val="Odstavecseseznamem"/>
        <w:numPr>
          <w:ilvl w:val="0"/>
          <w:numId w:val="41"/>
        </w:numPr>
        <w:spacing w:after="200"/>
        <w:ind w:left="1134" w:hanging="567"/>
        <w:rPr>
          <w:szCs w:val="22"/>
        </w:rPr>
      </w:pPr>
      <w:r>
        <w:t xml:space="preserve">Kamerový  a bezpečnostní systém plnící stanice včetně parkoviště </w:t>
      </w:r>
      <w:r w:rsidR="006D611A" w:rsidRPr="00F35494">
        <w:t>napojený na stávající kamerový systém v Areálu autobusy Hranečník.</w:t>
      </w:r>
    </w:p>
    <w:p w14:paraId="6012A12B" w14:textId="77777777" w:rsidR="006D611A" w:rsidRPr="00F35494" w:rsidRDefault="006D611A" w:rsidP="006D611A">
      <w:pPr>
        <w:ind w:left="1134" w:hanging="567"/>
        <w:rPr>
          <w:b/>
          <w:szCs w:val="22"/>
        </w:rPr>
      </w:pPr>
      <w:r w:rsidRPr="00F35494">
        <w:rPr>
          <w:b/>
          <w:szCs w:val="22"/>
        </w:rPr>
        <w:t>PS 01 Technologie vodíkové plnící stanice</w:t>
      </w:r>
    </w:p>
    <w:p w14:paraId="45BDC6A9"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Plnící stanice bude navržena jako veřejná a bezobslužná.</w:t>
      </w:r>
    </w:p>
    <w:p w14:paraId="1C7B2BA5" w14:textId="23CAFEE5"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Zásobník vodíku, kompresní stanice, skladování stlačeného vodíku ve </w:t>
      </w:r>
      <w:r w:rsidR="00CC3E72">
        <w:rPr>
          <w:szCs w:val="22"/>
        </w:rPr>
        <w:t xml:space="preserve">vysokotlakých </w:t>
      </w:r>
      <w:r w:rsidR="0072654D">
        <w:rPr>
          <w:szCs w:val="22"/>
        </w:rPr>
        <w:t>nádobách</w:t>
      </w:r>
      <w:r w:rsidR="00CC3E72" w:rsidRPr="00F35494">
        <w:rPr>
          <w:szCs w:val="22"/>
        </w:rPr>
        <w:t xml:space="preserve"> </w:t>
      </w:r>
    </w:p>
    <w:p w14:paraId="3C462226" w14:textId="240C271C" w:rsidR="006D611A" w:rsidRPr="00F35494" w:rsidRDefault="006D611A" w:rsidP="006D611A">
      <w:pPr>
        <w:pStyle w:val="Odstavecseseznamem"/>
        <w:numPr>
          <w:ilvl w:val="0"/>
          <w:numId w:val="41"/>
        </w:numPr>
        <w:spacing w:after="200"/>
        <w:ind w:left="1134" w:hanging="567"/>
        <w:rPr>
          <w:szCs w:val="22"/>
        </w:rPr>
      </w:pPr>
      <w:r w:rsidRPr="00F35494">
        <w:rPr>
          <w:szCs w:val="22"/>
        </w:rPr>
        <w:t>Výdejní stojany 4 kusy</w:t>
      </w:r>
      <w:r w:rsidR="0040357C">
        <w:rPr>
          <w:szCs w:val="22"/>
        </w:rPr>
        <w:t>.</w:t>
      </w:r>
    </w:p>
    <w:p w14:paraId="6998D109" w14:textId="1D1237A5"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Stanice musí před započetím tankování </w:t>
      </w:r>
      <w:r w:rsidR="00CC3E72">
        <w:rPr>
          <w:szCs w:val="22"/>
        </w:rPr>
        <w:t>identifikovat</w:t>
      </w:r>
      <w:r w:rsidR="00CC3E72" w:rsidRPr="00F35494">
        <w:rPr>
          <w:szCs w:val="22"/>
        </w:rPr>
        <w:t xml:space="preserve"> </w:t>
      </w:r>
      <w:r w:rsidRPr="00F35494">
        <w:rPr>
          <w:szCs w:val="22"/>
        </w:rPr>
        <w:t>vůz i řidiče. Vůz pomocí čipu (MIFARE) a řidiče pomocí karty (MIFARE DESFIRE).</w:t>
      </w:r>
    </w:p>
    <w:p w14:paraId="2698402E"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Plnící stanice musí být nezávislá na stavu podnikové sítě objednatele (LAN).</w:t>
      </w:r>
    </w:p>
    <w:p w14:paraId="0CF9B2F8" w14:textId="77777777" w:rsidR="0072654D" w:rsidRDefault="006D611A" w:rsidP="006D611A">
      <w:pPr>
        <w:pStyle w:val="Odstavecseseznamem"/>
        <w:numPr>
          <w:ilvl w:val="0"/>
          <w:numId w:val="41"/>
        </w:numPr>
        <w:spacing w:after="200"/>
        <w:ind w:left="1134" w:hanging="567"/>
        <w:rPr>
          <w:szCs w:val="22"/>
        </w:rPr>
      </w:pPr>
      <w:r w:rsidRPr="00F35494">
        <w:rPr>
          <w:szCs w:val="22"/>
        </w:rPr>
        <w:t xml:space="preserve">Informace o tankování musí být primárně  ukládány v řídicím systému plnící stanice (režim </w:t>
      </w:r>
      <w:proofErr w:type="spellStart"/>
      <w:r w:rsidRPr="00F35494">
        <w:rPr>
          <w:szCs w:val="22"/>
        </w:rPr>
        <w:t>offline</w:t>
      </w:r>
      <w:proofErr w:type="spellEnd"/>
      <w:r w:rsidRPr="00F35494">
        <w:rPr>
          <w:szCs w:val="22"/>
        </w:rPr>
        <w:t xml:space="preserve">) </w:t>
      </w:r>
    </w:p>
    <w:p w14:paraId="39E2EC7E" w14:textId="181F89E4" w:rsidR="006D611A" w:rsidRPr="00F35494" w:rsidRDefault="006D611A" w:rsidP="0040357C">
      <w:pPr>
        <w:pStyle w:val="Odstavecseseznamem"/>
        <w:spacing w:after="200"/>
        <w:ind w:left="1134"/>
        <w:rPr>
          <w:szCs w:val="22"/>
        </w:rPr>
      </w:pPr>
      <w:r w:rsidRPr="00F35494">
        <w:rPr>
          <w:szCs w:val="22"/>
        </w:rPr>
        <w:t xml:space="preserve">a až následně přenášeny do stávajícího informačního systému WINMISS, který slouží pro řízení přístupů a zpracování údajů o tankování vozidel. </w:t>
      </w:r>
    </w:p>
    <w:p w14:paraId="51977810"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Řídicí systém plnící stanice musí být připojen k záložnímu zdroji napájení a v případě výpadku primárního napájení (ze sítě) záložní zdroj umožní regulérní ukončení řídicího systému plnící stanice.</w:t>
      </w:r>
    </w:p>
    <w:p w14:paraId="3AE5D2EF"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Plnící stanice bude poskytovat denní přehled plnění vozidel. Tyto údaje, budou předány formou dodatečně specifikované datové věty pro import do evidence objednatele informačního systému WINMISS. Tento denní přehled plnění vozidel (od 00:00 hod do 24:00 hod) bude doručen vždy následující pracovní den po uskutečnění plnění vozidel do 04:00 hod ráno. V případě, že plnění proběhne v mimopracovní den/dny, pak pracovní den následující po tomto/těchto mimopracovních dnech do 04:00 hod ráno souhrnně.</w:t>
      </w:r>
    </w:p>
    <w:p w14:paraId="1DD9DB7D" w14:textId="77777777" w:rsidR="006D611A" w:rsidRDefault="006D611A" w:rsidP="006D611A">
      <w:pPr>
        <w:pStyle w:val="Odstavecseseznamem"/>
        <w:numPr>
          <w:ilvl w:val="0"/>
          <w:numId w:val="41"/>
        </w:numPr>
        <w:spacing w:after="200"/>
        <w:ind w:left="1134" w:hanging="567"/>
        <w:rPr>
          <w:szCs w:val="22"/>
        </w:rPr>
      </w:pPr>
      <w:r w:rsidRPr="00F35494">
        <w:rPr>
          <w:szCs w:val="22"/>
        </w:rPr>
        <w:t>Předávání informací o stavu technologie do informačního systému provozovaného v DP Ostrava (chod technologie, technologie v poruše, kontinuální vyčítání tlaku plynu, technologie připravena, dálkový RESTART, spuštění plynového čidla a další signály nutné k zajištění bezproblémového chodu plnící stanice)</w:t>
      </w:r>
    </w:p>
    <w:p w14:paraId="49C61AE2" w14:textId="77777777" w:rsidR="006D611A" w:rsidRPr="00F35494" w:rsidRDefault="006D611A" w:rsidP="006D611A">
      <w:pPr>
        <w:pStyle w:val="Odstavecseseznamem"/>
        <w:numPr>
          <w:ilvl w:val="0"/>
          <w:numId w:val="41"/>
        </w:numPr>
        <w:spacing w:after="0"/>
        <w:rPr>
          <w:szCs w:val="22"/>
        </w:rPr>
      </w:pPr>
      <w:r w:rsidRPr="00F35494">
        <w:rPr>
          <w:szCs w:val="22"/>
        </w:rPr>
        <w:t xml:space="preserve">Zřízení vodíkové přípojky vč. určení místa měření odběru vodíku a mechanického uzávěru umístěného v bezpečné vzdálenosti od hranice čerpací stanice. </w:t>
      </w:r>
    </w:p>
    <w:p w14:paraId="50022D16" w14:textId="77777777" w:rsidR="006D611A" w:rsidRDefault="006D611A" w:rsidP="006D611A">
      <w:pPr>
        <w:pStyle w:val="Odstavecseseznamem"/>
        <w:numPr>
          <w:ilvl w:val="0"/>
          <w:numId w:val="41"/>
        </w:numPr>
        <w:spacing w:after="0"/>
        <w:rPr>
          <w:szCs w:val="22"/>
        </w:rPr>
      </w:pPr>
      <w:r w:rsidRPr="00F35494">
        <w:rPr>
          <w:szCs w:val="22"/>
        </w:rPr>
        <w:t>Napojení plynoměru do systému AYSIS (v majetku DP Ostrava) vč. úpravy software a přenosu dat.</w:t>
      </w:r>
    </w:p>
    <w:p w14:paraId="57DAC781" w14:textId="77777777" w:rsidR="00975700" w:rsidRDefault="00975700" w:rsidP="0008295E">
      <w:pPr>
        <w:pStyle w:val="Zkladntext3"/>
        <w:ind w:left="357" w:hanging="357"/>
        <w:rPr>
          <w:b w:val="0"/>
          <w:sz w:val="22"/>
          <w:szCs w:val="22"/>
        </w:rPr>
      </w:pPr>
    </w:p>
    <w:p w14:paraId="7F247DE5" w14:textId="35669DBA" w:rsidR="006D611A" w:rsidRPr="006D611A" w:rsidRDefault="006D611A" w:rsidP="006D611A">
      <w:pPr>
        <w:pStyle w:val="Odstavecseseznamem"/>
        <w:numPr>
          <w:ilvl w:val="0"/>
          <w:numId w:val="44"/>
        </w:numPr>
        <w:spacing w:after="200"/>
        <w:rPr>
          <w:szCs w:val="22"/>
        </w:rPr>
      </w:pPr>
      <w:r>
        <w:rPr>
          <w:szCs w:val="22"/>
        </w:rPr>
        <w:t xml:space="preserve">Etapa - </w:t>
      </w:r>
      <w:r w:rsidRPr="000A768B">
        <w:rPr>
          <w:szCs w:val="22"/>
        </w:rPr>
        <w:t>Elektrol</w:t>
      </w:r>
      <w:r>
        <w:rPr>
          <w:szCs w:val="22"/>
        </w:rPr>
        <w:t xml:space="preserve">yzér pro </w:t>
      </w:r>
      <w:r w:rsidR="003F3398">
        <w:rPr>
          <w:szCs w:val="22"/>
        </w:rPr>
        <w:t xml:space="preserve">místní </w:t>
      </w:r>
      <w:r>
        <w:rPr>
          <w:szCs w:val="22"/>
        </w:rPr>
        <w:t>výrobu vodíku</w:t>
      </w:r>
    </w:p>
    <w:p w14:paraId="35FEB8D2" w14:textId="77777777" w:rsidR="006D611A" w:rsidRPr="00F35494" w:rsidRDefault="006D611A" w:rsidP="006D611A">
      <w:pPr>
        <w:ind w:left="1134" w:hanging="567"/>
        <w:rPr>
          <w:b/>
          <w:szCs w:val="22"/>
        </w:rPr>
      </w:pPr>
      <w:r w:rsidRPr="00F35494">
        <w:rPr>
          <w:b/>
          <w:szCs w:val="22"/>
        </w:rPr>
        <w:t>SO 0</w:t>
      </w:r>
      <w:r>
        <w:rPr>
          <w:b/>
          <w:szCs w:val="22"/>
        </w:rPr>
        <w:t>1</w:t>
      </w:r>
      <w:r w:rsidRPr="00F35494">
        <w:rPr>
          <w:b/>
          <w:szCs w:val="22"/>
        </w:rPr>
        <w:t xml:space="preserve"> </w:t>
      </w:r>
      <w:r w:rsidR="00A07AE5">
        <w:rPr>
          <w:b/>
          <w:szCs w:val="22"/>
        </w:rPr>
        <w:t>Elektrolyzér</w:t>
      </w:r>
      <w:r w:rsidRPr="00F35494">
        <w:rPr>
          <w:b/>
          <w:szCs w:val="22"/>
        </w:rPr>
        <w:t xml:space="preserve"> - stavební část</w:t>
      </w:r>
    </w:p>
    <w:p w14:paraId="57227EB0" w14:textId="3C866802" w:rsidR="00607307" w:rsidRPr="0040357C" w:rsidRDefault="00607307" w:rsidP="00607307">
      <w:pPr>
        <w:pStyle w:val="Odstavecseseznamem"/>
        <w:numPr>
          <w:ilvl w:val="0"/>
          <w:numId w:val="41"/>
        </w:numPr>
        <w:spacing w:after="200"/>
        <w:ind w:left="1134" w:hanging="567"/>
        <w:rPr>
          <w:szCs w:val="22"/>
        </w:rPr>
      </w:pPr>
      <w:r w:rsidRPr="0040357C">
        <w:rPr>
          <w:szCs w:val="22"/>
        </w:rPr>
        <w:t>Výroba vodíku bude umístěna v bezprostřední blízkosti VPS a vodík bude dodáván přímo potrubí</w:t>
      </w:r>
      <w:r w:rsidR="000C1EE0" w:rsidRPr="0040357C">
        <w:rPr>
          <w:szCs w:val="22"/>
        </w:rPr>
        <w:t>m</w:t>
      </w:r>
      <w:r w:rsidRPr="0040357C">
        <w:rPr>
          <w:szCs w:val="22"/>
        </w:rPr>
        <w:t>.</w:t>
      </w:r>
    </w:p>
    <w:p w14:paraId="61630AA4"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 xml:space="preserve">Umístění kompletní potřebné technologie, </w:t>
      </w:r>
      <w:proofErr w:type="spellStart"/>
      <w:r w:rsidRPr="0040357C">
        <w:rPr>
          <w:szCs w:val="22"/>
        </w:rPr>
        <w:t>MaR</w:t>
      </w:r>
      <w:proofErr w:type="spellEnd"/>
      <w:r w:rsidRPr="0040357C">
        <w:rPr>
          <w:szCs w:val="22"/>
        </w:rPr>
        <w:t xml:space="preserve">, el. </w:t>
      </w:r>
      <w:proofErr w:type="gramStart"/>
      <w:r w:rsidRPr="0040357C">
        <w:rPr>
          <w:szCs w:val="22"/>
        </w:rPr>
        <w:t>rozvaděče</w:t>
      </w:r>
      <w:proofErr w:type="gramEnd"/>
      <w:r w:rsidRPr="0040357C">
        <w:rPr>
          <w:szCs w:val="22"/>
        </w:rPr>
        <w:t>, základové konstrukce a terénní úpravy, zastřešení, protihlukové izolace, tepelné izolace, protipožární a detonační izolace, plynotěsných konstrukcí u místnosti ohrožených výbuchem.</w:t>
      </w:r>
    </w:p>
    <w:p w14:paraId="2F9C1437"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Elektroinstalace, hromosvody, uzemnění a pospojování elektrolyzéru, rozvaděče pro technologie.</w:t>
      </w:r>
    </w:p>
    <w:p w14:paraId="11C04545"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Přípojka a úpravna vody pro elektrolýzu.</w:t>
      </w:r>
    </w:p>
    <w:p w14:paraId="182E1FE4"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Přípojka zdroje energie pro pokrytí spotřeby elektrolyzéru.</w:t>
      </w:r>
    </w:p>
    <w:p w14:paraId="3C8A2DAB" w14:textId="77777777" w:rsidR="00607307" w:rsidRPr="0040357C" w:rsidRDefault="00607307" w:rsidP="0040357C">
      <w:pPr>
        <w:pStyle w:val="Odstavecseseznamem"/>
        <w:numPr>
          <w:ilvl w:val="0"/>
          <w:numId w:val="41"/>
        </w:numPr>
        <w:spacing w:after="200"/>
        <w:ind w:left="1134" w:hanging="567"/>
        <w:rPr>
          <w:szCs w:val="22"/>
        </w:rPr>
      </w:pPr>
      <w:r w:rsidRPr="0040357C">
        <w:rPr>
          <w:szCs w:val="22"/>
        </w:rPr>
        <w:t xml:space="preserve">Možnost blokování chodu „TOTAL STOP“ z bezpečné vzdálenosti (vrátnice Areálu autobusy Hranečník). </w:t>
      </w:r>
    </w:p>
    <w:p w14:paraId="490B8736" w14:textId="77777777" w:rsidR="00A07AE5" w:rsidRPr="00F35494" w:rsidRDefault="00A07AE5" w:rsidP="00A07AE5">
      <w:pPr>
        <w:ind w:left="1134" w:hanging="567"/>
        <w:rPr>
          <w:b/>
          <w:szCs w:val="22"/>
        </w:rPr>
      </w:pPr>
      <w:r w:rsidRPr="00F35494">
        <w:rPr>
          <w:b/>
          <w:szCs w:val="22"/>
        </w:rPr>
        <w:t>SO 0</w:t>
      </w:r>
      <w:r>
        <w:rPr>
          <w:b/>
          <w:szCs w:val="22"/>
        </w:rPr>
        <w:t>2</w:t>
      </w:r>
      <w:r w:rsidRPr="00F35494">
        <w:rPr>
          <w:b/>
          <w:szCs w:val="22"/>
        </w:rPr>
        <w:t xml:space="preserve"> </w:t>
      </w:r>
      <w:r>
        <w:rPr>
          <w:b/>
          <w:szCs w:val="22"/>
        </w:rPr>
        <w:t>Elektrolyzér</w:t>
      </w:r>
      <w:r w:rsidRPr="00F35494">
        <w:rPr>
          <w:b/>
          <w:szCs w:val="22"/>
        </w:rPr>
        <w:t xml:space="preserve"> - </w:t>
      </w:r>
      <w:r>
        <w:rPr>
          <w:b/>
          <w:szCs w:val="22"/>
        </w:rPr>
        <w:t>technologická</w:t>
      </w:r>
      <w:r w:rsidRPr="00F35494">
        <w:rPr>
          <w:b/>
          <w:szCs w:val="22"/>
        </w:rPr>
        <w:t xml:space="preserve"> část</w:t>
      </w:r>
    </w:p>
    <w:p w14:paraId="484C5B3A" w14:textId="142616F7" w:rsidR="00607307" w:rsidRPr="00607307" w:rsidRDefault="00607307" w:rsidP="00607307">
      <w:pPr>
        <w:numPr>
          <w:ilvl w:val="0"/>
          <w:numId w:val="38"/>
        </w:numPr>
        <w:spacing w:after="0" w:line="259" w:lineRule="auto"/>
        <w:ind w:left="1134" w:hanging="567"/>
        <w:contextualSpacing/>
        <w:jc w:val="left"/>
        <w:rPr>
          <w:szCs w:val="22"/>
        </w:rPr>
      </w:pPr>
      <w:r w:rsidRPr="00607307">
        <w:rPr>
          <w:szCs w:val="22"/>
        </w:rPr>
        <w:t>Bezobslužný provoz.</w:t>
      </w:r>
    </w:p>
    <w:p w14:paraId="34549FE8" w14:textId="77777777" w:rsidR="00607307" w:rsidRPr="00607307" w:rsidRDefault="00607307" w:rsidP="00607307">
      <w:pPr>
        <w:numPr>
          <w:ilvl w:val="0"/>
          <w:numId w:val="38"/>
        </w:numPr>
        <w:spacing w:after="0" w:line="259" w:lineRule="auto"/>
        <w:ind w:left="1134" w:hanging="567"/>
        <w:contextualSpacing/>
        <w:jc w:val="left"/>
        <w:rPr>
          <w:szCs w:val="22"/>
        </w:rPr>
      </w:pPr>
      <w:r w:rsidRPr="00607307">
        <w:rPr>
          <w:szCs w:val="22"/>
        </w:rPr>
        <w:t>Pro skladování vodíku je možné využít zásobníky plnící stanice.</w:t>
      </w:r>
    </w:p>
    <w:p w14:paraId="2D8746F9" w14:textId="77777777" w:rsidR="00607307" w:rsidRPr="00607307" w:rsidRDefault="00607307" w:rsidP="00607307">
      <w:pPr>
        <w:numPr>
          <w:ilvl w:val="0"/>
          <w:numId w:val="38"/>
        </w:numPr>
        <w:spacing w:after="0" w:line="259" w:lineRule="auto"/>
        <w:ind w:left="1134" w:hanging="567"/>
        <w:contextualSpacing/>
        <w:jc w:val="left"/>
        <w:rPr>
          <w:szCs w:val="22"/>
        </w:rPr>
      </w:pPr>
      <w:r w:rsidRPr="00607307">
        <w:rPr>
          <w:szCs w:val="22"/>
        </w:rPr>
        <w:t>Výrobní kapacita pro pokrytí uvažovaného provozu cca 1000 kg/24h.</w:t>
      </w:r>
    </w:p>
    <w:p w14:paraId="39BA8112" w14:textId="1FA0114E" w:rsidR="00607307" w:rsidRPr="00607307" w:rsidRDefault="00607307" w:rsidP="00607307">
      <w:pPr>
        <w:numPr>
          <w:ilvl w:val="0"/>
          <w:numId w:val="41"/>
        </w:numPr>
        <w:spacing w:after="200" w:line="259" w:lineRule="auto"/>
        <w:ind w:left="1134" w:hanging="567"/>
        <w:contextualSpacing/>
        <w:jc w:val="left"/>
        <w:rPr>
          <w:szCs w:val="22"/>
        </w:rPr>
      </w:pPr>
      <w:r w:rsidRPr="00607307">
        <w:rPr>
          <w:szCs w:val="22"/>
        </w:rPr>
        <w:t xml:space="preserve">Řídicí systém elektrolyzéru musí být připojen k záložnímu zdroji napájení a v případě výpadku primárního napájení (ze sítě) záložní zdroj umožní regulérní ukončení </w:t>
      </w:r>
      <w:r w:rsidR="000C1EE0">
        <w:rPr>
          <w:szCs w:val="22"/>
        </w:rPr>
        <w:t xml:space="preserve">provozu </w:t>
      </w:r>
      <w:r w:rsidRPr="00607307">
        <w:rPr>
          <w:szCs w:val="22"/>
        </w:rPr>
        <w:t>řídicí</w:t>
      </w:r>
      <w:r w:rsidR="000C1EE0">
        <w:rPr>
          <w:szCs w:val="22"/>
        </w:rPr>
        <w:t>m</w:t>
      </w:r>
      <w:r w:rsidRPr="00607307">
        <w:rPr>
          <w:szCs w:val="22"/>
        </w:rPr>
        <w:t xml:space="preserve"> systém</w:t>
      </w:r>
      <w:r w:rsidR="000C1EE0">
        <w:rPr>
          <w:szCs w:val="22"/>
        </w:rPr>
        <w:t>em</w:t>
      </w:r>
      <w:r w:rsidRPr="00607307">
        <w:rPr>
          <w:szCs w:val="22"/>
        </w:rPr>
        <w:t>.</w:t>
      </w:r>
    </w:p>
    <w:p w14:paraId="42F6555F" w14:textId="77777777" w:rsidR="00607307" w:rsidRPr="00607307" w:rsidRDefault="00607307" w:rsidP="00607307">
      <w:pPr>
        <w:numPr>
          <w:ilvl w:val="0"/>
          <w:numId w:val="41"/>
        </w:numPr>
        <w:spacing w:after="200" w:line="259" w:lineRule="auto"/>
        <w:ind w:left="1134" w:hanging="567"/>
        <w:contextualSpacing/>
        <w:jc w:val="left"/>
        <w:rPr>
          <w:szCs w:val="22"/>
        </w:rPr>
      </w:pPr>
      <w:r w:rsidRPr="00607307">
        <w:rPr>
          <w:szCs w:val="22"/>
        </w:rPr>
        <w:t>Předávání informací o stavu technologie do informačního systému provozovaného v DP Ostrava (chod technologie, technologie v poruše, kontinuální vyčítání tlaku plynu, technologie připravena, dálkový RESTART a další signály nutné k zajištění bezproblémového chodu).</w:t>
      </w:r>
    </w:p>
    <w:p w14:paraId="3C84E929" w14:textId="53FDD109" w:rsidR="00A07AE5" w:rsidRPr="007F7501" w:rsidRDefault="00A07AE5" w:rsidP="007F7501">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7F7501">
        <w:rPr>
          <w:szCs w:val="22"/>
        </w:rPr>
        <w:t xml:space="preserve">Pro zpracování </w:t>
      </w:r>
      <w:r w:rsidR="00C43C58">
        <w:rPr>
          <w:szCs w:val="22"/>
        </w:rPr>
        <w:t>PD</w:t>
      </w:r>
      <w:r w:rsidRPr="007F7501">
        <w:rPr>
          <w:szCs w:val="22"/>
        </w:rPr>
        <w:t xml:space="preserve"> jsou navržena tato základní kritéria:</w:t>
      </w:r>
    </w:p>
    <w:p w14:paraId="51F1992B" w14:textId="1ED53D67" w:rsidR="00A07AE5" w:rsidRDefault="00A07AE5" w:rsidP="00A07AE5">
      <w:pPr>
        <w:pStyle w:val="Odstavecseseznamem"/>
        <w:numPr>
          <w:ilvl w:val="0"/>
          <w:numId w:val="46"/>
        </w:numPr>
        <w:spacing w:after="0"/>
        <w:ind w:left="1134" w:hanging="567"/>
        <w:rPr>
          <w:szCs w:val="22"/>
        </w:rPr>
      </w:pPr>
      <w:r w:rsidRPr="00F35494">
        <w:rPr>
          <w:szCs w:val="22"/>
        </w:rPr>
        <w:t>plnící stanice bude navržena jako veřejná a bezobslužná</w:t>
      </w:r>
      <w:r>
        <w:rPr>
          <w:szCs w:val="22"/>
        </w:rPr>
        <w:t>. Plnící stanice</w:t>
      </w:r>
      <w:r w:rsidRPr="00F35494">
        <w:rPr>
          <w:szCs w:val="22"/>
        </w:rPr>
        <w:t xml:space="preserve"> bude řešit 4 výdejní místa s využitím 2x stanoviště pro obsluhu vozidel MHD a VHD + 1x smíšené stanoviště pro osobní dopravu s možným využitím i vozidly VHD nebo vozidel s rozměry většími n</w:t>
      </w:r>
      <w:r w:rsidR="00C43C58">
        <w:rPr>
          <w:szCs w:val="22"/>
        </w:rPr>
        <w:t>e</w:t>
      </w:r>
      <w:r w:rsidRPr="00F35494">
        <w:rPr>
          <w:szCs w:val="22"/>
        </w:rPr>
        <w:t>ž běžné osobní vozidlo a 1x stanoviště pro obsluhu osobních vozidel vždy s příslušnými tlakovými úrovněmi a průtoky umožňující především obsluhu vozidel VHD dle optimální provozní potřeby zadavatele a jeho dopadů do celkových nákladů na provoz dopravních prostředku;</w:t>
      </w:r>
    </w:p>
    <w:p w14:paraId="3C8DE734" w14:textId="2F5BC75F" w:rsidR="00A07AE5" w:rsidRDefault="00A07AE5" w:rsidP="00A07AE5">
      <w:pPr>
        <w:pStyle w:val="Odstavecseseznamem"/>
        <w:numPr>
          <w:ilvl w:val="0"/>
          <w:numId w:val="46"/>
        </w:numPr>
        <w:spacing w:after="0"/>
        <w:ind w:left="1134" w:hanging="567"/>
        <w:rPr>
          <w:szCs w:val="22"/>
        </w:rPr>
      </w:pPr>
      <w:r w:rsidRPr="00F35494">
        <w:rPr>
          <w:szCs w:val="22"/>
        </w:rPr>
        <w:t xml:space="preserve">za </w:t>
      </w:r>
      <w:r>
        <w:rPr>
          <w:szCs w:val="22"/>
        </w:rPr>
        <w:t>základní</w:t>
      </w:r>
      <w:r w:rsidRPr="00F35494">
        <w:rPr>
          <w:szCs w:val="22"/>
        </w:rPr>
        <w:t xml:space="preserve"> předpokládanou kapacitu plnění </w:t>
      </w:r>
      <w:r>
        <w:rPr>
          <w:szCs w:val="22"/>
        </w:rPr>
        <w:t>bude</w:t>
      </w:r>
      <w:r w:rsidRPr="00F35494">
        <w:rPr>
          <w:szCs w:val="22"/>
        </w:rPr>
        <w:t xml:space="preserve"> uvažováno s celoročním nasazením 10ks autobusů MHD +  20ks autobusů provozovatelů dálkových spojů VHD/den + 30 osobních vozidel nebo středních užitných vozidel;</w:t>
      </w:r>
    </w:p>
    <w:p w14:paraId="6EFC44E0" w14:textId="26A98A09" w:rsidR="00607307" w:rsidRDefault="00607307" w:rsidP="00A07AE5">
      <w:pPr>
        <w:pStyle w:val="Odstavecseseznamem"/>
        <w:numPr>
          <w:ilvl w:val="0"/>
          <w:numId w:val="46"/>
        </w:numPr>
        <w:spacing w:after="0"/>
        <w:ind w:left="1134" w:hanging="567"/>
        <w:rPr>
          <w:szCs w:val="22"/>
        </w:rPr>
      </w:pPr>
      <w:r w:rsidRPr="00607307">
        <w:rPr>
          <w:szCs w:val="22"/>
        </w:rPr>
        <w:t>Pozemky pro plnící stanici a elektrolyzér budou mít také vlastní standardní venkovní osvětlení.  Stanice, zvláště pak technologický prostor musí být monitorován, signály bezpečnostních kamer. Vlastní technologie elektrolýzy musí být chráněna proti přístupu nepovolaných osob. Zóny s nebezpečím výbuchu hořlavých plynů a par musí být řádně vyznačeny. Na viditelném a přístupném místě musí být vyvěšeny pokyny pro bezpečnou a správnou manipulaci se zařízením při plnění vodíku.</w:t>
      </w:r>
    </w:p>
    <w:p w14:paraId="51214440" w14:textId="73233250" w:rsidR="00607307" w:rsidRPr="00F35494" w:rsidRDefault="00607307" w:rsidP="00A07AE5">
      <w:pPr>
        <w:pStyle w:val="Odstavecseseznamem"/>
        <w:numPr>
          <w:ilvl w:val="0"/>
          <w:numId w:val="46"/>
        </w:numPr>
        <w:spacing w:after="0"/>
        <w:ind w:left="1134" w:hanging="567"/>
        <w:rPr>
          <w:szCs w:val="22"/>
        </w:rPr>
      </w:pPr>
      <w:r w:rsidRPr="00607307">
        <w:rPr>
          <w:szCs w:val="22"/>
        </w:rPr>
        <w:t>Navržené komunikace musí umožňovat vedle obsluhy a provozu VPS také příjezd montážních vozidel a údržbových vozidel pro zajištění provozu elektrolyzéru.</w:t>
      </w:r>
    </w:p>
    <w:p w14:paraId="2AEB94E7" w14:textId="77777777" w:rsidR="00A07AE5" w:rsidRDefault="00A07AE5" w:rsidP="00A07AE5">
      <w:pPr>
        <w:spacing w:after="0"/>
        <w:rPr>
          <w:szCs w:val="22"/>
        </w:rPr>
      </w:pPr>
    </w:p>
    <w:p w14:paraId="2ABC21AF" w14:textId="77777777" w:rsidR="00A07AE5" w:rsidRDefault="00A07AE5" w:rsidP="00A07AE5">
      <w:pPr>
        <w:spacing w:after="0"/>
        <w:rPr>
          <w:szCs w:val="22"/>
        </w:rPr>
      </w:pPr>
    </w:p>
    <w:p w14:paraId="0E650028" w14:textId="77777777" w:rsidR="00A07AE5" w:rsidRPr="00A07AE5" w:rsidRDefault="00A07AE5" w:rsidP="00A07AE5">
      <w:pPr>
        <w:spacing w:after="0"/>
        <w:rPr>
          <w:szCs w:val="22"/>
        </w:rPr>
      </w:pPr>
    </w:p>
    <w:p w14:paraId="53C3C03E" w14:textId="77777777" w:rsidR="006D611A" w:rsidRPr="000A768B" w:rsidRDefault="006D611A" w:rsidP="0008295E">
      <w:pPr>
        <w:pStyle w:val="Zkladntext3"/>
        <w:ind w:left="357" w:hanging="357"/>
        <w:rPr>
          <w:b w:val="0"/>
          <w:sz w:val="22"/>
          <w:szCs w:val="22"/>
        </w:rPr>
      </w:pPr>
    </w:p>
    <w:p w14:paraId="17B2EFD4" w14:textId="77777777" w:rsidR="0008295E" w:rsidRPr="000A768B" w:rsidRDefault="0008295E" w:rsidP="0008295E">
      <w:pPr>
        <w:pStyle w:val="Text"/>
        <w:tabs>
          <w:tab w:val="clear" w:pos="227"/>
          <w:tab w:val="left" w:pos="960"/>
          <w:tab w:val="left" w:pos="5670"/>
        </w:tabs>
        <w:spacing w:line="240" w:lineRule="auto"/>
        <w:ind w:right="21"/>
        <w:rPr>
          <w:rFonts w:ascii="Times New Roman" w:hAnsi="Times New Roman"/>
          <w:sz w:val="22"/>
          <w:szCs w:val="22"/>
          <w:lang w:val="cs-CZ"/>
        </w:rPr>
      </w:pPr>
      <w:r w:rsidRPr="000A768B">
        <w:rPr>
          <w:rFonts w:ascii="Times New Roman" w:hAnsi="Times New Roman"/>
          <w:sz w:val="22"/>
          <w:szCs w:val="22"/>
          <w:lang w:val="cs-CZ"/>
        </w:rPr>
        <w:t>V Ostravě dne ………………</w:t>
      </w:r>
      <w:r w:rsidRPr="000A768B">
        <w:rPr>
          <w:rFonts w:ascii="Times New Roman" w:hAnsi="Times New Roman"/>
          <w:sz w:val="22"/>
          <w:szCs w:val="22"/>
          <w:lang w:val="cs-CZ"/>
        </w:rPr>
        <w:tab/>
        <w:t>V ………………</w:t>
      </w:r>
      <w:proofErr w:type="gramStart"/>
      <w:r w:rsidRPr="000A768B">
        <w:rPr>
          <w:rFonts w:ascii="Times New Roman" w:hAnsi="Times New Roman"/>
          <w:sz w:val="22"/>
          <w:szCs w:val="22"/>
          <w:lang w:val="cs-CZ"/>
        </w:rPr>
        <w:t>…</w:t>
      </w:r>
      <w:proofErr w:type="gramEnd"/>
      <w:r w:rsidRPr="000A768B">
        <w:rPr>
          <w:rFonts w:ascii="Times New Roman" w:hAnsi="Times New Roman"/>
          <w:sz w:val="22"/>
          <w:szCs w:val="22"/>
          <w:lang w:val="cs-CZ"/>
        </w:rPr>
        <w:t xml:space="preserve">. </w:t>
      </w:r>
      <w:proofErr w:type="gramStart"/>
      <w:r w:rsidRPr="000A768B">
        <w:rPr>
          <w:rFonts w:ascii="Times New Roman" w:hAnsi="Times New Roman"/>
          <w:sz w:val="22"/>
          <w:szCs w:val="22"/>
          <w:lang w:val="cs-CZ"/>
        </w:rPr>
        <w:t>dne</w:t>
      </w:r>
      <w:proofErr w:type="gramEnd"/>
      <w:r w:rsidRPr="000A768B">
        <w:rPr>
          <w:rFonts w:ascii="Times New Roman" w:hAnsi="Times New Roman"/>
          <w:sz w:val="22"/>
          <w:szCs w:val="22"/>
          <w:lang w:val="cs-CZ"/>
        </w:rPr>
        <w:t xml:space="preserve"> ....................</w:t>
      </w:r>
    </w:p>
    <w:p w14:paraId="46A761AC" w14:textId="77777777" w:rsidR="0008295E" w:rsidRPr="000A768B" w:rsidRDefault="0008295E" w:rsidP="0008295E">
      <w:pPr>
        <w:pStyle w:val="Text"/>
        <w:spacing w:line="240" w:lineRule="auto"/>
        <w:ind w:left="567" w:right="21" w:hanging="567"/>
        <w:rPr>
          <w:rFonts w:ascii="Times New Roman" w:hAnsi="Times New Roman"/>
          <w:sz w:val="22"/>
          <w:szCs w:val="22"/>
          <w:lang w:val="cs-CZ"/>
        </w:rPr>
      </w:pPr>
    </w:p>
    <w:p w14:paraId="1E5ACC2B" w14:textId="77777777" w:rsidR="0008295E" w:rsidRPr="000A768B" w:rsidRDefault="0008295E" w:rsidP="0008295E">
      <w:pPr>
        <w:pStyle w:val="Text"/>
        <w:spacing w:line="240" w:lineRule="auto"/>
        <w:ind w:left="567" w:right="21" w:hanging="567"/>
        <w:rPr>
          <w:rFonts w:ascii="Times New Roman" w:hAnsi="Times New Roman"/>
          <w:sz w:val="22"/>
          <w:szCs w:val="22"/>
          <w:lang w:val="cs-CZ"/>
        </w:rPr>
      </w:pPr>
    </w:p>
    <w:p w14:paraId="1C574871" w14:textId="77777777" w:rsidR="0008295E" w:rsidRPr="000A768B" w:rsidRDefault="0008295E" w:rsidP="0008295E">
      <w:pPr>
        <w:pStyle w:val="Zkladntext"/>
        <w:rPr>
          <w:sz w:val="22"/>
          <w:szCs w:val="22"/>
        </w:rPr>
      </w:pPr>
    </w:p>
    <w:p w14:paraId="5B82E114" w14:textId="77777777" w:rsidR="0008295E" w:rsidRPr="000A768B" w:rsidRDefault="0008295E" w:rsidP="007F3AE7">
      <w:pPr>
        <w:pStyle w:val="Zkladntext"/>
        <w:tabs>
          <w:tab w:val="left" w:pos="5670"/>
        </w:tabs>
        <w:rPr>
          <w:sz w:val="22"/>
          <w:szCs w:val="22"/>
        </w:rPr>
      </w:pPr>
      <w:r w:rsidRPr="000A768B">
        <w:rPr>
          <w:sz w:val="22"/>
          <w:szCs w:val="22"/>
        </w:rPr>
        <w:t>………………………………….</w:t>
      </w:r>
      <w:r w:rsidRPr="000A768B">
        <w:rPr>
          <w:sz w:val="22"/>
          <w:szCs w:val="22"/>
        </w:rPr>
        <w:tab/>
        <w:t>………………………………….</w:t>
      </w:r>
    </w:p>
    <w:p w14:paraId="4701A7CA" w14:textId="77777777" w:rsidR="007F3AE7" w:rsidRPr="000A768B" w:rsidRDefault="007F3AE7" w:rsidP="007F3AE7">
      <w:pPr>
        <w:pStyle w:val="Text"/>
        <w:tabs>
          <w:tab w:val="clear" w:pos="227"/>
          <w:tab w:val="center" w:pos="2552"/>
          <w:tab w:val="center" w:pos="7655"/>
        </w:tabs>
        <w:spacing w:line="240" w:lineRule="auto"/>
        <w:ind w:right="21"/>
        <w:rPr>
          <w:rFonts w:ascii="Times New Roman" w:hAnsi="Times New Roman"/>
          <w:sz w:val="22"/>
          <w:szCs w:val="22"/>
          <w:lang w:val="cs-CZ"/>
        </w:rPr>
      </w:pPr>
    </w:p>
    <w:p w14:paraId="258EBCF6" w14:textId="77777777" w:rsidR="002E24CE" w:rsidRDefault="00A655DF" w:rsidP="007F3AE7">
      <w:pPr>
        <w:pStyle w:val="Text"/>
        <w:tabs>
          <w:tab w:val="clear" w:pos="227"/>
          <w:tab w:val="center" w:pos="2552"/>
          <w:tab w:val="left" w:pos="5103"/>
        </w:tabs>
        <w:spacing w:line="240" w:lineRule="auto"/>
        <w:ind w:right="21"/>
        <w:rPr>
          <w:rFonts w:ascii="Times New Roman" w:hAnsi="Times New Roman"/>
          <w:i/>
          <w:color w:val="00B0F0"/>
          <w:sz w:val="22"/>
          <w:szCs w:val="22"/>
        </w:rPr>
      </w:pPr>
      <w:r w:rsidRPr="000A768B">
        <w:rPr>
          <w:rFonts w:ascii="Times New Roman" w:hAnsi="Times New Roman"/>
          <w:i/>
          <w:color w:val="00B0F0"/>
          <w:sz w:val="22"/>
          <w:szCs w:val="22"/>
          <w:lang w:val="cs-CZ"/>
        </w:rPr>
        <w:t>(POZN. doplní objednatel)</w:t>
      </w:r>
      <w:r w:rsidR="007F3AE7" w:rsidRPr="000A768B">
        <w:rPr>
          <w:rFonts w:ascii="Times New Roman" w:hAnsi="Times New Roman"/>
          <w:i/>
          <w:color w:val="00B0F0"/>
          <w:sz w:val="22"/>
          <w:szCs w:val="22"/>
        </w:rPr>
        <w:tab/>
      </w:r>
      <w:r w:rsidR="0008295E" w:rsidRPr="000A768B">
        <w:rPr>
          <w:rFonts w:ascii="Times New Roman" w:hAnsi="Times New Roman"/>
          <w:sz w:val="22"/>
          <w:szCs w:val="22"/>
        </w:rPr>
        <w:tab/>
      </w:r>
      <w:r w:rsidR="0008295E" w:rsidRPr="000A768B">
        <w:rPr>
          <w:rFonts w:ascii="Times New Roman" w:hAnsi="Times New Roman"/>
          <w:i/>
          <w:color w:val="00B0F0"/>
          <w:sz w:val="22"/>
          <w:szCs w:val="22"/>
        </w:rPr>
        <w:t xml:space="preserve">(POZN. </w:t>
      </w:r>
      <w:proofErr w:type="spellStart"/>
      <w:r w:rsidR="0008295E" w:rsidRPr="000A768B">
        <w:rPr>
          <w:rFonts w:ascii="Times New Roman" w:hAnsi="Times New Roman"/>
          <w:i/>
          <w:color w:val="00B0F0"/>
          <w:sz w:val="22"/>
          <w:szCs w:val="22"/>
        </w:rPr>
        <w:t>doplní</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dodavatel</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poté</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poznámku</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vymažte</w:t>
      </w:r>
      <w:proofErr w:type="spellEnd"/>
      <w:r w:rsidR="0008295E" w:rsidRPr="000A768B">
        <w:rPr>
          <w:rFonts w:ascii="Times New Roman" w:hAnsi="Times New Roman"/>
          <w:i/>
          <w:color w:val="00B0F0"/>
          <w:sz w:val="22"/>
          <w:szCs w:val="22"/>
        </w:rPr>
        <w:t>)</w:t>
      </w:r>
    </w:p>
    <w:p w14:paraId="6FF3F544" w14:textId="77777777" w:rsidR="00294C0B" w:rsidRDefault="00294C0B" w:rsidP="007F3AE7">
      <w:pPr>
        <w:pStyle w:val="Text"/>
        <w:tabs>
          <w:tab w:val="clear" w:pos="227"/>
          <w:tab w:val="center" w:pos="2552"/>
          <w:tab w:val="left" w:pos="5103"/>
        </w:tabs>
        <w:spacing w:line="240" w:lineRule="auto"/>
        <w:ind w:right="21"/>
        <w:rPr>
          <w:rFonts w:ascii="Times New Roman" w:hAnsi="Times New Roman"/>
          <w:i/>
          <w:color w:val="00B0F0"/>
          <w:sz w:val="22"/>
          <w:szCs w:val="22"/>
        </w:rPr>
      </w:pPr>
    </w:p>
    <w:p w14:paraId="7D1531FA" w14:textId="77777777" w:rsidR="00294C0B" w:rsidRPr="00336701" w:rsidRDefault="00294C0B" w:rsidP="007F3AE7">
      <w:pPr>
        <w:pStyle w:val="Text"/>
        <w:tabs>
          <w:tab w:val="clear" w:pos="227"/>
          <w:tab w:val="center" w:pos="2552"/>
          <w:tab w:val="left" w:pos="5103"/>
        </w:tabs>
        <w:spacing w:line="240" w:lineRule="auto"/>
        <w:ind w:right="21"/>
        <w:rPr>
          <w:rFonts w:ascii="Times New Roman" w:hAnsi="Times New Roman"/>
          <w:sz w:val="22"/>
          <w:szCs w:val="22"/>
        </w:rPr>
      </w:pPr>
    </w:p>
    <w:sectPr w:rsidR="00294C0B" w:rsidRPr="00336701" w:rsidSect="00347897">
      <w:headerReference w:type="default" r:id="rId9"/>
      <w:footerReference w:type="default" r:id="rId10"/>
      <w:headerReference w:type="first" r:id="rId11"/>
      <w:footerReference w:type="first" r:id="rId12"/>
      <w:pgSz w:w="11906" w:h="16838" w:code="9"/>
      <w:pgMar w:top="181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BCE7" w14:textId="77777777" w:rsidR="00AC7D6E" w:rsidRDefault="00AC7D6E" w:rsidP="00360830">
      <w:r>
        <w:separator/>
      </w:r>
    </w:p>
  </w:endnote>
  <w:endnote w:type="continuationSeparator" w:id="0">
    <w:p w14:paraId="389C101C" w14:textId="77777777" w:rsidR="00AC7D6E" w:rsidRDefault="00AC7D6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2D9A" w14:textId="5857F002" w:rsidR="00CF3D2C" w:rsidRPr="00CE2ED4" w:rsidRDefault="006D580F"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0A768B" w:rsidRPr="000A768B">
              <w:rPr>
                <w:rFonts w:ascii="Times New Roman" w:hAnsi="Times New Roman" w:cs="Times New Roman"/>
                <w:i/>
                <w:sz w:val="20"/>
                <w:szCs w:val="20"/>
              </w:rPr>
              <w:t>„</w:t>
            </w:r>
            <w:r w:rsidR="00973E7E" w:rsidRPr="00973E7E">
              <w:rPr>
                <w:rFonts w:ascii="Times New Roman" w:hAnsi="Times New Roman" w:cs="Times New Roman"/>
                <w:i/>
                <w:sz w:val="20"/>
                <w:szCs w:val="20"/>
              </w:rPr>
              <w:t>Projektová dokumentace – Rozvoj vodíkové mobility v Ostravě, 1. etapa</w:t>
            </w:r>
            <w:r w:rsidR="000A768B" w:rsidRPr="000A768B">
              <w:rPr>
                <w:rFonts w:ascii="Times New Roman" w:hAnsi="Times New Roman" w:cs="Times New Roman"/>
                <w:i/>
                <w:sz w:val="20"/>
                <w:szCs w:val="20"/>
              </w:rPr>
              <w:t>“</w:t>
            </w:r>
            <w:r w:rsidR="00CF3D2C" w:rsidRPr="00CE2ED4">
              <w:rPr>
                <w:rFonts w:ascii="Times New Roman" w:hAnsi="Times New Roman" w:cs="Times New Roman"/>
                <w:i/>
                <w:sz w:val="20"/>
                <w:szCs w:val="20"/>
              </w:rPr>
              <w:tab/>
              <w:t xml:space="preserve">strana </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PAGE</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995CD1" w:rsidRPr="00CE2ED4">
              <w:rPr>
                <w:rFonts w:ascii="Times New Roman" w:hAnsi="Times New Roman" w:cs="Times New Roman"/>
                <w:i/>
                <w:sz w:val="20"/>
                <w:szCs w:val="20"/>
              </w:rPr>
              <w:fldChar w:fldCharType="end"/>
            </w:r>
            <w:r w:rsidR="00CF3D2C" w:rsidRPr="00CE2ED4">
              <w:rPr>
                <w:rFonts w:ascii="Times New Roman" w:hAnsi="Times New Roman" w:cs="Times New Roman"/>
                <w:i/>
                <w:sz w:val="20"/>
                <w:szCs w:val="20"/>
              </w:rPr>
              <w:t>/</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NUMPAGES</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7</w:t>
            </w:r>
            <w:r w:rsidR="00995CD1"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3DAE" w14:textId="5D463233" w:rsidR="00CF3D2C" w:rsidRPr="00CE2ED4" w:rsidRDefault="006D580F"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973E7E" w:rsidRPr="000A768B">
              <w:rPr>
                <w:rFonts w:ascii="Times New Roman" w:hAnsi="Times New Roman" w:cs="Times New Roman"/>
                <w:i/>
                <w:sz w:val="20"/>
                <w:szCs w:val="20"/>
              </w:rPr>
              <w:t>„</w:t>
            </w:r>
            <w:r w:rsidR="00973E7E" w:rsidRPr="00973E7E">
              <w:rPr>
                <w:rFonts w:ascii="Times New Roman" w:hAnsi="Times New Roman" w:cs="Times New Roman"/>
                <w:i/>
                <w:sz w:val="20"/>
                <w:szCs w:val="20"/>
              </w:rPr>
              <w:t>Projektová dokumentace – Rozvoj vodíkové mobility v Ostravě, 1. etapa</w:t>
            </w:r>
            <w:r w:rsidR="00973E7E" w:rsidRPr="000A768B">
              <w:rPr>
                <w:rFonts w:ascii="Times New Roman" w:hAnsi="Times New Roman" w:cs="Times New Roman"/>
                <w:i/>
                <w:sz w:val="20"/>
                <w:szCs w:val="20"/>
              </w:rPr>
              <w:t>“</w:t>
            </w:r>
            <w:r w:rsidR="00CF3D2C" w:rsidRPr="00CE2ED4">
              <w:rPr>
                <w:rFonts w:ascii="Times New Roman" w:hAnsi="Times New Roman" w:cs="Times New Roman"/>
                <w:i/>
                <w:sz w:val="20"/>
                <w:szCs w:val="20"/>
              </w:rPr>
              <w:tab/>
              <w:t xml:space="preserve">strana </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PAGE</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995CD1" w:rsidRPr="00CE2ED4">
              <w:rPr>
                <w:rFonts w:ascii="Times New Roman" w:hAnsi="Times New Roman" w:cs="Times New Roman"/>
                <w:i/>
                <w:sz w:val="20"/>
                <w:szCs w:val="20"/>
              </w:rPr>
              <w:fldChar w:fldCharType="end"/>
            </w:r>
            <w:r w:rsidR="00CF3D2C" w:rsidRPr="00CE2ED4">
              <w:rPr>
                <w:rFonts w:ascii="Times New Roman" w:hAnsi="Times New Roman" w:cs="Times New Roman"/>
                <w:i/>
                <w:sz w:val="20"/>
                <w:szCs w:val="20"/>
              </w:rPr>
              <w:t>/</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NUMPAGES</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7</w:t>
            </w:r>
            <w:r w:rsidR="00995CD1"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C90B8" w14:textId="77777777" w:rsidR="00AC7D6E" w:rsidRDefault="00AC7D6E" w:rsidP="00360830">
      <w:r>
        <w:separator/>
      </w:r>
    </w:p>
  </w:footnote>
  <w:footnote w:type="continuationSeparator" w:id="0">
    <w:p w14:paraId="21DEEF90" w14:textId="77777777" w:rsidR="00AC7D6E" w:rsidRDefault="00AC7D6E"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F10F" w14:textId="77777777" w:rsidR="00CF3D2C" w:rsidRPr="0087779A" w:rsidRDefault="00CF3D2C" w:rsidP="00846A13">
    <w:pPr>
      <w:pStyle w:val="Zhlav"/>
      <w:spacing w:after="0"/>
      <w:jc w:val="left"/>
      <w:rPr>
        <w:sz w:val="24"/>
        <w:szCs w:val="24"/>
      </w:rPr>
    </w:pPr>
  </w:p>
  <w:p w14:paraId="448F8D30" w14:textId="77777777" w:rsidR="00CF3D2C" w:rsidRDefault="00CF3D2C" w:rsidP="00846A13">
    <w:pPr>
      <w:pStyle w:val="Zhlav"/>
      <w:jc w:val="left"/>
    </w:pPr>
    <w:r>
      <w:rPr>
        <w:noProof/>
        <w:lang w:eastAsia="cs-CZ"/>
      </w:rPr>
      <w:drawing>
        <wp:anchor distT="0" distB="0" distL="114300" distR="114300" simplePos="0" relativeHeight="251660288" behindDoc="0" locked="0" layoutInCell="1" allowOverlap="1" wp14:anchorId="4DDD6171" wp14:editId="40F0136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0293"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55243638" wp14:editId="6940F535">
          <wp:simplePos x="0" y="0"/>
          <wp:positionH relativeFrom="margin">
            <wp:align>right</wp:align>
          </wp:positionH>
          <wp:positionV relativeFrom="page">
            <wp:posOffset>542925</wp:posOffset>
          </wp:positionV>
          <wp:extent cx="2171700" cy="381000"/>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66F491B9"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p>
  <w:p w14:paraId="4F875B9E"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p>
  <w:p w14:paraId="16D2AE71"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p>
  <w:p w14:paraId="2B7AEA10" w14:textId="77777777" w:rsidR="00CF3D2C" w:rsidRDefault="00CF3D2C" w:rsidP="00001D28">
    <w:pPr>
      <w:pStyle w:val="Zhlav"/>
      <w:tabs>
        <w:tab w:val="clear" w:pos="4536"/>
        <w:tab w:val="clear" w:pos="9072"/>
      </w:tabs>
      <w:spacing w:after="0"/>
      <w:ind w:left="3402" w:firstLine="3"/>
      <w:jc w:val="right"/>
    </w:pPr>
    <w:r w:rsidRPr="00600603">
      <w:rPr>
        <w:rFonts w:ascii="Times New Roman" w:hAnsi="Times New Roman" w:cs="Times New Roman"/>
        <w:noProof/>
        <w:lang w:eastAsia="cs-CZ"/>
      </w:rPr>
      <w:drawing>
        <wp:anchor distT="0" distB="0" distL="114300" distR="114300" simplePos="0" relativeHeight="251658240" behindDoc="0" locked="0" layoutInCell="1" allowOverlap="1" wp14:anchorId="7C0BDD8C" wp14:editId="6E3F4841">
          <wp:simplePos x="0" y="0"/>
          <wp:positionH relativeFrom="page">
            <wp:posOffset>504825</wp:posOffset>
          </wp:positionH>
          <wp:positionV relativeFrom="page">
            <wp:posOffset>571500</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25722674" w14:textId="77777777" w:rsidR="00CF3D2C" w:rsidRDefault="00CF3D2C" w:rsidP="00001D28">
    <w:pPr>
      <w:pStyle w:val="Zhlav"/>
      <w:tabs>
        <w:tab w:val="clear" w:pos="4536"/>
        <w:tab w:val="clear" w:pos="9072"/>
      </w:tabs>
      <w:spacing w:after="0"/>
      <w:ind w:left="3402" w:firstLine="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CF30F6F6"/>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lvlText w:val="%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5146664"/>
    <w:multiLevelType w:val="hybridMultilevel"/>
    <w:tmpl w:val="588A04C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D44C69"/>
    <w:multiLevelType w:val="hybridMultilevel"/>
    <w:tmpl w:val="EDFA2170"/>
    <w:lvl w:ilvl="0" w:tplc="B1E8A8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7C4A0C"/>
    <w:multiLevelType w:val="hybridMultilevel"/>
    <w:tmpl w:val="E0D4B410"/>
    <w:lvl w:ilvl="0" w:tplc="241CA180">
      <w:start w:val="1"/>
      <w:numFmt w:val="upperLetter"/>
      <w:lvlText w:val="%1."/>
      <w:lvlJc w:val="left"/>
      <w:pPr>
        <w:ind w:left="1211" w:hanging="360"/>
      </w:pPr>
    </w:lvl>
    <w:lvl w:ilvl="1" w:tplc="04050003" w:tentative="1">
      <w:start w:val="1"/>
      <w:numFmt w:val="lowerLetter"/>
      <w:lvlText w:val="%2."/>
      <w:lvlJc w:val="left"/>
      <w:pPr>
        <w:ind w:left="1931" w:hanging="360"/>
      </w:pPr>
    </w:lvl>
    <w:lvl w:ilvl="2" w:tplc="04050005" w:tentative="1">
      <w:start w:val="1"/>
      <w:numFmt w:val="lowerRoman"/>
      <w:lvlText w:val="%3."/>
      <w:lvlJc w:val="right"/>
      <w:pPr>
        <w:ind w:left="2651" w:hanging="180"/>
      </w:pPr>
    </w:lvl>
    <w:lvl w:ilvl="3" w:tplc="04050001" w:tentative="1">
      <w:start w:val="1"/>
      <w:numFmt w:val="decimal"/>
      <w:lvlText w:val="%4."/>
      <w:lvlJc w:val="left"/>
      <w:pPr>
        <w:ind w:left="3371" w:hanging="360"/>
      </w:pPr>
    </w:lvl>
    <w:lvl w:ilvl="4" w:tplc="04050003" w:tentative="1">
      <w:start w:val="1"/>
      <w:numFmt w:val="lowerLetter"/>
      <w:lvlText w:val="%5."/>
      <w:lvlJc w:val="left"/>
      <w:pPr>
        <w:ind w:left="4091" w:hanging="360"/>
      </w:pPr>
    </w:lvl>
    <w:lvl w:ilvl="5" w:tplc="04050005" w:tentative="1">
      <w:start w:val="1"/>
      <w:numFmt w:val="lowerRoman"/>
      <w:lvlText w:val="%6."/>
      <w:lvlJc w:val="right"/>
      <w:pPr>
        <w:ind w:left="4811" w:hanging="180"/>
      </w:pPr>
    </w:lvl>
    <w:lvl w:ilvl="6" w:tplc="04050001" w:tentative="1">
      <w:start w:val="1"/>
      <w:numFmt w:val="decimal"/>
      <w:lvlText w:val="%7."/>
      <w:lvlJc w:val="left"/>
      <w:pPr>
        <w:ind w:left="5531" w:hanging="360"/>
      </w:pPr>
    </w:lvl>
    <w:lvl w:ilvl="7" w:tplc="04050003" w:tentative="1">
      <w:start w:val="1"/>
      <w:numFmt w:val="lowerLetter"/>
      <w:lvlText w:val="%8."/>
      <w:lvlJc w:val="left"/>
      <w:pPr>
        <w:ind w:left="6251" w:hanging="360"/>
      </w:pPr>
    </w:lvl>
    <w:lvl w:ilvl="8" w:tplc="04050005" w:tentative="1">
      <w:start w:val="1"/>
      <w:numFmt w:val="lowerRoman"/>
      <w:lvlText w:val="%9."/>
      <w:lvlJc w:val="right"/>
      <w:pPr>
        <w:ind w:left="6971" w:hanging="180"/>
      </w:pPr>
    </w:lvl>
  </w:abstractNum>
  <w:abstractNum w:abstractNumId="1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9E0D09"/>
    <w:multiLevelType w:val="hybridMultilevel"/>
    <w:tmpl w:val="943C6F06"/>
    <w:lvl w:ilvl="0" w:tplc="04050001">
      <w:start w:val="1"/>
      <w:numFmt w:val="bullet"/>
      <w:lvlText w:val=""/>
      <w:lvlJc w:val="left"/>
      <w:pPr>
        <w:ind w:left="1211" w:hanging="360"/>
      </w:pPr>
      <w:rPr>
        <w:rFonts w:ascii="Symbol" w:hAnsi="Symbol" w:hint="default"/>
      </w:rPr>
    </w:lvl>
    <w:lvl w:ilvl="1" w:tplc="04050003" w:tentative="1">
      <w:start w:val="1"/>
      <w:numFmt w:val="lowerLetter"/>
      <w:lvlText w:val="%2."/>
      <w:lvlJc w:val="left"/>
      <w:pPr>
        <w:ind w:left="1931" w:hanging="360"/>
      </w:pPr>
    </w:lvl>
    <w:lvl w:ilvl="2" w:tplc="04050005" w:tentative="1">
      <w:start w:val="1"/>
      <w:numFmt w:val="lowerRoman"/>
      <w:lvlText w:val="%3."/>
      <w:lvlJc w:val="right"/>
      <w:pPr>
        <w:ind w:left="2651" w:hanging="180"/>
      </w:pPr>
    </w:lvl>
    <w:lvl w:ilvl="3" w:tplc="04050001" w:tentative="1">
      <w:start w:val="1"/>
      <w:numFmt w:val="decimal"/>
      <w:lvlText w:val="%4."/>
      <w:lvlJc w:val="left"/>
      <w:pPr>
        <w:ind w:left="3371" w:hanging="360"/>
      </w:pPr>
    </w:lvl>
    <w:lvl w:ilvl="4" w:tplc="04050003" w:tentative="1">
      <w:start w:val="1"/>
      <w:numFmt w:val="lowerLetter"/>
      <w:lvlText w:val="%5."/>
      <w:lvlJc w:val="left"/>
      <w:pPr>
        <w:ind w:left="4091" w:hanging="360"/>
      </w:pPr>
    </w:lvl>
    <w:lvl w:ilvl="5" w:tplc="04050005" w:tentative="1">
      <w:start w:val="1"/>
      <w:numFmt w:val="lowerRoman"/>
      <w:lvlText w:val="%6."/>
      <w:lvlJc w:val="right"/>
      <w:pPr>
        <w:ind w:left="4811" w:hanging="180"/>
      </w:pPr>
    </w:lvl>
    <w:lvl w:ilvl="6" w:tplc="04050001" w:tentative="1">
      <w:start w:val="1"/>
      <w:numFmt w:val="decimal"/>
      <w:lvlText w:val="%7."/>
      <w:lvlJc w:val="left"/>
      <w:pPr>
        <w:ind w:left="5531" w:hanging="360"/>
      </w:pPr>
    </w:lvl>
    <w:lvl w:ilvl="7" w:tplc="04050003" w:tentative="1">
      <w:start w:val="1"/>
      <w:numFmt w:val="lowerLetter"/>
      <w:lvlText w:val="%8."/>
      <w:lvlJc w:val="left"/>
      <w:pPr>
        <w:ind w:left="6251" w:hanging="360"/>
      </w:pPr>
    </w:lvl>
    <w:lvl w:ilvl="8" w:tplc="04050005" w:tentative="1">
      <w:start w:val="1"/>
      <w:numFmt w:val="lowerRoman"/>
      <w:lvlText w:val="%9."/>
      <w:lvlJc w:val="right"/>
      <w:pPr>
        <w:ind w:left="6971" w:hanging="180"/>
      </w:pPr>
    </w:lvl>
  </w:abstractNum>
  <w:abstractNum w:abstractNumId="23" w15:restartNumberingAfterBreak="0">
    <w:nsid w:val="3AE059E5"/>
    <w:multiLevelType w:val="hybridMultilevel"/>
    <w:tmpl w:val="AE5EE4C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1D1804"/>
    <w:multiLevelType w:val="hybridMultilevel"/>
    <w:tmpl w:val="3246FF58"/>
    <w:lvl w:ilvl="0" w:tplc="A7388C20">
      <w:start w:val="5"/>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5" w15:restartNumberingAfterBreak="0">
    <w:nsid w:val="400B2AF8"/>
    <w:multiLevelType w:val="hybridMultilevel"/>
    <w:tmpl w:val="420A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360928"/>
    <w:multiLevelType w:val="hybridMultilevel"/>
    <w:tmpl w:val="E95039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8BD4348"/>
    <w:multiLevelType w:val="hybridMultilevel"/>
    <w:tmpl w:val="3438D6F0"/>
    <w:lvl w:ilvl="0" w:tplc="04050011">
      <w:start w:val="1"/>
      <w:numFmt w:val="decimal"/>
      <w:lvlText w:val="%1)"/>
      <w:lvlJc w:val="left"/>
      <w:pPr>
        <w:ind w:left="1571" w:hanging="360"/>
      </w:pPr>
      <w:rPr>
        <w:rFonts w:cs="Times New Roman"/>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BD4262"/>
    <w:multiLevelType w:val="hybridMultilevel"/>
    <w:tmpl w:val="71EAB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413462"/>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8"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9"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0"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F5048F"/>
    <w:multiLevelType w:val="hybridMultilevel"/>
    <w:tmpl w:val="0A629190"/>
    <w:lvl w:ilvl="0" w:tplc="003657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40"/>
  </w:num>
  <w:num w:numId="3">
    <w:abstractNumId w:val="20"/>
  </w:num>
  <w:num w:numId="4">
    <w:abstractNumId w:val="18"/>
  </w:num>
  <w:num w:numId="5">
    <w:abstractNumId w:val="4"/>
  </w:num>
  <w:num w:numId="6">
    <w:abstractNumId w:val="3"/>
  </w:num>
  <w:num w:numId="7">
    <w:abstractNumId w:val="2"/>
  </w:num>
  <w:num w:numId="8">
    <w:abstractNumId w:val="1"/>
  </w:num>
  <w:num w:numId="9">
    <w:abstractNumId w:val="0"/>
  </w:num>
  <w:num w:numId="10">
    <w:abstractNumId w:val="28"/>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0"/>
  </w:num>
  <w:num w:numId="14">
    <w:abstractNumId w:val="21"/>
  </w:num>
  <w:num w:numId="15">
    <w:abstractNumId w:val="9"/>
  </w:num>
  <w:num w:numId="16">
    <w:abstractNumId w:val="12"/>
  </w:num>
  <w:num w:numId="17">
    <w:abstractNumId w:val="41"/>
  </w:num>
  <w:num w:numId="18">
    <w:abstractNumId w:val="36"/>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9"/>
  </w:num>
  <w:num w:numId="25">
    <w:abstractNumId w:val="37"/>
  </w:num>
  <w:num w:numId="26">
    <w:abstractNumId w:val="27"/>
  </w:num>
  <w:num w:numId="27">
    <w:abstractNumId w:val="14"/>
  </w:num>
  <w:num w:numId="28">
    <w:abstractNumId w:val="33"/>
  </w:num>
  <w:num w:numId="29">
    <w:abstractNumId w:val="34"/>
  </w:num>
  <w:num w:numId="30">
    <w:abstractNumId w:val="7"/>
  </w:num>
  <w:num w:numId="31">
    <w:abstractNumId w:val="5"/>
  </w:num>
  <w:num w:numId="3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5"/>
  </w:num>
  <w:num w:numId="36">
    <w:abstractNumId w:val="16"/>
  </w:num>
  <w:num w:numId="37">
    <w:abstractNumId w:val="29"/>
  </w:num>
  <w:num w:numId="38">
    <w:abstractNumId w:val="10"/>
  </w:num>
  <w:num w:numId="39">
    <w:abstractNumId w:val="35"/>
  </w:num>
  <w:num w:numId="40">
    <w:abstractNumId w:val="26"/>
  </w:num>
  <w:num w:numId="41">
    <w:abstractNumId w:val="6"/>
  </w:num>
  <w:num w:numId="42">
    <w:abstractNumId w:val="17"/>
  </w:num>
  <w:num w:numId="43">
    <w:abstractNumId w:val="24"/>
  </w:num>
  <w:num w:numId="44">
    <w:abstractNumId w:val="42"/>
  </w:num>
  <w:num w:numId="45">
    <w:abstractNumId w:val="2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D28"/>
    <w:rsid w:val="00005635"/>
    <w:rsid w:val="0000791F"/>
    <w:rsid w:val="00012348"/>
    <w:rsid w:val="0001590F"/>
    <w:rsid w:val="00017900"/>
    <w:rsid w:val="00020CCD"/>
    <w:rsid w:val="00023743"/>
    <w:rsid w:val="000313F3"/>
    <w:rsid w:val="00043544"/>
    <w:rsid w:val="000555ED"/>
    <w:rsid w:val="00063604"/>
    <w:rsid w:val="0006491F"/>
    <w:rsid w:val="0006516A"/>
    <w:rsid w:val="000730DF"/>
    <w:rsid w:val="0007345D"/>
    <w:rsid w:val="000817BB"/>
    <w:rsid w:val="0008295E"/>
    <w:rsid w:val="00093B13"/>
    <w:rsid w:val="000A506F"/>
    <w:rsid w:val="000A59BF"/>
    <w:rsid w:val="000A6B48"/>
    <w:rsid w:val="000A71F4"/>
    <w:rsid w:val="000A768B"/>
    <w:rsid w:val="000C1EE0"/>
    <w:rsid w:val="000C327B"/>
    <w:rsid w:val="000C4327"/>
    <w:rsid w:val="000C4E61"/>
    <w:rsid w:val="000C5B9D"/>
    <w:rsid w:val="000D25B9"/>
    <w:rsid w:val="000F1FAF"/>
    <w:rsid w:val="00106F81"/>
    <w:rsid w:val="00110139"/>
    <w:rsid w:val="0012587A"/>
    <w:rsid w:val="001273A1"/>
    <w:rsid w:val="00131EFF"/>
    <w:rsid w:val="00133623"/>
    <w:rsid w:val="00145A19"/>
    <w:rsid w:val="001526C2"/>
    <w:rsid w:val="00155B68"/>
    <w:rsid w:val="00170989"/>
    <w:rsid w:val="00173000"/>
    <w:rsid w:val="00181A78"/>
    <w:rsid w:val="00181D04"/>
    <w:rsid w:val="00195631"/>
    <w:rsid w:val="00196CAE"/>
    <w:rsid w:val="001A3375"/>
    <w:rsid w:val="001A45E7"/>
    <w:rsid w:val="001A5997"/>
    <w:rsid w:val="001A5F09"/>
    <w:rsid w:val="001B23B9"/>
    <w:rsid w:val="001B3CDB"/>
    <w:rsid w:val="001C0EE5"/>
    <w:rsid w:val="001D5094"/>
    <w:rsid w:val="001D6E11"/>
    <w:rsid w:val="001E123C"/>
    <w:rsid w:val="001E4DD0"/>
    <w:rsid w:val="001F234C"/>
    <w:rsid w:val="001F4F7D"/>
    <w:rsid w:val="00206BFC"/>
    <w:rsid w:val="00210BE9"/>
    <w:rsid w:val="002161A4"/>
    <w:rsid w:val="002235EF"/>
    <w:rsid w:val="0022495B"/>
    <w:rsid w:val="00230E86"/>
    <w:rsid w:val="00232D7D"/>
    <w:rsid w:val="00232F30"/>
    <w:rsid w:val="002409CF"/>
    <w:rsid w:val="00254106"/>
    <w:rsid w:val="00260389"/>
    <w:rsid w:val="00262270"/>
    <w:rsid w:val="002657F8"/>
    <w:rsid w:val="00271EB9"/>
    <w:rsid w:val="00275002"/>
    <w:rsid w:val="00276D8B"/>
    <w:rsid w:val="0029311B"/>
    <w:rsid w:val="00294C0B"/>
    <w:rsid w:val="0029663E"/>
    <w:rsid w:val="00297F54"/>
    <w:rsid w:val="002B03E5"/>
    <w:rsid w:val="002B2000"/>
    <w:rsid w:val="002B4ED1"/>
    <w:rsid w:val="002B5B75"/>
    <w:rsid w:val="002B73A0"/>
    <w:rsid w:val="002C08F2"/>
    <w:rsid w:val="002C3DE4"/>
    <w:rsid w:val="002C637D"/>
    <w:rsid w:val="002D05B8"/>
    <w:rsid w:val="002E0110"/>
    <w:rsid w:val="002E24CE"/>
    <w:rsid w:val="002F325E"/>
    <w:rsid w:val="003008B5"/>
    <w:rsid w:val="00302AFF"/>
    <w:rsid w:val="003078A2"/>
    <w:rsid w:val="00317C7B"/>
    <w:rsid w:val="003243C8"/>
    <w:rsid w:val="003278DE"/>
    <w:rsid w:val="00336701"/>
    <w:rsid w:val="00343ADC"/>
    <w:rsid w:val="0034432B"/>
    <w:rsid w:val="003472AD"/>
    <w:rsid w:val="00347897"/>
    <w:rsid w:val="00360830"/>
    <w:rsid w:val="00362762"/>
    <w:rsid w:val="00362792"/>
    <w:rsid w:val="00362826"/>
    <w:rsid w:val="00367F32"/>
    <w:rsid w:val="00383981"/>
    <w:rsid w:val="003953A5"/>
    <w:rsid w:val="003B5996"/>
    <w:rsid w:val="003B74C1"/>
    <w:rsid w:val="003C0EB6"/>
    <w:rsid w:val="003C55AE"/>
    <w:rsid w:val="003D02B6"/>
    <w:rsid w:val="003D09D1"/>
    <w:rsid w:val="003D1CFC"/>
    <w:rsid w:val="003E63ED"/>
    <w:rsid w:val="003F2FA4"/>
    <w:rsid w:val="003F3398"/>
    <w:rsid w:val="003F530B"/>
    <w:rsid w:val="0040306D"/>
    <w:rsid w:val="0040357C"/>
    <w:rsid w:val="004101ED"/>
    <w:rsid w:val="00411F28"/>
    <w:rsid w:val="00412300"/>
    <w:rsid w:val="004151CC"/>
    <w:rsid w:val="004178F5"/>
    <w:rsid w:val="00440C96"/>
    <w:rsid w:val="004449C4"/>
    <w:rsid w:val="00450110"/>
    <w:rsid w:val="004543ED"/>
    <w:rsid w:val="00456C42"/>
    <w:rsid w:val="004661F2"/>
    <w:rsid w:val="0047011F"/>
    <w:rsid w:val="004935DA"/>
    <w:rsid w:val="00497284"/>
    <w:rsid w:val="004A478E"/>
    <w:rsid w:val="004A6AA0"/>
    <w:rsid w:val="004B16B2"/>
    <w:rsid w:val="004B2C8D"/>
    <w:rsid w:val="004B34A8"/>
    <w:rsid w:val="004B7CF8"/>
    <w:rsid w:val="004D0094"/>
    <w:rsid w:val="004E24FA"/>
    <w:rsid w:val="004E694D"/>
    <w:rsid w:val="004E793F"/>
    <w:rsid w:val="004F1D16"/>
    <w:rsid w:val="004F3A5E"/>
    <w:rsid w:val="004F5493"/>
    <w:rsid w:val="004F5F64"/>
    <w:rsid w:val="005033BC"/>
    <w:rsid w:val="005036FB"/>
    <w:rsid w:val="0051285C"/>
    <w:rsid w:val="005306E0"/>
    <w:rsid w:val="00531695"/>
    <w:rsid w:val="00534F19"/>
    <w:rsid w:val="005429C7"/>
    <w:rsid w:val="00552FFB"/>
    <w:rsid w:val="00554BA4"/>
    <w:rsid w:val="00555AAB"/>
    <w:rsid w:val="0056468A"/>
    <w:rsid w:val="00564A3E"/>
    <w:rsid w:val="005675DD"/>
    <w:rsid w:val="005716BF"/>
    <w:rsid w:val="005738FC"/>
    <w:rsid w:val="005862F9"/>
    <w:rsid w:val="005969F5"/>
    <w:rsid w:val="005A5FEA"/>
    <w:rsid w:val="005A7565"/>
    <w:rsid w:val="005B1387"/>
    <w:rsid w:val="005C29DB"/>
    <w:rsid w:val="005D6C22"/>
    <w:rsid w:val="005F5ACE"/>
    <w:rsid w:val="005F709A"/>
    <w:rsid w:val="00600603"/>
    <w:rsid w:val="00607307"/>
    <w:rsid w:val="00614136"/>
    <w:rsid w:val="006207E2"/>
    <w:rsid w:val="0062169A"/>
    <w:rsid w:val="0063008C"/>
    <w:rsid w:val="0063295B"/>
    <w:rsid w:val="00636EC8"/>
    <w:rsid w:val="0064423A"/>
    <w:rsid w:val="00644668"/>
    <w:rsid w:val="00644EA3"/>
    <w:rsid w:val="00650A5C"/>
    <w:rsid w:val="0065243C"/>
    <w:rsid w:val="006565E2"/>
    <w:rsid w:val="0065709A"/>
    <w:rsid w:val="006732BA"/>
    <w:rsid w:val="00680DE5"/>
    <w:rsid w:val="0068197E"/>
    <w:rsid w:val="0068199D"/>
    <w:rsid w:val="0069023C"/>
    <w:rsid w:val="00695D77"/>
    <w:rsid w:val="00695E4E"/>
    <w:rsid w:val="00697380"/>
    <w:rsid w:val="006A4C15"/>
    <w:rsid w:val="006A61DF"/>
    <w:rsid w:val="006B618F"/>
    <w:rsid w:val="006B691D"/>
    <w:rsid w:val="006D580F"/>
    <w:rsid w:val="006D611A"/>
    <w:rsid w:val="006E7652"/>
    <w:rsid w:val="006F0523"/>
    <w:rsid w:val="006F50D2"/>
    <w:rsid w:val="00700BDB"/>
    <w:rsid w:val="0070795E"/>
    <w:rsid w:val="00723EA2"/>
    <w:rsid w:val="0072654D"/>
    <w:rsid w:val="00731924"/>
    <w:rsid w:val="007321AB"/>
    <w:rsid w:val="0073402C"/>
    <w:rsid w:val="00736192"/>
    <w:rsid w:val="00740B25"/>
    <w:rsid w:val="007417BF"/>
    <w:rsid w:val="00742C88"/>
    <w:rsid w:val="00745F92"/>
    <w:rsid w:val="0075304B"/>
    <w:rsid w:val="00774824"/>
    <w:rsid w:val="00776106"/>
    <w:rsid w:val="00776EF3"/>
    <w:rsid w:val="00784E0A"/>
    <w:rsid w:val="00791907"/>
    <w:rsid w:val="007A737E"/>
    <w:rsid w:val="007A74AB"/>
    <w:rsid w:val="007B131A"/>
    <w:rsid w:val="007D0AC0"/>
    <w:rsid w:val="007D2F14"/>
    <w:rsid w:val="007E7DC1"/>
    <w:rsid w:val="007F3AE7"/>
    <w:rsid w:val="007F4298"/>
    <w:rsid w:val="007F4319"/>
    <w:rsid w:val="007F5D00"/>
    <w:rsid w:val="007F7501"/>
    <w:rsid w:val="00802B34"/>
    <w:rsid w:val="00806837"/>
    <w:rsid w:val="00811B71"/>
    <w:rsid w:val="008205C6"/>
    <w:rsid w:val="00830347"/>
    <w:rsid w:val="00832218"/>
    <w:rsid w:val="00834987"/>
    <w:rsid w:val="00835590"/>
    <w:rsid w:val="00837A5E"/>
    <w:rsid w:val="008425F8"/>
    <w:rsid w:val="00845D37"/>
    <w:rsid w:val="00846A13"/>
    <w:rsid w:val="00854645"/>
    <w:rsid w:val="00857F4D"/>
    <w:rsid w:val="008665B9"/>
    <w:rsid w:val="00870D7E"/>
    <w:rsid w:val="00871E0A"/>
    <w:rsid w:val="00876650"/>
    <w:rsid w:val="0087779A"/>
    <w:rsid w:val="008806F4"/>
    <w:rsid w:val="00882DC3"/>
    <w:rsid w:val="0088349A"/>
    <w:rsid w:val="0088415E"/>
    <w:rsid w:val="00887823"/>
    <w:rsid w:val="008976AF"/>
    <w:rsid w:val="008A2A7A"/>
    <w:rsid w:val="008B1CD5"/>
    <w:rsid w:val="008B2BEF"/>
    <w:rsid w:val="008B7FB6"/>
    <w:rsid w:val="008C70DF"/>
    <w:rsid w:val="008D558E"/>
    <w:rsid w:val="008E7323"/>
    <w:rsid w:val="008F0855"/>
    <w:rsid w:val="008F2C1C"/>
    <w:rsid w:val="00901E64"/>
    <w:rsid w:val="00901F2D"/>
    <w:rsid w:val="009163F5"/>
    <w:rsid w:val="009210C4"/>
    <w:rsid w:val="009226EF"/>
    <w:rsid w:val="00930988"/>
    <w:rsid w:val="00932BB7"/>
    <w:rsid w:val="00954336"/>
    <w:rsid w:val="00962141"/>
    <w:rsid w:val="00962F2F"/>
    <w:rsid w:val="009630FB"/>
    <w:rsid w:val="0096472F"/>
    <w:rsid w:val="00965AF2"/>
    <w:rsid w:val="00966664"/>
    <w:rsid w:val="00966D34"/>
    <w:rsid w:val="0097080F"/>
    <w:rsid w:val="00970E6C"/>
    <w:rsid w:val="00973E7E"/>
    <w:rsid w:val="00975700"/>
    <w:rsid w:val="0098101F"/>
    <w:rsid w:val="0098431F"/>
    <w:rsid w:val="00993C25"/>
    <w:rsid w:val="00995CD1"/>
    <w:rsid w:val="00997167"/>
    <w:rsid w:val="009A525C"/>
    <w:rsid w:val="009A52CB"/>
    <w:rsid w:val="009A7D71"/>
    <w:rsid w:val="009B007C"/>
    <w:rsid w:val="009B7CF2"/>
    <w:rsid w:val="009C0274"/>
    <w:rsid w:val="009C0DF0"/>
    <w:rsid w:val="009C569B"/>
    <w:rsid w:val="009D095C"/>
    <w:rsid w:val="009E1807"/>
    <w:rsid w:val="009E3742"/>
    <w:rsid w:val="009E6CB4"/>
    <w:rsid w:val="009F49AE"/>
    <w:rsid w:val="00A00A63"/>
    <w:rsid w:val="00A042D1"/>
    <w:rsid w:val="00A054F3"/>
    <w:rsid w:val="00A05D43"/>
    <w:rsid w:val="00A07672"/>
    <w:rsid w:val="00A07AE5"/>
    <w:rsid w:val="00A10F10"/>
    <w:rsid w:val="00A10FEB"/>
    <w:rsid w:val="00A12E3B"/>
    <w:rsid w:val="00A22122"/>
    <w:rsid w:val="00A255F3"/>
    <w:rsid w:val="00A27E42"/>
    <w:rsid w:val="00A44D55"/>
    <w:rsid w:val="00A46853"/>
    <w:rsid w:val="00A655DF"/>
    <w:rsid w:val="00A6778E"/>
    <w:rsid w:val="00A713E9"/>
    <w:rsid w:val="00A74C13"/>
    <w:rsid w:val="00A756D3"/>
    <w:rsid w:val="00A84179"/>
    <w:rsid w:val="00A8744E"/>
    <w:rsid w:val="00A9286D"/>
    <w:rsid w:val="00AA1333"/>
    <w:rsid w:val="00AA23D1"/>
    <w:rsid w:val="00AA6ACD"/>
    <w:rsid w:val="00AB1A8B"/>
    <w:rsid w:val="00AB20F8"/>
    <w:rsid w:val="00AC12FB"/>
    <w:rsid w:val="00AC1FF9"/>
    <w:rsid w:val="00AC33C6"/>
    <w:rsid w:val="00AC7D6E"/>
    <w:rsid w:val="00AD0597"/>
    <w:rsid w:val="00AD4108"/>
    <w:rsid w:val="00AD4669"/>
    <w:rsid w:val="00AE7488"/>
    <w:rsid w:val="00AF2968"/>
    <w:rsid w:val="00AF4A3C"/>
    <w:rsid w:val="00B02498"/>
    <w:rsid w:val="00B11872"/>
    <w:rsid w:val="00B12706"/>
    <w:rsid w:val="00B1320D"/>
    <w:rsid w:val="00B15006"/>
    <w:rsid w:val="00B150C3"/>
    <w:rsid w:val="00B168E4"/>
    <w:rsid w:val="00B24B4B"/>
    <w:rsid w:val="00B31897"/>
    <w:rsid w:val="00B31933"/>
    <w:rsid w:val="00B34CC4"/>
    <w:rsid w:val="00B55AB1"/>
    <w:rsid w:val="00B620F6"/>
    <w:rsid w:val="00B63507"/>
    <w:rsid w:val="00B8063F"/>
    <w:rsid w:val="00B92560"/>
    <w:rsid w:val="00BA28F6"/>
    <w:rsid w:val="00BB1E7E"/>
    <w:rsid w:val="00BB50DF"/>
    <w:rsid w:val="00BB56D9"/>
    <w:rsid w:val="00BB6CAE"/>
    <w:rsid w:val="00BC0799"/>
    <w:rsid w:val="00BC1662"/>
    <w:rsid w:val="00BD4CFC"/>
    <w:rsid w:val="00BD6B3C"/>
    <w:rsid w:val="00BE3ADC"/>
    <w:rsid w:val="00BE7A69"/>
    <w:rsid w:val="00BF0445"/>
    <w:rsid w:val="00BF28CC"/>
    <w:rsid w:val="00BF2F67"/>
    <w:rsid w:val="00C06388"/>
    <w:rsid w:val="00C162A1"/>
    <w:rsid w:val="00C20BED"/>
    <w:rsid w:val="00C21181"/>
    <w:rsid w:val="00C219F7"/>
    <w:rsid w:val="00C25EF0"/>
    <w:rsid w:val="00C27171"/>
    <w:rsid w:val="00C35ED8"/>
    <w:rsid w:val="00C37193"/>
    <w:rsid w:val="00C43C58"/>
    <w:rsid w:val="00C566BB"/>
    <w:rsid w:val="00C606C7"/>
    <w:rsid w:val="00C64AE2"/>
    <w:rsid w:val="00CA1A2F"/>
    <w:rsid w:val="00CA31EA"/>
    <w:rsid w:val="00CA6618"/>
    <w:rsid w:val="00CA7004"/>
    <w:rsid w:val="00CB5F7B"/>
    <w:rsid w:val="00CB6A46"/>
    <w:rsid w:val="00CC2F95"/>
    <w:rsid w:val="00CC3E72"/>
    <w:rsid w:val="00CC4023"/>
    <w:rsid w:val="00CD67BD"/>
    <w:rsid w:val="00CD7F76"/>
    <w:rsid w:val="00CE2ED4"/>
    <w:rsid w:val="00CE6C4F"/>
    <w:rsid w:val="00CF3D2C"/>
    <w:rsid w:val="00CF59CD"/>
    <w:rsid w:val="00CF7595"/>
    <w:rsid w:val="00D24B69"/>
    <w:rsid w:val="00D44F4B"/>
    <w:rsid w:val="00D47335"/>
    <w:rsid w:val="00D51B3A"/>
    <w:rsid w:val="00D531FA"/>
    <w:rsid w:val="00D534CF"/>
    <w:rsid w:val="00D7303B"/>
    <w:rsid w:val="00D85B54"/>
    <w:rsid w:val="00D92C11"/>
    <w:rsid w:val="00D944C9"/>
    <w:rsid w:val="00D97ABF"/>
    <w:rsid w:val="00DB64BA"/>
    <w:rsid w:val="00DC255F"/>
    <w:rsid w:val="00DC65FF"/>
    <w:rsid w:val="00DC73A0"/>
    <w:rsid w:val="00DD5C15"/>
    <w:rsid w:val="00DD7941"/>
    <w:rsid w:val="00DF2FE2"/>
    <w:rsid w:val="00E00860"/>
    <w:rsid w:val="00E16B9A"/>
    <w:rsid w:val="00E31635"/>
    <w:rsid w:val="00E31C5D"/>
    <w:rsid w:val="00E53ED8"/>
    <w:rsid w:val="00E61B17"/>
    <w:rsid w:val="00E64774"/>
    <w:rsid w:val="00E66AC2"/>
    <w:rsid w:val="00E67E1B"/>
    <w:rsid w:val="00E74D0B"/>
    <w:rsid w:val="00E97538"/>
    <w:rsid w:val="00EA4306"/>
    <w:rsid w:val="00EA5161"/>
    <w:rsid w:val="00EA6B11"/>
    <w:rsid w:val="00EB001E"/>
    <w:rsid w:val="00EB74CE"/>
    <w:rsid w:val="00EC1AA4"/>
    <w:rsid w:val="00EC3581"/>
    <w:rsid w:val="00EC738F"/>
    <w:rsid w:val="00EE0043"/>
    <w:rsid w:val="00EE0F78"/>
    <w:rsid w:val="00EE2F17"/>
    <w:rsid w:val="00EF4A57"/>
    <w:rsid w:val="00EF6B2F"/>
    <w:rsid w:val="00F04EA3"/>
    <w:rsid w:val="00F16663"/>
    <w:rsid w:val="00F234B1"/>
    <w:rsid w:val="00F351A5"/>
    <w:rsid w:val="00F40534"/>
    <w:rsid w:val="00F46085"/>
    <w:rsid w:val="00F5040E"/>
    <w:rsid w:val="00F51A90"/>
    <w:rsid w:val="00F539F2"/>
    <w:rsid w:val="00F6398C"/>
    <w:rsid w:val="00F7586A"/>
    <w:rsid w:val="00F8229D"/>
    <w:rsid w:val="00F94B91"/>
    <w:rsid w:val="00F978DC"/>
    <w:rsid w:val="00F97F7F"/>
    <w:rsid w:val="00FA4740"/>
    <w:rsid w:val="00FB01AD"/>
    <w:rsid w:val="00FB2AA3"/>
    <w:rsid w:val="00FC6E9D"/>
    <w:rsid w:val="00FD5803"/>
    <w:rsid w:val="00FD63E4"/>
    <w:rsid w:val="00FF0A6B"/>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1AD742"/>
  <w15:docId w15:val="{2BCAD73B-C621-47FA-97D0-EA17F56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styleId="Seznamsodrkami">
    <w:name w:val="List Bullet"/>
    <w:basedOn w:val="Odstavecseseznamem"/>
    <w:uiPriority w:val="99"/>
    <w:semiHidden/>
    <w:unhideWhenUsed/>
    <w:rsid w:val="0008295E"/>
    <w:pPr>
      <w:numPr>
        <w:numId w:val="33"/>
      </w:numPr>
      <w:spacing w:before="75" w:after="0"/>
      <w:ind w:left="1418" w:hanging="567"/>
      <w:contextualSpacing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5941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6115-79F1-40EA-BB3D-C7AFCA40F880}">
  <ds:schemaRefs>
    <ds:schemaRef ds:uri="http://schemas.openxmlformats.org/officeDocument/2006/bibliography"/>
  </ds:schemaRefs>
</ds:datastoreItem>
</file>

<file path=customXml/itemProps2.xml><?xml version="1.0" encoding="utf-8"?>
<ds:datastoreItem xmlns:ds="http://schemas.openxmlformats.org/officeDocument/2006/customXml" ds:itemID="{9EA3B362-1D38-46D3-BCF1-A0E52931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2915</Words>
  <Characters>17203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12</cp:revision>
  <cp:lastPrinted>2015-06-12T08:34:00Z</cp:lastPrinted>
  <dcterms:created xsi:type="dcterms:W3CDTF">2020-01-13T09:16:00Z</dcterms:created>
  <dcterms:modified xsi:type="dcterms:W3CDTF">2020-04-02T12:36:00Z</dcterms:modified>
</cp:coreProperties>
</file>