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AD39A7" w14:textId="77777777" w:rsidR="0083237F" w:rsidRDefault="0083237F" w:rsidP="00936651">
      <w:pPr>
        <w:pStyle w:val="Nadpis1"/>
        <w:spacing w:before="200" w:after="100"/>
        <w:contextualSpacing w:val="0"/>
      </w:pPr>
      <w:bookmarkStart w:id="0" w:name="_9bjz7kkz40t0" w:colFirst="0" w:colLast="0"/>
      <w:bookmarkEnd w:id="0"/>
    </w:p>
    <w:p w14:paraId="03DDA90D" w14:textId="1733DADD" w:rsidR="0083237F" w:rsidRPr="0083237F" w:rsidRDefault="0083237F" w:rsidP="00936651">
      <w:pPr>
        <w:pStyle w:val="Nadpis1"/>
        <w:spacing w:before="200" w:after="100"/>
        <w:contextualSpacing w:val="0"/>
        <w:rPr>
          <w:b w:val="0"/>
          <w:i/>
          <w:color w:val="D9D9D9" w:themeColor="background1" w:themeShade="D9"/>
          <w:sz w:val="22"/>
          <w:szCs w:val="22"/>
        </w:rPr>
      </w:pPr>
      <w:r w:rsidRPr="0083237F">
        <w:rPr>
          <w:b w:val="0"/>
          <w:i/>
          <w:color w:val="D9D9D9" w:themeColor="background1" w:themeShade="D9"/>
          <w:sz w:val="22"/>
          <w:szCs w:val="22"/>
        </w:rPr>
        <w:t xml:space="preserve">Příloha č. 6 zadávací dokumentace </w:t>
      </w:r>
    </w:p>
    <w:p w14:paraId="63F8BCC1" w14:textId="77777777" w:rsidR="0083237F" w:rsidRDefault="0083237F" w:rsidP="00936651">
      <w:pPr>
        <w:pStyle w:val="Nadpis1"/>
        <w:spacing w:before="200" w:after="100"/>
        <w:contextualSpacing w:val="0"/>
      </w:pPr>
    </w:p>
    <w:p w14:paraId="2E43EEC9" w14:textId="5C697235" w:rsidR="00936651" w:rsidRDefault="00936651" w:rsidP="00936651">
      <w:pPr>
        <w:pStyle w:val="Nadpis1"/>
        <w:spacing w:before="200" w:after="100"/>
        <w:contextualSpacing w:val="0"/>
      </w:pPr>
      <w:r>
        <w:t xml:space="preserve">Položkový rozpočet - příloha č. </w:t>
      </w:r>
      <w:r w:rsidR="0083237F">
        <w:t xml:space="preserve">3 smlouvy </w:t>
      </w:r>
      <w:bookmarkStart w:id="1" w:name="_GoBack"/>
      <w:bookmarkEnd w:id="1"/>
    </w:p>
    <w:p w14:paraId="7F2C7047" w14:textId="77777777" w:rsidR="005522DF" w:rsidRDefault="0083237F">
      <w:pPr>
        <w:pStyle w:val="Normln1"/>
        <w:spacing w:line="240" w:lineRule="auto"/>
      </w:pPr>
      <w:r>
        <w:pict w14:anchorId="3D3F6F69">
          <v:rect id="_x0000_i1025" style="width:0;height:1.5pt" o:hralign="center" o:hrstd="t" o:hr="t" fillcolor="#a0a0a0" stroked="f"/>
        </w:pict>
      </w:r>
    </w:p>
    <w:p w14:paraId="66DC5D22" w14:textId="77777777" w:rsidR="005522DF" w:rsidRDefault="005522DF">
      <w:pPr>
        <w:pStyle w:val="Normln1"/>
        <w:rPr>
          <w:sz w:val="12"/>
          <w:szCs w:val="12"/>
        </w:rPr>
      </w:pPr>
    </w:p>
    <w:tbl>
      <w:tblPr>
        <w:tblStyle w:val="a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819"/>
        <w:gridCol w:w="1701"/>
        <w:gridCol w:w="1843"/>
        <w:gridCol w:w="1984"/>
      </w:tblGrid>
      <w:tr w:rsidR="001A3084" w14:paraId="62483B4C" w14:textId="77777777" w:rsidTr="00E95488">
        <w:tc>
          <w:tcPr>
            <w:tcW w:w="426" w:type="dxa"/>
            <w:shd w:val="clear" w:color="auto" w:fill="EFEFEF"/>
          </w:tcPr>
          <w:p w14:paraId="2EEDDF9B" w14:textId="77777777" w:rsidR="001A3084" w:rsidRDefault="001A3084">
            <w:pPr>
              <w:pStyle w:val="Normln1"/>
              <w:widowControl w:val="0"/>
              <w:rPr>
                <w:b/>
              </w:rPr>
            </w:pPr>
          </w:p>
        </w:tc>
        <w:tc>
          <w:tcPr>
            <w:tcW w:w="4819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A8199E" w14:textId="77777777" w:rsidR="001A3084" w:rsidRDefault="001A3084">
            <w:pPr>
              <w:pStyle w:val="Normln1"/>
              <w:widowControl w:val="0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701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EBBA36" w14:textId="2DAB7B6D" w:rsidR="001A3084" w:rsidRDefault="00CB2B41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536E2D" w14:textId="77777777" w:rsidR="001A3084" w:rsidRDefault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jednotková cena</w:t>
            </w:r>
          </w:p>
        </w:tc>
        <w:tc>
          <w:tcPr>
            <w:tcW w:w="1984" w:type="dxa"/>
            <w:shd w:val="clear" w:color="auto" w:fill="EFEFE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B695E8" w14:textId="77777777" w:rsidR="001A3084" w:rsidRDefault="001A3084" w:rsidP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celková cena </w:t>
            </w:r>
          </w:p>
          <w:p w14:paraId="71A1ABC9" w14:textId="77777777" w:rsidR="001A3084" w:rsidRDefault="001A3084" w:rsidP="001A3084">
            <w:pPr>
              <w:pStyle w:val="Normln1"/>
              <w:widowControl w:val="0"/>
              <w:jc w:val="center"/>
              <w:rPr>
                <w:b/>
              </w:rPr>
            </w:pPr>
            <w:r>
              <w:rPr>
                <w:b/>
              </w:rPr>
              <w:t>za položku</w:t>
            </w:r>
          </w:p>
        </w:tc>
      </w:tr>
    </w:tbl>
    <w:p w14:paraId="0817C76D" w14:textId="77777777" w:rsidR="005522DF" w:rsidRDefault="005522DF">
      <w:pPr>
        <w:pStyle w:val="Normln1"/>
        <w:rPr>
          <w:sz w:val="12"/>
          <w:szCs w:val="12"/>
        </w:rPr>
      </w:pPr>
    </w:p>
    <w:p w14:paraId="134A5AE5" w14:textId="77777777" w:rsidR="005522DF" w:rsidRDefault="005522DF">
      <w:pPr>
        <w:pStyle w:val="Normln1"/>
        <w:rPr>
          <w:sz w:val="12"/>
          <w:szCs w:val="12"/>
        </w:rPr>
      </w:pPr>
    </w:p>
    <w:p w14:paraId="268DC2CF" w14:textId="77777777" w:rsidR="005522DF" w:rsidRDefault="005522DF">
      <w:pPr>
        <w:pStyle w:val="Normln1"/>
        <w:rPr>
          <w:sz w:val="12"/>
          <w:szCs w:val="12"/>
        </w:rPr>
      </w:pPr>
    </w:p>
    <w:tbl>
      <w:tblPr>
        <w:tblStyle w:val="a2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819"/>
        <w:gridCol w:w="1701"/>
        <w:gridCol w:w="1843"/>
        <w:gridCol w:w="1984"/>
      </w:tblGrid>
      <w:tr w:rsidR="001A3084" w14:paraId="221047D8" w14:textId="77777777" w:rsidTr="00610773">
        <w:tc>
          <w:tcPr>
            <w:tcW w:w="426" w:type="dxa"/>
          </w:tcPr>
          <w:p w14:paraId="27773AD8" w14:textId="77777777" w:rsidR="001A3084" w:rsidRDefault="00BD7EE0" w:rsidP="00BD7EE0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193A6D" w14:textId="08730EB9" w:rsidR="001A3084" w:rsidRDefault="00F55037" w:rsidP="00F55037">
            <w:pPr>
              <w:pStyle w:val="Normln1"/>
              <w:widowControl w:val="0"/>
              <w:rPr>
                <w:sz w:val="20"/>
                <w:szCs w:val="20"/>
              </w:rPr>
            </w:pPr>
            <w:r w:rsidRPr="009C6DF0">
              <w:rPr>
                <w:rFonts w:ascii="Calibri" w:hAnsi="Calibri" w:cs="Calibri"/>
                <w:color w:val="auto"/>
              </w:rPr>
              <w:t>softwar</w:t>
            </w:r>
            <w:r>
              <w:rPr>
                <w:rFonts w:ascii="Calibri" w:hAnsi="Calibri" w:cs="Calibri"/>
                <w:color w:val="auto"/>
              </w:rPr>
              <w:t>e</w:t>
            </w:r>
            <w:r w:rsidRPr="009C6DF0">
              <w:rPr>
                <w:rFonts w:ascii="Calibri" w:hAnsi="Calibri" w:cs="Calibri"/>
                <w:color w:val="auto"/>
              </w:rPr>
              <w:t xml:space="preserve"> </w:t>
            </w:r>
            <w:r w:rsidR="00610773" w:rsidRPr="009C6DF0">
              <w:rPr>
                <w:rFonts w:ascii="Calibri" w:hAnsi="Calibri" w:cs="Calibri"/>
                <w:color w:val="auto"/>
              </w:rPr>
              <w:t xml:space="preserve">pro obsluhu a dálkovou správu informačních LCD monitorů </w:t>
            </w:r>
            <w:r w:rsidR="00610773">
              <w:rPr>
                <w:rFonts w:ascii="Calibri" w:hAnsi="Calibri" w:cs="Calibri"/>
                <w:color w:val="auto"/>
              </w:rPr>
              <w:t>vč.</w:t>
            </w:r>
            <w:r w:rsidR="00610773" w:rsidRPr="009C6DF0">
              <w:rPr>
                <w:rFonts w:ascii="Calibri" w:hAnsi="Calibri" w:cs="Calibri"/>
                <w:color w:val="auto"/>
              </w:rPr>
              <w:t xml:space="preserve"> nástroje pro tvorbu a editaci zobrazovaných dat</w:t>
            </w:r>
            <w:r w:rsidR="00610773" w:rsidRPr="009C6DF0">
              <w:rPr>
                <w:rFonts w:ascii="Calibri" w:eastAsia="Calibri" w:hAnsi="Calibri" w:cs="Calibri"/>
              </w:rPr>
              <w:t>, vč. nezbytných licencí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E325C9" w14:textId="45BCCD05" w:rsidR="001A3084" w:rsidRDefault="001A3084" w:rsidP="00C13D4C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B41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2D8716" w14:textId="77777777" w:rsidR="001A3084" w:rsidRDefault="001A3084" w:rsidP="00C13D4C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A3FC3C" w14:textId="77777777" w:rsidR="001A3084" w:rsidRDefault="001A3084" w:rsidP="00C13D4C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E95488" w14:paraId="61C40076" w14:textId="77777777" w:rsidTr="00610773">
        <w:tc>
          <w:tcPr>
            <w:tcW w:w="426" w:type="dxa"/>
          </w:tcPr>
          <w:p w14:paraId="65A0DCDC" w14:textId="77777777" w:rsidR="00E95488" w:rsidRDefault="00E95488" w:rsidP="00E95488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745C5BD" w14:textId="77777777" w:rsidR="00E95488" w:rsidRDefault="00610773" w:rsidP="00E95488">
            <w:pPr>
              <w:pStyle w:val="Normln1"/>
              <w:widowControl w:val="0"/>
              <w:rPr>
                <w:sz w:val="20"/>
                <w:szCs w:val="20"/>
              </w:rPr>
            </w:pPr>
            <w:r w:rsidRPr="009C6DF0">
              <w:rPr>
                <w:rFonts w:ascii="Calibri" w:hAnsi="Calibri" w:cs="Calibri"/>
                <w:color w:val="auto"/>
              </w:rPr>
              <w:t>integrace informačních LCD v majetku zadavatele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BFD5B3" w14:textId="5687AAAC" w:rsidR="00E95488" w:rsidRPr="00E95488" w:rsidRDefault="00EF3192" w:rsidP="00E95488">
            <w:pPr>
              <w:pStyle w:val="Normln1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273</w:t>
            </w:r>
            <w:r w:rsidR="00CB2B41">
              <w:rPr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761F67" w14:textId="77777777" w:rsidR="00E95488" w:rsidRDefault="00E95488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9F7122" w14:textId="77777777" w:rsidR="00E95488" w:rsidRDefault="00E95488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75175A" w14:paraId="3289A437" w14:textId="77777777" w:rsidTr="00610773">
        <w:tc>
          <w:tcPr>
            <w:tcW w:w="426" w:type="dxa"/>
          </w:tcPr>
          <w:p w14:paraId="256725DB" w14:textId="3854AC45" w:rsidR="0075175A" w:rsidRDefault="0075175A" w:rsidP="00E95488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2404A6" w14:textId="63F63E55" w:rsidR="0075175A" w:rsidRPr="0075175A" w:rsidRDefault="0075175A" w:rsidP="00E95488">
            <w:pPr>
              <w:pStyle w:val="Normln1"/>
              <w:widowControl w:val="0"/>
              <w:rPr>
                <w:rFonts w:ascii="Calibri" w:hAnsi="Calibri" w:cs="Calibri"/>
                <w:color w:val="auto"/>
              </w:rPr>
            </w:pPr>
            <w:r w:rsidRPr="0075175A">
              <w:rPr>
                <w:rFonts w:ascii="Calibri" w:eastAsia="Calibri" w:hAnsi="Calibri" w:cs="Calibri"/>
              </w:rPr>
              <w:t>Cena Podpory a údržby v rozsahu 1000 h/5 let</w:t>
            </w:r>
          </w:p>
        </w:tc>
        <w:tc>
          <w:tcPr>
            <w:tcW w:w="17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D30FB9" w14:textId="238EC337" w:rsidR="0075175A" w:rsidRDefault="0075175A" w:rsidP="00E95488">
            <w:pPr>
              <w:pStyle w:val="Normln1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 h</w:t>
            </w:r>
          </w:p>
        </w:tc>
        <w:tc>
          <w:tcPr>
            <w:tcW w:w="184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0F07A0" w14:textId="77777777" w:rsidR="0075175A" w:rsidRDefault="0075175A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A434C8" w14:textId="77777777" w:rsidR="0075175A" w:rsidRDefault="0075175A" w:rsidP="00E95488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14:paraId="4B9B0753" w14:textId="77777777" w:rsidR="005522DF" w:rsidRDefault="005522DF">
      <w:pPr>
        <w:pStyle w:val="Normln1"/>
        <w:rPr>
          <w:sz w:val="12"/>
          <w:szCs w:val="12"/>
        </w:rPr>
      </w:pPr>
    </w:p>
    <w:tbl>
      <w:tblPr>
        <w:tblStyle w:val="a3"/>
        <w:tblW w:w="10773" w:type="dxa"/>
        <w:tblInd w:w="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8363"/>
        <w:gridCol w:w="1984"/>
      </w:tblGrid>
      <w:tr w:rsidR="001A3084" w14:paraId="4D28CA00" w14:textId="77777777" w:rsidTr="001A3084">
        <w:tc>
          <w:tcPr>
            <w:tcW w:w="426" w:type="dxa"/>
          </w:tcPr>
          <w:p w14:paraId="1574CB2E" w14:textId="77777777" w:rsidR="001A3084" w:rsidRDefault="001A3084" w:rsidP="00BD7EE0">
            <w:pPr>
              <w:pStyle w:val="Normln1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A356E3" w14:textId="77777777" w:rsidR="001A3084" w:rsidRDefault="001A3084" w:rsidP="00A60F45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491EA0" w14:textId="77777777" w:rsidR="001A3084" w:rsidRDefault="001A3084" w:rsidP="00A60F45">
            <w:pPr>
              <w:pStyle w:val="Normln1"/>
              <w:widowControl w:val="0"/>
              <w:jc w:val="right"/>
              <w:rPr>
                <w:sz w:val="20"/>
                <w:szCs w:val="20"/>
              </w:rPr>
            </w:pPr>
          </w:p>
        </w:tc>
      </w:tr>
    </w:tbl>
    <w:p w14:paraId="30DA2EBA" w14:textId="0F8278C0" w:rsidR="00CB2B41" w:rsidRDefault="00CB2B41">
      <w:pPr>
        <w:pStyle w:val="Normln1"/>
        <w:rPr>
          <w:color w:val="FF0000"/>
          <w:sz w:val="12"/>
          <w:szCs w:val="12"/>
        </w:rPr>
      </w:pPr>
    </w:p>
    <w:p w14:paraId="6B7913EB" w14:textId="77777777" w:rsidR="00CB2B41" w:rsidRPr="00CB2B41" w:rsidRDefault="00CB2B41" w:rsidP="00CB2B41"/>
    <w:p w14:paraId="1B5F1D38" w14:textId="1EFE022E" w:rsidR="00CB2B41" w:rsidRDefault="00CB2B41" w:rsidP="00CB2B41"/>
    <w:p w14:paraId="11A65018" w14:textId="2E34EFA0" w:rsidR="00C2671B" w:rsidRPr="00CB2B41" w:rsidRDefault="00C2671B" w:rsidP="00CB2B41">
      <w:pPr>
        <w:tabs>
          <w:tab w:val="left" w:pos="9210"/>
        </w:tabs>
      </w:pPr>
    </w:p>
    <w:sectPr w:rsidR="00C2671B" w:rsidRPr="00CB2B41" w:rsidSect="005522DF">
      <w:headerReference w:type="default" r:id="rId7"/>
      <w:footerReference w:type="default" r:id="rId8"/>
      <w:pgSz w:w="11906" w:h="16838"/>
      <w:pgMar w:top="566" w:right="566" w:bottom="566" w:left="566" w:header="0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AF3AEC" w16cid:durableId="22146E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3F814" w14:textId="77777777" w:rsidR="00A059A5" w:rsidRDefault="00A059A5" w:rsidP="005522DF">
      <w:pPr>
        <w:spacing w:line="240" w:lineRule="auto"/>
      </w:pPr>
      <w:r>
        <w:separator/>
      </w:r>
    </w:p>
  </w:endnote>
  <w:endnote w:type="continuationSeparator" w:id="0">
    <w:p w14:paraId="06E5634C" w14:textId="77777777" w:rsidR="00A059A5" w:rsidRDefault="00A059A5" w:rsidP="00552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7A24" w14:textId="77777777" w:rsidR="005340F9" w:rsidRPr="005340F9" w:rsidRDefault="005340F9">
    <w:pPr>
      <w:pStyle w:val="Normln1"/>
      <w:rPr>
        <w:color w:val="666666"/>
        <w:sz w:val="20"/>
        <w:szCs w:val="20"/>
      </w:rPr>
    </w:pPr>
    <w:r w:rsidRPr="005340F9">
      <w:rPr>
        <w:rFonts w:ascii="Calibri" w:hAnsi="Calibri" w:cs="Calibri"/>
        <w:color w:val="auto"/>
      </w:rPr>
      <w:t>Systém správy obsahu informačního systému</w:t>
    </w:r>
  </w:p>
  <w:p w14:paraId="51CFB4CF" w14:textId="77777777" w:rsidR="005522DF" w:rsidRDefault="00936651">
    <w:pPr>
      <w:pStyle w:val="Normln1"/>
      <w:rPr>
        <w:sz w:val="20"/>
        <w:szCs w:val="20"/>
      </w:rPr>
    </w:pPr>
    <w:r>
      <w:rPr>
        <w:color w:val="666666"/>
        <w:sz w:val="20"/>
        <w:szCs w:val="20"/>
      </w:rPr>
      <w:t xml:space="preserve">Položkový rozpočet - příloha </w:t>
    </w:r>
    <w:proofErr w:type="spellStart"/>
    <w:proofErr w:type="gramStart"/>
    <w:r>
      <w:rPr>
        <w:color w:val="666666"/>
        <w:sz w:val="20"/>
        <w:szCs w:val="20"/>
      </w:rPr>
      <w:t>č.</w:t>
    </w:r>
    <w:r w:rsidR="005340F9">
      <w:rPr>
        <w:color w:val="666666"/>
        <w:sz w:val="20"/>
        <w:szCs w:val="20"/>
      </w:rPr>
      <w:t>x</w:t>
    </w:r>
    <w:proofErr w:type="spellEnd"/>
    <w:r>
      <w:rPr>
        <w:color w:val="666666"/>
        <w:sz w:val="20"/>
        <w:szCs w:val="20"/>
      </w:rPr>
      <w:t xml:space="preserve"> ZD</w:t>
    </w:r>
    <w:proofErr w:type="gramEnd"/>
    <w:r>
      <w:rPr>
        <w:color w:val="666666"/>
        <w:sz w:val="20"/>
        <w:szCs w:val="20"/>
      </w:rPr>
      <w:t xml:space="preserve"> / č.</w:t>
    </w:r>
    <w:r w:rsidR="005340F9">
      <w:rPr>
        <w:color w:val="666666"/>
        <w:sz w:val="20"/>
        <w:szCs w:val="20"/>
      </w:rPr>
      <w:t>3</w:t>
    </w:r>
    <w:r>
      <w:rPr>
        <w:color w:val="666666"/>
        <w:sz w:val="20"/>
        <w:szCs w:val="20"/>
      </w:rPr>
      <w:t xml:space="preserve"> SOD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45F3" w14:textId="77777777" w:rsidR="00A059A5" w:rsidRDefault="00A059A5" w:rsidP="005522DF">
      <w:pPr>
        <w:spacing w:line="240" w:lineRule="auto"/>
      </w:pPr>
      <w:r>
        <w:separator/>
      </w:r>
    </w:p>
  </w:footnote>
  <w:footnote w:type="continuationSeparator" w:id="0">
    <w:p w14:paraId="24E0B11D" w14:textId="77777777" w:rsidR="00A059A5" w:rsidRDefault="00A059A5" w:rsidP="00552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E7C3D" w14:textId="77777777" w:rsidR="005522DF" w:rsidRDefault="005522DF">
    <w:pPr>
      <w:pStyle w:val="Normln1"/>
    </w:pPr>
  </w:p>
  <w:tbl>
    <w:tblPr>
      <w:tblStyle w:val="a4"/>
      <w:tblW w:w="10772" w:type="dxa"/>
      <w:tblInd w:w="0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522DF" w14:paraId="4DE96A63" w14:textId="77777777">
      <w:tc>
        <w:tcPr>
          <w:tcW w:w="2834" w:type="dxa"/>
          <w:tcMar>
            <w:left w:w="0" w:type="dxa"/>
            <w:right w:w="0" w:type="dxa"/>
          </w:tcMar>
          <w:vAlign w:val="center"/>
        </w:tcPr>
        <w:p w14:paraId="2851037B" w14:textId="77777777" w:rsidR="005522DF" w:rsidRDefault="00224085">
          <w:pPr>
            <w:pStyle w:val="Normln1"/>
          </w:pPr>
          <w:r>
            <w:rPr>
              <w:noProof/>
            </w:rPr>
            <w:drawing>
              <wp:inline distT="114300" distB="114300" distL="114300" distR="114300" wp14:anchorId="39EDB951" wp14:editId="6FEB254D">
                <wp:extent cx="1664063" cy="451674"/>
                <wp:effectExtent l="0" t="0" r="0" b="0"/>
                <wp:docPr id="1" name="image2.png" descr="logo-dpo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dpo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063" cy="4516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left w:w="0" w:type="dxa"/>
            <w:right w:w="0" w:type="dxa"/>
          </w:tcMar>
          <w:vAlign w:val="center"/>
        </w:tcPr>
        <w:p w14:paraId="361FE7C3" w14:textId="77777777" w:rsidR="0083237F" w:rsidRDefault="0083237F" w:rsidP="005340F9">
          <w:pPr>
            <w:pStyle w:val="Nzev"/>
            <w:contextualSpacing w:val="0"/>
            <w:jc w:val="right"/>
            <w:rPr>
              <w:rFonts w:ascii="Calibri" w:hAnsi="Calibri" w:cs="Calibri"/>
              <w:color w:val="auto"/>
              <w:sz w:val="22"/>
              <w:szCs w:val="22"/>
            </w:rPr>
          </w:pPr>
          <w:bookmarkStart w:id="2" w:name="_lwrrhlb56obf" w:colFirst="0" w:colLast="0"/>
          <w:bookmarkEnd w:id="2"/>
        </w:p>
        <w:p w14:paraId="46FF5EEC" w14:textId="159FFFAA" w:rsidR="005522DF" w:rsidRDefault="005340F9" w:rsidP="005340F9">
          <w:pPr>
            <w:pStyle w:val="Nzev"/>
            <w:contextualSpacing w:val="0"/>
            <w:jc w:val="right"/>
          </w:pPr>
          <w:r w:rsidRPr="00DE7D51">
            <w:rPr>
              <w:rFonts w:ascii="Calibri" w:hAnsi="Calibri" w:cs="Calibri"/>
              <w:color w:val="auto"/>
              <w:sz w:val="22"/>
              <w:szCs w:val="22"/>
            </w:rPr>
            <w:t>Systém správy obsahu informačního systému</w:t>
          </w:r>
        </w:p>
      </w:tc>
    </w:tr>
  </w:tbl>
  <w:p w14:paraId="0EA32BF6" w14:textId="77777777" w:rsidR="005522DF" w:rsidRDefault="005522DF">
    <w:pPr>
      <w:pStyle w:val="Normln1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A3F60"/>
    <w:multiLevelType w:val="multilevel"/>
    <w:tmpl w:val="2CA4F9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DF"/>
    <w:rsid w:val="00010AF2"/>
    <w:rsid w:val="00032998"/>
    <w:rsid w:val="0004772C"/>
    <w:rsid w:val="0008553E"/>
    <w:rsid w:val="000C320C"/>
    <w:rsid w:val="0015125A"/>
    <w:rsid w:val="001A3084"/>
    <w:rsid w:val="00224085"/>
    <w:rsid w:val="00243FD0"/>
    <w:rsid w:val="002A27D1"/>
    <w:rsid w:val="00324547"/>
    <w:rsid w:val="00355D94"/>
    <w:rsid w:val="0037381D"/>
    <w:rsid w:val="00382484"/>
    <w:rsid w:val="00386598"/>
    <w:rsid w:val="003C4AF8"/>
    <w:rsid w:val="003F354C"/>
    <w:rsid w:val="003F402C"/>
    <w:rsid w:val="004006B3"/>
    <w:rsid w:val="00400C8E"/>
    <w:rsid w:val="004323F0"/>
    <w:rsid w:val="00464275"/>
    <w:rsid w:val="004B52EB"/>
    <w:rsid w:val="004D3CC5"/>
    <w:rsid w:val="00506711"/>
    <w:rsid w:val="005340F9"/>
    <w:rsid w:val="005522DF"/>
    <w:rsid w:val="00564B5E"/>
    <w:rsid w:val="005E7C4E"/>
    <w:rsid w:val="00610773"/>
    <w:rsid w:val="0062032B"/>
    <w:rsid w:val="006A20AA"/>
    <w:rsid w:val="006A5E25"/>
    <w:rsid w:val="006B0F51"/>
    <w:rsid w:val="00712578"/>
    <w:rsid w:val="0072050F"/>
    <w:rsid w:val="0075175A"/>
    <w:rsid w:val="007F4423"/>
    <w:rsid w:val="00807BDD"/>
    <w:rsid w:val="00831FC7"/>
    <w:rsid w:val="0083237F"/>
    <w:rsid w:val="00840219"/>
    <w:rsid w:val="009127F0"/>
    <w:rsid w:val="00931E3E"/>
    <w:rsid w:val="00936651"/>
    <w:rsid w:val="00946DED"/>
    <w:rsid w:val="00960077"/>
    <w:rsid w:val="009610FA"/>
    <w:rsid w:val="00967BE5"/>
    <w:rsid w:val="009A6B0A"/>
    <w:rsid w:val="009B53CB"/>
    <w:rsid w:val="00A059A5"/>
    <w:rsid w:val="00A6593E"/>
    <w:rsid w:val="00A82533"/>
    <w:rsid w:val="00A924FD"/>
    <w:rsid w:val="00AA0576"/>
    <w:rsid w:val="00AC78BC"/>
    <w:rsid w:val="00BD7EE0"/>
    <w:rsid w:val="00BE79DF"/>
    <w:rsid w:val="00C13D4C"/>
    <w:rsid w:val="00C2671B"/>
    <w:rsid w:val="00C44B31"/>
    <w:rsid w:val="00C70C34"/>
    <w:rsid w:val="00CA39B7"/>
    <w:rsid w:val="00CB2B41"/>
    <w:rsid w:val="00CE4DA8"/>
    <w:rsid w:val="00D4198D"/>
    <w:rsid w:val="00D81F3B"/>
    <w:rsid w:val="00DA1876"/>
    <w:rsid w:val="00DB0FCB"/>
    <w:rsid w:val="00E0495B"/>
    <w:rsid w:val="00E25C3F"/>
    <w:rsid w:val="00E42873"/>
    <w:rsid w:val="00E82F58"/>
    <w:rsid w:val="00E95488"/>
    <w:rsid w:val="00EF3192"/>
    <w:rsid w:val="00F13184"/>
    <w:rsid w:val="00F23A00"/>
    <w:rsid w:val="00F55037"/>
    <w:rsid w:val="00F96CC0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1A942"/>
  <w15:docId w15:val="{BDA419C1-92AE-456E-BFCE-7AF76B07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8BC"/>
  </w:style>
  <w:style w:type="paragraph" w:styleId="Nadpis1">
    <w:name w:val="heading 1"/>
    <w:basedOn w:val="Normln1"/>
    <w:next w:val="Normln1"/>
    <w:rsid w:val="005522DF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5522DF"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5522DF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rsid w:val="005522DF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5522D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5522D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522DF"/>
  </w:style>
  <w:style w:type="table" w:customStyle="1" w:styleId="TableNormal">
    <w:name w:val="Table Normal"/>
    <w:rsid w:val="005522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522DF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rsid w:val="005522D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5522DF"/>
    <w:tblPr>
      <w:tblStyleRowBandSize w:val="1"/>
      <w:tblStyleColBandSize w:val="1"/>
    </w:tblPr>
  </w:style>
  <w:style w:type="table" w:customStyle="1" w:styleId="a0">
    <w:basedOn w:val="TableNormal"/>
    <w:rsid w:val="005522DF"/>
    <w:tblPr>
      <w:tblStyleRowBandSize w:val="1"/>
      <w:tblStyleColBandSize w:val="1"/>
    </w:tblPr>
  </w:style>
  <w:style w:type="table" w:customStyle="1" w:styleId="a1">
    <w:basedOn w:val="TableNormal"/>
    <w:rsid w:val="005522DF"/>
    <w:tblPr>
      <w:tblStyleRowBandSize w:val="1"/>
      <w:tblStyleColBandSize w:val="1"/>
    </w:tblPr>
  </w:style>
  <w:style w:type="table" w:customStyle="1" w:styleId="a2">
    <w:basedOn w:val="TableNormal"/>
    <w:rsid w:val="005522DF"/>
    <w:tblPr>
      <w:tblStyleRowBandSize w:val="1"/>
      <w:tblStyleColBandSize w:val="1"/>
    </w:tblPr>
  </w:style>
  <w:style w:type="table" w:customStyle="1" w:styleId="a3">
    <w:basedOn w:val="TableNormal"/>
    <w:rsid w:val="005522DF"/>
    <w:tblPr>
      <w:tblStyleRowBandSize w:val="1"/>
      <w:tblStyleColBandSize w:val="1"/>
    </w:tblPr>
  </w:style>
  <w:style w:type="table" w:customStyle="1" w:styleId="a4">
    <w:basedOn w:val="TableNormal"/>
    <w:rsid w:val="005522DF"/>
    <w:tblPr>
      <w:tblStyleRowBandSize w:val="1"/>
      <w:tblStyleColBandSize w:val="1"/>
    </w:tblPr>
  </w:style>
  <w:style w:type="table" w:customStyle="1" w:styleId="a5">
    <w:basedOn w:val="TableNormal"/>
    <w:rsid w:val="005522DF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3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4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35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54C"/>
  </w:style>
  <w:style w:type="paragraph" w:styleId="Zpat">
    <w:name w:val="footer"/>
    <w:basedOn w:val="Normln"/>
    <w:link w:val="ZpatChar"/>
    <w:uiPriority w:val="99"/>
    <w:unhideWhenUsed/>
    <w:rsid w:val="003F35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54C"/>
  </w:style>
  <w:style w:type="character" w:styleId="Odkaznakoment">
    <w:name w:val="annotation reference"/>
    <w:basedOn w:val="Standardnpsmoodstavce"/>
    <w:uiPriority w:val="99"/>
    <w:semiHidden/>
    <w:unhideWhenUsed/>
    <w:rsid w:val="00D81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F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F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Vaverka Roman, Ing.</dc:creator>
  <cp:lastModifiedBy>Tomala Lenka</cp:lastModifiedBy>
  <cp:revision>3</cp:revision>
  <dcterms:created xsi:type="dcterms:W3CDTF">2020-03-30T06:08:00Z</dcterms:created>
  <dcterms:modified xsi:type="dcterms:W3CDTF">2020-05-06T12:14:00Z</dcterms:modified>
</cp:coreProperties>
</file>