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CA39" w14:textId="14DFF7B8" w:rsidR="001F1954" w:rsidRDefault="009006FE" w:rsidP="004345F9">
      <w:pPr>
        <w:pStyle w:val="Nadpis1"/>
        <w:numPr>
          <w:ilvl w:val="0"/>
          <w:numId w:val="0"/>
        </w:numPr>
        <w:spacing w:before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B7F9B">
        <w:rPr>
          <w:b/>
          <w:sz w:val="24"/>
          <w:szCs w:val="24"/>
        </w:rPr>
        <w:t>ávazn</w:t>
      </w:r>
      <w:r>
        <w:rPr>
          <w:b/>
          <w:sz w:val="24"/>
          <w:szCs w:val="24"/>
        </w:rPr>
        <w:t>á</w:t>
      </w:r>
      <w:r w:rsidR="00DB7F9B">
        <w:rPr>
          <w:b/>
          <w:sz w:val="24"/>
          <w:szCs w:val="24"/>
        </w:rPr>
        <w:t xml:space="preserve"> pravidl</w:t>
      </w:r>
      <w:r>
        <w:rPr>
          <w:b/>
          <w:sz w:val="24"/>
          <w:szCs w:val="24"/>
        </w:rPr>
        <w:t>a</w:t>
      </w:r>
      <w:r w:rsidR="00DB7F9B">
        <w:rPr>
          <w:b/>
          <w:sz w:val="24"/>
          <w:szCs w:val="24"/>
        </w:rPr>
        <w:t xml:space="preserve"> pro externí subjekty</w:t>
      </w:r>
    </w:p>
    <w:p w14:paraId="2DAD386F" w14:textId="77777777" w:rsidR="00DB7F9B" w:rsidRPr="00DB7F9B" w:rsidRDefault="00DB7F9B" w:rsidP="00DB7F9B"/>
    <w:p w14:paraId="1830B216" w14:textId="69982FE8" w:rsidR="007F2CB8" w:rsidRPr="00C25A54" w:rsidRDefault="009801A0" w:rsidP="00C25A54">
      <w:pPr>
        <w:pStyle w:val="Nadpis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A54">
        <w:rPr>
          <w:rFonts w:ascii="Times New Roman" w:hAnsi="Times New Roman" w:cs="Times New Roman"/>
          <w:b/>
          <w:sz w:val="24"/>
          <w:szCs w:val="24"/>
        </w:rPr>
        <w:t xml:space="preserve">Požadavky na zajištění bezpečnosti </w:t>
      </w:r>
      <w:r w:rsidR="007F2CB8" w:rsidRPr="00C25A54">
        <w:rPr>
          <w:rFonts w:ascii="Times New Roman" w:hAnsi="Times New Roman" w:cs="Times New Roman"/>
          <w:b/>
          <w:sz w:val="24"/>
          <w:szCs w:val="24"/>
        </w:rPr>
        <w:t>v době ohrožení zdraví v souvislosti s prokázáním výskytu koronaviru (označovaného jako SARS CoV-2) na území České republiky.</w:t>
      </w:r>
    </w:p>
    <w:p w14:paraId="29D7C1E2" w14:textId="77777777" w:rsidR="009801A0" w:rsidRPr="009801A0" w:rsidRDefault="009801A0" w:rsidP="009801A0">
      <w:bookmarkStart w:id="0" w:name="_GoBack"/>
      <w:bookmarkEnd w:id="0"/>
    </w:p>
    <w:p w14:paraId="5510EA11" w14:textId="3FE9FD0B" w:rsidR="009801A0" w:rsidRPr="002769DF" w:rsidRDefault="009801A0" w:rsidP="009801A0">
      <w:pPr>
        <w:spacing w:after="0"/>
        <w:rPr>
          <w:sz w:val="24"/>
          <w:szCs w:val="24"/>
        </w:rPr>
      </w:pPr>
      <w:r w:rsidRPr="002769DF">
        <w:rPr>
          <w:sz w:val="24"/>
          <w:szCs w:val="24"/>
        </w:rPr>
        <w:t>Druhá smluvní strana a zaměstnanci nebo jiné osoby druhé smluvní strany</w:t>
      </w:r>
      <w:r w:rsidR="00D6763B" w:rsidRPr="002769DF">
        <w:rPr>
          <w:sz w:val="24"/>
          <w:szCs w:val="24"/>
        </w:rPr>
        <w:t xml:space="preserve"> (dále také jen „pracovníci druhé smluvní strany“)</w:t>
      </w:r>
      <w:r w:rsidRPr="002769DF">
        <w:rPr>
          <w:sz w:val="24"/>
          <w:szCs w:val="24"/>
        </w:rPr>
        <w:t>, kteří budou vykonávat pracovní nebo jinou činnost v objektu nebo areálu Dopravního podniku Ostrava a.s. (dále také jen „DPO“) po dobu možného ohrožení zdraví v souvislosti s prokázáním výskytu koronaviru (označovaného jako SARS CoV-2 na území České republiky jsou povinni dodržovat následující pravidla:</w:t>
      </w:r>
    </w:p>
    <w:p w14:paraId="546FF393" w14:textId="77777777" w:rsidR="009801A0" w:rsidRPr="002769DF" w:rsidRDefault="009801A0" w:rsidP="009801A0">
      <w:pPr>
        <w:spacing w:after="0"/>
        <w:rPr>
          <w:sz w:val="24"/>
          <w:szCs w:val="24"/>
        </w:rPr>
      </w:pPr>
    </w:p>
    <w:p w14:paraId="50356D89" w14:textId="2C6461AC" w:rsidR="007F2CB8" w:rsidRPr="002769DF" w:rsidRDefault="009801A0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1) </w:t>
      </w:r>
      <w:r w:rsidRPr="002769DF">
        <w:rPr>
          <w:sz w:val="24"/>
          <w:szCs w:val="24"/>
        </w:rPr>
        <w:tab/>
      </w:r>
      <w:r w:rsidR="002769DF">
        <w:rPr>
          <w:sz w:val="24"/>
          <w:szCs w:val="24"/>
        </w:rPr>
        <w:t>Druhá smluvní strana je povinna zajistit seznámení všech svých</w:t>
      </w:r>
      <w:r w:rsidR="007F2CB8" w:rsidRPr="002769DF">
        <w:rPr>
          <w:sz w:val="24"/>
          <w:szCs w:val="24"/>
        </w:rPr>
        <w:t xml:space="preserve"> </w:t>
      </w:r>
      <w:r w:rsidR="00D6763B" w:rsidRPr="002769DF">
        <w:rPr>
          <w:sz w:val="24"/>
          <w:szCs w:val="24"/>
        </w:rPr>
        <w:t>pracovní</w:t>
      </w:r>
      <w:r w:rsidR="002769DF">
        <w:rPr>
          <w:sz w:val="24"/>
          <w:szCs w:val="24"/>
        </w:rPr>
        <w:t>ků,</w:t>
      </w:r>
      <w:r w:rsidRPr="002769DF">
        <w:rPr>
          <w:sz w:val="24"/>
          <w:szCs w:val="24"/>
        </w:rPr>
        <w:t xml:space="preserve"> </w:t>
      </w:r>
      <w:r w:rsidR="007F2CB8" w:rsidRPr="002769DF">
        <w:rPr>
          <w:sz w:val="24"/>
          <w:szCs w:val="24"/>
        </w:rPr>
        <w:t>kteří budou vykonávat práce v objektech a areálech DPO</w:t>
      </w:r>
      <w:r w:rsidRPr="002769DF">
        <w:rPr>
          <w:sz w:val="24"/>
          <w:szCs w:val="24"/>
        </w:rPr>
        <w:t xml:space="preserve"> </w:t>
      </w:r>
      <w:r w:rsidR="007F2CB8" w:rsidRPr="002769DF">
        <w:rPr>
          <w:sz w:val="24"/>
          <w:szCs w:val="24"/>
        </w:rPr>
        <w:t>s</w:t>
      </w:r>
      <w:r w:rsidRPr="002769DF">
        <w:rPr>
          <w:sz w:val="24"/>
          <w:szCs w:val="24"/>
        </w:rPr>
        <w:t xml:space="preserve"> těmito</w:t>
      </w:r>
      <w:r w:rsidR="007F2CB8" w:rsidRPr="002769DF">
        <w:rPr>
          <w:sz w:val="24"/>
          <w:szCs w:val="24"/>
        </w:rPr>
        <w:t xml:space="preserve"> pravidly. </w:t>
      </w:r>
      <w:r w:rsidRPr="002769DF">
        <w:rPr>
          <w:sz w:val="24"/>
          <w:szCs w:val="24"/>
        </w:rPr>
        <w:t>Druhá smluvní strana je povin</w:t>
      </w:r>
      <w:r w:rsidR="007F2CB8" w:rsidRPr="002769DF">
        <w:rPr>
          <w:sz w:val="24"/>
          <w:szCs w:val="24"/>
        </w:rPr>
        <w:t>n</w:t>
      </w:r>
      <w:r w:rsidRPr="002769DF">
        <w:rPr>
          <w:sz w:val="24"/>
          <w:szCs w:val="24"/>
        </w:rPr>
        <w:t>a</w:t>
      </w:r>
      <w:r w:rsidR="007F2CB8" w:rsidRPr="002769DF">
        <w:rPr>
          <w:sz w:val="24"/>
          <w:szCs w:val="24"/>
        </w:rPr>
        <w:t xml:space="preserve"> zajistit, aby je</w:t>
      </w:r>
      <w:r w:rsidRPr="002769DF">
        <w:rPr>
          <w:sz w:val="24"/>
          <w:szCs w:val="24"/>
        </w:rPr>
        <w:t>jí</w:t>
      </w:r>
      <w:r w:rsidR="007F2CB8" w:rsidRPr="002769DF">
        <w:rPr>
          <w:sz w:val="24"/>
          <w:szCs w:val="24"/>
        </w:rPr>
        <w:t xml:space="preserve"> </w:t>
      </w:r>
      <w:r w:rsidR="00D6763B" w:rsidRPr="002769DF">
        <w:rPr>
          <w:sz w:val="24"/>
          <w:szCs w:val="24"/>
        </w:rPr>
        <w:t>pracovníci</w:t>
      </w:r>
      <w:r w:rsidR="007F2CB8" w:rsidRPr="002769DF">
        <w:rPr>
          <w:sz w:val="24"/>
          <w:szCs w:val="24"/>
        </w:rPr>
        <w:t xml:space="preserve"> tato pravidla dodržovali po celou dobu přítomnosti v objektech a areálech DPO.</w:t>
      </w:r>
    </w:p>
    <w:p w14:paraId="526EB805" w14:textId="77777777" w:rsidR="009801A0" w:rsidRPr="002769DF" w:rsidRDefault="009801A0" w:rsidP="009801A0">
      <w:pPr>
        <w:spacing w:after="0"/>
        <w:ind w:left="425" w:hanging="425"/>
        <w:rPr>
          <w:sz w:val="24"/>
          <w:szCs w:val="24"/>
        </w:rPr>
      </w:pPr>
    </w:p>
    <w:p w14:paraId="2CB808B2" w14:textId="65CC03BC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2) </w:t>
      </w:r>
      <w:r w:rsidRPr="002769DF">
        <w:rPr>
          <w:sz w:val="24"/>
          <w:szCs w:val="24"/>
        </w:rPr>
        <w:tab/>
      </w:r>
      <w:r w:rsidR="009801A0" w:rsidRPr="002769DF">
        <w:rPr>
          <w:sz w:val="24"/>
          <w:szCs w:val="24"/>
        </w:rPr>
        <w:t>Druhá smluvní strana p</w:t>
      </w:r>
      <w:r w:rsidRPr="002769DF">
        <w:rPr>
          <w:sz w:val="24"/>
          <w:szCs w:val="24"/>
        </w:rPr>
        <w:t>řed zahájením prací ve spolupráci s odpovědnou osobou</w:t>
      </w:r>
      <w:r w:rsidR="009801A0" w:rsidRPr="002769DF">
        <w:rPr>
          <w:sz w:val="24"/>
          <w:szCs w:val="24"/>
        </w:rPr>
        <w:t xml:space="preserve"> určenou DPO</w:t>
      </w:r>
      <w:r w:rsidRPr="002769DF">
        <w:rPr>
          <w:sz w:val="24"/>
          <w:szCs w:val="24"/>
        </w:rPr>
        <w:t xml:space="preserve"> provede registraci všech svých </w:t>
      </w:r>
      <w:r w:rsidR="00D6763B" w:rsidRPr="002769DF">
        <w:rPr>
          <w:sz w:val="24"/>
          <w:szCs w:val="24"/>
        </w:rPr>
        <w:t>pracovníků</w:t>
      </w:r>
      <w:r w:rsidRPr="002769DF">
        <w:rPr>
          <w:sz w:val="24"/>
          <w:szCs w:val="24"/>
        </w:rPr>
        <w:t xml:space="preserve"> (</w:t>
      </w:r>
      <w:r w:rsidR="00D6763B" w:rsidRPr="002769DF">
        <w:rPr>
          <w:sz w:val="24"/>
          <w:szCs w:val="24"/>
        </w:rPr>
        <w:t xml:space="preserve">uvede </w:t>
      </w:r>
      <w:r w:rsidRPr="002769DF">
        <w:rPr>
          <w:sz w:val="24"/>
          <w:szCs w:val="24"/>
        </w:rPr>
        <w:t xml:space="preserve">jméno a příjmení, název společnosti), kteří budou v objektu nebo areálu DPO vykonávat pravidelné práce. </w:t>
      </w:r>
    </w:p>
    <w:p w14:paraId="2B326C08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486740CD" w14:textId="0AC66B18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3) </w:t>
      </w:r>
      <w:r w:rsidRPr="002769DF">
        <w:rPr>
          <w:sz w:val="24"/>
          <w:szCs w:val="24"/>
        </w:rPr>
        <w:tab/>
      </w:r>
      <w:r w:rsidR="009801A0" w:rsidRPr="002769DF">
        <w:rPr>
          <w:sz w:val="24"/>
          <w:szCs w:val="24"/>
        </w:rPr>
        <w:t>Druhá s</w:t>
      </w:r>
      <w:r w:rsidRPr="002769DF">
        <w:rPr>
          <w:sz w:val="24"/>
          <w:szCs w:val="24"/>
        </w:rPr>
        <w:t xml:space="preserve">mluvní </w:t>
      </w:r>
      <w:r w:rsidR="009801A0" w:rsidRPr="002769DF">
        <w:rPr>
          <w:sz w:val="24"/>
          <w:szCs w:val="24"/>
        </w:rPr>
        <w:t>strana</w:t>
      </w:r>
      <w:r w:rsidR="002769DF">
        <w:rPr>
          <w:sz w:val="24"/>
          <w:szCs w:val="24"/>
        </w:rPr>
        <w:t xml:space="preserve"> zajistí, že jí</w:t>
      </w:r>
      <w:r w:rsidRPr="002769DF">
        <w:rPr>
          <w:sz w:val="24"/>
          <w:szCs w:val="24"/>
        </w:rPr>
        <w:t xml:space="preserve"> vysílané pracovní skupiny budou omezeny pouze na nezbytně nutný počet osob. Osobní kontakt se zaměstnanci DPO bude probíhat pouze v nezbytně nutných případech. Při styku se zaměstnanci DPO je nutné udržovat vzájemný odstup nejméně 2 m.</w:t>
      </w:r>
    </w:p>
    <w:p w14:paraId="3C2DE6C5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47FAD56E" w14:textId="536F86C9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4) </w:t>
      </w:r>
      <w:r w:rsidRPr="002769DF">
        <w:rPr>
          <w:sz w:val="24"/>
          <w:szCs w:val="24"/>
        </w:rPr>
        <w:tab/>
      </w:r>
      <w:r w:rsidR="009801A0" w:rsidRPr="002769DF">
        <w:rPr>
          <w:sz w:val="24"/>
          <w:szCs w:val="24"/>
        </w:rPr>
        <w:t>Druhá smluvní strana zajistí, že k</w:t>
      </w:r>
      <w:r w:rsidRPr="002769DF">
        <w:rPr>
          <w:sz w:val="24"/>
          <w:szCs w:val="24"/>
        </w:rPr>
        <w:t>aždý z</w:t>
      </w:r>
      <w:r w:rsidR="009801A0" w:rsidRPr="002769DF">
        <w:rPr>
          <w:sz w:val="24"/>
          <w:szCs w:val="24"/>
        </w:rPr>
        <w:t xml:space="preserve"> jejich </w:t>
      </w:r>
      <w:r w:rsidR="00D6763B" w:rsidRPr="002769DF">
        <w:rPr>
          <w:sz w:val="24"/>
          <w:szCs w:val="24"/>
        </w:rPr>
        <w:t>pracovníků</w:t>
      </w:r>
      <w:r w:rsidRPr="002769DF">
        <w:rPr>
          <w:sz w:val="24"/>
          <w:szCs w:val="24"/>
        </w:rPr>
        <w:t xml:space="preserve"> je povinen po celou dobu přítomnosti v</w:t>
      </w:r>
      <w:r w:rsidR="002769DF">
        <w:rPr>
          <w:sz w:val="24"/>
          <w:szCs w:val="24"/>
        </w:rPr>
        <w:t> </w:t>
      </w:r>
      <w:r w:rsidRPr="002769DF">
        <w:rPr>
          <w:sz w:val="24"/>
          <w:szCs w:val="24"/>
        </w:rPr>
        <w:t>areálu</w:t>
      </w:r>
      <w:r w:rsidR="002769DF">
        <w:rPr>
          <w:sz w:val="24"/>
          <w:szCs w:val="24"/>
        </w:rPr>
        <w:t xml:space="preserve"> </w:t>
      </w:r>
      <w:r w:rsidR="009801A0" w:rsidRPr="002769DF">
        <w:rPr>
          <w:sz w:val="24"/>
          <w:szCs w:val="24"/>
        </w:rPr>
        <w:t>či objektu</w:t>
      </w:r>
      <w:r w:rsidRPr="002769DF">
        <w:rPr>
          <w:sz w:val="24"/>
          <w:szCs w:val="24"/>
        </w:rPr>
        <w:t xml:space="preserve"> DPO užívat kromě běžných osobních ochranných pracovních prostředků také ochranu dýchacích cest např. ústenkou, šátkem, nákrčníkem apod. Tato ochrana musí zakrývat ústa </w:t>
      </w:r>
      <w:r w:rsidR="002769DF">
        <w:rPr>
          <w:sz w:val="24"/>
          <w:szCs w:val="24"/>
        </w:rPr>
        <w:br/>
      </w:r>
      <w:r w:rsidRPr="002769DF">
        <w:rPr>
          <w:sz w:val="24"/>
          <w:szCs w:val="24"/>
        </w:rPr>
        <w:t>i nos. Není přípustný respirátor s výdechovým ventilem. Vhodná je i ochrana zraku a ochrana rukou.</w:t>
      </w:r>
    </w:p>
    <w:p w14:paraId="7CDAA9D5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6BB25E84" w14:textId="7CF7A4E2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>5)</w:t>
      </w:r>
      <w:r w:rsidRPr="002769DF">
        <w:rPr>
          <w:sz w:val="24"/>
          <w:szCs w:val="24"/>
        </w:rPr>
        <w:tab/>
      </w:r>
      <w:r w:rsidR="009801A0" w:rsidRPr="002769DF">
        <w:rPr>
          <w:sz w:val="24"/>
          <w:szCs w:val="24"/>
        </w:rPr>
        <w:t>Druhá smluvní strana bere na vědomí, že v</w:t>
      </w:r>
      <w:r w:rsidRPr="002769DF">
        <w:rPr>
          <w:sz w:val="24"/>
          <w:szCs w:val="24"/>
        </w:rPr>
        <w:t xml:space="preserve"> případě, kdy </w:t>
      </w:r>
      <w:r w:rsidR="009801A0" w:rsidRPr="002769DF">
        <w:rPr>
          <w:sz w:val="24"/>
          <w:szCs w:val="24"/>
        </w:rPr>
        <w:t xml:space="preserve">její </w:t>
      </w:r>
      <w:r w:rsidR="00D6763B" w:rsidRPr="002769DF">
        <w:rPr>
          <w:sz w:val="24"/>
          <w:szCs w:val="24"/>
        </w:rPr>
        <w:t>pracovník</w:t>
      </w:r>
      <w:r w:rsidRPr="002769DF">
        <w:rPr>
          <w:sz w:val="24"/>
          <w:szCs w:val="24"/>
        </w:rPr>
        <w:t xml:space="preserve"> vstupuj</w:t>
      </w:r>
      <w:r w:rsidR="009801A0" w:rsidRPr="002769DF">
        <w:rPr>
          <w:sz w:val="24"/>
          <w:szCs w:val="24"/>
        </w:rPr>
        <w:t>e</w:t>
      </w:r>
      <w:r w:rsidRPr="002769DF">
        <w:rPr>
          <w:sz w:val="24"/>
          <w:szCs w:val="24"/>
        </w:rPr>
        <w:t>/vjíždí do areálu</w:t>
      </w:r>
      <w:r w:rsidR="009801A0" w:rsidRPr="002769DF">
        <w:rPr>
          <w:sz w:val="24"/>
          <w:szCs w:val="24"/>
        </w:rPr>
        <w:t xml:space="preserve"> </w:t>
      </w:r>
      <w:r w:rsidR="002769DF">
        <w:rPr>
          <w:sz w:val="24"/>
          <w:szCs w:val="24"/>
        </w:rPr>
        <w:br/>
      </w:r>
      <w:r w:rsidR="009801A0" w:rsidRPr="002769DF">
        <w:rPr>
          <w:sz w:val="24"/>
          <w:szCs w:val="24"/>
        </w:rPr>
        <w:t>či objektu DPO</w:t>
      </w:r>
      <w:r w:rsidRPr="002769DF">
        <w:rPr>
          <w:sz w:val="24"/>
          <w:szCs w:val="24"/>
        </w:rPr>
        <w:t xml:space="preserve"> </w:t>
      </w:r>
      <w:r w:rsidR="00D6763B" w:rsidRPr="002769DF">
        <w:rPr>
          <w:sz w:val="24"/>
          <w:szCs w:val="24"/>
        </w:rPr>
        <w:t>a ne</w:t>
      </w:r>
      <w:r w:rsidRPr="002769DF">
        <w:rPr>
          <w:sz w:val="24"/>
          <w:szCs w:val="24"/>
        </w:rPr>
        <w:t>užív</w:t>
      </w:r>
      <w:r w:rsidR="00D6763B" w:rsidRPr="002769DF">
        <w:rPr>
          <w:sz w:val="24"/>
          <w:szCs w:val="24"/>
        </w:rPr>
        <w:t>á</w:t>
      </w:r>
      <w:r w:rsidRPr="002769DF">
        <w:rPr>
          <w:sz w:val="24"/>
          <w:szCs w:val="24"/>
        </w:rPr>
        <w:t xml:space="preserve"> vlastní vhodnou ochranu dýchacích cest, nebude vpuštěn do objektu nebo areálu DPO. </w:t>
      </w:r>
    </w:p>
    <w:p w14:paraId="34E0DDD2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31AAA279" w14:textId="71FEF1B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6) </w:t>
      </w:r>
      <w:r w:rsidRPr="002769DF">
        <w:rPr>
          <w:sz w:val="24"/>
          <w:szCs w:val="24"/>
        </w:rPr>
        <w:tab/>
      </w:r>
      <w:r w:rsidR="00D6763B" w:rsidRPr="002769DF">
        <w:rPr>
          <w:sz w:val="24"/>
          <w:szCs w:val="24"/>
        </w:rPr>
        <w:t>Druhá smluvní strana bere na vědomí, že k</w:t>
      </w:r>
      <w:r w:rsidRPr="002769DF">
        <w:rPr>
          <w:sz w:val="24"/>
          <w:szCs w:val="24"/>
        </w:rPr>
        <w:t xml:space="preserve">aždému </w:t>
      </w:r>
      <w:r w:rsidR="00D6763B" w:rsidRPr="002769DF">
        <w:rPr>
          <w:sz w:val="24"/>
          <w:szCs w:val="24"/>
        </w:rPr>
        <w:t>jejímu pracovníkovi</w:t>
      </w:r>
      <w:r w:rsidRPr="002769DF">
        <w:rPr>
          <w:sz w:val="24"/>
          <w:szCs w:val="24"/>
        </w:rPr>
        <w:t xml:space="preserve"> bude při prvním vstupu/vjezdu</w:t>
      </w:r>
      <w:r w:rsidR="00D6763B" w:rsidRPr="002769DF">
        <w:rPr>
          <w:sz w:val="24"/>
          <w:szCs w:val="24"/>
        </w:rPr>
        <w:t xml:space="preserve"> do objektu či areálu</w:t>
      </w:r>
      <w:r w:rsidRPr="002769DF">
        <w:rPr>
          <w:sz w:val="24"/>
          <w:szCs w:val="24"/>
        </w:rPr>
        <w:t xml:space="preserve"> daného dne změřena tělesná teplota bezkontaktním teploměrem. V případě zjištěné horečky (38 °C a více) nebude pracovník</w:t>
      </w:r>
      <w:r w:rsidR="00D6763B" w:rsidRPr="002769DF">
        <w:rPr>
          <w:sz w:val="24"/>
          <w:szCs w:val="24"/>
        </w:rPr>
        <w:t xml:space="preserve"> druhé smluvní strany</w:t>
      </w:r>
      <w:r w:rsidRPr="002769DF">
        <w:rPr>
          <w:sz w:val="24"/>
          <w:szCs w:val="24"/>
        </w:rPr>
        <w:t xml:space="preserve"> do objektu či areálu DPO</w:t>
      </w:r>
      <w:r w:rsidR="002769DF">
        <w:rPr>
          <w:sz w:val="24"/>
          <w:szCs w:val="24"/>
        </w:rPr>
        <w:t xml:space="preserve"> vpuštěn.</w:t>
      </w:r>
    </w:p>
    <w:p w14:paraId="7A27C5FC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62E34011" w14:textId="6930A575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7) </w:t>
      </w:r>
      <w:r w:rsidRPr="002769DF">
        <w:rPr>
          <w:sz w:val="24"/>
          <w:szCs w:val="24"/>
        </w:rPr>
        <w:tab/>
      </w:r>
      <w:r w:rsidR="00D6763B" w:rsidRPr="002769DF">
        <w:rPr>
          <w:sz w:val="24"/>
          <w:szCs w:val="24"/>
        </w:rPr>
        <w:t>Druhá smluvní strana bere na vědomí, že v</w:t>
      </w:r>
      <w:r w:rsidRPr="002769DF">
        <w:rPr>
          <w:sz w:val="24"/>
          <w:szCs w:val="24"/>
        </w:rPr>
        <w:t> případě, že se</w:t>
      </w:r>
      <w:r w:rsidR="00D6763B" w:rsidRPr="002769DF">
        <w:rPr>
          <w:sz w:val="24"/>
          <w:szCs w:val="24"/>
        </w:rPr>
        <w:t xml:space="preserve"> její</w:t>
      </w:r>
      <w:r w:rsidRPr="002769DF">
        <w:rPr>
          <w:sz w:val="24"/>
          <w:szCs w:val="24"/>
        </w:rPr>
        <w:t xml:space="preserve"> pracovník odmítne podrobit měření tělesné teploty, nebude do objektu či areálu DPO vpuštěn. </w:t>
      </w:r>
    </w:p>
    <w:p w14:paraId="431DBF31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673C8DAB" w14:textId="5EAA3E51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8) </w:t>
      </w:r>
      <w:r w:rsidRPr="002769DF">
        <w:rPr>
          <w:sz w:val="24"/>
          <w:szCs w:val="24"/>
        </w:rPr>
        <w:tab/>
      </w:r>
      <w:r w:rsidR="00D6763B" w:rsidRPr="002769DF">
        <w:rPr>
          <w:sz w:val="24"/>
          <w:szCs w:val="24"/>
        </w:rPr>
        <w:t xml:space="preserve">Druhá smluvní strana se zavazuje, že nebude do objektu či areálu DPO vysílat svého pracovníka, který jeví známky nemoci. </w:t>
      </w:r>
      <w:r w:rsidRPr="002769DF">
        <w:rPr>
          <w:sz w:val="24"/>
          <w:szCs w:val="24"/>
        </w:rPr>
        <w:t>Pokud bude pracovník</w:t>
      </w:r>
      <w:r w:rsidR="00D6763B" w:rsidRPr="002769DF">
        <w:rPr>
          <w:sz w:val="24"/>
          <w:szCs w:val="24"/>
        </w:rPr>
        <w:t xml:space="preserve"> druhé smluvní strany</w:t>
      </w:r>
      <w:r w:rsidRPr="002769DF">
        <w:rPr>
          <w:sz w:val="24"/>
          <w:szCs w:val="24"/>
        </w:rPr>
        <w:t xml:space="preserve"> jevit známky nemoci (kašel, dušnost apod.), nebude</w:t>
      </w:r>
      <w:r w:rsidR="00D6763B" w:rsidRPr="002769DF">
        <w:rPr>
          <w:sz w:val="24"/>
          <w:szCs w:val="24"/>
        </w:rPr>
        <w:t xml:space="preserve"> </w:t>
      </w:r>
      <w:r w:rsidRPr="002769DF">
        <w:rPr>
          <w:sz w:val="24"/>
          <w:szCs w:val="24"/>
        </w:rPr>
        <w:t xml:space="preserve">do objektu či areálu DPO vpuštěn. </w:t>
      </w:r>
    </w:p>
    <w:p w14:paraId="1913D548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28E9DDCF" w14:textId="1D88F1D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9)   </w:t>
      </w:r>
      <w:r w:rsidRPr="002769DF">
        <w:rPr>
          <w:sz w:val="24"/>
          <w:szCs w:val="24"/>
        </w:rPr>
        <w:tab/>
      </w:r>
      <w:r w:rsidR="00D6763B" w:rsidRPr="002769DF">
        <w:rPr>
          <w:sz w:val="24"/>
          <w:szCs w:val="24"/>
        </w:rPr>
        <w:t xml:space="preserve">Druhá smluvní strana bere na vědomí, že její </w:t>
      </w:r>
      <w:r w:rsidRPr="002769DF">
        <w:rPr>
          <w:sz w:val="24"/>
          <w:szCs w:val="24"/>
        </w:rPr>
        <w:t xml:space="preserve">pracovník, který nebude vpuštěn do objektu nebo areálu DPO z důvodu zjištěné horečky nebo projevů nemoci, nebude moci vstoupit do objektu či areálu </w:t>
      </w:r>
      <w:r w:rsidR="002769DF">
        <w:rPr>
          <w:sz w:val="24"/>
          <w:szCs w:val="24"/>
        </w:rPr>
        <w:br/>
      </w:r>
      <w:r w:rsidRPr="002769DF">
        <w:rPr>
          <w:sz w:val="24"/>
          <w:szCs w:val="24"/>
        </w:rPr>
        <w:t xml:space="preserve">ani v době následujících 14 dnů. V případě, že projevy nemoci (horečka, kašel, dušnost) přetrvají dobu 14 dnů, tak také po celou následující dobu projevů nemoci. </w:t>
      </w:r>
      <w:r w:rsidR="00D6763B" w:rsidRPr="002769DF">
        <w:rPr>
          <w:sz w:val="24"/>
          <w:szCs w:val="24"/>
        </w:rPr>
        <w:t>Druhá s</w:t>
      </w:r>
      <w:r w:rsidRPr="002769DF">
        <w:rPr>
          <w:sz w:val="24"/>
          <w:szCs w:val="24"/>
        </w:rPr>
        <w:t xml:space="preserve">mluvní </w:t>
      </w:r>
      <w:r w:rsidR="00D6763B" w:rsidRPr="002769DF">
        <w:rPr>
          <w:sz w:val="24"/>
          <w:szCs w:val="24"/>
        </w:rPr>
        <w:t>strana</w:t>
      </w:r>
      <w:r w:rsidRPr="002769DF">
        <w:rPr>
          <w:sz w:val="24"/>
          <w:szCs w:val="24"/>
        </w:rPr>
        <w:t xml:space="preserve"> </w:t>
      </w:r>
      <w:r w:rsidR="00120CD4" w:rsidRPr="002769DF">
        <w:rPr>
          <w:sz w:val="24"/>
          <w:szCs w:val="24"/>
        </w:rPr>
        <w:t>se zavazuje</w:t>
      </w:r>
      <w:r w:rsidRPr="002769DF">
        <w:rPr>
          <w:sz w:val="24"/>
          <w:szCs w:val="24"/>
        </w:rPr>
        <w:t>, že takto nemocnou osobu nebude ve stanovené d</w:t>
      </w:r>
      <w:r w:rsidR="00D6763B" w:rsidRPr="002769DF">
        <w:rPr>
          <w:sz w:val="24"/>
          <w:szCs w:val="24"/>
        </w:rPr>
        <w:t xml:space="preserve">obě vysílat k práci do objektu </w:t>
      </w:r>
      <w:r w:rsidRPr="002769DF">
        <w:rPr>
          <w:sz w:val="24"/>
          <w:szCs w:val="24"/>
        </w:rPr>
        <w:t xml:space="preserve">či areálu DPO. </w:t>
      </w:r>
    </w:p>
    <w:p w14:paraId="2EEF1FF3" w14:textId="7CD51869" w:rsidR="007F2CB8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16168176" w14:textId="77777777" w:rsidR="00BD2905" w:rsidRPr="002769DF" w:rsidRDefault="00BD2905" w:rsidP="009801A0">
      <w:pPr>
        <w:spacing w:after="0"/>
        <w:ind w:left="425" w:hanging="425"/>
        <w:rPr>
          <w:sz w:val="24"/>
          <w:szCs w:val="24"/>
        </w:rPr>
      </w:pPr>
    </w:p>
    <w:p w14:paraId="26A96746" w14:textId="786FA6E3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lastRenderedPageBreak/>
        <w:t xml:space="preserve">10) </w:t>
      </w:r>
      <w:r w:rsidR="00120CD4" w:rsidRPr="002769DF">
        <w:rPr>
          <w:sz w:val="24"/>
          <w:szCs w:val="24"/>
        </w:rPr>
        <w:tab/>
        <w:t>Druhá smluvní strana</w:t>
      </w:r>
      <w:r w:rsidRPr="002769DF">
        <w:rPr>
          <w:sz w:val="24"/>
          <w:szCs w:val="24"/>
        </w:rPr>
        <w:t xml:space="preserve"> </w:t>
      </w:r>
      <w:r w:rsidR="00120CD4" w:rsidRPr="002769DF">
        <w:rPr>
          <w:sz w:val="24"/>
          <w:szCs w:val="24"/>
        </w:rPr>
        <w:t>je povin</w:t>
      </w:r>
      <w:r w:rsidRPr="002769DF">
        <w:rPr>
          <w:sz w:val="24"/>
          <w:szCs w:val="24"/>
        </w:rPr>
        <w:t>n</w:t>
      </w:r>
      <w:r w:rsidR="00120CD4" w:rsidRPr="002769DF">
        <w:rPr>
          <w:sz w:val="24"/>
          <w:szCs w:val="24"/>
        </w:rPr>
        <w:t xml:space="preserve">a </w:t>
      </w:r>
      <w:r w:rsidRPr="002769DF">
        <w:rPr>
          <w:sz w:val="24"/>
          <w:szCs w:val="24"/>
        </w:rPr>
        <w:t>informovat odpovědnou osobu</w:t>
      </w:r>
      <w:r w:rsidR="00120CD4" w:rsidRPr="002769DF">
        <w:rPr>
          <w:sz w:val="24"/>
          <w:szCs w:val="24"/>
        </w:rPr>
        <w:t xml:space="preserve"> určenou DPO</w:t>
      </w:r>
      <w:r w:rsidRPr="002769DF">
        <w:rPr>
          <w:sz w:val="24"/>
          <w:szCs w:val="24"/>
        </w:rPr>
        <w:t xml:space="preserve"> o změnách na pozicích pracovníků vysílaných k práci do objektů a areálů DPO. </w:t>
      </w:r>
    </w:p>
    <w:p w14:paraId="4BEBB289" w14:textId="77777777" w:rsidR="007F2CB8" w:rsidRPr="002769DF" w:rsidRDefault="007F2CB8" w:rsidP="009801A0">
      <w:pPr>
        <w:spacing w:after="0"/>
        <w:ind w:left="425" w:hanging="425"/>
        <w:rPr>
          <w:sz w:val="24"/>
          <w:szCs w:val="24"/>
        </w:rPr>
      </w:pPr>
    </w:p>
    <w:p w14:paraId="5F11FC03" w14:textId="16629927" w:rsidR="00F979BF" w:rsidRPr="002769DF" w:rsidRDefault="007F2CB8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>11)</w:t>
      </w:r>
      <w:r w:rsidRPr="002769DF">
        <w:rPr>
          <w:sz w:val="24"/>
          <w:szCs w:val="24"/>
        </w:rPr>
        <w:tab/>
      </w:r>
      <w:r w:rsidR="00120CD4" w:rsidRPr="00BD2905">
        <w:rPr>
          <w:sz w:val="24"/>
          <w:szCs w:val="24"/>
        </w:rPr>
        <w:t>Druhá smluvní strana bere na vědomí, že její p</w:t>
      </w:r>
      <w:r w:rsidRPr="00BD2905">
        <w:rPr>
          <w:sz w:val="24"/>
          <w:szCs w:val="24"/>
        </w:rPr>
        <w:t>racovník, který n</w:t>
      </w:r>
      <w:r w:rsidR="00120CD4" w:rsidRPr="00BD2905">
        <w:rPr>
          <w:sz w:val="24"/>
          <w:szCs w:val="24"/>
        </w:rPr>
        <w:t>ebyl</w:t>
      </w:r>
      <w:r w:rsidRPr="00BD2905">
        <w:rPr>
          <w:sz w:val="24"/>
          <w:szCs w:val="24"/>
        </w:rPr>
        <w:t xml:space="preserve"> předem registrován, nebude </w:t>
      </w:r>
      <w:r w:rsidR="002769DF" w:rsidRPr="00BD2905">
        <w:rPr>
          <w:sz w:val="24"/>
          <w:szCs w:val="24"/>
        </w:rPr>
        <w:br/>
      </w:r>
      <w:r w:rsidRPr="00BD2905">
        <w:rPr>
          <w:sz w:val="24"/>
          <w:szCs w:val="24"/>
        </w:rPr>
        <w:t xml:space="preserve">do </w:t>
      </w:r>
      <w:r w:rsidR="002769DF" w:rsidRPr="00BD2905">
        <w:rPr>
          <w:sz w:val="24"/>
          <w:szCs w:val="24"/>
        </w:rPr>
        <w:t xml:space="preserve">objektu či </w:t>
      </w:r>
      <w:r w:rsidRPr="00BD2905">
        <w:rPr>
          <w:sz w:val="24"/>
          <w:szCs w:val="24"/>
        </w:rPr>
        <w:t>areálu vpuštěn. O jednorázovém povolení vstupu může rozhodnout odpovědná osoba</w:t>
      </w:r>
      <w:r w:rsidR="00120CD4" w:rsidRPr="00BD2905">
        <w:rPr>
          <w:sz w:val="24"/>
          <w:szCs w:val="24"/>
        </w:rPr>
        <w:t xml:space="preserve"> určená DPO</w:t>
      </w:r>
      <w:r w:rsidR="002769DF" w:rsidRPr="00BD2905">
        <w:rPr>
          <w:sz w:val="24"/>
          <w:szCs w:val="24"/>
        </w:rPr>
        <w:t xml:space="preserve"> </w:t>
      </w:r>
      <w:r w:rsidR="00BD2905">
        <w:rPr>
          <w:sz w:val="24"/>
          <w:szCs w:val="24"/>
        </w:rPr>
        <w:t xml:space="preserve">pouze </w:t>
      </w:r>
      <w:r w:rsidR="002769DF" w:rsidRPr="00BD2905">
        <w:rPr>
          <w:sz w:val="24"/>
          <w:szCs w:val="24"/>
        </w:rPr>
        <w:t>v</w:t>
      </w:r>
      <w:r w:rsidR="00BD2905" w:rsidRPr="00BD2905">
        <w:rPr>
          <w:sz w:val="24"/>
          <w:szCs w:val="24"/>
        </w:rPr>
        <w:t>e výjimečných nezbytných případech.</w:t>
      </w:r>
      <w:r w:rsidR="00BD2905" w:rsidRPr="00401263">
        <w:t xml:space="preserve"> </w:t>
      </w:r>
    </w:p>
    <w:p w14:paraId="018F199E" w14:textId="77777777" w:rsidR="00F979BF" w:rsidRPr="002769DF" w:rsidRDefault="00F979BF" w:rsidP="009801A0">
      <w:pPr>
        <w:spacing w:after="0"/>
        <w:ind w:left="425" w:hanging="425"/>
        <w:rPr>
          <w:sz w:val="24"/>
          <w:szCs w:val="24"/>
        </w:rPr>
      </w:pPr>
    </w:p>
    <w:p w14:paraId="5C25FD15" w14:textId="1435650A" w:rsidR="00F979BF" w:rsidRPr="002769DF" w:rsidRDefault="00F979BF" w:rsidP="009801A0">
      <w:pPr>
        <w:spacing w:after="0"/>
        <w:ind w:left="425" w:hanging="425"/>
        <w:rPr>
          <w:sz w:val="24"/>
          <w:szCs w:val="24"/>
        </w:rPr>
      </w:pPr>
      <w:r w:rsidRPr="002769DF">
        <w:rPr>
          <w:sz w:val="24"/>
          <w:szCs w:val="24"/>
        </w:rPr>
        <w:t xml:space="preserve">12) </w:t>
      </w:r>
      <w:r w:rsidRPr="002769DF">
        <w:rPr>
          <w:sz w:val="24"/>
          <w:szCs w:val="24"/>
        </w:rPr>
        <w:tab/>
        <w:t>Pracovníci druhé smluvní strany jsou povinni uposlechnout výzvu a řídit se pokyny strážní služby nebo pracovníků recepce v objektech a areálech DPO.</w:t>
      </w:r>
    </w:p>
    <w:p w14:paraId="51A264CB" w14:textId="77777777" w:rsidR="007F2CB8" w:rsidRPr="002769DF" w:rsidRDefault="007F2CB8" w:rsidP="009801A0">
      <w:pPr>
        <w:spacing w:after="0"/>
        <w:rPr>
          <w:color w:val="000000"/>
          <w:sz w:val="24"/>
          <w:szCs w:val="24"/>
        </w:rPr>
      </w:pPr>
    </w:p>
    <w:p w14:paraId="5E01AAF8" w14:textId="151D7EDF" w:rsidR="007F2CB8" w:rsidRPr="002769DF" w:rsidRDefault="00F979BF" w:rsidP="00F979BF">
      <w:pPr>
        <w:tabs>
          <w:tab w:val="left" w:pos="4416"/>
        </w:tabs>
        <w:spacing w:after="0"/>
        <w:rPr>
          <w:color w:val="000000"/>
          <w:sz w:val="24"/>
          <w:szCs w:val="24"/>
        </w:rPr>
      </w:pPr>
      <w:r w:rsidRPr="002769DF">
        <w:rPr>
          <w:color w:val="000000"/>
          <w:sz w:val="24"/>
          <w:szCs w:val="24"/>
        </w:rPr>
        <w:tab/>
      </w:r>
    </w:p>
    <w:p w14:paraId="0108C32A" w14:textId="77777777" w:rsidR="007F2CB8" w:rsidRPr="002769DF" w:rsidRDefault="007F2CB8" w:rsidP="009801A0">
      <w:pPr>
        <w:spacing w:after="0"/>
        <w:rPr>
          <w:color w:val="000000"/>
          <w:sz w:val="24"/>
          <w:szCs w:val="24"/>
        </w:rPr>
      </w:pPr>
    </w:p>
    <w:p w14:paraId="4833D848" w14:textId="77777777" w:rsidR="007F2CB8" w:rsidRPr="002769DF" w:rsidRDefault="007F2CB8" w:rsidP="009801A0">
      <w:pPr>
        <w:spacing w:after="0"/>
        <w:rPr>
          <w:color w:val="000000"/>
          <w:sz w:val="24"/>
          <w:szCs w:val="24"/>
        </w:rPr>
      </w:pPr>
    </w:p>
    <w:p w14:paraId="07FD1A94" w14:textId="77777777" w:rsidR="007F2CB8" w:rsidRPr="002769DF" w:rsidRDefault="007F2CB8" w:rsidP="009801A0">
      <w:pPr>
        <w:spacing w:after="0"/>
        <w:rPr>
          <w:color w:val="000000"/>
          <w:sz w:val="24"/>
          <w:szCs w:val="24"/>
        </w:rPr>
      </w:pPr>
    </w:p>
    <w:p w14:paraId="29F9BB62" w14:textId="499DA94E" w:rsidR="007F2CB8" w:rsidRDefault="009F2198" w:rsidP="009801A0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DPO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F2CB8" w:rsidRPr="002769DF">
        <w:rPr>
          <w:color w:val="000000"/>
          <w:sz w:val="24"/>
          <w:szCs w:val="24"/>
        </w:rPr>
        <w:t>Za</w:t>
      </w:r>
      <w:r w:rsidR="007F2CB8" w:rsidRPr="00F7288B">
        <w:rPr>
          <w:color w:val="000000"/>
          <w:sz w:val="24"/>
          <w:szCs w:val="24"/>
          <w:highlight w:val="yellow"/>
        </w:rPr>
        <w:t>…</w:t>
      </w:r>
      <w:r w:rsidRPr="00F7288B">
        <w:rPr>
          <w:i/>
          <w:color w:val="000000"/>
          <w:sz w:val="24"/>
          <w:szCs w:val="24"/>
          <w:highlight w:val="yellow"/>
        </w:rPr>
        <w:t>doplnit přesný název subjektu</w:t>
      </w:r>
    </w:p>
    <w:p w14:paraId="77CB2142" w14:textId="2AAC713E" w:rsidR="009F2198" w:rsidRDefault="009F2198" w:rsidP="009801A0">
      <w:pPr>
        <w:spacing w:after="0"/>
        <w:rPr>
          <w:color w:val="000000"/>
          <w:sz w:val="24"/>
          <w:szCs w:val="24"/>
        </w:rPr>
      </w:pPr>
    </w:p>
    <w:p w14:paraId="348119C3" w14:textId="77777777" w:rsidR="009F2198" w:rsidRPr="002769DF" w:rsidRDefault="009F2198" w:rsidP="009801A0">
      <w:pPr>
        <w:spacing w:after="0"/>
        <w:rPr>
          <w:color w:val="000000"/>
          <w:sz w:val="24"/>
          <w:szCs w:val="24"/>
        </w:rPr>
      </w:pPr>
    </w:p>
    <w:p w14:paraId="6C9654FF" w14:textId="77777777" w:rsidR="007F2CB8" w:rsidRPr="002769DF" w:rsidRDefault="007F2CB8" w:rsidP="009801A0">
      <w:pPr>
        <w:tabs>
          <w:tab w:val="left" w:pos="6379"/>
        </w:tabs>
        <w:spacing w:after="0"/>
        <w:rPr>
          <w:sz w:val="24"/>
          <w:szCs w:val="24"/>
        </w:rPr>
      </w:pPr>
      <w:r w:rsidRPr="002769DF">
        <w:rPr>
          <w:sz w:val="24"/>
          <w:szCs w:val="24"/>
        </w:rPr>
        <w:t xml:space="preserve">V Ostravě dne </w:t>
      </w:r>
      <w:r w:rsidRPr="002769DF">
        <w:rPr>
          <w:sz w:val="24"/>
          <w:szCs w:val="24"/>
        </w:rPr>
        <w:tab/>
        <w:t>V…………………dne</w:t>
      </w:r>
    </w:p>
    <w:p w14:paraId="5E47B5E4" w14:textId="77777777" w:rsidR="007F2CB8" w:rsidRPr="002769DF" w:rsidRDefault="007F2CB8" w:rsidP="009801A0">
      <w:pPr>
        <w:pStyle w:val="Zkladntext"/>
        <w:spacing w:before="0"/>
        <w:rPr>
          <w:color w:val="000000"/>
          <w:szCs w:val="24"/>
        </w:rPr>
      </w:pPr>
    </w:p>
    <w:p w14:paraId="0019E464" w14:textId="77777777" w:rsidR="007F2CB8" w:rsidRPr="002769DF" w:rsidRDefault="007F2CB8" w:rsidP="009801A0">
      <w:pPr>
        <w:pStyle w:val="Zkladntext"/>
        <w:spacing w:before="0"/>
        <w:rPr>
          <w:color w:val="000000"/>
          <w:szCs w:val="24"/>
        </w:rPr>
      </w:pPr>
    </w:p>
    <w:p w14:paraId="7C5B8DC4" w14:textId="77777777" w:rsidR="007F2CB8" w:rsidRPr="002769DF" w:rsidRDefault="007F2CB8" w:rsidP="009801A0">
      <w:pPr>
        <w:pStyle w:val="Zkladntext"/>
        <w:spacing w:before="0"/>
        <w:rPr>
          <w:color w:val="000000"/>
          <w:szCs w:val="24"/>
        </w:rPr>
      </w:pPr>
    </w:p>
    <w:p w14:paraId="6C17177A" w14:textId="77777777" w:rsidR="009F2198" w:rsidRDefault="007F2CB8" w:rsidP="009801A0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2769DF">
        <w:rPr>
          <w:color w:val="000000"/>
          <w:szCs w:val="24"/>
        </w:rPr>
        <w:t>…………………………………….</w:t>
      </w:r>
      <w:r w:rsidRPr="002769DF">
        <w:rPr>
          <w:color w:val="000000"/>
          <w:szCs w:val="24"/>
        </w:rPr>
        <w:tab/>
      </w:r>
      <w:r w:rsidRPr="002769DF">
        <w:rPr>
          <w:color w:val="000000"/>
          <w:szCs w:val="24"/>
        </w:rPr>
        <w:tab/>
      </w:r>
      <w:r w:rsidRPr="002769DF">
        <w:rPr>
          <w:color w:val="000000"/>
          <w:szCs w:val="24"/>
        </w:rPr>
        <w:tab/>
        <w:t>……………………………………</w:t>
      </w:r>
    </w:p>
    <w:p w14:paraId="314530CA" w14:textId="52DAF4F3" w:rsidR="007F2CB8" w:rsidRPr="002769DF" w:rsidRDefault="009F2198" w:rsidP="009801A0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 xml:space="preserve">Jméno, příjmení a podpis </w:t>
      </w:r>
      <w:r w:rsidR="007F2CB8" w:rsidRPr="002769DF">
        <w:rPr>
          <w:color w:val="000000"/>
          <w:szCs w:val="24"/>
        </w:rPr>
        <w:t>odpovědn</w:t>
      </w:r>
      <w:r>
        <w:rPr>
          <w:color w:val="000000"/>
          <w:szCs w:val="24"/>
        </w:rPr>
        <w:t>é</w:t>
      </w:r>
      <w:r w:rsidR="007F2CB8" w:rsidRPr="002769DF">
        <w:rPr>
          <w:color w:val="000000"/>
          <w:szCs w:val="24"/>
        </w:rPr>
        <w:t xml:space="preserve"> osob</w:t>
      </w:r>
      <w:r>
        <w:rPr>
          <w:color w:val="000000"/>
          <w:szCs w:val="24"/>
        </w:rPr>
        <w:t>y</w:t>
      </w:r>
      <w:r w:rsidR="007F2CB8" w:rsidRPr="002769DF">
        <w:rPr>
          <w:color w:val="000000"/>
          <w:szCs w:val="24"/>
        </w:rPr>
        <w:tab/>
      </w:r>
      <w:r w:rsidR="007F2CB8" w:rsidRPr="002769DF">
        <w:rPr>
          <w:color w:val="000000"/>
          <w:szCs w:val="24"/>
        </w:rPr>
        <w:tab/>
      </w:r>
      <w:r w:rsidR="007F2CB8" w:rsidRPr="002769DF">
        <w:rPr>
          <w:color w:val="000000"/>
          <w:szCs w:val="24"/>
        </w:rPr>
        <w:tab/>
      </w:r>
      <w:r>
        <w:rPr>
          <w:color w:val="000000"/>
          <w:szCs w:val="24"/>
        </w:rPr>
        <w:t xml:space="preserve">jméno, příjmení a podpis </w:t>
      </w:r>
      <w:r w:rsidR="007F2CB8" w:rsidRPr="002769DF">
        <w:rPr>
          <w:color w:val="000000"/>
          <w:szCs w:val="24"/>
        </w:rPr>
        <w:t>oprávněn</w:t>
      </w:r>
      <w:r>
        <w:rPr>
          <w:color w:val="000000"/>
          <w:szCs w:val="24"/>
        </w:rPr>
        <w:t>ého</w:t>
      </w:r>
      <w:r w:rsidR="007F2CB8" w:rsidRPr="002769D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7F2CB8" w:rsidRPr="002769DF">
        <w:rPr>
          <w:color w:val="000000"/>
          <w:szCs w:val="24"/>
        </w:rPr>
        <w:t>zástupce poskytovatele</w:t>
      </w:r>
      <w:r w:rsidR="007F2CB8" w:rsidRPr="002769DF">
        <w:rPr>
          <w:color w:val="000000"/>
          <w:szCs w:val="24"/>
        </w:rPr>
        <w:tab/>
      </w:r>
    </w:p>
    <w:p w14:paraId="729B6118" w14:textId="77777777" w:rsidR="007F2CB8" w:rsidRPr="002769DF" w:rsidRDefault="007F2CB8" w:rsidP="009801A0">
      <w:pPr>
        <w:spacing w:after="0"/>
        <w:rPr>
          <w:sz w:val="24"/>
          <w:szCs w:val="24"/>
        </w:rPr>
      </w:pPr>
    </w:p>
    <w:sectPr w:rsidR="007F2CB8" w:rsidRPr="002769DF" w:rsidSect="00405187">
      <w:footerReference w:type="default" r:id="rId8"/>
      <w:headerReference w:type="first" r:id="rId9"/>
      <w:footerReference w:type="first" r:id="rId10"/>
      <w:pgSz w:w="11906" w:h="16838" w:code="9"/>
      <w:pgMar w:top="1702" w:right="851" w:bottom="993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011CB" w14:textId="77777777" w:rsidR="000127A3" w:rsidRDefault="000127A3" w:rsidP="00360830">
      <w:r>
        <w:separator/>
      </w:r>
    </w:p>
  </w:endnote>
  <w:endnote w:type="continuationSeparator" w:id="0">
    <w:p w14:paraId="35E8CE04" w14:textId="77777777" w:rsidR="000127A3" w:rsidRDefault="000127A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9A90" w14:textId="21B24AF1" w:rsidR="0087779A" w:rsidRDefault="007E1D1B" w:rsidP="00F234B1">
    <w:pPr>
      <w:pStyle w:val="Pata"/>
    </w:pPr>
    <w:sdt>
      <w:sdtPr>
        <w:id w:val="-1800906672"/>
        <w:docPartObj>
          <w:docPartGallery w:val="Page Numbers (Bottom of Page)"/>
          <w:docPartUnique/>
        </w:docPartObj>
      </w:sdtPr>
      <w:sdtEndPr/>
      <w:sdtContent>
        <w:sdt>
          <w:sdtPr>
            <w:id w:val="1103313184"/>
            <w:docPartObj>
              <w:docPartGallery w:val="Page Numbers (Top of Page)"/>
              <w:docPartUnique/>
            </w:docPartObj>
          </w:sdtPr>
          <w:sdtEndPr/>
          <w:sdtContent>
            <w:r w:rsidR="0087779A" w:rsidRPr="00F539F2">
              <w:t xml:space="preserve">strana </w:t>
            </w:r>
            <w:r w:rsidR="009835A3">
              <w:fldChar w:fldCharType="begin"/>
            </w:r>
            <w:r w:rsidR="009835A3">
              <w:instrText>PAGE</w:instrText>
            </w:r>
            <w:r w:rsidR="009835A3">
              <w:fldChar w:fldCharType="separate"/>
            </w:r>
            <w:r>
              <w:rPr>
                <w:noProof/>
              </w:rPr>
              <w:t>2</w:t>
            </w:r>
            <w:r w:rsidR="009835A3">
              <w:rPr>
                <w:noProof/>
              </w:rPr>
              <w:fldChar w:fldCharType="end"/>
            </w:r>
            <w:r w:rsidR="0087779A" w:rsidRPr="00F539F2">
              <w:t>/</w:t>
            </w:r>
            <w:r w:rsidR="009835A3">
              <w:fldChar w:fldCharType="begin"/>
            </w:r>
            <w:r w:rsidR="009835A3">
              <w:instrText>NUMPAGES</w:instrText>
            </w:r>
            <w:r w:rsidR="009835A3">
              <w:fldChar w:fldCharType="separate"/>
            </w:r>
            <w:r>
              <w:rPr>
                <w:noProof/>
              </w:rPr>
              <w:t>2</w:t>
            </w:r>
            <w:r w:rsidR="009835A3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E94D" w14:textId="4CFD1E07" w:rsidR="0087779A" w:rsidRDefault="007E1D1B" w:rsidP="00F234B1">
    <w:pPr>
      <w:pStyle w:val="Pata"/>
    </w:pPr>
    <w:sdt>
      <w:sdtPr>
        <w:id w:val="-708106028"/>
        <w:docPartObj>
          <w:docPartGallery w:val="Page Numbers (Bottom of Page)"/>
          <w:docPartUnique/>
        </w:docPartObj>
      </w:sdtPr>
      <w:sdtEndPr/>
      <w:sdtContent>
        <w:sdt>
          <w:sdtPr>
            <w:id w:val="-1660065348"/>
            <w:docPartObj>
              <w:docPartGallery w:val="Page Numbers (Top of Page)"/>
              <w:docPartUnique/>
            </w:docPartObj>
          </w:sdtPr>
          <w:sdtEndPr/>
          <w:sdtContent>
            <w:r w:rsidR="0087779A" w:rsidRPr="001526C2">
              <w:t xml:space="preserve">strana </w:t>
            </w:r>
            <w:r w:rsidR="009835A3">
              <w:fldChar w:fldCharType="begin"/>
            </w:r>
            <w:r w:rsidR="009835A3">
              <w:instrText>PAGE</w:instrText>
            </w:r>
            <w:r w:rsidR="009835A3">
              <w:fldChar w:fldCharType="separate"/>
            </w:r>
            <w:r>
              <w:rPr>
                <w:noProof/>
              </w:rPr>
              <w:t>1</w:t>
            </w:r>
            <w:r w:rsidR="009835A3">
              <w:rPr>
                <w:noProof/>
              </w:rPr>
              <w:fldChar w:fldCharType="end"/>
            </w:r>
            <w:r w:rsidR="0087779A" w:rsidRPr="001526C2">
              <w:t>/</w:t>
            </w:r>
            <w:r w:rsidR="009835A3">
              <w:fldChar w:fldCharType="begin"/>
            </w:r>
            <w:r w:rsidR="009835A3">
              <w:instrText>NUMPAGES</w:instrText>
            </w:r>
            <w:r w:rsidR="009835A3">
              <w:fldChar w:fldCharType="separate"/>
            </w:r>
            <w:r>
              <w:rPr>
                <w:noProof/>
              </w:rPr>
              <w:t>2</w:t>
            </w:r>
            <w:r w:rsidR="009835A3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44927" w14:textId="77777777" w:rsidR="000127A3" w:rsidRDefault="000127A3" w:rsidP="00360830">
      <w:r>
        <w:separator/>
      </w:r>
    </w:p>
  </w:footnote>
  <w:footnote w:type="continuationSeparator" w:id="0">
    <w:p w14:paraId="73EB0BE4" w14:textId="77777777" w:rsidR="000127A3" w:rsidRDefault="000127A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C04D" w14:textId="4421C365" w:rsidR="0087779A" w:rsidRPr="007E1D1B" w:rsidRDefault="007E1D1B" w:rsidP="009A478B">
    <w:pPr>
      <w:pStyle w:val="Zhlav"/>
      <w:tabs>
        <w:tab w:val="clear" w:pos="4536"/>
        <w:tab w:val="clear" w:pos="9072"/>
      </w:tabs>
      <w:spacing w:after="0"/>
      <w:rPr>
        <w:rFonts w:ascii="Times New Roman" w:hAnsi="Times New Roman" w:cs="Times New Roman"/>
        <w:i/>
        <w:sz w:val="20"/>
        <w:szCs w:val="20"/>
      </w:rPr>
    </w:pPr>
    <w:r w:rsidRPr="007E1D1B">
      <w:rPr>
        <w:rFonts w:ascii="Times New Roman" w:hAnsi="Times New Roman" w:cs="Times New Roman"/>
        <w:i/>
        <w:sz w:val="20"/>
        <w:szCs w:val="20"/>
      </w:rPr>
      <w:t>Příloha č. 13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0A4BE4"/>
    <w:multiLevelType w:val="hybridMultilevel"/>
    <w:tmpl w:val="67080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5A0E"/>
    <w:multiLevelType w:val="hybridMultilevel"/>
    <w:tmpl w:val="2654C686"/>
    <w:lvl w:ilvl="0" w:tplc="DA9C2B0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30FAE"/>
    <w:multiLevelType w:val="multilevel"/>
    <w:tmpl w:val="C75ED5CA"/>
    <w:lvl w:ilvl="0">
      <w:start w:val="1"/>
      <w:numFmt w:val="upperRoman"/>
      <w:pStyle w:val="Dolevaspuntikemd1dobloku"/>
      <w:lvlText w:val="%1."/>
      <w:lvlJc w:val="left"/>
      <w:pPr>
        <w:tabs>
          <w:tab w:val="num" w:pos="1820"/>
        </w:tabs>
        <w:ind w:left="14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B09F0"/>
    <w:multiLevelType w:val="hybridMultilevel"/>
    <w:tmpl w:val="81D2CE98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13"/>
  </w:num>
  <w:num w:numId="15">
    <w:abstractNumId w:val="7"/>
  </w:num>
  <w:num w:numId="16">
    <w:abstractNumId w:val="6"/>
  </w:num>
  <w:num w:numId="17">
    <w:abstractNumId w:val="10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27A3"/>
    <w:rsid w:val="00013132"/>
    <w:rsid w:val="00020A9E"/>
    <w:rsid w:val="00020CCD"/>
    <w:rsid w:val="000607D1"/>
    <w:rsid w:val="0007345D"/>
    <w:rsid w:val="000776EA"/>
    <w:rsid w:val="00097C27"/>
    <w:rsid w:val="000A335E"/>
    <w:rsid w:val="000A59BF"/>
    <w:rsid w:val="000A71F4"/>
    <w:rsid w:val="000B305B"/>
    <w:rsid w:val="000B4F1D"/>
    <w:rsid w:val="000C1D8C"/>
    <w:rsid w:val="000C4E61"/>
    <w:rsid w:val="000C5B9D"/>
    <w:rsid w:val="000D25B9"/>
    <w:rsid w:val="00110139"/>
    <w:rsid w:val="00120CD4"/>
    <w:rsid w:val="00133623"/>
    <w:rsid w:val="00145A19"/>
    <w:rsid w:val="001526C2"/>
    <w:rsid w:val="001558D8"/>
    <w:rsid w:val="00181A78"/>
    <w:rsid w:val="001A45E7"/>
    <w:rsid w:val="001B3CDB"/>
    <w:rsid w:val="001E4DD0"/>
    <w:rsid w:val="001F1954"/>
    <w:rsid w:val="001F4F7D"/>
    <w:rsid w:val="0022495B"/>
    <w:rsid w:val="00230E86"/>
    <w:rsid w:val="00232D7D"/>
    <w:rsid w:val="002435E9"/>
    <w:rsid w:val="00262270"/>
    <w:rsid w:val="002635A8"/>
    <w:rsid w:val="00271EB9"/>
    <w:rsid w:val="002769DF"/>
    <w:rsid w:val="00276D8B"/>
    <w:rsid w:val="00283FAD"/>
    <w:rsid w:val="00292796"/>
    <w:rsid w:val="0029663E"/>
    <w:rsid w:val="002B1AB2"/>
    <w:rsid w:val="002B1F0F"/>
    <w:rsid w:val="002B2000"/>
    <w:rsid w:val="002B2AD5"/>
    <w:rsid w:val="002B73A0"/>
    <w:rsid w:val="002C08F2"/>
    <w:rsid w:val="002C3DE4"/>
    <w:rsid w:val="002C6B79"/>
    <w:rsid w:val="003008B5"/>
    <w:rsid w:val="003078A2"/>
    <w:rsid w:val="003243C8"/>
    <w:rsid w:val="00324562"/>
    <w:rsid w:val="00332A05"/>
    <w:rsid w:val="00360830"/>
    <w:rsid w:val="00362792"/>
    <w:rsid w:val="00362826"/>
    <w:rsid w:val="003A296D"/>
    <w:rsid w:val="003B402F"/>
    <w:rsid w:val="003B5996"/>
    <w:rsid w:val="003B6413"/>
    <w:rsid w:val="003B74C1"/>
    <w:rsid w:val="003C0EB6"/>
    <w:rsid w:val="003C55AE"/>
    <w:rsid w:val="003D02B6"/>
    <w:rsid w:val="003D1FB5"/>
    <w:rsid w:val="003D2FA2"/>
    <w:rsid w:val="003F2FA4"/>
    <w:rsid w:val="003F52B1"/>
    <w:rsid w:val="003F530B"/>
    <w:rsid w:val="004013B4"/>
    <w:rsid w:val="00405187"/>
    <w:rsid w:val="00406B71"/>
    <w:rsid w:val="004345F9"/>
    <w:rsid w:val="00450110"/>
    <w:rsid w:val="004661F2"/>
    <w:rsid w:val="00471B38"/>
    <w:rsid w:val="00497284"/>
    <w:rsid w:val="004A478E"/>
    <w:rsid w:val="004A5B63"/>
    <w:rsid w:val="004A6959"/>
    <w:rsid w:val="004B2C8D"/>
    <w:rsid w:val="004D0094"/>
    <w:rsid w:val="004E24FA"/>
    <w:rsid w:val="004E4984"/>
    <w:rsid w:val="004E694D"/>
    <w:rsid w:val="004F0342"/>
    <w:rsid w:val="004F5F64"/>
    <w:rsid w:val="005066BB"/>
    <w:rsid w:val="0051285C"/>
    <w:rsid w:val="005306E0"/>
    <w:rsid w:val="00531695"/>
    <w:rsid w:val="005429C7"/>
    <w:rsid w:val="00552471"/>
    <w:rsid w:val="00555AAB"/>
    <w:rsid w:val="0056468A"/>
    <w:rsid w:val="005738FC"/>
    <w:rsid w:val="00573D38"/>
    <w:rsid w:val="005830B8"/>
    <w:rsid w:val="0058426B"/>
    <w:rsid w:val="005A5FEA"/>
    <w:rsid w:val="005B1387"/>
    <w:rsid w:val="005E1660"/>
    <w:rsid w:val="005F709A"/>
    <w:rsid w:val="0061090F"/>
    <w:rsid w:val="00614136"/>
    <w:rsid w:val="00616D8B"/>
    <w:rsid w:val="006207E2"/>
    <w:rsid w:val="00644EA3"/>
    <w:rsid w:val="0065709A"/>
    <w:rsid w:val="006670BC"/>
    <w:rsid w:val="006678F7"/>
    <w:rsid w:val="006732BA"/>
    <w:rsid w:val="0068199D"/>
    <w:rsid w:val="00687F9D"/>
    <w:rsid w:val="00695E4E"/>
    <w:rsid w:val="006D693E"/>
    <w:rsid w:val="007417BF"/>
    <w:rsid w:val="00742C88"/>
    <w:rsid w:val="007547AA"/>
    <w:rsid w:val="007A054A"/>
    <w:rsid w:val="007B131A"/>
    <w:rsid w:val="007D03C1"/>
    <w:rsid w:val="007D0AC0"/>
    <w:rsid w:val="007D27F5"/>
    <w:rsid w:val="007D2F14"/>
    <w:rsid w:val="007E1D1B"/>
    <w:rsid w:val="007E7DC1"/>
    <w:rsid w:val="007F2CB8"/>
    <w:rsid w:val="00802B34"/>
    <w:rsid w:val="00811B71"/>
    <w:rsid w:val="008205C6"/>
    <w:rsid w:val="00832218"/>
    <w:rsid w:val="008334BC"/>
    <w:rsid w:val="00834987"/>
    <w:rsid w:val="00835590"/>
    <w:rsid w:val="00837A5E"/>
    <w:rsid w:val="00845D37"/>
    <w:rsid w:val="00846A13"/>
    <w:rsid w:val="008620DE"/>
    <w:rsid w:val="00870D7E"/>
    <w:rsid w:val="00871E0A"/>
    <w:rsid w:val="00876650"/>
    <w:rsid w:val="0087779A"/>
    <w:rsid w:val="008806F4"/>
    <w:rsid w:val="00882DC3"/>
    <w:rsid w:val="0088349A"/>
    <w:rsid w:val="00886577"/>
    <w:rsid w:val="008976AF"/>
    <w:rsid w:val="008A2A6D"/>
    <w:rsid w:val="008B1CD5"/>
    <w:rsid w:val="008B2BEF"/>
    <w:rsid w:val="008F0855"/>
    <w:rsid w:val="009006FE"/>
    <w:rsid w:val="009163F5"/>
    <w:rsid w:val="0092460B"/>
    <w:rsid w:val="00932BB7"/>
    <w:rsid w:val="00940667"/>
    <w:rsid w:val="00962141"/>
    <w:rsid w:val="00966664"/>
    <w:rsid w:val="009801A0"/>
    <w:rsid w:val="0098101F"/>
    <w:rsid w:val="009835A3"/>
    <w:rsid w:val="00986747"/>
    <w:rsid w:val="009A478B"/>
    <w:rsid w:val="009B7CF2"/>
    <w:rsid w:val="009D095C"/>
    <w:rsid w:val="009D3E94"/>
    <w:rsid w:val="009F2198"/>
    <w:rsid w:val="009F49AE"/>
    <w:rsid w:val="00A042D1"/>
    <w:rsid w:val="00A07672"/>
    <w:rsid w:val="00A10F10"/>
    <w:rsid w:val="00A15428"/>
    <w:rsid w:val="00A22122"/>
    <w:rsid w:val="00A35B54"/>
    <w:rsid w:val="00A44D57"/>
    <w:rsid w:val="00A713E9"/>
    <w:rsid w:val="00A71961"/>
    <w:rsid w:val="00A74C13"/>
    <w:rsid w:val="00A756D3"/>
    <w:rsid w:val="00A8744E"/>
    <w:rsid w:val="00AA23D1"/>
    <w:rsid w:val="00AA6ACD"/>
    <w:rsid w:val="00AB1A8B"/>
    <w:rsid w:val="00AD0597"/>
    <w:rsid w:val="00AD0765"/>
    <w:rsid w:val="00AD2540"/>
    <w:rsid w:val="00AD4108"/>
    <w:rsid w:val="00AF2968"/>
    <w:rsid w:val="00AF7889"/>
    <w:rsid w:val="00B11AD9"/>
    <w:rsid w:val="00B12706"/>
    <w:rsid w:val="00B15006"/>
    <w:rsid w:val="00B168E4"/>
    <w:rsid w:val="00B278BD"/>
    <w:rsid w:val="00B31897"/>
    <w:rsid w:val="00B52B63"/>
    <w:rsid w:val="00B60DA0"/>
    <w:rsid w:val="00B63507"/>
    <w:rsid w:val="00BA57D4"/>
    <w:rsid w:val="00BD2905"/>
    <w:rsid w:val="00BD6B3C"/>
    <w:rsid w:val="00BE680F"/>
    <w:rsid w:val="00BE7A69"/>
    <w:rsid w:val="00BF0445"/>
    <w:rsid w:val="00C162A1"/>
    <w:rsid w:val="00C20BED"/>
    <w:rsid w:val="00C21181"/>
    <w:rsid w:val="00C25A54"/>
    <w:rsid w:val="00C35ED8"/>
    <w:rsid w:val="00C37193"/>
    <w:rsid w:val="00C44BC4"/>
    <w:rsid w:val="00C47AE7"/>
    <w:rsid w:val="00C906B9"/>
    <w:rsid w:val="00CA1A2F"/>
    <w:rsid w:val="00CA7004"/>
    <w:rsid w:val="00CA7649"/>
    <w:rsid w:val="00CB5F7B"/>
    <w:rsid w:val="00CE6C4F"/>
    <w:rsid w:val="00CF0237"/>
    <w:rsid w:val="00CF5ADE"/>
    <w:rsid w:val="00CF7595"/>
    <w:rsid w:val="00D24B69"/>
    <w:rsid w:val="00D30D9D"/>
    <w:rsid w:val="00D43473"/>
    <w:rsid w:val="00D567B8"/>
    <w:rsid w:val="00D60441"/>
    <w:rsid w:val="00D6763B"/>
    <w:rsid w:val="00D85B54"/>
    <w:rsid w:val="00D92C11"/>
    <w:rsid w:val="00D944C9"/>
    <w:rsid w:val="00DB64BA"/>
    <w:rsid w:val="00DB7F9B"/>
    <w:rsid w:val="00DC255F"/>
    <w:rsid w:val="00E156D5"/>
    <w:rsid w:val="00E3242F"/>
    <w:rsid w:val="00E66AC2"/>
    <w:rsid w:val="00E71B71"/>
    <w:rsid w:val="00E734CB"/>
    <w:rsid w:val="00E74A6D"/>
    <w:rsid w:val="00E97538"/>
    <w:rsid w:val="00EA6B11"/>
    <w:rsid w:val="00EB74CE"/>
    <w:rsid w:val="00EC3581"/>
    <w:rsid w:val="00ED142A"/>
    <w:rsid w:val="00EE2F17"/>
    <w:rsid w:val="00EF3B26"/>
    <w:rsid w:val="00F04EA3"/>
    <w:rsid w:val="00F20C61"/>
    <w:rsid w:val="00F234B1"/>
    <w:rsid w:val="00F331F6"/>
    <w:rsid w:val="00F34FFA"/>
    <w:rsid w:val="00F539F2"/>
    <w:rsid w:val="00F7288B"/>
    <w:rsid w:val="00F8642D"/>
    <w:rsid w:val="00F94B91"/>
    <w:rsid w:val="00F979BF"/>
    <w:rsid w:val="00F97F7F"/>
    <w:rsid w:val="00FB01AD"/>
    <w:rsid w:val="00FD63E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B07CAC"/>
  <w15:docId w15:val="{2B90B2E9-4779-42C0-9793-39A011E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6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51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A478B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A478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Dolevaspuntikemd1dobloku">
    <w:name w:val="Doleva s puntikem + Řád. 1 + do bloku"/>
    <w:basedOn w:val="Normln"/>
    <w:uiPriority w:val="99"/>
    <w:rsid w:val="00AF7889"/>
    <w:pPr>
      <w:numPr>
        <w:numId w:val="17"/>
      </w:numPr>
      <w:tabs>
        <w:tab w:val="clear" w:pos="1820"/>
        <w:tab w:val="num" w:pos="1440"/>
      </w:tabs>
      <w:ind w:left="1080"/>
      <w:jc w:val="left"/>
    </w:pPr>
    <w:rPr>
      <w:rFonts w:ascii="Tahoma" w:hAnsi="Tahoma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51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B55D-C221-4273-BCE9-DAC2443F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 Stanislav</dc:creator>
  <cp:keywords/>
  <dc:description/>
  <cp:lastModifiedBy>Tomala Lenka</cp:lastModifiedBy>
  <cp:revision>3</cp:revision>
  <cp:lastPrinted>2014-04-30T05:59:00Z</cp:lastPrinted>
  <dcterms:created xsi:type="dcterms:W3CDTF">2020-05-04T08:46:00Z</dcterms:created>
  <dcterms:modified xsi:type="dcterms:W3CDTF">2020-05-06T12:19:00Z</dcterms:modified>
</cp:coreProperties>
</file>