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C47FA" w14:textId="77777777" w:rsidR="005C2B68" w:rsidRDefault="005C2B68" w:rsidP="004A1D7E">
      <w:pPr>
        <w:pStyle w:val="Nadpis4"/>
        <w:jc w:val="center"/>
        <w:rPr>
          <w:sz w:val="28"/>
        </w:rPr>
      </w:pPr>
    </w:p>
    <w:p w14:paraId="07424B51" w14:textId="77777777" w:rsidR="005C2B68" w:rsidRDefault="005C2B68" w:rsidP="004A1D7E">
      <w:pPr>
        <w:pStyle w:val="Nadpis4"/>
        <w:jc w:val="center"/>
        <w:rPr>
          <w:sz w:val="28"/>
        </w:rPr>
      </w:pPr>
      <w:r>
        <w:rPr>
          <w:sz w:val="28"/>
        </w:rPr>
        <w:t xml:space="preserve">  NÁVRH </w:t>
      </w:r>
    </w:p>
    <w:p w14:paraId="155021E5" w14:textId="77777777" w:rsidR="000D1881" w:rsidRDefault="000D1881" w:rsidP="004A1D7E">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3E30FBE6" w14:textId="2A260167" w:rsidR="000D1881" w:rsidRDefault="000D1881" w:rsidP="004A1D7E">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783C78BF" w14:textId="77777777" w:rsidR="000D1881" w:rsidRDefault="000D1881" w:rsidP="004A1D7E">
      <w:pPr>
        <w:pStyle w:val="Textvbloku"/>
        <w:jc w:val="center"/>
        <w:rPr>
          <w:b/>
          <w:sz w:val="22"/>
        </w:rPr>
      </w:pPr>
      <w:r>
        <w:rPr>
          <w:sz w:val="22"/>
        </w:rPr>
        <w:t xml:space="preserve"> </w:t>
      </w:r>
    </w:p>
    <w:p w14:paraId="42F1418E" w14:textId="77777777" w:rsidR="000D1881" w:rsidRDefault="000D1881" w:rsidP="004A1D7E">
      <w:pPr>
        <w:pStyle w:val="Textvbloku"/>
        <w:jc w:val="center"/>
        <w:rPr>
          <w:b/>
          <w:sz w:val="22"/>
        </w:rPr>
      </w:pP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A1D7E">
      <w:pPr>
        <w:pStyle w:val="Textvbloku"/>
        <w:tabs>
          <w:tab w:val="left" w:pos="4820"/>
        </w:tabs>
        <w:rPr>
          <w:b/>
          <w:sz w:val="22"/>
          <w:szCs w:val="22"/>
        </w:rPr>
      </w:pP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4A1D7E">
      <w:pPr>
        <w:pStyle w:val="Textvbloku"/>
        <w:tabs>
          <w:tab w:val="left" w:pos="4820"/>
        </w:tabs>
        <w:rPr>
          <w:bCs/>
          <w:sz w:val="22"/>
          <w:szCs w:val="22"/>
        </w:rPr>
      </w:pP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4A1D7E">
      <w:pPr>
        <w:pStyle w:val="Textvbloku"/>
        <w:tabs>
          <w:tab w:val="left" w:pos="4820"/>
        </w:tabs>
        <w:rPr>
          <w:sz w:val="22"/>
          <w:szCs w:val="22"/>
        </w:rPr>
      </w:pP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4A1D7E">
      <w:pPr>
        <w:pStyle w:val="Textvbloku"/>
        <w:tabs>
          <w:tab w:val="left" w:pos="4820"/>
        </w:tabs>
        <w:rPr>
          <w:sz w:val="22"/>
          <w:szCs w:val="22"/>
        </w:rPr>
      </w:pP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4A1D7E">
      <w:pPr>
        <w:pStyle w:val="Textvbloku"/>
        <w:rPr>
          <w:sz w:val="22"/>
          <w:szCs w:val="22"/>
        </w:rPr>
      </w:pPr>
      <w:r w:rsidRPr="00296F8A">
        <w:rPr>
          <w:sz w:val="22"/>
          <w:szCs w:val="22"/>
        </w:rPr>
        <w:t>---------------------------------------------------------------------------------------------------------------------------------</w:t>
      </w:r>
    </w:p>
    <w:p w14:paraId="66D717BE" w14:textId="77777777" w:rsidR="000D1881" w:rsidRPr="00296F8A" w:rsidRDefault="000D1881" w:rsidP="004A1D7E">
      <w:pPr>
        <w:pStyle w:val="Textvbloku"/>
        <w:jc w:val="center"/>
        <w:rPr>
          <w:sz w:val="22"/>
          <w:szCs w:val="22"/>
        </w:rPr>
      </w:pPr>
    </w:p>
    <w:p w14:paraId="64B6AED6" w14:textId="77777777" w:rsidR="000D1881" w:rsidRPr="00296F8A" w:rsidRDefault="000D1881" w:rsidP="004A1D7E">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A1D7E">
      <w:pPr>
        <w:pStyle w:val="Textvbloku"/>
        <w:jc w:val="center"/>
        <w:rPr>
          <w:sz w:val="22"/>
          <w:szCs w:val="22"/>
        </w:rPr>
      </w:pPr>
      <w:r w:rsidRPr="00296F8A">
        <w:rPr>
          <w:sz w:val="22"/>
          <w:szCs w:val="22"/>
        </w:rPr>
        <w:t>ve věcech smluvních:</w:t>
      </w:r>
    </w:p>
    <w:p w14:paraId="6A1598F8" w14:textId="77777777" w:rsidR="000D1881" w:rsidRPr="00296F8A" w:rsidRDefault="000D1881" w:rsidP="004A1D7E">
      <w:pPr>
        <w:pStyle w:val="Textvbloku"/>
        <w:tabs>
          <w:tab w:val="left" w:pos="2410"/>
        </w:tabs>
        <w:rPr>
          <w:sz w:val="22"/>
          <w:szCs w:val="22"/>
        </w:rPr>
      </w:pPr>
    </w:p>
    <w:p w14:paraId="599A5B8D" w14:textId="76DF7E7D" w:rsidR="000D1881" w:rsidRPr="00296F8A" w:rsidRDefault="007A5972" w:rsidP="004A1D7E">
      <w:pPr>
        <w:pStyle w:val="Textvbloku"/>
        <w:tabs>
          <w:tab w:val="left" w:pos="4820"/>
        </w:tabs>
        <w:rPr>
          <w:sz w:val="22"/>
          <w:szCs w:val="22"/>
        </w:rPr>
      </w:pPr>
      <w:r w:rsidRPr="007A5972">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4A1D7E">
      <w:pPr>
        <w:pStyle w:val="Textvbloku"/>
        <w:tabs>
          <w:tab w:val="left" w:pos="4820"/>
        </w:tabs>
        <w:ind w:left="4140" w:hanging="4140"/>
        <w:rPr>
          <w:sz w:val="22"/>
          <w:szCs w:val="22"/>
        </w:rPr>
      </w:pP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4A1D7E">
      <w:pPr>
        <w:pStyle w:val="Textvbloku"/>
        <w:tabs>
          <w:tab w:val="left" w:pos="4820"/>
        </w:tabs>
        <w:rPr>
          <w:sz w:val="22"/>
          <w:szCs w:val="22"/>
        </w:rPr>
      </w:pP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4A1D7E">
      <w:pPr>
        <w:pStyle w:val="Textvbloku"/>
        <w:tabs>
          <w:tab w:val="left" w:pos="4820"/>
        </w:tabs>
        <w:jc w:val="left"/>
        <w:rPr>
          <w:sz w:val="22"/>
          <w:szCs w:val="22"/>
        </w:rPr>
      </w:pP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4A1D7E">
      <w:pPr>
        <w:pStyle w:val="Textvbloku"/>
        <w:jc w:val="center"/>
        <w:rPr>
          <w:sz w:val="22"/>
          <w:szCs w:val="22"/>
        </w:rPr>
      </w:pPr>
      <w:r w:rsidRPr="00296F8A">
        <w:rPr>
          <w:sz w:val="22"/>
          <w:szCs w:val="22"/>
        </w:rPr>
        <w:br/>
        <w:t>Bankovní spojení:</w:t>
      </w:r>
    </w:p>
    <w:p w14:paraId="3CE4D5C8" w14:textId="77777777" w:rsidR="000D1881" w:rsidRPr="00296F8A" w:rsidRDefault="000D1881" w:rsidP="004A1D7E">
      <w:pPr>
        <w:pStyle w:val="Textvbloku"/>
        <w:jc w:val="left"/>
        <w:rPr>
          <w:sz w:val="22"/>
          <w:szCs w:val="22"/>
        </w:rPr>
      </w:pP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4A1D7E">
      <w:pPr>
        <w:pStyle w:val="Textvbloku"/>
        <w:jc w:val="left"/>
        <w:rPr>
          <w:sz w:val="22"/>
          <w:szCs w:val="22"/>
        </w:rPr>
      </w:pPr>
      <w:r w:rsidRPr="00296F8A">
        <w:rPr>
          <w:sz w:val="22"/>
          <w:szCs w:val="22"/>
        </w:rPr>
        <w:t>---------------------------------------------------------------------------------------------------------------------------------</w:t>
      </w:r>
    </w:p>
    <w:p w14:paraId="15F20BC2" w14:textId="77777777" w:rsidR="000D1881" w:rsidRPr="00296F8A" w:rsidRDefault="000D1881" w:rsidP="004A1D7E">
      <w:pPr>
        <w:pStyle w:val="Textvbloku"/>
        <w:jc w:val="left"/>
        <w:rPr>
          <w:sz w:val="22"/>
          <w:szCs w:val="22"/>
        </w:rPr>
      </w:pPr>
    </w:p>
    <w:p w14:paraId="01B9CDC9" w14:textId="77777777" w:rsidR="000D1881" w:rsidRPr="00296F8A" w:rsidRDefault="000D1881" w:rsidP="004A1D7E">
      <w:pPr>
        <w:pStyle w:val="Textvbloku"/>
        <w:jc w:val="center"/>
        <w:rPr>
          <w:sz w:val="22"/>
          <w:szCs w:val="22"/>
        </w:rPr>
      </w:pPr>
      <w:r w:rsidRPr="00296F8A">
        <w:rPr>
          <w:sz w:val="22"/>
          <w:szCs w:val="22"/>
        </w:rPr>
        <w:t>Identifikační číslo:</w:t>
      </w:r>
    </w:p>
    <w:p w14:paraId="50183D12" w14:textId="77777777" w:rsidR="00C9631D" w:rsidRPr="00296F8A" w:rsidRDefault="00C9631D" w:rsidP="004A1D7E">
      <w:pPr>
        <w:pStyle w:val="Textvbloku"/>
        <w:jc w:val="center"/>
        <w:rPr>
          <w:sz w:val="22"/>
          <w:szCs w:val="22"/>
        </w:rPr>
      </w:pP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0AFBF484" w14:textId="77777777" w:rsidR="00FD0D96" w:rsidRDefault="00FD0D96" w:rsidP="004A1D7E">
      <w:pPr>
        <w:pStyle w:val="Textvbloku"/>
        <w:ind w:firstLine="709"/>
        <w:jc w:val="center"/>
        <w:rPr>
          <w:sz w:val="22"/>
        </w:rPr>
      </w:pP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A1D7E">
      <w:pPr>
        <w:pStyle w:val="Textvbloku"/>
        <w:jc w:val="left"/>
        <w:rPr>
          <w:sz w:val="22"/>
          <w:szCs w:val="22"/>
        </w:rPr>
      </w:pPr>
    </w:p>
    <w:p w14:paraId="4300E12D" w14:textId="55D757DB" w:rsidR="0069565D" w:rsidRPr="00296F8A" w:rsidRDefault="00E01AA5" w:rsidP="004A1D7E">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216DE">
        <w:rPr>
          <w:sz w:val="22"/>
          <w:szCs w:val="22"/>
        </w:rPr>
        <w:t xml:space="preserve">, </w:t>
      </w:r>
      <w:r w:rsidR="006216DE" w:rsidRPr="006216DE">
        <w:rPr>
          <w:i/>
          <w:iCs/>
          <w:sz w:val="22"/>
          <w:szCs w:val="22"/>
        </w:rPr>
        <w:t>není pro tuto zakázku plátce DPH</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4A1D7E">
      <w:pPr>
        <w:pStyle w:val="Textvbloku"/>
        <w:ind w:left="4248" w:firstLine="708"/>
        <w:rPr>
          <w:sz w:val="22"/>
          <w:szCs w:val="22"/>
        </w:rPr>
      </w:pP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A1D7E">
      <w:pPr>
        <w:pStyle w:val="Textvbloku"/>
        <w:ind w:left="4820" w:hanging="6"/>
        <w:rPr>
          <w:sz w:val="22"/>
          <w:szCs w:val="22"/>
        </w:rPr>
      </w:pPr>
      <w:r w:rsidRPr="00296F8A">
        <w:rPr>
          <w:sz w:val="22"/>
          <w:szCs w:val="22"/>
        </w:rPr>
        <w:lastRenderedPageBreak/>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A1D7E">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6B82AEE6" w14:textId="77777777" w:rsidR="00C9631D" w:rsidRDefault="00C9631D" w:rsidP="004A1D7E">
      <w:pPr>
        <w:pStyle w:val="Textvbloku"/>
        <w:tabs>
          <w:tab w:val="num" w:pos="0"/>
        </w:tabs>
        <w:rPr>
          <w:b/>
          <w:sz w:val="22"/>
        </w:rPr>
      </w:pPr>
    </w:p>
    <w:p w14:paraId="0F7CAA8A" w14:textId="77777777"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4A1D7E">
      <w:pPr>
        <w:pStyle w:val="Textvbloku"/>
        <w:rPr>
          <w:sz w:val="22"/>
        </w:rPr>
      </w:pPr>
    </w:p>
    <w:p w14:paraId="72EB6AE5" w14:textId="39C05E8B"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4A1D7E">
      <w:pPr>
        <w:pStyle w:val="Zkladntext2"/>
        <w:rPr>
          <w:sz w:val="22"/>
        </w:rPr>
      </w:pPr>
    </w:p>
    <w:p w14:paraId="1B430B4B" w14:textId="77777777" w:rsidR="000D1881" w:rsidRDefault="000D1881" w:rsidP="004A1D7E">
      <w:pPr>
        <w:pStyle w:val="Zkladntext2"/>
        <w:tabs>
          <w:tab w:val="left" w:pos="3261"/>
        </w:tabs>
        <w:rPr>
          <w:sz w:val="22"/>
        </w:rPr>
      </w:pPr>
    </w:p>
    <w:p w14:paraId="737390E7" w14:textId="447F1FFE" w:rsidR="000D1881" w:rsidRPr="006705F6" w:rsidRDefault="000D1881" w:rsidP="00773B22">
      <w:pPr>
        <w:pStyle w:val="Zkladntext2"/>
        <w:tabs>
          <w:tab w:val="left" w:pos="3261"/>
        </w:tabs>
        <w:spacing w:before="60"/>
        <w:rPr>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bookmarkStart w:id="1" w:name="_Hlk40171653"/>
      <w:r w:rsidR="00773B22" w:rsidRPr="00593CC5">
        <w:rPr>
          <w:b/>
          <w:szCs w:val="22"/>
        </w:rPr>
        <w:t xml:space="preserve">Rekonstrukce ul. Soukenická a ul. U Fortny - I. </w:t>
      </w:r>
      <w:r w:rsidR="007A3232">
        <w:rPr>
          <w:b/>
          <w:szCs w:val="22"/>
        </w:rPr>
        <w:t>e</w:t>
      </w:r>
      <w:r w:rsidR="00773B22" w:rsidRPr="00593CC5">
        <w:rPr>
          <w:b/>
          <w:szCs w:val="22"/>
        </w:rPr>
        <w:t>tapa</w:t>
      </w:r>
      <w:r w:rsidR="00773B22" w:rsidRPr="006705F6">
        <w:rPr>
          <w:sz w:val="22"/>
          <w:szCs w:val="22"/>
        </w:rPr>
        <w:t xml:space="preserve"> </w:t>
      </w:r>
      <w:bookmarkEnd w:id="1"/>
      <w:r w:rsidR="006F1A8B" w:rsidRPr="006705F6">
        <w:rPr>
          <w:sz w:val="22"/>
          <w:szCs w:val="22"/>
        </w:rPr>
        <w:t>Stavební povolení:</w:t>
      </w:r>
      <w:r w:rsidR="006F1A8B" w:rsidRPr="006705F6">
        <w:rPr>
          <w:sz w:val="22"/>
          <w:szCs w:val="22"/>
        </w:rPr>
        <w:tab/>
      </w:r>
      <w:r w:rsidR="007E527A" w:rsidRPr="0024485B">
        <w:rPr>
          <w:sz w:val="22"/>
        </w:rPr>
        <w:fldChar w:fldCharType="begin">
          <w:ffData>
            <w:name w:val=""/>
            <w:enabled/>
            <w:calcOnExit w:val="0"/>
            <w:textInput/>
          </w:ffData>
        </w:fldChar>
      </w:r>
      <w:r w:rsidR="007E527A" w:rsidRPr="0024485B">
        <w:rPr>
          <w:sz w:val="22"/>
        </w:rPr>
        <w:instrText xml:space="preserve"> FORMTEXT </w:instrText>
      </w:r>
      <w:r w:rsidR="007E527A" w:rsidRPr="0024485B">
        <w:rPr>
          <w:sz w:val="22"/>
        </w:rPr>
      </w:r>
      <w:r w:rsidR="007E527A" w:rsidRPr="0024485B">
        <w:rPr>
          <w:sz w:val="22"/>
        </w:rPr>
        <w:fldChar w:fldCharType="separate"/>
      </w:r>
      <w:r w:rsidR="007E527A" w:rsidRPr="0024485B">
        <w:rPr>
          <w:noProof/>
          <w:sz w:val="22"/>
        </w:rPr>
        <w:t> </w:t>
      </w:r>
      <w:r w:rsidR="007E527A" w:rsidRPr="0024485B">
        <w:rPr>
          <w:noProof/>
          <w:sz w:val="22"/>
        </w:rPr>
        <w:t> </w:t>
      </w:r>
      <w:r w:rsidR="007E527A" w:rsidRPr="0024485B">
        <w:rPr>
          <w:noProof/>
          <w:sz w:val="22"/>
        </w:rPr>
        <w:t> </w:t>
      </w:r>
      <w:r w:rsidR="007E527A" w:rsidRPr="0024485B">
        <w:rPr>
          <w:noProof/>
          <w:sz w:val="22"/>
        </w:rPr>
        <w:t> </w:t>
      </w:r>
      <w:r w:rsidR="007E527A" w:rsidRPr="0024485B">
        <w:rPr>
          <w:noProof/>
          <w:sz w:val="22"/>
        </w:rPr>
        <w:t> </w:t>
      </w:r>
      <w:r w:rsidR="007E527A" w:rsidRPr="0024485B">
        <w:rPr>
          <w:sz w:val="22"/>
        </w:rPr>
        <w:fldChar w:fldCharType="end"/>
      </w:r>
      <w:r w:rsidR="007E527A">
        <w:rPr>
          <w:szCs w:val="22"/>
        </w:rPr>
        <w:t xml:space="preserve"> </w:t>
      </w:r>
      <w:r w:rsidR="007E527A" w:rsidRPr="0024485B">
        <w:rPr>
          <w:sz w:val="22"/>
        </w:rPr>
        <w:t>(</w:t>
      </w:r>
      <w:r w:rsidR="007E527A" w:rsidRPr="0024485B">
        <w:rPr>
          <w:i/>
          <w:sz w:val="22"/>
        </w:rPr>
        <w:t>bude doplněno při uzavření této smlouvy)</w:t>
      </w:r>
    </w:p>
    <w:p w14:paraId="338AD95E" w14:textId="6D29211A" w:rsidR="000D1881" w:rsidRPr="006705F6" w:rsidRDefault="000D1881" w:rsidP="004A1D7E">
      <w:pPr>
        <w:pStyle w:val="Odsazen"/>
        <w:tabs>
          <w:tab w:val="left" w:pos="3261"/>
        </w:tabs>
        <w:spacing w:before="60" w:after="0"/>
        <w:ind w:left="0"/>
        <w:rPr>
          <w:szCs w:val="22"/>
        </w:rPr>
      </w:pPr>
      <w:r w:rsidRPr="006705F6">
        <w:rPr>
          <w:szCs w:val="22"/>
        </w:rPr>
        <w:t>Místo stavby:</w:t>
      </w:r>
      <w:r w:rsidRPr="006705F6">
        <w:rPr>
          <w:szCs w:val="22"/>
        </w:rPr>
        <w:tab/>
      </w:r>
      <w:r w:rsidR="007E527A">
        <w:rPr>
          <w:szCs w:val="22"/>
        </w:rPr>
        <w:t>Uherský Brod</w:t>
      </w:r>
    </w:p>
    <w:p w14:paraId="42BA2E6B" w14:textId="77777777" w:rsidR="007E527A" w:rsidRDefault="000D1881" w:rsidP="004A1D7E">
      <w:pPr>
        <w:pStyle w:val="Odsazen"/>
        <w:tabs>
          <w:tab w:val="left" w:pos="3261"/>
        </w:tabs>
        <w:spacing w:before="60" w:after="0"/>
        <w:ind w:left="0"/>
        <w:rPr>
          <w:szCs w:val="22"/>
        </w:rPr>
      </w:pPr>
      <w:r w:rsidRPr="006705F6">
        <w:rPr>
          <w:szCs w:val="22"/>
        </w:rPr>
        <w:t>Projektant:</w:t>
      </w:r>
      <w:r w:rsidRPr="006705F6">
        <w:rPr>
          <w:szCs w:val="22"/>
        </w:rPr>
        <w:tab/>
      </w:r>
      <w:r w:rsidR="00773B22" w:rsidRPr="006705F6">
        <w:rPr>
          <w:szCs w:val="22"/>
        </w:rPr>
        <w:fldChar w:fldCharType="begin">
          <w:ffData>
            <w:name w:val=""/>
            <w:enabled/>
            <w:calcOnExit w:val="0"/>
            <w:textInput/>
          </w:ffData>
        </w:fldChar>
      </w:r>
      <w:r w:rsidR="00773B22" w:rsidRPr="006705F6">
        <w:rPr>
          <w:szCs w:val="22"/>
        </w:rPr>
        <w:instrText xml:space="preserve"> FORMTEXT </w:instrText>
      </w:r>
      <w:r w:rsidR="00773B22" w:rsidRPr="006705F6">
        <w:rPr>
          <w:szCs w:val="22"/>
        </w:rPr>
      </w:r>
      <w:r w:rsidR="00773B22" w:rsidRPr="006705F6">
        <w:rPr>
          <w:szCs w:val="22"/>
        </w:rPr>
        <w:fldChar w:fldCharType="separate"/>
      </w:r>
      <w:r w:rsidR="007E527A">
        <w:t>Zdeněk Vladyka, Na Honech I, 5540, 760 05 Zlín</w:t>
      </w:r>
      <w:r w:rsidR="00773B22" w:rsidRPr="006705F6">
        <w:rPr>
          <w:szCs w:val="22"/>
        </w:rPr>
        <w:fldChar w:fldCharType="end"/>
      </w:r>
    </w:p>
    <w:p w14:paraId="51AC923E" w14:textId="56B7065A" w:rsidR="0086553D" w:rsidRPr="006705F6" w:rsidRDefault="000D1881" w:rsidP="004A1D7E">
      <w:pPr>
        <w:pStyle w:val="Odsazen"/>
        <w:tabs>
          <w:tab w:val="left" w:pos="3261"/>
        </w:tabs>
        <w:spacing w:before="6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7E527A">
        <w:t>Zdeněk Vladyka, Na Honech I, 5540, 760 05 Zlín</w:t>
      </w:r>
      <w:r w:rsidR="007E527A" w:rsidRPr="00EB63C1">
        <w:t xml:space="preserve"> </w:t>
      </w:r>
      <w:r w:rsidR="00337D93" w:rsidRPr="006705F6">
        <w:rPr>
          <w:noProof/>
          <w:szCs w:val="22"/>
        </w:rPr>
        <w:t> </w:t>
      </w:r>
      <w:r w:rsidR="00337D93" w:rsidRPr="006705F6">
        <w:rPr>
          <w:noProof/>
          <w:szCs w:val="22"/>
        </w:rPr>
        <w:t> </w:t>
      </w:r>
      <w:r w:rsidR="00E01AA5" w:rsidRPr="006705F6">
        <w:rPr>
          <w:szCs w:val="22"/>
        </w:rPr>
        <w:fldChar w:fldCharType="end"/>
      </w:r>
    </w:p>
    <w:p w14:paraId="647325F8" w14:textId="3085DE23" w:rsidR="00192A20" w:rsidRPr="006705F6" w:rsidRDefault="000D1881" w:rsidP="004A1D7E">
      <w:pPr>
        <w:pStyle w:val="Odsazen"/>
        <w:tabs>
          <w:tab w:val="left" w:pos="3261"/>
        </w:tabs>
        <w:spacing w:before="6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4A1D7E">
      <w:pPr>
        <w:pStyle w:val="BodyTextIndent21"/>
        <w:widowControl/>
        <w:tabs>
          <w:tab w:val="left" w:pos="3261"/>
        </w:tabs>
        <w:ind w:left="0"/>
        <w:rPr>
          <w:snapToGrid/>
          <w:sz w:val="22"/>
          <w:szCs w:val="22"/>
        </w:rPr>
      </w:pPr>
    </w:p>
    <w:p w14:paraId="69FB0E07" w14:textId="5EC36414"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4A1D7E">
      <w:pPr>
        <w:pStyle w:val="Textvbloku"/>
        <w:tabs>
          <w:tab w:val="left" w:pos="4820"/>
        </w:tabs>
        <w:jc w:val="left"/>
        <w:rPr>
          <w:sz w:val="22"/>
          <w:szCs w:val="22"/>
        </w:rPr>
      </w:pPr>
    </w:p>
    <w:p w14:paraId="40A4A54C" w14:textId="77777777"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22A15B0E" w:rsidR="000D1881" w:rsidRPr="006705F6" w:rsidRDefault="000D1881" w:rsidP="0024485B">
      <w:pPr>
        <w:pStyle w:val="Textvbloku"/>
        <w:tabs>
          <w:tab w:val="left" w:pos="6379"/>
        </w:tabs>
        <w:ind w:left="6372" w:hanging="6372"/>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w:t>
      </w:r>
      <w:r w:rsidR="007E527A">
        <w:rPr>
          <w:sz w:val="22"/>
          <w:szCs w:val="22"/>
        </w:rPr>
        <w:t xml:space="preserve"> </w:t>
      </w:r>
      <w:r w:rsidR="00F87966" w:rsidRPr="00F87966">
        <w:rPr>
          <w:sz w:val="22"/>
          <w:szCs w:val="22"/>
        </w:rPr>
        <w:t>Odbor rozvoje města</w:t>
      </w:r>
      <w:r w:rsidR="00F87966" w:rsidRPr="00F87966">
        <w:rPr>
          <w:rStyle w:val="Odkaznakoment"/>
          <w:sz w:val="22"/>
          <w:szCs w:val="22"/>
        </w:rPr>
        <w:t xml:space="preserve"> </w:t>
      </w:r>
      <w:r w:rsidRPr="006705F6">
        <w:rPr>
          <w:sz w:val="22"/>
          <w:szCs w:val="22"/>
        </w:rPr>
        <w:t xml:space="preserve">         </w:t>
      </w:r>
    </w:p>
    <w:p w14:paraId="2E33D3D4" w14:textId="3C889508" w:rsidR="006F5974"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24485B">
        <w:rPr>
          <w:sz w:val="22"/>
          <w:szCs w:val="22"/>
        </w:rPr>
        <w:t> </w:t>
      </w:r>
      <w:r w:rsidR="00F87966" w:rsidRPr="00F87966">
        <w:rPr>
          <w:sz w:val="22"/>
          <w:szCs w:val="22"/>
        </w:rPr>
        <w:t>231</w:t>
      </w:r>
      <w:r w:rsidR="0024485B">
        <w:rPr>
          <w:sz w:val="22"/>
          <w:szCs w:val="22"/>
        </w:rPr>
        <w:t>;</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1552367F" w14:textId="1DE2B3C1" w:rsidR="000D1881"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F87966" w:rsidRPr="00F87966">
        <w:rPr>
          <w:sz w:val="22"/>
          <w:szCs w:val="22"/>
        </w:rPr>
        <w:t xml:space="preserve">libor.obadal@ub.cz                </w:t>
      </w:r>
      <w:r w:rsidR="002E51D1" w:rsidRPr="006705F6">
        <w:rPr>
          <w:sz w:val="22"/>
          <w:szCs w:val="22"/>
        </w:rPr>
        <w:t xml:space="preserve">            </w:t>
      </w:r>
    </w:p>
    <w:bookmarkEnd w:id="0"/>
    <w:p w14:paraId="11AF889A" w14:textId="77777777" w:rsidR="00BC3352" w:rsidRDefault="00BC3352" w:rsidP="004A1D7E">
      <w:pPr>
        <w:pStyle w:val="Textvbloku"/>
        <w:jc w:val="left"/>
        <w:rPr>
          <w:b/>
          <w:sz w:val="22"/>
        </w:rPr>
      </w:pPr>
    </w:p>
    <w:p w14:paraId="3AC07750" w14:textId="77777777"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21C9E0EF" w14:textId="77777777" w:rsidR="000D1881" w:rsidRDefault="000D1881" w:rsidP="004A1D7E">
      <w:pPr>
        <w:pStyle w:val="Textvbloku"/>
        <w:rPr>
          <w:sz w:val="22"/>
        </w:rPr>
      </w:pPr>
    </w:p>
    <w:p w14:paraId="58C6EAF8" w14:textId="77777777" w:rsidR="006A300F" w:rsidRDefault="000D1881" w:rsidP="004A1D7E">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08E337F9" w:rsidR="000D1881" w:rsidRDefault="006A300F" w:rsidP="004A1D7E">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r w:rsidR="00F64338">
        <w:rPr>
          <w:sz w:val="22"/>
        </w:rPr>
        <w:t>.</w:t>
      </w:r>
    </w:p>
    <w:p w14:paraId="79CCC927" w14:textId="5DD2E65A" w:rsidR="00773B22" w:rsidRDefault="00CF6C79" w:rsidP="004A1D7E">
      <w:pPr>
        <w:pStyle w:val="Textvbloku"/>
        <w:ind w:hanging="426"/>
        <w:rPr>
          <w:sz w:val="22"/>
        </w:rPr>
      </w:pPr>
      <w:r>
        <w:rPr>
          <w:sz w:val="22"/>
        </w:rPr>
        <w:tab/>
        <w:t xml:space="preserve">    </w:t>
      </w:r>
    </w:p>
    <w:p w14:paraId="41809376" w14:textId="77777777" w:rsidR="00F75E27" w:rsidRDefault="00F75E27" w:rsidP="004A1D7E">
      <w:pPr>
        <w:pStyle w:val="Textvbloku"/>
        <w:ind w:hanging="426"/>
        <w:rPr>
          <w:sz w:val="22"/>
        </w:rPr>
      </w:pPr>
    </w:p>
    <w:p w14:paraId="616ABB26" w14:textId="77777777" w:rsidR="00CF6C79" w:rsidRDefault="006A300F" w:rsidP="004A1D7E">
      <w:pPr>
        <w:pStyle w:val="Textvbloku"/>
        <w:ind w:hanging="426"/>
        <w:rPr>
          <w:sz w:val="22"/>
        </w:rPr>
      </w:pPr>
      <w:r>
        <w:rPr>
          <w:sz w:val="22"/>
        </w:rPr>
        <w:lastRenderedPageBreak/>
        <w:t xml:space="preserve">            </w:t>
      </w:r>
      <w:r w:rsidR="00CF6C79">
        <w:rPr>
          <w:sz w:val="22"/>
        </w:rPr>
        <w:t>Název veřejné zakázky:</w:t>
      </w:r>
    </w:p>
    <w:p w14:paraId="02091EF8" w14:textId="12EA6135" w:rsidR="000D1881" w:rsidRPr="0024485B" w:rsidRDefault="00773B22" w:rsidP="00773B22">
      <w:pPr>
        <w:pStyle w:val="Textvbloku"/>
        <w:jc w:val="center"/>
        <w:rPr>
          <w:sz w:val="32"/>
          <w:szCs w:val="32"/>
        </w:rPr>
      </w:pPr>
      <w:r w:rsidRPr="0024485B">
        <w:rPr>
          <w:b/>
          <w:sz w:val="32"/>
          <w:szCs w:val="32"/>
        </w:rPr>
        <w:t xml:space="preserve">Rekonstrukce ul. Soukenická a ul. U Fortny - I. </w:t>
      </w:r>
      <w:r w:rsidR="007A3232" w:rsidRPr="0024485B">
        <w:rPr>
          <w:b/>
          <w:sz w:val="32"/>
          <w:szCs w:val="32"/>
        </w:rPr>
        <w:t>e</w:t>
      </w:r>
      <w:r w:rsidRPr="0024485B">
        <w:rPr>
          <w:b/>
          <w:sz w:val="32"/>
          <w:szCs w:val="32"/>
        </w:rPr>
        <w:t>tapa</w:t>
      </w:r>
    </w:p>
    <w:p w14:paraId="056080C7" w14:textId="77777777" w:rsidR="00773B22" w:rsidRDefault="00773B22" w:rsidP="004A1D7E">
      <w:pPr>
        <w:pStyle w:val="Textvbloku"/>
        <w:spacing w:before="60"/>
        <w:ind w:left="284" w:right="-91"/>
        <w:rPr>
          <w:b/>
          <w:bCs/>
          <w:sz w:val="22"/>
        </w:rPr>
      </w:pPr>
    </w:p>
    <w:p w14:paraId="32F5B183" w14:textId="404DD7E7" w:rsidR="000D1881" w:rsidRPr="003C16BD" w:rsidRDefault="000D1881" w:rsidP="004A1D7E">
      <w:pPr>
        <w:pStyle w:val="Textvbloku"/>
        <w:spacing w:before="60"/>
        <w:ind w:left="284" w:right="-91"/>
        <w:rPr>
          <w:sz w:val="22"/>
        </w:rPr>
      </w:pPr>
      <w:r w:rsidRPr="003C16BD">
        <w:rPr>
          <w:b/>
          <w:bCs/>
          <w:sz w:val="22"/>
        </w:rPr>
        <w:t>Dílem se rozumí</w:t>
      </w:r>
      <w:r w:rsidRPr="003C16BD">
        <w:rPr>
          <w:sz w:val="22"/>
        </w:rPr>
        <w:t>:</w:t>
      </w:r>
    </w:p>
    <w:p w14:paraId="3DD24BDC" w14:textId="37FDCDC6" w:rsidR="000D1881" w:rsidRPr="000E1116" w:rsidRDefault="002C0D03" w:rsidP="004A1D7E">
      <w:pPr>
        <w:pStyle w:val="Textvbloku"/>
        <w:numPr>
          <w:ilvl w:val="0"/>
          <w:numId w:val="6"/>
        </w:numPr>
        <w:spacing w:before="60"/>
        <w:ind w:right="-91"/>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4A1D7E">
      <w:pPr>
        <w:pStyle w:val="Textvbloku"/>
        <w:numPr>
          <w:ilvl w:val="0"/>
          <w:numId w:val="6"/>
        </w:numPr>
        <w:spacing w:before="60"/>
        <w:ind w:right="-91"/>
        <w:rPr>
          <w:sz w:val="22"/>
        </w:rPr>
      </w:pPr>
      <w:r w:rsidRPr="000E1116">
        <w:rPr>
          <w:sz w:val="22"/>
        </w:rPr>
        <w:t>zpracování dokumentace skutečného provedení stavby</w:t>
      </w:r>
    </w:p>
    <w:p w14:paraId="491163F5" w14:textId="77777777" w:rsidR="007A3232" w:rsidRDefault="000D1881" w:rsidP="007A3232">
      <w:pPr>
        <w:pStyle w:val="Textvbloku"/>
        <w:numPr>
          <w:ilvl w:val="0"/>
          <w:numId w:val="6"/>
        </w:numPr>
        <w:spacing w:before="60"/>
        <w:ind w:right="-91"/>
        <w:rPr>
          <w:sz w:val="22"/>
        </w:rPr>
      </w:pPr>
      <w:r w:rsidRPr="00775A36">
        <w:rPr>
          <w:sz w:val="22"/>
        </w:rPr>
        <w:t>geodetické zaměření stavby</w:t>
      </w:r>
    </w:p>
    <w:p w14:paraId="67768808" w14:textId="77777777" w:rsidR="007A3232" w:rsidRDefault="007A3232" w:rsidP="007A3232">
      <w:pPr>
        <w:pStyle w:val="Textvbloku"/>
        <w:spacing w:before="60"/>
        <w:ind w:left="644" w:right="-91"/>
        <w:rPr>
          <w:sz w:val="22"/>
        </w:rPr>
      </w:pPr>
    </w:p>
    <w:p w14:paraId="2DCE0D63" w14:textId="447F2409" w:rsidR="000D1881" w:rsidRPr="007A3232" w:rsidRDefault="006E31C3" w:rsidP="0024485B">
      <w:pPr>
        <w:pStyle w:val="Textvbloku"/>
        <w:spacing w:before="60"/>
        <w:ind w:left="284" w:right="-91"/>
        <w:rPr>
          <w:sz w:val="22"/>
        </w:rPr>
      </w:pPr>
      <w:r w:rsidRPr="007A3232">
        <w:rPr>
          <w:b/>
          <w:bCs/>
          <w:sz w:val="22"/>
        </w:rPr>
        <w:t xml:space="preserve">ad </w:t>
      </w:r>
      <w:r w:rsidR="009B7E45" w:rsidRPr="007A3232">
        <w:rPr>
          <w:b/>
          <w:bCs/>
          <w:sz w:val="22"/>
        </w:rPr>
        <w:t>a</w:t>
      </w:r>
      <w:r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54E463C8" w14:textId="77777777" w:rsidR="000D1881" w:rsidRDefault="000D1881" w:rsidP="004A1D7E">
      <w:pPr>
        <w:pStyle w:val="Zkladntext2"/>
        <w:numPr>
          <w:ilvl w:val="0"/>
          <w:numId w:val="3"/>
        </w:numPr>
        <w:rPr>
          <w:snapToGrid/>
          <w:sz w:val="22"/>
        </w:rPr>
      </w:pPr>
      <w:r>
        <w:rPr>
          <w:snapToGrid/>
          <w:sz w:val="22"/>
        </w:rPr>
        <w:t>kompletační a koordinační činnost</w:t>
      </w:r>
    </w:p>
    <w:p w14:paraId="40435143" w14:textId="6F631B6E" w:rsidR="006705F6" w:rsidRPr="00775A36" w:rsidRDefault="006705F6" w:rsidP="004A1D7E">
      <w:pPr>
        <w:pStyle w:val="Odstavecseseznamem"/>
        <w:numPr>
          <w:ilvl w:val="0"/>
          <w:numId w:val="3"/>
        </w:numPr>
        <w:rPr>
          <w:sz w:val="22"/>
        </w:rPr>
      </w:pPr>
      <w:r w:rsidRPr="006705F6">
        <w:rPr>
          <w:sz w:val="22"/>
        </w:rPr>
        <w:t xml:space="preserve">geodetické vytyčení stavby před zahájením stavby a v průběhu stavby </w:t>
      </w:r>
    </w:p>
    <w:p w14:paraId="1D553A0A" w14:textId="69D1280A" w:rsidR="000D1881" w:rsidRPr="000E1116" w:rsidRDefault="000D1881" w:rsidP="004A1D7E">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77777777" w:rsidR="00FE4C6A" w:rsidRDefault="000D1881" w:rsidP="004A1D7E">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4A1D7E">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6E3299E3" w14:textId="463F571B" w:rsidR="00710ECB" w:rsidRPr="00710ECB" w:rsidRDefault="00710ECB" w:rsidP="00710ECB">
      <w:pPr>
        <w:pStyle w:val="Odstavecseseznamem"/>
        <w:numPr>
          <w:ilvl w:val="0"/>
          <w:numId w:val="3"/>
        </w:numPr>
        <w:rPr>
          <w:sz w:val="22"/>
        </w:rPr>
      </w:pPr>
      <w:r w:rsidRPr="00710ECB">
        <w:rPr>
          <w:sz w:val="22"/>
        </w:rPr>
        <w:t xml:space="preserve">zajištění všech nezbytných průzkumů nutných pro řádné provádění a dokončení díla v návaznosti na výsledky průzkumů předložených </w:t>
      </w:r>
      <w:r>
        <w:rPr>
          <w:sz w:val="22"/>
        </w:rPr>
        <w:t>objednate</w:t>
      </w:r>
      <w:r w:rsidRPr="00710ECB">
        <w:rPr>
          <w:sz w:val="22"/>
        </w:rPr>
        <w:t>lem</w:t>
      </w:r>
    </w:p>
    <w:p w14:paraId="7CF902DF" w14:textId="570D8E32" w:rsidR="0042520C" w:rsidRDefault="000D1881" w:rsidP="004A1D7E">
      <w:pPr>
        <w:pStyle w:val="Odstavecseseznamem"/>
        <w:numPr>
          <w:ilvl w:val="0"/>
          <w:numId w:val="3"/>
        </w:numPr>
        <w:rPr>
          <w:sz w:val="22"/>
        </w:rPr>
      </w:pPr>
      <w:r>
        <w:rPr>
          <w:sz w:val="22"/>
        </w:rPr>
        <w:t>projednání a zajištění případného zvláštního užívání komunikací</w:t>
      </w:r>
      <w:r w:rsidR="007E527A">
        <w:rPr>
          <w:sz w:val="22"/>
        </w:rPr>
        <w:t>, záborů a</w:t>
      </w:r>
      <w:r>
        <w:rPr>
          <w:sz w:val="22"/>
        </w:rPr>
        <w:t xml:space="preserve">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6CEE2C79" w14:textId="0840162C" w:rsidR="007E527A" w:rsidRPr="007E527A" w:rsidRDefault="007E527A" w:rsidP="007E527A">
      <w:pPr>
        <w:pStyle w:val="Odstavecseseznamem"/>
        <w:numPr>
          <w:ilvl w:val="0"/>
          <w:numId w:val="3"/>
        </w:numPr>
        <w:jc w:val="both"/>
        <w:rPr>
          <w:sz w:val="22"/>
        </w:rPr>
      </w:pPr>
      <w:r w:rsidRPr="007E527A">
        <w:rPr>
          <w:sz w:val="22"/>
        </w:rPr>
        <w:t>zajištění vydání rozhodnutí k umístění provizorního i trvalého dopravního značení s příslušným Dopravním inspektorátem Policie ČR, jeho údržba, přemísťování podobu realizace díla a následné odstranění po předání díla. Návrh přechodného dopravního značení bude na náklady</w:t>
      </w:r>
      <w:r>
        <w:rPr>
          <w:sz w:val="22"/>
        </w:rPr>
        <w:t xml:space="preserve"> objednatele</w:t>
      </w:r>
      <w:r w:rsidRPr="007E527A">
        <w:rPr>
          <w:sz w:val="22"/>
        </w:rPr>
        <w:t xml:space="preserve">  zpracován a předán zhotoviteli. Tento návrh bude již předjednán na Dopravním inspektorátu Policie ČR a na Odboru správním, Oddělení dopravně správní činnosti a agendy. </w:t>
      </w:r>
      <w:r>
        <w:rPr>
          <w:sz w:val="22"/>
        </w:rPr>
        <w:t>Zhotovitel</w:t>
      </w:r>
      <w:r w:rsidRPr="007E527A">
        <w:rPr>
          <w:sz w:val="22"/>
        </w:rPr>
        <w:t xml:space="preserve"> v rámci přípravy stavby doplní chybějící doklady a podá žádost o zvláštní užívání komunikace společně s žádostí o stanovení přechodné úpravy provozu</w:t>
      </w:r>
    </w:p>
    <w:p w14:paraId="32C24613" w14:textId="77777777" w:rsidR="000D1881" w:rsidRPr="003C16BD" w:rsidRDefault="000D1881" w:rsidP="007E527A">
      <w:pPr>
        <w:pStyle w:val="Zkladntext2"/>
        <w:numPr>
          <w:ilvl w:val="0"/>
          <w:numId w:val="3"/>
        </w:numPr>
        <w:ind w:hanging="436"/>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7E527A">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05A68D07" w14:textId="2BCB94FE" w:rsidR="0042520C" w:rsidRPr="00775A36" w:rsidRDefault="0042520C" w:rsidP="007E527A">
      <w:pPr>
        <w:pStyle w:val="Odstavecseseznamem"/>
        <w:numPr>
          <w:ilvl w:val="0"/>
          <w:numId w:val="3"/>
        </w:numPr>
        <w:ind w:hanging="436"/>
        <w:jc w:val="both"/>
        <w:rPr>
          <w:sz w:val="22"/>
        </w:rPr>
      </w:pPr>
      <w:bookmarkStart w:id="2" w:name="_Hlk21527741"/>
      <w:r w:rsidRPr="00775A36">
        <w:rPr>
          <w:sz w:val="22"/>
        </w:rPr>
        <w:t>zpracování zásad organizace výstavby a předložení ke schválení objednateli</w:t>
      </w:r>
      <w:r w:rsidR="007E527A">
        <w:rPr>
          <w:sz w:val="22"/>
        </w:rPr>
        <w:t xml:space="preserve"> viz čl. VI odstavec 9 obchodních podmínek</w:t>
      </w:r>
    </w:p>
    <w:bookmarkEnd w:id="2"/>
    <w:p w14:paraId="42C2B5C3" w14:textId="7D53B8FD" w:rsidR="000D1881" w:rsidRPr="003C16BD" w:rsidRDefault="000D1881" w:rsidP="004A1D7E">
      <w:pPr>
        <w:pStyle w:val="Zkladntext2"/>
        <w:numPr>
          <w:ilvl w:val="0"/>
          <w:numId w:val="3"/>
        </w:numPr>
        <w:ind w:hanging="436"/>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42C3CA76" w14:textId="77777777" w:rsidR="000D1881" w:rsidRPr="003C16BD" w:rsidRDefault="000D1881" w:rsidP="004A1D7E">
      <w:pPr>
        <w:pStyle w:val="Zkladntext2"/>
        <w:numPr>
          <w:ilvl w:val="0"/>
          <w:numId w:val="3"/>
        </w:numPr>
        <w:ind w:hanging="436"/>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4A1D7E">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4CC13BF3" w:rsidR="000D1881" w:rsidRDefault="000D1881" w:rsidP="004A1D7E">
      <w:pPr>
        <w:pStyle w:val="Zkladntext2"/>
        <w:numPr>
          <w:ilvl w:val="0"/>
          <w:numId w:val="3"/>
        </w:numPr>
        <w:ind w:hanging="436"/>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Pr>
          <w:sz w:val="22"/>
        </w:rPr>
        <w:t xml:space="preserve"> zákona</w:t>
      </w:r>
      <w:r w:rsidR="007D4FA7">
        <w:rPr>
          <w:sz w:val="22"/>
        </w:rPr>
        <w:t xml:space="preserve">                  </w:t>
      </w:r>
      <w:r>
        <w:rPr>
          <w:sz w:val="22"/>
        </w:rPr>
        <w:t>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64C9709C" w14:textId="15CD1FD9" w:rsidR="00710ECB" w:rsidRPr="00710ECB" w:rsidRDefault="00710ECB" w:rsidP="00710ECB">
      <w:pPr>
        <w:pStyle w:val="Odstavecseseznamem"/>
        <w:numPr>
          <w:ilvl w:val="0"/>
          <w:numId w:val="3"/>
        </w:numPr>
        <w:rPr>
          <w:sz w:val="22"/>
        </w:rPr>
      </w:pPr>
      <w:r w:rsidRPr="00710ECB">
        <w:rPr>
          <w:sz w:val="22"/>
        </w:rPr>
        <w:lastRenderedPageBreak/>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Pr>
          <w:sz w:val="22"/>
        </w:rPr>
        <w:t>objedna</w:t>
      </w:r>
      <w:r w:rsidRPr="00710ECB">
        <w:rPr>
          <w:sz w:val="22"/>
        </w:rPr>
        <w:t>tele</w:t>
      </w:r>
    </w:p>
    <w:p w14:paraId="59DD671B" w14:textId="77777777" w:rsidR="000D1881" w:rsidRDefault="000D1881" w:rsidP="004A1D7E">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462EB0D9" w:rsidR="000D1881" w:rsidRDefault="000D1881" w:rsidP="004A1D7E">
      <w:pPr>
        <w:pStyle w:val="Zkladntext2"/>
        <w:numPr>
          <w:ilvl w:val="0"/>
          <w:numId w:val="3"/>
        </w:numPr>
        <w:ind w:hanging="436"/>
        <w:rPr>
          <w:snapToGrid/>
          <w:sz w:val="22"/>
        </w:rPr>
      </w:pPr>
      <w:bookmarkStart w:id="3" w:name="_Hlk21527814"/>
      <w:r>
        <w:rPr>
          <w:snapToGrid/>
          <w:sz w:val="22"/>
        </w:rPr>
        <w:t xml:space="preserve">zajištění bezpečnosti a ochrany zdraví při práci v souladu splatnými právními předpisy, zejména </w:t>
      </w:r>
      <w:bookmarkStart w:id="4" w:name="_Hlk25152502"/>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bookmarkEnd w:id="4"/>
    </w:p>
    <w:bookmarkEnd w:id="3"/>
    <w:p w14:paraId="51F661A5" w14:textId="77777777" w:rsidR="000D1881" w:rsidRDefault="000D1881" w:rsidP="004A1D7E">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7A5972" w:rsidRDefault="000D1881" w:rsidP="004A1D7E">
      <w:pPr>
        <w:pStyle w:val="Zkladntext2"/>
        <w:numPr>
          <w:ilvl w:val="0"/>
          <w:numId w:val="3"/>
        </w:numPr>
        <w:ind w:hanging="436"/>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w:t>
      </w:r>
      <w:r w:rsidRPr="007A5972">
        <w:rPr>
          <w:snapToGrid/>
          <w:sz w:val="22"/>
        </w:rPr>
        <w:t xml:space="preserve">objednateli při předání a převzetí díla   </w:t>
      </w:r>
    </w:p>
    <w:p w14:paraId="2B75D189" w14:textId="77777777" w:rsidR="000D1881" w:rsidRPr="007A5972" w:rsidRDefault="000D1881" w:rsidP="004A1D7E">
      <w:pPr>
        <w:pStyle w:val="Zkladntext2"/>
        <w:numPr>
          <w:ilvl w:val="0"/>
          <w:numId w:val="3"/>
        </w:numPr>
        <w:ind w:hanging="436"/>
        <w:rPr>
          <w:snapToGrid/>
          <w:sz w:val="22"/>
        </w:rPr>
      </w:pPr>
      <w:r w:rsidRPr="007A5972">
        <w:rPr>
          <w:snapToGrid/>
          <w:sz w:val="22"/>
        </w:rPr>
        <w:t>pojištění odpovědnosti za škodu způsobenou třetí osobě činností zhotovitele</w:t>
      </w:r>
    </w:p>
    <w:p w14:paraId="61F4429E" w14:textId="5919D7A6" w:rsidR="00DD786F" w:rsidRPr="007A5972" w:rsidRDefault="000D2ADD" w:rsidP="004A1D7E">
      <w:pPr>
        <w:pStyle w:val="Zkladntext2"/>
        <w:numPr>
          <w:ilvl w:val="0"/>
          <w:numId w:val="3"/>
        </w:numPr>
        <w:ind w:hanging="436"/>
        <w:rPr>
          <w:snapToGrid/>
          <w:sz w:val="22"/>
        </w:rPr>
      </w:pPr>
      <w:bookmarkStart w:id="5" w:name="_Hlk21527833"/>
      <w:r w:rsidRPr="007A5972">
        <w:rPr>
          <w:snapToGrid/>
          <w:sz w:val="22"/>
        </w:rPr>
        <w:t xml:space="preserve">pořizování </w:t>
      </w:r>
      <w:r w:rsidR="00DD786F" w:rsidRPr="007A5972">
        <w:rPr>
          <w:snapToGrid/>
          <w:sz w:val="22"/>
        </w:rPr>
        <w:t>fotografie</w:t>
      </w:r>
      <w:r w:rsidRPr="007A5972">
        <w:rPr>
          <w:snapToGrid/>
          <w:sz w:val="22"/>
        </w:rPr>
        <w:t xml:space="preserve"> o</w:t>
      </w:r>
      <w:r w:rsidR="00DD786F" w:rsidRPr="007A5972">
        <w:rPr>
          <w:snapToGrid/>
          <w:sz w:val="22"/>
        </w:rPr>
        <w:t xml:space="preserve"> průběhu stavby</w:t>
      </w:r>
      <w:r w:rsidR="00CF0DDA" w:rsidRPr="007A5972">
        <w:rPr>
          <w:snapToGrid/>
          <w:sz w:val="22"/>
        </w:rPr>
        <w:t>, zejména zakrývaných částí stavby</w:t>
      </w:r>
    </w:p>
    <w:bookmarkEnd w:id="5"/>
    <w:p w14:paraId="72AC9D08" w14:textId="77777777" w:rsidR="000D1881" w:rsidRPr="00775A36" w:rsidRDefault="000D1881" w:rsidP="004A1D7E">
      <w:pPr>
        <w:pStyle w:val="Zkladntext2"/>
        <w:numPr>
          <w:ilvl w:val="0"/>
          <w:numId w:val="3"/>
        </w:numPr>
        <w:ind w:hanging="436"/>
        <w:rPr>
          <w:snapToGrid/>
          <w:sz w:val="22"/>
        </w:rPr>
      </w:pPr>
      <w:r w:rsidRPr="007A5972">
        <w:rPr>
          <w:snapToGrid/>
          <w:sz w:val="22"/>
        </w:rPr>
        <w:t>provedení veškerých předepsaných zkoušek díla včetně vystavení dokladů o jejich provedení, provedení revizí a vypracování revizních zpráv dle příslušných právních</w:t>
      </w:r>
      <w:r w:rsidRPr="000E1116">
        <w:rPr>
          <w:snapToGrid/>
          <w:sz w:val="22"/>
        </w:rPr>
        <w:t xml:space="preserve">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technických požadavcích na výrobky a související předpisy </w:t>
      </w:r>
      <w:r w:rsidR="006449F1">
        <w:rPr>
          <w:snapToGrid/>
          <w:sz w:val="22"/>
        </w:rPr>
        <w:t>ve znění pozdějších předpisů</w:t>
      </w:r>
      <w:r w:rsidR="001D368A">
        <w:rPr>
          <w:snapToGrid/>
          <w:sz w:val="22"/>
        </w:rPr>
        <w:t xml:space="preserve">, a </w:t>
      </w:r>
      <w:r w:rsidR="001D368A" w:rsidRPr="00775A36">
        <w:rPr>
          <w:snapToGrid/>
          <w:sz w:val="22"/>
        </w:rPr>
        <w:t>prováděc</w:t>
      </w:r>
      <w:r w:rsidRPr="00775A36">
        <w:rPr>
          <w:snapToGrid/>
          <w:sz w:val="22"/>
        </w:rPr>
        <w:t>ích předpisů, vše v českém jazyku a jejich předání objednateli</w:t>
      </w:r>
    </w:p>
    <w:p w14:paraId="631142DA" w14:textId="059FFE4C" w:rsidR="00505332" w:rsidRPr="00775A36" w:rsidRDefault="000D1881" w:rsidP="004A1D7E">
      <w:pPr>
        <w:pStyle w:val="Zkladntext2"/>
        <w:numPr>
          <w:ilvl w:val="0"/>
          <w:numId w:val="3"/>
        </w:numPr>
        <w:ind w:hanging="436"/>
        <w:rPr>
          <w:snapToGrid/>
          <w:sz w:val="22"/>
        </w:rPr>
      </w:pPr>
      <w:r w:rsidRPr="00775A36">
        <w:rPr>
          <w:snapToGrid/>
          <w:sz w:val="22"/>
        </w:rPr>
        <w:t>provedení individuálního vyzkoušení stavby v souladu s projektem a touto smlouvou</w:t>
      </w:r>
    </w:p>
    <w:p w14:paraId="4BB95EB9" w14:textId="77777777" w:rsidR="00337D93" w:rsidRPr="002479C9" w:rsidRDefault="00337D93" w:rsidP="004A1D7E">
      <w:pPr>
        <w:pStyle w:val="Zkladntext2"/>
        <w:numPr>
          <w:ilvl w:val="0"/>
          <w:numId w:val="3"/>
        </w:numPr>
        <w:ind w:hanging="436"/>
        <w:rPr>
          <w:snapToGrid/>
          <w:sz w:val="22"/>
        </w:rPr>
      </w:pPr>
      <w:r w:rsidRPr="002479C9">
        <w:rPr>
          <w:snapToGrid/>
          <w:sz w:val="22"/>
        </w:rPr>
        <w:t xml:space="preserve">úklid staveniště před protokolárním předáním a převzetím díla </w:t>
      </w:r>
    </w:p>
    <w:p w14:paraId="2173B261" w14:textId="7D82CF20" w:rsidR="00337D93" w:rsidRPr="00775A36" w:rsidRDefault="00337D93" w:rsidP="004A1D7E">
      <w:pPr>
        <w:pStyle w:val="Zkladntext2"/>
        <w:numPr>
          <w:ilvl w:val="0"/>
          <w:numId w:val="3"/>
        </w:numPr>
        <w:ind w:hanging="436"/>
        <w:rPr>
          <w:snapToGrid/>
          <w:sz w:val="22"/>
        </w:rPr>
      </w:pPr>
      <w:r w:rsidRPr="00775A36">
        <w:rPr>
          <w:snapToGrid/>
          <w:sz w:val="22"/>
        </w:rPr>
        <w:t>odstranění případných závad zjištěných při závěrečné kontrolní prohlídce stavby</w:t>
      </w:r>
    </w:p>
    <w:p w14:paraId="1917E189" w14:textId="168B53E0" w:rsidR="0042520C" w:rsidRPr="007E527A" w:rsidRDefault="0042520C" w:rsidP="004A1D7E">
      <w:pPr>
        <w:pStyle w:val="Odstavecseseznamem"/>
        <w:numPr>
          <w:ilvl w:val="0"/>
          <w:numId w:val="3"/>
        </w:numPr>
        <w:ind w:hanging="436"/>
        <w:rPr>
          <w:sz w:val="22"/>
        </w:rPr>
      </w:pPr>
      <w:r w:rsidRPr="007E527A">
        <w:rPr>
          <w:sz w:val="22"/>
        </w:rPr>
        <w:t xml:space="preserve">zajištění kladných vyjádření dotčených orgánů </w:t>
      </w:r>
      <w:r w:rsidR="002B4A0C" w:rsidRPr="007E527A">
        <w:rPr>
          <w:sz w:val="22"/>
        </w:rPr>
        <w:t>státní správy</w:t>
      </w:r>
      <w:r w:rsidRPr="007E527A">
        <w:rPr>
          <w:sz w:val="22"/>
        </w:rPr>
        <w:t xml:space="preserve"> k vydání kolaudačního/-ch souhlasu/-ů pro každé stavební povolení zvlášť.</w:t>
      </w:r>
    </w:p>
    <w:p w14:paraId="6E8EFE8A" w14:textId="77777777" w:rsidR="00337D93" w:rsidRPr="000E55A1" w:rsidRDefault="00337D93" w:rsidP="004A1D7E">
      <w:pPr>
        <w:pStyle w:val="Zkladntext2"/>
        <w:ind w:left="720"/>
        <w:rPr>
          <w:snapToGrid/>
          <w:sz w:val="22"/>
        </w:rPr>
      </w:pPr>
    </w:p>
    <w:p w14:paraId="7EC7E306" w14:textId="17719FB0" w:rsidR="000D1881" w:rsidRPr="007E527A" w:rsidRDefault="000D1881" w:rsidP="007E527A">
      <w:pPr>
        <w:pStyle w:val="Default"/>
        <w:ind w:left="284"/>
        <w:jc w:val="both"/>
        <w:rPr>
          <w:rFonts w:ascii="Times New Roman" w:hAnsi="Times New Roman" w:cs="Times New Roman"/>
          <w:sz w:val="22"/>
          <w:szCs w:val="22"/>
        </w:rPr>
      </w:pPr>
      <w:r w:rsidRPr="007E527A">
        <w:rPr>
          <w:rFonts w:ascii="Times New Roman" w:hAnsi="Times New Roman" w:cs="Times New Roman"/>
          <w:sz w:val="22"/>
        </w:rPr>
        <w:t>Dílo bude zhotoveno v souladu se zadávací dokumentací veřejné zakázky na stavební práce zadané v</w:t>
      </w:r>
      <w:r w:rsidR="007A5972" w:rsidRPr="007E527A">
        <w:rPr>
          <w:rFonts w:ascii="Times New Roman" w:hAnsi="Times New Roman" w:cs="Times New Roman"/>
          <w:sz w:val="22"/>
        </w:rPr>
        <w:t>e zjednodušeném podlimitním řízení</w:t>
      </w:r>
      <w:r w:rsidRPr="007E527A">
        <w:rPr>
          <w:rFonts w:ascii="Times New Roman" w:hAnsi="Times New Roman" w:cs="Times New Roman"/>
          <w:sz w:val="22"/>
        </w:rPr>
        <w:t xml:space="preserve"> dle zákona č. 13</w:t>
      </w:r>
      <w:r w:rsidR="0058236F" w:rsidRPr="007E527A">
        <w:rPr>
          <w:rFonts w:ascii="Times New Roman" w:hAnsi="Times New Roman" w:cs="Times New Roman"/>
          <w:sz w:val="22"/>
        </w:rPr>
        <w:t>4</w:t>
      </w:r>
      <w:r w:rsidRPr="007E527A">
        <w:rPr>
          <w:rFonts w:ascii="Times New Roman" w:hAnsi="Times New Roman" w:cs="Times New Roman"/>
          <w:sz w:val="22"/>
        </w:rPr>
        <w:t>/20</w:t>
      </w:r>
      <w:r w:rsidR="0058236F" w:rsidRPr="007E527A">
        <w:rPr>
          <w:rFonts w:ascii="Times New Roman" w:hAnsi="Times New Roman" w:cs="Times New Roman"/>
          <w:sz w:val="22"/>
        </w:rPr>
        <w:t>1</w:t>
      </w:r>
      <w:r w:rsidRPr="007E527A">
        <w:rPr>
          <w:rFonts w:ascii="Times New Roman" w:hAnsi="Times New Roman" w:cs="Times New Roman"/>
          <w:sz w:val="22"/>
        </w:rPr>
        <w:t>6 Sb., o </w:t>
      </w:r>
      <w:r w:rsidR="0058236F" w:rsidRPr="007E527A">
        <w:rPr>
          <w:rFonts w:ascii="Times New Roman" w:hAnsi="Times New Roman" w:cs="Times New Roman"/>
          <w:sz w:val="22"/>
        </w:rPr>
        <w:t xml:space="preserve">zadávání </w:t>
      </w:r>
      <w:r w:rsidRPr="007E527A">
        <w:rPr>
          <w:rFonts w:ascii="Times New Roman" w:hAnsi="Times New Roman" w:cs="Times New Roman"/>
          <w:sz w:val="22"/>
        </w:rPr>
        <w:t>veřejných zakáz</w:t>
      </w:r>
      <w:r w:rsidR="0058236F" w:rsidRPr="007E527A">
        <w:rPr>
          <w:rFonts w:ascii="Times New Roman" w:hAnsi="Times New Roman" w:cs="Times New Roman"/>
          <w:sz w:val="22"/>
        </w:rPr>
        <w:t>e</w:t>
      </w:r>
      <w:r w:rsidRPr="007E527A">
        <w:rPr>
          <w:rFonts w:ascii="Times New Roman" w:hAnsi="Times New Roman" w:cs="Times New Roman"/>
          <w:sz w:val="22"/>
        </w:rPr>
        <w:t xml:space="preserve">k </w:t>
      </w:r>
      <w:r w:rsidR="00A8051A" w:rsidRPr="007E527A">
        <w:rPr>
          <w:rFonts w:ascii="Times New Roman" w:hAnsi="Times New Roman" w:cs="Times New Roman"/>
          <w:sz w:val="22"/>
        </w:rPr>
        <w:t xml:space="preserve">(dále jen </w:t>
      </w:r>
      <w:r w:rsidR="00A8051A" w:rsidRPr="007E527A">
        <w:rPr>
          <w:rFonts w:ascii="Times New Roman" w:hAnsi="Times New Roman" w:cs="Times New Roman"/>
          <w:sz w:val="22"/>
          <w:szCs w:val="22"/>
        </w:rPr>
        <w:t xml:space="preserve">„zákon“) </w:t>
      </w:r>
      <w:r w:rsidRPr="007E527A">
        <w:rPr>
          <w:rFonts w:ascii="Times New Roman" w:hAnsi="Times New Roman" w:cs="Times New Roman"/>
          <w:sz w:val="22"/>
          <w:szCs w:val="22"/>
        </w:rPr>
        <w:t xml:space="preserve">a projektové dokumentace </w:t>
      </w:r>
      <w:r w:rsidR="002C0D03" w:rsidRPr="007E527A">
        <w:rPr>
          <w:rFonts w:ascii="Times New Roman" w:hAnsi="Times New Roman" w:cs="Times New Roman"/>
          <w:sz w:val="22"/>
          <w:szCs w:val="22"/>
        </w:rPr>
        <w:t xml:space="preserve">pro zadání stavebních prací </w:t>
      </w:r>
      <w:r w:rsidRPr="007E527A">
        <w:rPr>
          <w:rFonts w:ascii="Times New Roman" w:hAnsi="Times New Roman" w:cs="Times New Roman"/>
          <w:sz w:val="22"/>
          <w:szCs w:val="22"/>
        </w:rPr>
        <w:t>zpracované</w:t>
      </w:r>
      <w:r w:rsidR="00CC44DE" w:rsidRPr="007E527A">
        <w:rPr>
          <w:rFonts w:ascii="Times New Roman" w:hAnsi="Times New Roman" w:cs="Times New Roman"/>
          <w:sz w:val="22"/>
          <w:szCs w:val="22"/>
        </w:rPr>
        <w:t xml:space="preserve"> </w:t>
      </w:r>
      <w:r w:rsidR="007E527A" w:rsidRPr="007E527A">
        <w:rPr>
          <w:rFonts w:ascii="Times New Roman" w:hAnsi="Times New Roman" w:cs="Times New Roman"/>
          <w:sz w:val="22"/>
          <w:szCs w:val="22"/>
        </w:rPr>
        <w:t>projekční kanceláří</w:t>
      </w:r>
      <w:r w:rsidR="007E527A">
        <w:rPr>
          <w:rFonts w:ascii="Times New Roman" w:hAnsi="Times New Roman" w:cs="Times New Roman"/>
          <w:sz w:val="22"/>
          <w:szCs w:val="22"/>
        </w:rPr>
        <w:t xml:space="preserve"> </w:t>
      </w:r>
      <w:r w:rsidR="007E527A" w:rsidRPr="007E527A">
        <w:rPr>
          <w:rFonts w:ascii="Times New Roman" w:hAnsi="Times New Roman" w:cs="Times New Roman"/>
          <w:sz w:val="22"/>
          <w:szCs w:val="22"/>
        </w:rPr>
        <w:t xml:space="preserve">Zdeněk Vladyka, Na Honech 5540, Zlín </w:t>
      </w:r>
      <w:r w:rsidR="00FE4C6A" w:rsidRPr="007E527A">
        <w:rPr>
          <w:rFonts w:ascii="Times New Roman" w:hAnsi="Times New Roman" w:cs="Times New Roman"/>
          <w:sz w:val="22"/>
          <w:szCs w:val="22"/>
        </w:rPr>
        <w:t xml:space="preserve"> </w:t>
      </w:r>
      <w:r w:rsidRPr="007E527A">
        <w:rPr>
          <w:rFonts w:ascii="Times New Roman" w:hAnsi="Times New Roman" w:cs="Times New Roman"/>
          <w:sz w:val="22"/>
          <w:szCs w:val="22"/>
        </w:rPr>
        <w:t xml:space="preserve">(dále jen „projekt“), která je součástí zadávací dokumentace, pravomocným stavebním </w:t>
      </w:r>
      <w:r w:rsidR="002858AE" w:rsidRPr="007E527A">
        <w:rPr>
          <w:rFonts w:ascii="Times New Roman" w:hAnsi="Times New Roman" w:cs="Times New Roman"/>
          <w:sz w:val="22"/>
          <w:szCs w:val="22"/>
        </w:rPr>
        <w:t xml:space="preserve">povolením </w:t>
      </w:r>
      <w:r w:rsidRPr="007E527A">
        <w:rPr>
          <w:rFonts w:ascii="Times New Roman" w:hAnsi="Times New Roman" w:cs="Times New Roman"/>
          <w:sz w:val="22"/>
          <w:szCs w:val="22"/>
        </w:rPr>
        <w:t>a</w:t>
      </w:r>
      <w:r w:rsidRPr="007E527A">
        <w:rPr>
          <w:rFonts w:ascii="Times New Roman" w:hAnsi="Times New Roman" w:cs="Times New Roman"/>
          <w:sz w:val="22"/>
        </w:rPr>
        <w:t xml:space="preserve"> nabídkou zhotovitele.</w:t>
      </w:r>
    </w:p>
    <w:p w14:paraId="555D56CA" w14:textId="30D0227D" w:rsidR="000D1881" w:rsidRDefault="000D1881" w:rsidP="007E527A">
      <w:pPr>
        <w:pStyle w:val="Textvbloku"/>
        <w:spacing w:before="60"/>
        <w:ind w:left="284"/>
        <w:rPr>
          <w:sz w:val="22"/>
        </w:rPr>
      </w:pPr>
      <w:r w:rsidRPr="000E1116">
        <w:rPr>
          <w:sz w:val="22"/>
        </w:rPr>
        <w:t xml:space="preserve">Zhotovitel prohlašuje, že mu před podpisem této smlouvy byl předán projekt a </w:t>
      </w:r>
      <w:r w:rsidR="007D4FA7">
        <w:rPr>
          <w:sz w:val="22"/>
        </w:rPr>
        <w:t xml:space="preserve">pravomocné stavební povolení a </w:t>
      </w:r>
      <w:r w:rsidRPr="000E1116">
        <w:rPr>
          <w:sz w:val="22"/>
        </w:rPr>
        <w:t xml:space="preserve">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4A1D7E">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4A1D7E">
      <w:pPr>
        <w:pStyle w:val="Textvbloku"/>
        <w:ind w:left="284" w:hanging="284"/>
        <w:rPr>
          <w:sz w:val="22"/>
        </w:rPr>
      </w:pPr>
      <w:r>
        <w:rPr>
          <w:sz w:val="22"/>
        </w:rPr>
        <w:t xml:space="preserve">      </w:t>
      </w:r>
    </w:p>
    <w:p w14:paraId="2B680141" w14:textId="2646E5FC" w:rsidR="000D1881" w:rsidRDefault="005C2B68" w:rsidP="004A1D7E">
      <w:pPr>
        <w:pStyle w:val="Textvbloku"/>
        <w:ind w:left="284" w:hanging="284"/>
        <w:rPr>
          <w:bCs/>
          <w:sz w:val="22"/>
        </w:rPr>
      </w:pPr>
      <w:r>
        <w:rPr>
          <w:sz w:val="22"/>
        </w:rPr>
        <w:t xml:space="preserve">     </w:t>
      </w:r>
      <w:r w:rsidR="000D1881" w:rsidRPr="007D4FA7">
        <w:rPr>
          <w:sz w:val="22"/>
        </w:rPr>
        <w:t>Stavba</w:t>
      </w:r>
      <w:r w:rsidR="000D1881" w:rsidRPr="007D4FA7">
        <w:rPr>
          <w:bCs/>
          <w:sz w:val="22"/>
        </w:rPr>
        <w:t xml:space="preserve"> je projektem členěna na následující stavební objekty:</w:t>
      </w:r>
    </w:p>
    <w:p w14:paraId="5004EBFC" w14:textId="77777777" w:rsidR="007B49E9" w:rsidRDefault="007B49E9" w:rsidP="004A1D7E">
      <w:pPr>
        <w:pStyle w:val="Textvbloku"/>
        <w:ind w:left="284" w:hanging="284"/>
        <w:rPr>
          <w:bCs/>
          <w:sz w:val="22"/>
        </w:rPr>
      </w:pPr>
    </w:p>
    <w:p w14:paraId="4E58E011" w14:textId="41D70F07" w:rsidR="007A3232" w:rsidRPr="0024485B" w:rsidRDefault="007A3232" w:rsidP="0024485B">
      <w:pPr>
        <w:pStyle w:val="Odstavecseseznamem"/>
        <w:numPr>
          <w:ilvl w:val="0"/>
          <w:numId w:val="17"/>
        </w:numPr>
        <w:tabs>
          <w:tab w:val="left" w:pos="426"/>
          <w:tab w:val="left" w:pos="4536"/>
          <w:tab w:val="left" w:pos="4706"/>
        </w:tabs>
        <w:rPr>
          <w:color w:val="000000" w:themeColor="text1"/>
          <w:sz w:val="24"/>
        </w:rPr>
      </w:pPr>
      <w:r w:rsidRPr="0024485B">
        <w:rPr>
          <w:color w:val="000000" w:themeColor="text1"/>
          <w:sz w:val="24"/>
        </w:rPr>
        <w:t>SO 101 - MÍSTNÍ KOMUNIKACE</w:t>
      </w:r>
    </w:p>
    <w:p w14:paraId="4298D081" w14:textId="223B682F" w:rsidR="007A3232" w:rsidRPr="0024485B" w:rsidRDefault="007A3232" w:rsidP="0024485B">
      <w:pPr>
        <w:pStyle w:val="Odstavecseseznamem"/>
        <w:numPr>
          <w:ilvl w:val="0"/>
          <w:numId w:val="17"/>
        </w:numPr>
        <w:tabs>
          <w:tab w:val="left" w:pos="426"/>
          <w:tab w:val="left" w:pos="4536"/>
          <w:tab w:val="left" w:pos="4706"/>
        </w:tabs>
        <w:rPr>
          <w:color w:val="000000" w:themeColor="text1"/>
          <w:sz w:val="24"/>
        </w:rPr>
      </w:pPr>
      <w:r w:rsidRPr="0024485B">
        <w:rPr>
          <w:color w:val="000000" w:themeColor="text1"/>
          <w:sz w:val="24"/>
        </w:rPr>
        <w:t>SO 102 - CHODNÍK PRO CHODCE</w:t>
      </w:r>
    </w:p>
    <w:p w14:paraId="7B83C704" w14:textId="6AD622A0" w:rsidR="007A3232" w:rsidRPr="0024485B" w:rsidRDefault="007A3232" w:rsidP="0024485B">
      <w:pPr>
        <w:pStyle w:val="Odstavecseseznamem"/>
        <w:numPr>
          <w:ilvl w:val="0"/>
          <w:numId w:val="17"/>
        </w:numPr>
        <w:tabs>
          <w:tab w:val="left" w:pos="426"/>
          <w:tab w:val="left" w:pos="4536"/>
          <w:tab w:val="left" w:pos="4706"/>
        </w:tabs>
        <w:rPr>
          <w:color w:val="000000" w:themeColor="text1"/>
          <w:sz w:val="24"/>
        </w:rPr>
      </w:pPr>
      <w:r w:rsidRPr="0024485B">
        <w:rPr>
          <w:color w:val="000000" w:themeColor="text1"/>
          <w:sz w:val="24"/>
        </w:rPr>
        <w:t>SO 103 - PARKOVIŠTĚ</w:t>
      </w:r>
    </w:p>
    <w:p w14:paraId="0976E2B6" w14:textId="6AB519E1" w:rsidR="007A3232" w:rsidRPr="0024485B" w:rsidRDefault="007A3232" w:rsidP="0024485B">
      <w:pPr>
        <w:pStyle w:val="Odstavecseseznamem"/>
        <w:numPr>
          <w:ilvl w:val="0"/>
          <w:numId w:val="17"/>
        </w:numPr>
        <w:tabs>
          <w:tab w:val="left" w:pos="426"/>
          <w:tab w:val="left" w:pos="4536"/>
          <w:tab w:val="left" w:pos="4706"/>
        </w:tabs>
        <w:rPr>
          <w:color w:val="000000" w:themeColor="text1"/>
          <w:sz w:val="24"/>
        </w:rPr>
      </w:pPr>
      <w:r w:rsidRPr="0024485B">
        <w:rPr>
          <w:color w:val="000000" w:themeColor="text1"/>
          <w:sz w:val="24"/>
        </w:rPr>
        <w:lastRenderedPageBreak/>
        <w:t>SO 104 - PLOCHA PRO KONTEJNERY</w:t>
      </w:r>
    </w:p>
    <w:p w14:paraId="30E41624" w14:textId="33C7A3CF" w:rsidR="007A3232" w:rsidRDefault="007A3232" w:rsidP="0024485B">
      <w:pPr>
        <w:pStyle w:val="Odstavecseseznamem"/>
        <w:numPr>
          <w:ilvl w:val="0"/>
          <w:numId w:val="17"/>
        </w:numPr>
        <w:tabs>
          <w:tab w:val="left" w:pos="426"/>
          <w:tab w:val="left" w:pos="4536"/>
          <w:tab w:val="left" w:pos="4706"/>
        </w:tabs>
      </w:pPr>
      <w:r w:rsidRPr="0024485B">
        <w:rPr>
          <w:color w:val="000000" w:themeColor="text1"/>
          <w:sz w:val="24"/>
        </w:rPr>
        <w:t>SO 401 - VEŘEJNÉ OSVĚTLENÍ</w:t>
      </w:r>
    </w:p>
    <w:p w14:paraId="4BA9624E" w14:textId="57213780" w:rsidR="00FD0D96" w:rsidRPr="00FE4C6A" w:rsidRDefault="00FD0D96" w:rsidP="004A1D7E">
      <w:pPr>
        <w:autoSpaceDE w:val="0"/>
        <w:autoSpaceDN w:val="0"/>
        <w:adjustRightInd w:val="0"/>
        <w:rPr>
          <w:sz w:val="22"/>
        </w:rPr>
      </w:pPr>
    </w:p>
    <w:p w14:paraId="3C2D3AF4" w14:textId="46DB408F" w:rsidR="000D1881" w:rsidRPr="000E1116" w:rsidRDefault="000D1881" w:rsidP="004A1D7E">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předána ve </w:t>
      </w:r>
      <w:r w:rsidR="007A3232">
        <w:rPr>
          <w:sz w:val="22"/>
        </w:rPr>
        <w:t>třech</w:t>
      </w:r>
      <w:r w:rsidRPr="009B7E45">
        <w:rPr>
          <w:sz w:val="22"/>
        </w:rPr>
        <w:t xml:space="preserve"> vyhotoveních v tištěné formě a </w:t>
      </w:r>
      <w:r w:rsidR="007A3232">
        <w:rPr>
          <w:sz w:val="22"/>
        </w:rPr>
        <w:t>1</w:t>
      </w:r>
      <w:r w:rsidRPr="009B7E45">
        <w:rPr>
          <w:sz w:val="22"/>
        </w:rPr>
        <w:t>x na CD v digitální formě v so</w:t>
      </w:r>
      <w:r w:rsidR="004F527B" w:rsidRPr="009B7E45">
        <w:rPr>
          <w:sz w:val="22"/>
        </w:rPr>
        <w:t xml:space="preserve">uladu se stavebním zákonem </w:t>
      </w:r>
      <w:r w:rsidRPr="009B7E45">
        <w:rPr>
          <w:sz w:val="22"/>
        </w:rPr>
        <w:t>a prováděcími předpisy, zejména vyhláškou č</w:t>
      </w:r>
      <w:r w:rsidR="005C2B68" w:rsidRPr="009B7E45">
        <w:rPr>
          <w:sz w:val="22"/>
        </w:rPr>
        <w:t>.</w:t>
      </w:r>
      <w:r w:rsidRPr="009B7E45">
        <w:rPr>
          <w:sz w:val="22"/>
        </w:rPr>
        <w:t xml:space="preserve"> 499/2006</w:t>
      </w:r>
      <w:r w:rsidR="004F527B" w:rsidRPr="009B7E45">
        <w:rPr>
          <w:sz w:val="22"/>
        </w:rPr>
        <w:t xml:space="preserve"> </w:t>
      </w:r>
      <w:r w:rsidRPr="009B7E45">
        <w:rPr>
          <w:sz w:val="22"/>
        </w:rPr>
        <w:t>Sb</w:t>
      </w:r>
      <w:r w:rsidR="00B44A36" w:rsidRPr="009B7E45">
        <w:rPr>
          <w:sz w:val="22"/>
        </w:rPr>
        <w:t>.</w:t>
      </w:r>
      <w:r w:rsidR="004F527B" w:rsidRPr="009B7E45">
        <w:rPr>
          <w:sz w:val="22"/>
        </w:rPr>
        <w:t>, o dokumentaci staveb,</w:t>
      </w:r>
      <w:r w:rsidRPr="009B7E45">
        <w:rPr>
          <w:sz w:val="22"/>
        </w:rPr>
        <w:t xml:space="preserve"> a přílohou č.</w:t>
      </w:r>
      <w:r w:rsidR="00705C5A" w:rsidRPr="009B7E45">
        <w:rPr>
          <w:sz w:val="22"/>
        </w:rPr>
        <w:t xml:space="preserve"> </w:t>
      </w:r>
      <w:r w:rsidR="00D52A12" w:rsidRPr="009B7E45">
        <w:rPr>
          <w:sz w:val="22"/>
        </w:rPr>
        <w:t>14</w:t>
      </w:r>
      <w:r w:rsidR="004A679E" w:rsidRPr="009B7E45">
        <w:rPr>
          <w:sz w:val="22"/>
        </w:rPr>
        <w:t xml:space="preserve"> </w:t>
      </w:r>
      <w:r w:rsidRPr="009B7E45">
        <w:rPr>
          <w:sz w:val="22"/>
        </w:rPr>
        <w:t>k této vyhlášce. 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0E1116" w:rsidRDefault="000D1881" w:rsidP="004A1D7E">
      <w:pPr>
        <w:pStyle w:val="Zkladntext2"/>
        <w:ind w:left="426" w:hanging="426"/>
        <w:rPr>
          <w:snapToGrid/>
          <w:sz w:val="22"/>
        </w:rPr>
      </w:pPr>
    </w:p>
    <w:p w14:paraId="73842D7B" w14:textId="5E87E1E9" w:rsidR="009B7E45" w:rsidRPr="009B7E45" w:rsidRDefault="000D1881" w:rsidP="009B7E45">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Pr="00A07567">
        <w:rPr>
          <w:b/>
          <w:bCs/>
          <w:sz w:val="22"/>
        </w:rPr>
        <w:t>Geodetické zaměření skutečného provedení stavby</w:t>
      </w:r>
      <w:r w:rsidRPr="00A07567">
        <w:rPr>
          <w:sz w:val="22"/>
        </w:rPr>
        <w:t xml:space="preserve"> </w:t>
      </w:r>
      <w:r w:rsidR="009B7E45" w:rsidRPr="009B7E45">
        <w:rPr>
          <w:sz w:val="22"/>
        </w:rPr>
        <w:t xml:space="preserve">bude provedeno a ověřeno oprávněným zeměměřičským inženýrem a bude předáno ve </w:t>
      </w:r>
      <w:r w:rsidR="007A3232">
        <w:rPr>
          <w:sz w:val="22"/>
        </w:rPr>
        <w:t>třech</w:t>
      </w:r>
      <w:r w:rsidR="009B7E45" w:rsidRPr="009B7E45">
        <w:rPr>
          <w:sz w:val="22"/>
        </w:rPr>
        <w:t xml:space="preserve"> vyhotoveních v tištěné formě a</w:t>
      </w:r>
      <w:r w:rsidR="0024485B">
        <w:rPr>
          <w:sz w:val="22"/>
        </w:rPr>
        <w:t xml:space="preserve"> </w:t>
      </w:r>
      <w:r w:rsidR="007A3232">
        <w:rPr>
          <w:sz w:val="22"/>
        </w:rPr>
        <w:t>1</w:t>
      </w:r>
      <w:r w:rsidR="009B7E45" w:rsidRPr="009B7E45">
        <w:rPr>
          <w:sz w:val="22"/>
        </w:rPr>
        <w:t xml:space="preserve">x v digitální formě na CD/DVD ve formátu 1x. </w:t>
      </w:r>
      <w:proofErr w:type="spellStart"/>
      <w:r w:rsidR="009B7E45" w:rsidRPr="009B7E45">
        <w:rPr>
          <w:sz w:val="22"/>
        </w:rPr>
        <w:t>pdf</w:t>
      </w:r>
      <w:proofErr w:type="spellEnd"/>
      <w:r w:rsidR="009B7E45" w:rsidRPr="009B7E45">
        <w:rPr>
          <w:sz w:val="22"/>
        </w:rPr>
        <w:t xml:space="preserve">., 1x.dgn. Dodavatel je povinen předat geodetické zaměření i Krajskému úřadu Zlínského kraje, odbor strategického rozvoje k provedení aktualizace jednotné digitální technické mapy Zlínského kraje (JDTM ZK) dle pokynů uvedených na internetových stránkách www.jdtm-zk.cz. </w:t>
      </w:r>
      <w:r w:rsidR="007A3232">
        <w:rPr>
          <w:sz w:val="22"/>
        </w:rPr>
        <w:t>Zhotovitel</w:t>
      </w:r>
      <w:r w:rsidR="009B7E45" w:rsidRPr="009B7E45">
        <w:rPr>
          <w:sz w:val="22"/>
        </w:rPr>
        <w:t xml:space="preserve"> odpovídá za přesné a správné vyměření a vytyčení stavby, poloh, úrovní, rozměrů a vzájemné uspořádání všech částí stavby. </w:t>
      </w:r>
    </w:p>
    <w:p w14:paraId="3B2BEBF8" w14:textId="0DB9DC49" w:rsidR="000D1881" w:rsidRDefault="000D1881" w:rsidP="007A3232">
      <w:pPr>
        <w:pStyle w:val="Textvbloku"/>
        <w:rPr>
          <w:sz w:val="22"/>
          <w:szCs w:val="22"/>
        </w:rPr>
      </w:pPr>
    </w:p>
    <w:p w14:paraId="6F878C90" w14:textId="116DFBAA" w:rsidR="002C0D03" w:rsidRPr="002858AE" w:rsidRDefault="00F9184E" w:rsidP="004A1D7E">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stavebního povolení a 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63D1E7BC" w14:textId="77777777" w:rsidR="000D00AC" w:rsidRPr="00C0502A" w:rsidRDefault="000D00AC" w:rsidP="004A1D7E">
      <w:pPr>
        <w:pStyle w:val="Textvbloku"/>
        <w:keepLines/>
        <w:spacing w:before="60"/>
        <w:ind w:left="284" w:hanging="284"/>
        <w:rPr>
          <w:sz w:val="16"/>
          <w:szCs w:val="16"/>
        </w:rPr>
      </w:pPr>
    </w:p>
    <w:p w14:paraId="5A19B976" w14:textId="38B6C233"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veřejné zakázky musí být plněna vlastními kapacitami, tj. nikoliv prostřednictvím poddodavatelů: </w:t>
      </w:r>
      <w:r w:rsidR="00C0502A" w:rsidRPr="007E527A">
        <w:rPr>
          <w:bCs/>
          <w:snapToGrid w:val="0"/>
          <w:sz w:val="22"/>
          <w:szCs w:val="22"/>
          <w:u w:val="single"/>
        </w:rPr>
        <w:t>provádění zpevněných ploch - dlažební práce (</w:t>
      </w:r>
      <w:r w:rsidR="007E527A" w:rsidRPr="007E527A">
        <w:rPr>
          <w:sz w:val="22"/>
          <w:szCs w:val="22"/>
        </w:rPr>
        <w:t>SO 102 p.č. 42, SO 103 p. č. 36</w:t>
      </w:r>
      <w:r w:rsidR="007E527A">
        <w:rPr>
          <w:sz w:val="22"/>
          <w:szCs w:val="22"/>
        </w:rPr>
        <w:t>).</w:t>
      </w:r>
    </w:p>
    <w:p w14:paraId="27ECBD55" w14:textId="77777777" w:rsidR="007E527A" w:rsidRPr="007E527A" w:rsidRDefault="007E527A" w:rsidP="007E527A">
      <w:pPr>
        <w:pStyle w:val="Textkomente"/>
      </w:pPr>
    </w:p>
    <w:p w14:paraId="4C837A42" w14:textId="40283B13" w:rsidR="000D00AC" w:rsidRPr="007E527A" w:rsidRDefault="000E7EAC" w:rsidP="002F50E2">
      <w:pPr>
        <w:pStyle w:val="Textvbloku"/>
        <w:keepLines/>
        <w:numPr>
          <w:ilvl w:val="1"/>
          <w:numId w:val="6"/>
        </w:numPr>
        <w:tabs>
          <w:tab w:val="clear" w:pos="1364"/>
        </w:tabs>
        <w:spacing w:before="60"/>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 služeb</w:t>
      </w:r>
      <w:r w:rsidRPr="007E527A">
        <w:rPr>
          <w:bCs/>
          <w:snapToGrid w:val="0"/>
          <w:sz w:val="22"/>
        </w:rPr>
        <w:t xml:space="preserve"> jinými subjekty pro zhotovitele.</w:t>
      </w:r>
      <w:r w:rsidR="00337D93" w:rsidRPr="007E527A">
        <w:rPr>
          <w:bCs/>
          <w:snapToGrid w:val="0"/>
          <w:sz w:val="22"/>
        </w:rPr>
        <w:t xml:space="preserve"> </w:t>
      </w:r>
    </w:p>
    <w:p w14:paraId="1C5DB48C" w14:textId="5E64E1E4" w:rsidR="0042520C" w:rsidRPr="0042520C" w:rsidRDefault="0042520C" w:rsidP="00A07567">
      <w:pPr>
        <w:pStyle w:val="Textvbloku"/>
        <w:keepLines/>
        <w:spacing w:before="60"/>
        <w:ind w:left="284"/>
        <w:rPr>
          <w:bCs/>
          <w:snapToGrid w:val="0"/>
          <w:sz w:val="22"/>
        </w:rPr>
      </w:pPr>
      <w:r w:rsidRPr="0042520C">
        <w:rPr>
          <w:bCs/>
          <w:snapToGrid w:val="0"/>
          <w:sz w:val="22"/>
        </w:rPr>
        <w:t xml:space="preserve">Nejpozději </w:t>
      </w:r>
      <w:r w:rsidRPr="00C0502A">
        <w:rPr>
          <w:bCs/>
          <w:snapToGrid w:val="0"/>
          <w:sz w:val="22"/>
        </w:rPr>
        <w:t xml:space="preserve">do </w:t>
      </w:r>
      <w:r w:rsidR="00125498" w:rsidRPr="00C0502A">
        <w:rPr>
          <w:bCs/>
          <w:snapToGrid w:val="0"/>
          <w:sz w:val="22"/>
        </w:rPr>
        <w:t>10 dnů od předání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1E43121" w:rsidR="006E31C3" w:rsidRDefault="0042520C" w:rsidP="00A07567">
      <w:pPr>
        <w:pStyle w:val="Textvbloku"/>
        <w:keepLines/>
        <w:spacing w:before="60"/>
        <w:ind w:left="284"/>
        <w:rPr>
          <w:bCs/>
          <w:snapToGrid w:val="0"/>
          <w:sz w:val="22"/>
          <w:highlight w:val="yellow"/>
        </w:rPr>
      </w:pPr>
      <w:r w:rsidRPr="0042520C">
        <w:rPr>
          <w:bCs/>
          <w:snapToGrid w:val="0"/>
          <w:sz w:val="22"/>
        </w:rPr>
        <w:lastRenderedPageBreak/>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E2ED3" w:rsidRDefault="000D00AC" w:rsidP="004A1D7E">
      <w:pPr>
        <w:pStyle w:val="Textvbloku"/>
        <w:keepLines/>
        <w:spacing w:before="60"/>
        <w:ind w:left="284"/>
        <w:rPr>
          <w:bCs/>
          <w:snapToGrid w:val="0"/>
          <w:sz w:val="16"/>
          <w:szCs w:val="16"/>
          <w:highlight w:val="yellow"/>
        </w:rPr>
      </w:pPr>
    </w:p>
    <w:p w14:paraId="278C8C55" w14:textId="216463ED" w:rsidR="00125498" w:rsidRDefault="00125498" w:rsidP="004A1D7E">
      <w:pPr>
        <w:pStyle w:val="Textvbloku"/>
        <w:numPr>
          <w:ilvl w:val="1"/>
          <w:numId w:val="6"/>
        </w:numPr>
        <w:tabs>
          <w:tab w:val="clear" w:pos="1364"/>
        </w:tabs>
        <w:ind w:left="284" w:hanging="284"/>
        <w:rPr>
          <w:sz w:val="22"/>
        </w:rPr>
      </w:pPr>
      <w:bookmarkStart w:id="6" w:name="_Hlk971272"/>
      <w:bookmarkStart w:id="7"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235A2E0D" w14:textId="55A56FFA" w:rsidR="006F496C" w:rsidRDefault="006F496C" w:rsidP="006F496C">
      <w:pPr>
        <w:pStyle w:val="Textvbloku"/>
        <w:rPr>
          <w:sz w:val="22"/>
        </w:rPr>
      </w:pPr>
    </w:p>
    <w:p w14:paraId="1E92BC12" w14:textId="72FFD2D4" w:rsidR="006D40B2" w:rsidRDefault="006D40B2" w:rsidP="004A1D7E">
      <w:pPr>
        <w:pStyle w:val="Textvbloku"/>
        <w:ind w:left="644"/>
        <w:rPr>
          <w:sz w:val="22"/>
        </w:rPr>
      </w:pPr>
    </w:p>
    <w:bookmarkEnd w:id="6"/>
    <w:bookmarkEnd w:id="7"/>
    <w:p w14:paraId="2755872D" w14:textId="77777777" w:rsidR="00740D29" w:rsidRDefault="00740D29" w:rsidP="004A1D7E">
      <w:pPr>
        <w:pStyle w:val="Zkladntext"/>
        <w:jc w:val="both"/>
        <w:rPr>
          <w:sz w:val="22"/>
        </w:rPr>
      </w:pPr>
    </w:p>
    <w:p w14:paraId="172F8A2A" w14:textId="3A1CE1F2"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06A7F615" w14:textId="77777777" w:rsidR="000D1881" w:rsidRDefault="000D1881" w:rsidP="004A1D7E">
      <w:pPr>
        <w:pStyle w:val="Textvbloku"/>
        <w:rPr>
          <w:sz w:val="22"/>
        </w:rPr>
      </w:pPr>
    </w:p>
    <w:p w14:paraId="7BF77A28" w14:textId="1DF28A54" w:rsidR="00A3771F" w:rsidRPr="00A07567" w:rsidRDefault="009568B3" w:rsidP="00A07567">
      <w:pPr>
        <w:pStyle w:val="Odstavecseseznamem"/>
        <w:numPr>
          <w:ilvl w:val="0"/>
          <w:numId w:val="9"/>
        </w:numPr>
        <w:ind w:left="284" w:hanging="285"/>
        <w:jc w:val="both"/>
        <w:rPr>
          <w:sz w:val="22"/>
          <w:szCs w:val="22"/>
        </w:rPr>
      </w:pPr>
      <w:r w:rsidRPr="00A07567">
        <w:rPr>
          <w:sz w:val="22"/>
          <w:szCs w:val="22"/>
        </w:rPr>
        <w:t xml:space="preserve">Předpokládaný termín zahájení doby plnění a </w:t>
      </w:r>
      <w:r w:rsidR="00A3771F" w:rsidRPr="00A07567">
        <w:rPr>
          <w:sz w:val="22"/>
          <w:szCs w:val="22"/>
        </w:rPr>
        <w:t>předání staveniště:</w:t>
      </w:r>
      <w:r w:rsidR="00A07567" w:rsidRPr="00A07567">
        <w:rPr>
          <w:sz w:val="22"/>
          <w:szCs w:val="22"/>
        </w:rPr>
        <w:t xml:space="preserve"> </w:t>
      </w:r>
      <w:r w:rsidR="0024485B">
        <w:rPr>
          <w:sz w:val="22"/>
          <w:szCs w:val="22"/>
        </w:rPr>
        <w:t xml:space="preserve"> </w:t>
      </w:r>
      <w:r w:rsidR="007A3232">
        <w:rPr>
          <w:b/>
          <w:bCs/>
          <w:sz w:val="22"/>
          <w:szCs w:val="22"/>
        </w:rPr>
        <w:t>5.10.2020</w:t>
      </w:r>
    </w:p>
    <w:p w14:paraId="7581FDC3" w14:textId="55F61A9D" w:rsidR="006A300F" w:rsidRPr="00A07567" w:rsidRDefault="00A3771F" w:rsidP="00A07567">
      <w:pPr>
        <w:pStyle w:val="Odstavecseseznamem"/>
        <w:ind w:left="425"/>
        <w:jc w:val="both"/>
        <w:rPr>
          <w:sz w:val="22"/>
          <w:szCs w:val="22"/>
        </w:rPr>
      </w:pPr>
      <w:r w:rsidRPr="00A07567">
        <w:rPr>
          <w:sz w:val="22"/>
          <w:szCs w:val="22"/>
        </w:rPr>
        <w:tab/>
      </w:r>
      <w:r w:rsidRPr="00A07567">
        <w:rPr>
          <w:sz w:val="22"/>
          <w:szCs w:val="22"/>
        </w:rPr>
        <w:tab/>
      </w:r>
      <w:r w:rsidRPr="00A07567">
        <w:rPr>
          <w:sz w:val="22"/>
          <w:szCs w:val="22"/>
        </w:rPr>
        <w:tab/>
      </w:r>
      <w:r w:rsidR="000D1881" w:rsidRPr="00A07567">
        <w:rPr>
          <w:sz w:val="22"/>
          <w:szCs w:val="22"/>
        </w:rPr>
        <w:tab/>
      </w:r>
      <w:r w:rsidR="00072655" w:rsidRPr="00A07567">
        <w:rPr>
          <w:sz w:val="22"/>
          <w:szCs w:val="22"/>
        </w:rPr>
        <w:tab/>
      </w:r>
    </w:p>
    <w:p w14:paraId="6EFBEC74" w14:textId="661E3874" w:rsidR="00C73AD2" w:rsidRPr="00F64338" w:rsidRDefault="006216DE" w:rsidP="004A1D7E">
      <w:pPr>
        <w:tabs>
          <w:tab w:val="left" w:pos="5670"/>
        </w:tabs>
        <w:ind w:left="284"/>
        <w:rPr>
          <w:b/>
          <w:bCs/>
          <w:sz w:val="22"/>
          <w:szCs w:val="22"/>
        </w:rPr>
      </w:pPr>
      <w:r w:rsidRPr="00F64338">
        <w:rPr>
          <w:sz w:val="22"/>
          <w:szCs w:val="22"/>
        </w:rPr>
        <w:t>Doba realizace</w:t>
      </w:r>
      <w:r w:rsidR="00A94ECB" w:rsidRPr="00F64338">
        <w:rPr>
          <w:sz w:val="22"/>
          <w:szCs w:val="22"/>
        </w:rPr>
        <w:t xml:space="preserve"> stavby</w:t>
      </w:r>
      <w:r w:rsidRPr="00F64338">
        <w:rPr>
          <w:sz w:val="22"/>
          <w:szCs w:val="22"/>
        </w:rPr>
        <w:t xml:space="preserve"> v </w:t>
      </w:r>
      <w:r w:rsidR="00773B22">
        <w:rPr>
          <w:sz w:val="22"/>
          <w:szCs w:val="22"/>
        </w:rPr>
        <w:t>měsících</w:t>
      </w:r>
      <w:r w:rsidRPr="00F64338">
        <w:rPr>
          <w:sz w:val="22"/>
          <w:szCs w:val="22"/>
        </w:rPr>
        <w:t>:</w:t>
      </w:r>
      <w:r w:rsidRPr="00F64338">
        <w:rPr>
          <w:sz w:val="22"/>
          <w:szCs w:val="22"/>
        </w:rPr>
        <w:tab/>
      </w:r>
      <w:r w:rsidR="00A94ECB" w:rsidRPr="00F64338">
        <w:rPr>
          <w:sz w:val="22"/>
          <w:szCs w:val="22"/>
        </w:rPr>
        <w:t xml:space="preserve">      </w:t>
      </w:r>
      <w:r w:rsidR="00773B22">
        <w:rPr>
          <w:sz w:val="22"/>
          <w:szCs w:val="22"/>
        </w:rPr>
        <w:t xml:space="preserve">  </w:t>
      </w:r>
      <w:r w:rsidR="007A3232">
        <w:rPr>
          <w:b/>
          <w:bCs/>
          <w:sz w:val="22"/>
          <w:szCs w:val="22"/>
        </w:rPr>
        <w:t>8</w:t>
      </w:r>
      <w:r w:rsidR="00683E65">
        <w:rPr>
          <w:b/>
          <w:bCs/>
          <w:sz w:val="22"/>
          <w:szCs w:val="22"/>
        </w:rPr>
        <w:t xml:space="preserve"> měsíců</w:t>
      </w:r>
    </w:p>
    <w:p w14:paraId="74BB2836" w14:textId="695DE2BD" w:rsidR="000A7339" w:rsidRDefault="000A7339" w:rsidP="000A7339">
      <w:pPr>
        <w:pStyle w:val="Textkomente"/>
      </w:pPr>
      <w:bookmarkStart w:id="8" w:name="_Hlk26261116"/>
    </w:p>
    <w:p w14:paraId="4B02910F" w14:textId="77777777" w:rsidR="000A7339" w:rsidRPr="000A7339" w:rsidRDefault="000A7339" w:rsidP="000A7339">
      <w:pPr>
        <w:pStyle w:val="Textkomente"/>
        <w:ind w:left="284"/>
        <w:jc w:val="both"/>
        <w:rPr>
          <w:sz w:val="22"/>
          <w:szCs w:val="22"/>
        </w:rPr>
      </w:pPr>
      <w:r w:rsidRPr="000A7339">
        <w:rPr>
          <w:sz w:val="22"/>
          <w:szCs w:val="22"/>
        </w:rPr>
        <w:t>Ve lhůtě pro realizaci stavby je již zohledněno případné přerušení stavebních prací v souvislosti s očekávanými klimatickými podmínkami v zimním období (leden až březen), kdy se předpokládá, že nebudou prováděny práce ve venkovním prostředí.</w:t>
      </w:r>
    </w:p>
    <w:p w14:paraId="396F0FBA" w14:textId="77777777" w:rsidR="000A7339" w:rsidRDefault="000A7339" w:rsidP="00A94ECB">
      <w:pPr>
        <w:ind w:left="284"/>
        <w:jc w:val="both"/>
        <w:rPr>
          <w:sz w:val="22"/>
          <w:szCs w:val="22"/>
        </w:rPr>
      </w:pPr>
    </w:p>
    <w:p w14:paraId="65637C26" w14:textId="19B46ABA" w:rsidR="006216DE" w:rsidRPr="00F64338" w:rsidRDefault="00A94ECB" w:rsidP="00A94ECB">
      <w:pPr>
        <w:ind w:left="284"/>
        <w:jc w:val="both"/>
        <w:rPr>
          <w:b/>
          <w:sz w:val="22"/>
        </w:rPr>
      </w:pPr>
      <w:r w:rsidRPr="007A3232">
        <w:rPr>
          <w:sz w:val="22"/>
          <w:szCs w:val="22"/>
        </w:rPr>
        <w:t>Zhotovitel dokončí a protokolárně předá dílo objednateli včetně předání dokladové části včetně kladných stanovisek dotčených orgánů státní správy a správců inženýrských sítí</w:t>
      </w:r>
      <w:r w:rsidR="007A3232" w:rsidRPr="007A3232">
        <w:rPr>
          <w:sz w:val="22"/>
          <w:szCs w:val="22"/>
        </w:rPr>
        <w:t xml:space="preserve"> k</w:t>
      </w:r>
      <w:r w:rsidRPr="007A3232">
        <w:rPr>
          <w:sz w:val="22"/>
          <w:szCs w:val="22"/>
        </w:rPr>
        <w:t>e kolaudačnímu souhlasu stavby nejpozději do 40 dnů po dokončení realizace stavby</w:t>
      </w:r>
      <w:bookmarkEnd w:id="8"/>
      <w:r w:rsidRPr="007A3232">
        <w:rPr>
          <w:sz w:val="22"/>
          <w:szCs w:val="22"/>
        </w:rPr>
        <w:t>.</w:t>
      </w:r>
    </w:p>
    <w:p w14:paraId="4B380197" w14:textId="5BAEB387" w:rsidR="006216DE" w:rsidRPr="00F64338" w:rsidRDefault="006216DE" w:rsidP="006216DE">
      <w:pPr>
        <w:ind w:left="5664"/>
        <w:jc w:val="both"/>
        <w:rPr>
          <w:b/>
          <w:sz w:val="22"/>
        </w:rPr>
      </w:pPr>
      <w:r w:rsidRPr="00F64338">
        <w:rPr>
          <w:b/>
          <w:sz w:val="22"/>
        </w:rPr>
        <w:t xml:space="preserve">                                                                                                                </w:t>
      </w:r>
    </w:p>
    <w:p w14:paraId="3F7D8078" w14:textId="0DBED99F" w:rsidR="00891C1D" w:rsidRPr="007E527A" w:rsidRDefault="00891C1D" w:rsidP="002858AE">
      <w:pPr>
        <w:pStyle w:val="Odstavecseseznamem"/>
        <w:numPr>
          <w:ilvl w:val="0"/>
          <w:numId w:val="9"/>
        </w:numPr>
        <w:ind w:left="284" w:hanging="284"/>
        <w:jc w:val="both"/>
        <w:rPr>
          <w:sz w:val="22"/>
          <w:szCs w:val="22"/>
        </w:rPr>
      </w:pPr>
      <w:bookmarkStart w:id="9" w:name="_Hlk26278694"/>
      <w:r w:rsidRPr="00F64338">
        <w:rPr>
          <w:sz w:val="22"/>
          <w:szCs w:val="22"/>
        </w:rPr>
        <w:t xml:space="preserve">Dílčí termíny plnění budou </w:t>
      </w:r>
      <w:r w:rsidR="00D96999" w:rsidRPr="00F64338">
        <w:rPr>
          <w:sz w:val="22"/>
          <w:szCs w:val="22"/>
        </w:rPr>
        <w:t xml:space="preserve">zhotovitelem navrženy </w:t>
      </w:r>
      <w:r w:rsidRPr="00F64338">
        <w:rPr>
          <w:sz w:val="22"/>
          <w:szCs w:val="22"/>
        </w:rPr>
        <w:t>v návrhu harmonogramu postupu prací</w:t>
      </w:r>
      <w:r w:rsidR="00D96999" w:rsidRPr="00F64338">
        <w:rPr>
          <w:sz w:val="22"/>
          <w:szCs w:val="22"/>
        </w:rPr>
        <w:t>,</w:t>
      </w:r>
      <w:r w:rsidRPr="00F64338">
        <w:rPr>
          <w:sz w:val="22"/>
          <w:szCs w:val="22"/>
        </w:rPr>
        <w:t xml:space="preserve"> </w:t>
      </w:r>
      <w:r w:rsidR="00D96999" w:rsidRPr="00F64338">
        <w:rPr>
          <w:sz w:val="22"/>
          <w:szCs w:val="22"/>
        </w:rPr>
        <w:t>jehož návrh bude objednateli předán</w:t>
      </w:r>
      <w:r w:rsidR="007E527A">
        <w:rPr>
          <w:sz w:val="22"/>
          <w:szCs w:val="22"/>
        </w:rPr>
        <w:t xml:space="preserve"> 5 pracovních dnů před předáním staveniště.</w:t>
      </w:r>
      <w:r w:rsidR="00D96999" w:rsidRPr="00F64338">
        <w:rPr>
          <w:sz w:val="22"/>
          <w:szCs w:val="22"/>
        </w:rPr>
        <w:t xml:space="preserve"> Objednatel tento odsouhlasí nebo sdělí zhotoviteli neprodleně připomínky, který je povinen tyto akceptovat a zapracovat do harmonogramu postupu prací. </w:t>
      </w:r>
      <w:r w:rsidRPr="00F64338">
        <w:rPr>
          <w:sz w:val="22"/>
          <w:szCs w:val="22"/>
        </w:rPr>
        <w:t xml:space="preserve"> </w:t>
      </w:r>
      <w:bookmarkEnd w:id="9"/>
      <w:r w:rsidRPr="007E527A">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7E527A">
        <w:rPr>
          <w:sz w:val="22"/>
          <w:szCs w:val="22"/>
        </w:rPr>
        <w:t>í</w:t>
      </w:r>
      <w:r w:rsidRPr="007E527A">
        <w:rPr>
          <w:sz w:val="22"/>
          <w:szCs w:val="22"/>
        </w:rPr>
        <w:t>ce a týdny.</w:t>
      </w:r>
    </w:p>
    <w:p w14:paraId="5C5FE71F" w14:textId="7B7938B8" w:rsidR="000D00AC" w:rsidRPr="006216DE" w:rsidRDefault="000D00AC" w:rsidP="002858AE">
      <w:pPr>
        <w:pStyle w:val="Odstavecseseznamem"/>
        <w:numPr>
          <w:ilvl w:val="0"/>
          <w:numId w:val="9"/>
        </w:numPr>
        <w:spacing w:before="120"/>
        <w:ind w:left="284" w:hanging="284"/>
        <w:jc w:val="both"/>
        <w:rPr>
          <w:sz w:val="22"/>
        </w:rPr>
      </w:pPr>
      <w:r w:rsidRPr="007E527A">
        <w:rPr>
          <w:sz w:val="22"/>
          <w:szCs w:val="22"/>
          <w:u w:val="single"/>
        </w:rPr>
        <w:t>Objednatel si vyhrazuje v soulad</w:t>
      </w:r>
      <w:r w:rsidRPr="006216DE">
        <w:rPr>
          <w:sz w:val="22"/>
          <w:szCs w:val="22"/>
          <w:u w:val="single"/>
        </w:rPr>
        <w:t>u s § 100 odstavec 1 zákona změnu závazk</w:t>
      </w:r>
      <w:r w:rsidR="00891C1D" w:rsidRPr="006216DE">
        <w:rPr>
          <w:sz w:val="22"/>
          <w:szCs w:val="22"/>
          <w:u w:val="single"/>
        </w:rPr>
        <w:t>u</w:t>
      </w:r>
      <w:r w:rsidRPr="006216DE">
        <w:rPr>
          <w:sz w:val="22"/>
          <w:szCs w:val="22"/>
        </w:rPr>
        <w:t>:</w:t>
      </w:r>
    </w:p>
    <w:p w14:paraId="7E4D5A33" w14:textId="30689F5F" w:rsidR="00891C1D" w:rsidRDefault="00891C1D" w:rsidP="002858AE">
      <w:pPr>
        <w:pStyle w:val="Odstavecseseznamem"/>
        <w:numPr>
          <w:ilvl w:val="0"/>
          <w:numId w:val="8"/>
        </w:numPr>
        <w:spacing w:before="60"/>
        <w:jc w:val="both"/>
        <w:rPr>
          <w:sz w:val="22"/>
          <w:szCs w:val="22"/>
        </w:rPr>
      </w:pPr>
      <w:r w:rsidRPr="00891C1D">
        <w:rPr>
          <w:sz w:val="22"/>
          <w:szCs w:val="22"/>
        </w:rPr>
        <w:t>v případě, že by objednatel požadoval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Pr>
          <w:sz w:val="22"/>
          <w:szCs w:val="22"/>
        </w:rPr>
        <w:t xml:space="preserve"> nad 5</w:t>
      </w:r>
      <w:r w:rsidR="00683E65">
        <w:rPr>
          <w:sz w:val="22"/>
          <w:szCs w:val="22"/>
        </w:rPr>
        <w:t xml:space="preserve"> </w:t>
      </w:r>
      <w:r w:rsidR="006216DE">
        <w:rPr>
          <w:sz w:val="22"/>
          <w:szCs w:val="22"/>
        </w:rPr>
        <w:t>%</w:t>
      </w:r>
      <w:r w:rsidRPr="00891C1D">
        <w:rPr>
          <w:sz w:val="22"/>
          <w:szCs w:val="22"/>
        </w:rPr>
        <w:t>, o které se zvýší nebo změní původní hodnota závazku, se doba plnění prodlouží max. o 7 dnů</w:t>
      </w:r>
      <w:r w:rsidR="006216DE">
        <w:rPr>
          <w:sz w:val="22"/>
          <w:szCs w:val="22"/>
        </w:rPr>
        <w:t>.</w:t>
      </w:r>
    </w:p>
    <w:p w14:paraId="685B890D" w14:textId="4020432A" w:rsidR="007E527A" w:rsidRPr="007E527A" w:rsidRDefault="007E527A" w:rsidP="0024485B">
      <w:pPr>
        <w:pStyle w:val="Odstavecseseznamem"/>
        <w:numPr>
          <w:ilvl w:val="0"/>
          <w:numId w:val="9"/>
        </w:numPr>
        <w:spacing w:before="60"/>
        <w:ind w:left="284" w:hanging="284"/>
        <w:jc w:val="both"/>
        <w:rPr>
          <w:sz w:val="22"/>
          <w:szCs w:val="22"/>
        </w:rPr>
      </w:pPr>
      <w:r>
        <w:rPr>
          <w:sz w:val="22"/>
          <w:szCs w:val="22"/>
        </w:rPr>
        <w:t xml:space="preserve">Místo plnění: </w:t>
      </w:r>
      <w:proofErr w:type="spellStart"/>
      <w:r>
        <w:rPr>
          <w:sz w:val="22"/>
          <w:szCs w:val="22"/>
        </w:rPr>
        <w:t>k.ú</w:t>
      </w:r>
      <w:proofErr w:type="spellEnd"/>
      <w:r>
        <w:rPr>
          <w:sz w:val="22"/>
          <w:szCs w:val="22"/>
        </w:rPr>
        <w:t xml:space="preserve"> Uherský Brod.</w:t>
      </w:r>
    </w:p>
    <w:p w14:paraId="13DF27A0" w14:textId="713C493E" w:rsidR="00F64338" w:rsidRDefault="00F64338" w:rsidP="004A1D7E">
      <w:pPr>
        <w:tabs>
          <w:tab w:val="left" w:pos="5670"/>
        </w:tabs>
        <w:spacing w:before="60"/>
        <w:rPr>
          <w:sz w:val="22"/>
          <w:highlight w:val="yellow"/>
        </w:rPr>
      </w:pPr>
    </w:p>
    <w:p w14:paraId="30D2C862" w14:textId="215E30FE" w:rsidR="007D67C0" w:rsidRDefault="007D67C0" w:rsidP="004A1D7E">
      <w:pPr>
        <w:tabs>
          <w:tab w:val="left" w:pos="5670"/>
        </w:tabs>
        <w:spacing w:before="60"/>
        <w:rPr>
          <w:sz w:val="22"/>
          <w:highlight w:val="yellow"/>
        </w:rPr>
      </w:pPr>
    </w:p>
    <w:p w14:paraId="358A4E80" w14:textId="15F25041" w:rsidR="007D67C0" w:rsidRDefault="007D67C0" w:rsidP="004A1D7E">
      <w:pPr>
        <w:tabs>
          <w:tab w:val="left" w:pos="5670"/>
        </w:tabs>
        <w:spacing w:before="60"/>
        <w:rPr>
          <w:sz w:val="22"/>
          <w:highlight w:val="yellow"/>
        </w:rPr>
      </w:pPr>
    </w:p>
    <w:p w14:paraId="0BFD9998" w14:textId="1AFA16BE" w:rsidR="007D67C0" w:rsidRDefault="007D67C0" w:rsidP="004A1D7E">
      <w:pPr>
        <w:tabs>
          <w:tab w:val="left" w:pos="5670"/>
        </w:tabs>
        <w:spacing w:before="60"/>
        <w:rPr>
          <w:sz w:val="22"/>
          <w:highlight w:val="yellow"/>
        </w:rPr>
      </w:pPr>
    </w:p>
    <w:p w14:paraId="0747252F" w14:textId="77777777" w:rsidR="007D67C0" w:rsidRDefault="007D67C0" w:rsidP="004A1D7E">
      <w:pPr>
        <w:tabs>
          <w:tab w:val="left" w:pos="5670"/>
        </w:tabs>
        <w:spacing w:before="60"/>
        <w:rPr>
          <w:sz w:val="22"/>
          <w:highlight w:val="yellow"/>
        </w:rPr>
      </w:pPr>
    </w:p>
    <w:p w14:paraId="19D4F91D" w14:textId="77777777" w:rsidR="00BC3352" w:rsidRDefault="00BC3352" w:rsidP="004A1D7E">
      <w:pPr>
        <w:pStyle w:val="Textvbloku"/>
        <w:rPr>
          <w:sz w:val="22"/>
        </w:rPr>
      </w:pPr>
    </w:p>
    <w:p w14:paraId="373BD336" w14:textId="77777777" w:rsidR="000D1881" w:rsidRDefault="000D1881" w:rsidP="004A1D7E">
      <w:pPr>
        <w:pStyle w:val="Textvbloku"/>
        <w:rPr>
          <w:sz w:val="22"/>
        </w:rPr>
      </w:pPr>
      <w:r>
        <w:rPr>
          <w:b/>
          <w:sz w:val="22"/>
        </w:rPr>
        <w:t>IV. CENA DÍLA:</w:t>
      </w:r>
    </w:p>
    <w:p w14:paraId="0D22A041" w14:textId="77777777" w:rsidR="000D1881" w:rsidRDefault="000D1881" w:rsidP="004A1D7E">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4A1D7E">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2858AE" w:rsidRDefault="000D1881" w:rsidP="004A1D7E">
      <w:pPr>
        <w:pStyle w:val="Textvbloku"/>
        <w:ind w:left="3540" w:right="-91" w:firstLine="708"/>
        <w:jc w:val="center"/>
        <w:rPr>
          <w:bCs/>
          <w:sz w:val="22"/>
        </w:rPr>
      </w:pPr>
    </w:p>
    <w:p w14:paraId="1A6532FA" w14:textId="2DAFC04A" w:rsidR="000D1881" w:rsidRPr="002858AE" w:rsidRDefault="00E01AA5" w:rsidP="004A1D7E">
      <w:pPr>
        <w:pStyle w:val="Textvbloku"/>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A1D7E">
      <w:pPr>
        <w:pStyle w:val="Textvbloku"/>
        <w:ind w:right="-91"/>
        <w:jc w:val="center"/>
        <w:rPr>
          <w:bCs/>
          <w:sz w:val="22"/>
        </w:rPr>
      </w:pPr>
    </w:p>
    <w:p w14:paraId="2C6A3398" w14:textId="40698886" w:rsidR="000D1881" w:rsidRPr="002858AE" w:rsidRDefault="00A07567" w:rsidP="004A1D7E">
      <w:pPr>
        <w:pStyle w:val="Textvbloku"/>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A1D7E">
      <w:pPr>
        <w:pStyle w:val="Textvbloku"/>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A1D7E">
      <w:pPr>
        <w:pStyle w:val="Textvbloku"/>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A1D7E">
      <w:pPr>
        <w:pStyle w:val="Textvbloku"/>
        <w:ind w:right="-91"/>
        <w:jc w:val="center"/>
        <w:rPr>
          <w:sz w:val="22"/>
        </w:rPr>
      </w:pPr>
    </w:p>
    <w:p w14:paraId="259A5AC0" w14:textId="7A5A96B1" w:rsidR="000D1881" w:rsidRDefault="00A07567" w:rsidP="004A1D7E">
      <w:pPr>
        <w:pStyle w:val="Textvbloku"/>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A1D7E">
      <w:pPr>
        <w:pStyle w:val="Textvbloku"/>
        <w:ind w:right="-91"/>
        <w:jc w:val="center"/>
        <w:rPr>
          <w:sz w:val="22"/>
        </w:rPr>
      </w:pPr>
    </w:p>
    <w:p w14:paraId="45DB3269" w14:textId="314C257A" w:rsidR="000D1881" w:rsidRDefault="00A07567" w:rsidP="004A1D7E">
      <w:pPr>
        <w:pStyle w:val="Textvbloku"/>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1D34F7E8" w:rsidR="000A2FC9" w:rsidRPr="00036F3F"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504B49E9" w:rsidR="00FD0D96" w:rsidRPr="00D14E66" w:rsidRDefault="00FD0D96" w:rsidP="00A07567">
      <w:pPr>
        <w:numPr>
          <w:ilvl w:val="0"/>
          <w:numId w:val="5"/>
        </w:numPr>
        <w:tabs>
          <w:tab w:val="clear" w:pos="1080"/>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67290F00" w14:textId="77777777" w:rsidR="00D14E66" w:rsidRPr="00D14E66" w:rsidRDefault="00D14E66" w:rsidP="00D14E66">
      <w:pPr>
        <w:ind w:left="284"/>
        <w:jc w:val="both"/>
        <w:rPr>
          <w:b/>
          <w:sz w:val="22"/>
        </w:rPr>
      </w:pPr>
    </w:p>
    <w:p w14:paraId="592144EA" w14:textId="7B2B9620" w:rsidR="00D14E66" w:rsidRPr="00D14E66" w:rsidRDefault="006D40B2" w:rsidP="00D14E66">
      <w:pPr>
        <w:numPr>
          <w:ilvl w:val="0"/>
          <w:numId w:val="5"/>
        </w:numPr>
        <w:tabs>
          <w:tab w:val="clear" w:pos="1080"/>
        </w:tabs>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 mínusem)</w:t>
      </w:r>
      <w:r w:rsidR="00D14E66">
        <w:rPr>
          <w:rFonts w:eastAsia="Calibri"/>
          <w:sz w:val="22"/>
          <w:szCs w:val="24"/>
        </w:rPr>
        <w:t>.</w:t>
      </w:r>
    </w:p>
    <w:p w14:paraId="14D0DBAD" w14:textId="6C5DA85C" w:rsidR="006D40B2" w:rsidRPr="00D14E66" w:rsidRDefault="006D40B2" w:rsidP="00D14E66">
      <w:pPr>
        <w:pStyle w:val="Odstavecseseznamem"/>
        <w:ind w:left="284"/>
        <w:jc w:val="both"/>
        <w:rPr>
          <w:rFonts w:eastAsia="Calibri"/>
          <w:sz w:val="22"/>
          <w:szCs w:val="24"/>
        </w:rPr>
      </w:pPr>
    </w:p>
    <w:p w14:paraId="2B883AA4" w14:textId="77777777" w:rsidR="006D40B2" w:rsidRDefault="006D40B2" w:rsidP="00A07567">
      <w:pPr>
        <w:pStyle w:val="Odstavecseseznamem"/>
        <w:numPr>
          <w:ilvl w:val="0"/>
          <w:numId w:val="5"/>
        </w:numPr>
        <w:tabs>
          <w:tab w:val="clear" w:pos="1080"/>
        </w:tabs>
        <w:ind w:left="284" w:hanging="284"/>
        <w:jc w:val="both"/>
        <w:rPr>
          <w:rFonts w:eastAsia="Calibri"/>
          <w:sz w:val="22"/>
          <w:szCs w:val="24"/>
        </w:rPr>
      </w:pPr>
      <w:r w:rsidRPr="00946A5F">
        <w:rPr>
          <w:rFonts w:eastAsia="Calibri"/>
          <w:sz w:val="22"/>
          <w:szCs w:val="24"/>
          <w:u w:val="single"/>
        </w:rPr>
        <w:t xml:space="preserve">Objednatel si vyhrazuje </w:t>
      </w:r>
      <w:bookmarkStart w:id="10" w:name="_Hlk2164381"/>
      <w:r w:rsidRPr="00946A5F">
        <w:rPr>
          <w:rFonts w:eastAsia="Calibri"/>
          <w:sz w:val="22"/>
          <w:szCs w:val="24"/>
          <w:u w:val="single"/>
        </w:rPr>
        <w:t>v souladu s § 100 odst. 1 zákona změnu závazku</w:t>
      </w:r>
      <w:bookmarkEnd w:id="10"/>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43E614C" w14:textId="171FD329" w:rsidR="006D40B2" w:rsidRDefault="006D40B2" w:rsidP="00A07567">
      <w:pPr>
        <w:pStyle w:val="Odstavecseseznamem"/>
        <w:ind w:left="284" w:hanging="284"/>
        <w:rPr>
          <w:rFonts w:eastAsia="Calibri"/>
          <w:sz w:val="22"/>
          <w:szCs w:val="24"/>
        </w:rPr>
      </w:pPr>
    </w:p>
    <w:p w14:paraId="3AF49B9E" w14:textId="77777777" w:rsidR="0024485B" w:rsidRPr="00BC3352" w:rsidRDefault="0024485B" w:rsidP="00A07567">
      <w:pPr>
        <w:pStyle w:val="Odstavecseseznamem"/>
        <w:ind w:left="284" w:hanging="284"/>
        <w:rPr>
          <w:rFonts w:eastAsia="Calibri"/>
          <w:sz w:val="22"/>
          <w:szCs w:val="24"/>
        </w:rPr>
      </w:pPr>
    </w:p>
    <w:p w14:paraId="40676AE4" w14:textId="77777777" w:rsidR="00F64338" w:rsidRDefault="00F64338" w:rsidP="004A1D7E">
      <w:pPr>
        <w:pStyle w:val="Textvbloku"/>
        <w:ind w:right="-91"/>
        <w:jc w:val="center"/>
        <w:rPr>
          <w:sz w:val="22"/>
        </w:rPr>
      </w:pPr>
    </w:p>
    <w:p w14:paraId="62EEF9DC" w14:textId="77777777" w:rsidR="0070640B" w:rsidRDefault="0070640B" w:rsidP="004A1D7E"/>
    <w:p w14:paraId="04F4530E" w14:textId="77777777" w:rsidR="000D1881" w:rsidRDefault="000D1881" w:rsidP="004A1D7E">
      <w:pPr>
        <w:pStyle w:val="Nadpis4"/>
        <w:rPr>
          <w:sz w:val="22"/>
        </w:rPr>
      </w:pPr>
      <w:r>
        <w:rPr>
          <w:sz w:val="22"/>
        </w:rPr>
        <w:lastRenderedPageBreak/>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4A1D7E">
      <w:pPr>
        <w:pStyle w:val="Zkladntextodsazen"/>
        <w:rPr>
          <w:i w:val="0"/>
        </w:rPr>
      </w:pPr>
    </w:p>
    <w:p w14:paraId="59D756A9" w14:textId="4403D72E" w:rsidR="000D1881" w:rsidRDefault="000D1881" w:rsidP="00A07567">
      <w:pPr>
        <w:pStyle w:val="Zkladntextodsazen"/>
        <w:numPr>
          <w:ilvl w:val="3"/>
          <w:numId w:val="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4A1D7E">
      <w:pPr>
        <w:pStyle w:val="Zkladntext"/>
        <w:spacing w:before="60"/>
        <w:jc w:val="both"/>
        <w:rPr>
          <w:sz w:val="22"/>
        </w:rPr>
      </w:pPr>
    </w:p>
    <w:p w14:paraId="54858830" w14:textId="77777777" w:rsidR="0070640B" w:rsidRDefault="0070640B" w:rsidP="004A1D7E">
      <w:pPr>
        <w:rPr>
          <w:sz w:val="22"/>
        </w:rPr>
      </w:pPr>
    </w:p>
    <w:p w14:paraId="21C67A9F" w14:textId="77777777" w:rsidR="000D1881" w:rsidRDefault="002C3D2C" w:rsidP="004A1D7E">
      <w:pPr>
        <w:pStyle w:val="Nadpis5"/>
        <w:rPr>
          <w:sz w:val="22"/>
        </w:rPr>
      </w:pPr>
      <w:r>
        <w:rPr>
          <w:sz w:val="22"/>
        </w:rPr>
        <w:t>VI</w:t>
      </w:r>
      <w:r w:rsidR="000D1881">
        <w:rPr>
          <w:sz w:val="22"/>
        </w:rPr>
        <w:t>. ZÁVĚREČNÁ USTANOVENÍ:</w:t>
      </w:r>
    </w:p>
    <w:p w14:paraId="565AEFCA" w14:textId="77777777" w:rsidR="000D1881" w:rsidRDefault="000D1881" w:rsidP="004A1D7E">
      <w:pPr>
        <w:keepNext/>
        <w:rPr>
          <w:sz w:val="22"/>
        </w:rPr>
      </w:pPr>
      <w:r>
        <w:rPr>
          <w:sz w:val="22"/>
        </w:rPr>
        <w:t>----------------------------------------------</w:t>
      </w:r>
    </w:p>
    <w:p w14:paraId="79AE03E7" w14:textId="77777777" w:rsidR="000D1881" w:rsidRDefault="000D1881" w:rsidP="004A1D7E">
      <w:pPr>
        <w:pStyle w:val="Textvbloku"/>
        <w:keepNext/>
        <w:rPr>
          <w:sz w:val="22"/>
        </w:rPr>
      </w:pPr>
    </w:p>
    <w:p w14:paraId="23D8A7DC" w14:textId="74C226D6" w:rsidR="00832654" w:rsidRDefault="00832654" w:rsidP="004A1D7E">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49AC6EF9" w14:textId="77777777" w:rsidR="00596A75" w:rsidRDefault="00596A75" w:rsidP="004A1D7E">
      <w:pPr>
        <w:pStyle w:val="Textvbloku"/>
        <w:tabs>
          <w:tab w:val="num" w:pos="502"/>
        </w:tabs>
        <w:ind w:left="284"/>
        <w:rPr>
          <w:sz w:val="22"/>
        </w:rPr>
      </w:pPr>
    </w:p>
    <w:p w14:paraId="772A2E4E" w14:textId="19260D4C"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24485B">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4A1D7E">
      <w:pPr>
        <w:pStyle w:val="Textvbloku"/>
        <w:tabs>
          <w:tab w:val="num" w:pos="502"/>
        </w:tabs>
        <w:ind w:left="284"/>
        <w:rPr>
          <w:sz w:val="22"/>
        </w:rPr>
      </w:pPr>
    </w:p>
    <w:p w14:paraId="21E35E2D" w14:textId="77777777"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4A1D7E">
      <w:pPr>
        <w:pStyle w:val="Textvbloku"/>
        <w:tabs>
          <w:tab w:val="num" w:pos="502"/>
        </w:tabs>
        <w:ind w:left="284"/>
        <w:rPr>
          <w:sz w:val="22"/>
        </w:rPr>
      </w:pPr>
    </w:p>
    <w:p w14:paraId="71FAFCA3" w14:textId="77777777" w:rsidR="00596A75" w:rsidRPr="00832654" w:rsidRDefault="00596A75" w:rsidP="004A1D7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2D9EFBB4" w:rsidR="002C3D2C" w:rsidRPr="00033A92" w:rsidRDefault="000E70F5" w:rsidP="004A1D7E">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0E35FD" w:rsidRPr="00683E65">
        <w:rPr>
          <w:b/>
          <w:sz w:val="22"/>
          <w:szCs w:val="24"/>
        </w:rPr>
        <w:t xml:space="preserve">Rekonstrukce ul. Soukenická a ul. U Fortny - I. </w:t>
      </w:r>
      <w:r w:rsidR="00683E65">
        <w:rPr>
          <w:b/>
          <w:sz w:val="22"/>
          <w:szCs w:val="24"/>
        </w:rPr>
        <w:t>e</w:t>
      </w:r>
      <w:r w:rsidR="000E35FD" w:rsidRPr="00683E65">
        <w:rPr>
          <w:b/>
          <w:sz w:val="22"/>
          <w:szCs w:val="24"/>
        </w:rPr>
        <w:t>tapa</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24C432E8" w:rsidR="007E4F7F" w:rsidRPr="00F75E27" w:rsidRDefault="000E70F5" w:rsidP="004A1D7E">
      <w:pPr>
        <w:pStyle w:val="Textvbloku"/>
        <w:ind w:left="284"/>
        <w:rPr>
          <w:sz w:val="22"/>
        </w:rPr>
      </w:pPr>
      <w:r w:rsidRPr="00F75E27">
        <w:rPr>
          <w:sz w:val="22"/>
        </w:rPr>
        <w:t>Příloha</w:t>
      </w:r>
      <w:r w:rsidR="00D107E7" w:rsidRPr="00F75E27">
        <w:rPr>
          <w:sz w:val="22"/>
        </w:rPr>
        <w:t xml:space="preserve"> č. 2 </w:t>
      </w:r>
      <w:r w:rsidRPr="00F75E27">
        <w:rPr>
          <w:sz w:val="22"/>
        </w:rPr>
        <w:t>N</w:t>
      </w:r>
      <w:r w:rsidR="00D107E7" w:rsidRPr="00F75E27">
        <w:rPr>
          <w:sz w:val="22"/>
        </w:rPr>
        <w:t xml:space="preserve">aceněný </w:t>
      </w:r>
      <w:r w:rsidR="002C0D03" w:rsidRPr="00F75E27">
        <w:rPr>
          <w:sz w:val="22"/>
        </w:rPr>
        <w:t xml:space="preserve">soupis stavebních prací, dodávek a služeb s </w:t>
      </w:r>
      <w:r w:rsidR="00D107E7" w:rsidRPr="00F75E27">
        <w:rPr>
          <w:sz w:val="22"/>
        </w:rPr>
        <w:t>výkaz</w:t>
      </w:r>
      <w:r w:rsidR="002C0D03" w:rsidRPr="00F75E27">
        <w:rPr>
          <w:sz w:val="22"/>
        </w:rPr>
        <w:t>em</w:t>
      </w:r>
      <w:r w:rsidR="00D107E7" w:rsidRPr="00F75E27">
        <w:rPr>
          <w:sz w:val="22"/>
        </w:rPr>
        <w:t xml:space="preserve"> výměr (položkový rozpočet)</w:t>
      </w:r>
    </w:p>
    <w:p w14:paraId="02D346B2" w14:textId="15E1B611" w:rsidR="00C037EB" w:rsidRPr="002858AE" w:rsidRDefault="00D107E7" w:rsidP="004A1D7E">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E4BDB06" w14:textId="018F95B4" w:rsidR="00D107E7" w:rsidRPr="002858AE" w:rsidRDefault="00C037EB" w:rsidP="004A1D7E">
      <w:pPr>
        <w:tabs>
          <w:tab w:val="num" w:pos="426"/>
        </w:tabs>
        <w:jc w:val="both"/>
        <w:rPr>
          <w:sz w:val="22"/>
          <w:szCs w:val="22"/>
        </w:rPr>
      </w:pPr>
      <w:r w:rsidRPr="002858AE">
        <w:rPr>
          <w:sz w:val="22"/>
          <w:szCs w:val="22"/>
        </w:rPr>
        <w:t xml:space="preserve">     </w:t>
      </w:r>
      <w:r w:rsidR="00D107E7" w:rsidRPr="002858AE">
        <w:rPr>
          <w:sz w:val="22"/>
          <w:szCs w:val="22"/>
        </w:rPr>
        <w:t>listina smlouvy má prioritu před přílohami.</w:t>
      </w:r>
    </w:p>
    <w:p w14:paraId="3F1E7682" w14:textId="77777777" w:rsidR="002C3D2C" w:rsidRPr="002858AE" w:rsidRDefault="002C3D2C" w:rsidP="004A1D7E">
      <w:pPr>
        <w:pStyle w:val="Textvbloku"/>
        <w:ind w:left="284"/>
        <w:rPr>
          <w:sz w:val="22"/>
        </w:rPr>
      </w:pPr>
    </w:p>
    <w:p w14:paraId="7CDED301" w14:textId="0A4CC453" w:rsidR="00331DBB" w:rsidRPr="002858AE" w:rsidRDefault="00331DBB" w:rsidP="002858AE">
      <w:pPr>
        <w:pStyle w:val="Textvbloku"/>
        <w:numPr>
          <w:ilvl w:val="0"/>
          <w:numId w:val="1"/>
        </w:numPr>
        <w:tabs>
          <w:tab w:val="clear" w:pos="360"/>
        </w:tabs>
        <w:ind w:left="284" w:hanging="284"/>
        <w:rPr>
          <w:color w:val="000000"/>
          <w:w w:val="0"/>
          <w:sz w:val="22"/>
        </w:rPr>
      </w:pPr>
      <w:r w:rsidRPr="002858AE">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2858AE">
      <w:pPr>
        <w:pStyle w:val="Textvbloku"/>
        <w:ind w:left="284"/>
        <w:rPr>
          <w:sz w:val="22"/>
        </w:rPr>
      </w:pPr>
      <w:r w:rsidRPr="002858AE">
        <w:rPr>
          <w:color w:val="000000"/>
          <w:w w:val="0"/>
          <w:sz w:val="22"/>
        </w:rPr>
        <w:t>Smlouvu a veškeré její dodatky ve lhůtě stanovené citovaným zákonem zašle k uveřejnění objednatel.</w:t>
      </w:r>
    </w:p>
    <w:p w14:paraId="7B3B1E7E" w14:textId="77777777" w:rsidR="00331DBB" w:rsidRPr="00A211A6" w:rsidRDefault="00331DBB" w:rsidP="004A1D7E">
      <w:pPr>
        <w:pStyle w:val="Textvbloku"/>
        <w:tabs>
          <w:tab w:val="num" w:pos="284"/>
        </w:tabs>
        <w:ind w:left="360"/>
        <w:rPr>
          <w:sz w:val="22"/>
        </w:rPr>
      </w:pPr>
    </w:p>
    <w:p w14:paraId="13702FE2" w14:textId="7C9B3A17" w:rsidR="000D1881" w:rsidRDefault="000D1881" w:rsidP="004A1D7E">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4A1D7E">
      <w:pPr>
        <w:pStyle w:val="Textvbloku"/>
        <w:ind w:left="284"/>
        <w:rPr>
          <w:sz w:val="22"/>
        </w:rPr>
      </w:pPr>
    </w:p>
    <w:p w14:paraId="236969EF" w14:textId="72A3DB56" w:rsidR="00D427F9" w:rsidRDefault="00D427F9" w:rsidP="004A1D7E">
      <w:pPr>
        <w:pStyle w:val="Textvbloku"/>
        <w:numPr>
          <w:ilvl w:val="0"/>
          <w:numId w:val="1"/>
        </w:numPr>
        <w:tabs>
          <w:tab w:val="clear" w:pos="360"/>
          <w:tab w:val="num" w:pos="284"/>
        </w:tabs>
        <w:ind w:left="284" w:hanging="284"/>
        <w:rPr>
          <w:sz w:val="22"/>
        </w:rPr>
      </w:pPr>
      <w:r w:rsidRPr="00D427F9">
        <w:rPr>
          <w:sz w:val="22"/>
        </w:rPr>
        <w:lastRenderedPageBreak/>
        <w:t>Smluvní strany prohlašují, že si tuto smlouvu přečetly, jejímu obsahu porozuměly a souhlasí s ní, a na důkaz toho ji podepisují na základě své vlastní, vážné a svobodné vůle prosté omylu</w:t>
      </w:r>
      <w:r w:rsidR="00A07567">
        <w:rPr>
          <w:sz w:val="22"/>
        </w:rPr>
        <w:t>.</w:t>
      </w:r>
    </w:p>
    <w:p w14:paraId="51E9AEB1" w14:textId="77777777" w:rsidR="00FD0D96" w:rsidRDefault="00FD0D96" w:rsidP="004A1D7E">
      <w:pPr>
        <w:pStyle w:val="Textvbloku"/>
        <w:rPr>
          <w:sz w:val="22"/>
        </w:rPr>
      </w:pPr>
    </w:p>
    <w:p w14:paraId="0CDFA1FB" w14:textId="77777777" w:rsidR="000D1881" w:rsidRDefault="000D1881" w:rsidP="004A1D7E">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4A1D7E">
      <w:pPr>
        <w:pStyle w:val="Textvbloku"/>
        <w:rPr>
          <w:sz w:val="22"/>
        </w:rPr>
      </w:pPr>
      <w:r>
        <w:rPr>
          <w:sz w:val="22"/>
        </w:rPr>
        <w:t xml:space="preserve">     ob</w:t>
      </w:r>
      <w:r w:rsidR="00397CA8">
        <w:rPr>
          <w:sz w:val="22"/>
        </w:rPr>
        <w:t>jednatel obdrží tři vyhotovení.</w:t>
      </w:r>
    </w:p>
    <w:p w14:paraId="4B8B5DDD" w14:textId="1C49AED4" w:rsidR="00FD0D96" w:rsidRDefault="00FD0D96" w:rsidP="004A1D7E">
      <w:pPr>
        <w:pStyle w:val="Textvbloku"/>
        <w:rPr>
          <w:sz w:val="22"/>
        </w:rPr>
      </w:pPr>
    </w:p>
    <w:p w14:paraId="799C891A" w14:textId="77777777" w:rsidR="00A6195D" w:rsidRDefault="00A6195D" w:rsidP="004A1D7E">
      <w:pPr>
        <w:pStyle w:val="Textvbloku"/>
        <w:rPr>
          <w:sz w:val="22"/>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134959" w:rsidRDefault="0008543F" w:rsidP="00F32C3C">
            <w:pPr>
              <w:jc w:val="center"/>
              <w:rPr>
                <w:rFonts w:ascii="Arial" w:hAnsi="Arial" w:cs="Arial"/>
                <w:b/>
              </w:rPr>
            </w:pPr>
            <w:r w:rsidRPr="00134959">
              <w:rPr>
                <w:rFonts w:ascii="Arial" w:hAnsi="Arial" w:cs="Arial"/>
                <w:b/>
              </w:rPr>
              <w:t>Doložka dle § 41 z. č. 128/2000 Sb., o obcích (obecní zřízení)</w:t>
            </w:r>
          </w:p>
          <w:p w14:paraId="2435F5B6" w14:textId="77777777" w:rsidR="0008543F" w:rsidRPr="00134959" w:rsidRDefault="0008543F" w:rsidP="00F32C3C">
            <w:pPr>
              <w:jc w:val="center"/>
              <w:rPr>
                <w:rFonts w:ascii="Arial" w:hAnsi="Arial" w:cs="Arial"/>
                <w:bCs/>
              </w:rPr>
            </w:pPr>
          </w:p>
        </w:tc>
      </w:tr>
      <w:tr w:rsidR="0008543F" w14:paraId="0164E468" w14:textId="77777777" w:rsidTr="0008543F">
        <w:tc>
          <w:tcPr>
            <w:tcW w:w="9211" w:type="dxa"/>
          </w:tcPr>
          <w:p w14:paraId="7A21E541" w14:textId="77777777" w:rsidR="0008543F" w:rsidRPr="00134959" w:rsidRDefault="0008543F" w:rsidP="00F32C3C">
            <w:pPr>
              <w:pStyle w:val="Nadpis3"/>
              <w:rPr>
                <w:rFonts w:ascii="Arial" w:hAnsi="Arial" w:cs="Arial"/>
                <w:sz w:val="20"/>
              </w:rPr>
            </w:pPr>
            <w:r w:rsidRPr="00134959">
              <w:rPr>
                <w:rFonts w:ascii="Arial" w:hAnsi="Arial" w:cs="Arial"/>
                <w:sz w:val="20"/>
              </w:rPr>
              <w:t>Schváleno orgánem obce:</w:t>
            </w:r>
            <w:r w:rsidRPr="00134959">
              <w:rPr>
                <w:rFonts w:ascii="Arial" w:hAnsi="Arial" w:cs="Arial"/>
                <w:sz w:val="20"/>
              </w:rPr>
              <w:tab/>
              <w:t>Rada města Uherský Brod</w:t>
            </w:r>
          </w:p>
        </w:tc>
      </w:tr>
      <w:tr w:rsidR="0008543F" w14:paraId="0F8CAD01" w14:textId="77777777" w:rsidTr="0008543F">
        <w:tc>
          <w:tcPr>
            <w:tcW w:w="9211" w:type="dxa"/>
          </w:tcPr>
          <w:p w14:paraId="169B0B94" w14:textId="2709147A" w:rsidR="0008543F" w:rsidRPr="00134959" w:rsidRDefault="0008543F" w:rsidP="00F32C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D14E66">
              <w:rPr>
                <w:rFonts w:ascii="Arial" w:hAnsi="Arial" w:cs="Arial"/>
              </w:rPr>
              <w:t>..</w:t>
            </w:r>
            <w:r>
              <w:rPr>
                <w:rFonts w:ascii="Arial" w:hAnsi="Arial" w:cs="Arial"/>
              </w:rPr>
              <w:t xml:space="preserve">. schůze konaná dne </w:t>
            </w:r>
            <w:r w:rsidR="00D14E66">
              <w:rPr>
                <w:rFonts w:ascii="Arial" w:hAnsi="Arial" w:cs="Arial"/>
              </w:rPr>
              <w:t>……….</w:t>
            </w:r>
          </w:p>
          <w:p w14:paraId="5517DD2B" w14:textId="69BAEE1E" w:rsidR="0008543F" w:rsidRPr="00134959" w:rsidRDefault="0008543F" w:rsidP="00F32C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č. usnesení   …/R</w:t>
            </w:r>
            <w:r w:rsidR="00D14E66">
              <w:rPr>
                <w:rFonts w:ascii="Arial" w:hAnsi="Arial" w:cs="Arial"/>
              </w:rPr>
              <w:t>..</w:t>
            </w:r>
            <w:r>
              <w:rPr>
                <w:rFonts w:ascii="Arial" w:hAnsi="Arial" w:cs="Arial"/>
              </w:rPr>
              <w:t>/</w:t>
            </w:r>
            <w:r w:rsidR="00D14E66">
              <w:rPr>
                <w:rFonts w:ascii="Arial" w:hAnsi="Arial" w:cs="Arial"/>
              </w:rPr>
              <w:t>..</w:t>
            </w:r>
          </w:p>
        </w:tc>
      </w:tr>
    </w:tbl>
    <w:p w14:paraId="3C1BF52D" w14:textId="17998974" w:rsidR="0008543F" w:rsidRDefault="0008543F" w:rsidP="004A1D7E">
      <w:pPr>
        <w:pStyle w:val="Textvbloku"/>
        <w:rPr>
          <w:sz w:val="22"/>
        </w:rPr>
      </w:pPr>
    </w:p>
    <w:p w14:paraId="783AF344" w14:textId="08936687" w:rsidR="0008543F" w:rsidRDefault="0008543F" w:rsidP="004A1D7E">
      <w:pPr>
        <w:pStyle w:val="Textvbloku"/>
        <w:rPr>
          <w:sz w:val="22"/>
        </w:rPr>
      </w:pPr>
    </w:p>
    <w:p w14:paraId="5C118DFB" w14:textId="77777777" w:rsidR="0008543F" w:rsidRDefault="0008543F" w:rsidP="004A1D7E">
      <w:pPr>
        <w:pStyle w:val="Textvbloku"/>
        <w:rPr>
          <w:sz w:val="22"/>
        </w:rPr>
      </w:pPr>
    </w:p>
    <w:p w14:paraId="3C9CCA6A" w14:textId="77777777" w:rsidR="00FD0D96" w:rsidRDefault="00FD0D96" w:rsidP="004A1D7E">
      <w:pPr>
        <w:pStyle w:val="Textvbloku"/>
        <w:rPr>
          <w:sz w:val="22"/>
        </w:rPr>
      </w:pPr>
    </w:p>
    <w:p w14:paraId="660E2A42" w14:textId="0C4599B1" w:rsidR="000D1881" w:rsidRDefault="000D1881" w:rsidP="004A1D7E">
      <w:pPr>
        <w:pStyle w:val="Textvbloku"/>
        <w:rPr>
          <w:sz w:val="22"/>
        </w:rPr>
      </w:pPr>
      <w:r>
        <w:rPr>
          <w:sz w:val="22"/>
        </w:rPr>
        <w:t>V</w:t>
      </w:r>
      <w:r w:rsidR="006216DE">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A1D7E">
      <w:pPr>
        <w:pStyle w:val="Textvbloku"/>
        <w:tabs>
          <w:tab w:val="left" w:pos="5670"/>
        </w:tabs>
        <w:rPr>
          <w:sz w:val="22"/>
        </w:rPr>
      </w:pP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4A1D7E">
      <w:pPr>
        <w:pStyle w:val="Textvbloku"/>
        <w:tabs>
          <w:tab w:val="left" w:pos="5670"/>
        </w:tabs>
        <w:rPr>
          <w:b/>
          <w:bCs/>
          <w:sz w:val="22"/>
        </w:rPr>
      </w:pPr>
    </w:p>
    <w:p w14:paraId="0D96A808" w14:textId="5ABAD8CE" w:rsidR="00D63E98" w:rsidRPr="00397CA8" w:rsidRDefault="00D107E7" w:rsidP="004A1D7E">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4A1D7E">
      <w:pPr>
        <w:pStyle w:val="Textvbloku"/>
        <w:rPr>
          <w:sz w:val="22"/>
        </w:rPr>
      </w:pPr>
    </w:p>
    <w:p w14:paraId="20B2887B" w14:textId="77777777" w:rsidR="00397CA8" w:rsidRDefault="00397CA8" w:rsidP="004A1D7E">
      <w:pPr>
        <w:pStyle w:val="Textvbloku"/>
        <w:rPr>
          <w:sz w:val="22"/>
        </w:rPr>
      </w:pPr>
    </w:p>
    <w:p w14:paraId="7C2AAC40" w14:textId="77777777" w:rsidR="00397CA8" w:rsidRDefault="00397CA8" w:rsidP="004A1D7E">
      <w:pPr>
        <w:pStyle w:val="Textvbloku"/>
        <w:rPr>
          <w:sz w:val="22"/>
        </w:rPr>
      </w:pPr>
    </w:p>
    <w:p w14:paraId="0C1EFDBA" w14:textId="09D582BC" w:rsidR="000D1881" w:rsidRDefault="00C037EB" w:rsidP="004A1D7E">
      <w:pPr>
        <w:pStyle w:val="Textvbloku"/>
        <w:rPr>
          <w:sz w:val="22"/>
        </w:rPr>
      </w:pPr>
      <w:r>
        <w:rPr>
          <w:sz w:val="22"/>
        </w:rPr>
        <w:t>_______________________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1F100A7C" w:rsidR="00130921" w:rsidRPr="00A36E1A" w:rsidRDefault="00D107E7" w:rsidP="004A1D7E">
      <w:pPr>
        <w:pStyle w:val="Textvbloku"/>
        <w:tabs>
          <w:tab w:val="left" w:pos="5670"/>
        </w:tabs>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7A5972">
      <w:headerReference w:type="default" r:id="rId8"/>
      <w:footerReference w:type="default" r:id="rId9"/>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567B3">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E48C1" w14:textId="2DE5C770" w:rsidR="006C2A5E" w:rsidRDefault="006C2A5E" w:rsidP="00683E65">
    <w:pPr>
      <w:pStyle w:val="Zhlav"/>
      <w:tabs>
        <w:tab w:val="clear" w:pos="9072"/>
        <w:tab w:val="left" w:pos="2568"/>
      </w:tabs>
      <w:jc w:val="left"/>
    </w:pPr>
    <w:r>
      <w:tab/>
    </w:r>
    <w:r>
      <w:tab/>
    </w:r>
    <w:r w:rsidR="00683E65">
      <w:rPr>
        <w:noProof/>
      </w:rPr>
      <w:drawing>
        <wp:inline distT="0" distB="0" distL="0" distR="0" wp14:anchorId="7AB65FEF" wp14:editId="418B4424">
          <wp:extent cx="2809875" cy="718314"/>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5824" cy="735173"/>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5E16"/>
    <w:multiLevelType w:val="hybridMultilevel"/>
    <w:tmpl w:val="572451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4"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
  </w:num>
  <w:num w:numId="2">
    <w:abstractNumId w:val="8"/>
  </w:num>
  <w:num w:numId="3">
    <w:abstractNumId w:val="1"/>
  </w:num>
  <w:num w:numId="4">
    <w:abstractNumId w:val="15"/>
  </w:num>
  <w:num w:numId="5">
    <w:abstractNumId w:val="5"/>
  </w:num>
  <w:num w:numId="6">
    <w:abstractNumId w:val="11"/>
  </w:num>
  <w:num w:numId="7">
    <w:abstractNumId w:val="6"/>
  </w:num>
  <w:num w:numId="8">
    <w:abstractNumId w:val="10"/>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9"/>
  </w:num>
  <w:num w:numId="13">
    <w:abstractNumId w:val="12"/>
  </w:num>
  <w:num w:numId="14">
    <w:abstractNumId w:val="2"/>
  </w:num>
  <w:num w:numId="15">
    <w:abstractNumId w:val="7"/>
  </w:num>
  <w:num w:numId="16">
    <w:abstractNumId w:val="4"/>
  </w:num>
  <w:num w:numId="1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Ao4CALh3YwLreEXbSG5X8syxj1W9llRU+4JocpVL+ep5x8aJ5g7xcHbVwiCEHbEkQoZhhiWVj4FoGQl65EBkyQ==" w:salt="re9f6QNlZLKJoi5MOKmCq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8CE"/>
    <w:rsid w:val="0008543F"/>
    <w:rsid w:val="000A2FC9"/>
    <w:rsid w:val="000A6FD1"/>
    <w:rsid w:val="000A7339"/>
    <w:rsid w:val="000B1413"/>
    <w:rsid w:val="000B350D"/>
    <w:rsid w:val="000B373F"/>
    <w:rsid w:val="000D00AC"/>
    <w:rsid w:val="000D1881"/>
    <w:rsid w:val="000D2ADD"/>
    <w:rsid w:val="000E35FD"/>
    <w:rsid w:val="000E70F5"/>
    <w:rsid w:val="000E7EAC"/>
    <w:rsid w:val="000F2DBD"/>
    <w:rsid w:val="001015B8"/>
    <w:rsid w:val="001045D5"/>
    <w:rsid w:val="00105796"/>
    <w:rsid w:val="00113B43"/>
    <w:rsid w:val="0011588D"/>
    <w:rsid w:val="00115CFF"/>
    <w:rsid w:val="00117B2A"/>
    <w:rsid w:val="00125498"/>
    <w:rsid w:val="001307B9"/>
    <w:rsid w:val="00130921"/>
    <w:rsid w:val="00131C88"/>
    <w:rsid w:val="001379C3"/>
    <w:rsid w:val="001567B3"/>
    <w:rsid w:val="001651D8"/>
    <w:rsid w:val="0016588D"/>
    <w:rsid w:val="001831EA"/>
    <w:rsid w:val="00186B8E"/>
    <w:rsid w:val="00192A20"/>
    <w:rsid w:val="0019531E"/>
    <w:rsid w:val="0019551E"/>
    <w:rsid w:val="001A6CEA"/>
    <w:rsid w:val="001B3EDB"/>
    <w:rsid w:val="001B5EC4"/>
    <w:rsid w:val="001D368A"/>
    <w:rsid w:val="001E7D9E"/>
    <w:rsid w:val="002134CF"/>
    <w:rsid w:val="00213856"/>
    <w:rsid w:val="00220DF0"/>
    <w:rsid w:val="002225E5"/>
    <w:rsid w:val="00224A7D"/>
    <w:rsid w:val="00226EF4"/>
    <w:rsid w:val="00240C15"/>
    <w:rsid w:val="0024485B"/>
    <w:rsid w:val="00264EC5"/>
    <w:rsid w:val="00273D1B"/>
    <w:rsid w:val="00274BB7"/>
    <w:rsid w:val="002822C5"/>
    <w:rsid w:val="002858AE"/>
    <w:rsid w:val="002952D4"/>
    <w:rsid w:val="00296F8A"/>
    <w:rsid w:val="002B1122"/>
    <w:rsid w:val="002B4A0C"/>
    <w:rsid w:val="002C0D03"/>
    <w:rsid w:val="002C3D2C"/>
    <w:rsid w:val="002C3F24"/>
    <w:rsid w:val="002C6460"/>
    <w:rsid w:val="002E51D1"/>
    <w:rsid w:val="002F245B"/>
    <w:rsid w:val="002F50E2"/>
    <w:rsid w:val="002F71CC"/>
    <w:rsid w:val="002F7619"/>
    <w:rsid w:val="00304402"/>
    <w:rsid w:val="0031124D"/>
    <w:rsid w:val="003119A1"/>
    <w:rsid w:val="003119BB"/>
    <w:rsid w:val="00315BD3"/>
    <w:rsid w:val="00331DBB"/>
    <w:rsid w:val="00337D93"/>
    <w:rsid w:val="0034196E"/>
    <w:rsid w:val="00343373"/>
    <w:rsid w:val="00386E75"/>
    <w:rsid w:val="0038753F"/>
    <w:rsid w:val="00397CA8"/>
    <w:rsid w:val="003A64FB"/>
    <w:rsid w:val="003B6946"/>
    <w:rsid w:val="003C16BD"/>
    <w:rsid w:val="003D3F22"/>
    <w:rsid w:val="003E2442"/>
    <w:rsid w:val="003F599E"/>
    <w:rsid w:val="00403263"/>
    <w:rsid w:val="00404C96"/>
    <w:rsid w:val="0040725F"/>
    <w:rsid w:val="00413929"/>
    <w:rsid w:val="00417E4A"/>
    <w:rsid w:val="004217F1"/>
    <w:rsid w:val="004225B2"/>
    <w:rsid w:val="0042520C"/>
    <w:rsid w:val="00436DEC"/>
    <w:rsid w:val="00441D3B"/>
    <w:rsid w:val="004454C0"/>
    <w:rsid w:val="0045587F"/>
    <w:rsid w:val="004576D5"/>
    <w:rsid w:val="00460AAC"/>
    <w:rsid w:val="0046293B"/>
    <w:rsid w:val="004679A6"/>
    <w:rsid w:val="0047146E"/>
    <w:rsid w:val="004854A5"/>
    <w:rsid w:val="00491532"/>
    <w:rsid w:val="004A1D7E"/>
    <w:rsid w:val="004A279E"/>
    <w:rsid w:val="004A468F"/>
    <w:rsid w:val="004A679E"/>
    <w:rsid w:val="004B54B3"/>
    <w:rsid w:val="004C24E2"/>
    <w:rsid w:val="004D0C42"/>
    <w:rsid w:val="004D3849"/>
    <w:rsid w:val="004D71C3"/>
    <w:rsid w:val="004E560B"/>
    <w:rsid w:val="004F4663"/>
    <w:rsid w:val="004F527B"/>
    <w:rsid w:val="004F53D9"/>
    <w:rsid w:val="00502F80"/>
    <w:rsid w:val="00504070"/>
    <w:rsid w:val="00505332"/>
    <w:rsid w:val="0052253B"/>
    <w:rsid w:val="005235CC"/>
    <w:rsid w:val="00533711"/>
    <w:rsid w:val="00537926"/>
    <w:rsid w:val="00541418"/>
    <w:rsid w:val="00544B9E"/>
    <w:rsid w:val="00556CD0"/>
    <w:rsid w:val="00572E62"/>
    <w:rsid w:val="0058236F"/>
    <w:rsid w:val="00584664"/>
    <w:rsid w:val="00596A75"/>
    <w:rsid w:val="005A2EBA"/>
    <w:rsid w:val="005C2B68"/>
    <w:rsid w:val="005C6B89"/>
    <w:rsid w:val="00605E42"/>
    <w:rsid w:val="006109BE"/>
    <w:rsid w:val="006216DE"/>
    <w:rsid w:val="0062283D"/>
    <w:rsid w:val="00632A49"/>
    <w:rsid w:val="006436E7"/>
    <w:rsid w:val="006449F1"/>
    <w:rsid w:val="00646BBF"/>
    <w:rsid w:val="00660816"/>
    <w:rsid w:val="006705F6"/>
    <w:rsid w:val="00683E65"/>
    <w:rsid w:val="00687E70"/>
    <w:rsid w:val="0069565D"/>
    <w:rsid w:val="006A300F"/>
    <w:rsid w:val="006A7701"/>
    <w:rsid w:val="006B3257"/>
    <w:rsid w:val="006C2A5E"/>
    <w:rsid w:val="006C5478"/>
    <w:rsid w:val="006C72AF"/>
    <w:rsid w:val="006D40B2"/>
    <w:rsid w:val="006E31C3"/>
    <w:rsid w:val="006E3386"/>
    <w:rsid w:val="006F1A8B"/>
    <w:rsid w:val="006F3B7F"/>
    <w:rsid w:val="006F4720"/>
    <w:rsid w:val="006F496C"/>
    <w:rsid w:val="006F51F9"/>
    <w:rsid w:val="006F5974"/>
    <w:rsid w:val="006F7C06"/>
    <w:rsid w:val="007056B6"/>
    <w:rsid w:val="00705C5A"/>
    <w:rsid w:val="0070640B"/>
    <w:rsid w:val="00710ECB"/>
    <w:rsid w:val="007141C0"/>
    <w:rsid w:val="00727A86"/>
    <w:rsid w:val="00740D29"/>
    <w:rsid w:val="00744114"/>
    <w:rsid w:val="0074759E"/>
    <w:rsid w:val="00750511"/>
    <w:rsid w:val="00754ED5"/>
    <w:rsid w:val="00757AF5"/>
    <w:rsid w:val="0076283E"/>
    <w:rsid w:val="0076410F"/>
    <w:rsid w:val="00773B22"/>
    <w:rsid w:val="00773CB2"/>
    <w:rsid w:val="007740E5"/>
    <w:rsid w:val="00775A36"/>
    <w:rsid w:val="007A3232"/>
    <w:rsid w:val="007A5972"/>
    <w:rsid w:val="007B3ED6"/>
    <w:rsid w:val="007B49E9"/>
    <w:rsid w:val="007D0A88"/>
    <w:rsid w:val="007D31FC"/>
    <w:rsid w:val="007D4FA7"/>
    <w:rsid w:val="007D67C0"/>
    <w:rsid w:val="007D6F48"/>
    <w:rsid w:val="007E35A5"/>
    <w:rsid w:val="007E4F7F"/>
    <w:rsid w:val="007E527A"/>
    <w:rsid w:val="007E7FFC"/>
    <w:rsid w:val="007F0248"/>
    <w:rsid w:val="007F35E1"/>
    <w:rsid w:val="008270D8"/>
    <w:rsid w:val="00832654"/>
    <w:rsid w:val="008457BF"/>
    <w:rsid w:val="008547D0"/>
    <w:rsid w:val="00856184"/>
    <w:rsid w:val="00860FA4"/>
    <w:rsid w:val="0086127D"/>
    <w:rsid w:val="0086553D"/>
    <w:rsid w:val="00872211"/>
    <w:rsid w:val="0087344E"/>
    <w:rsid w:val="0087717B"/>
    <w:rsid w:val="00891C1D"/>
    <w:rsid w:val="008A1B7D"/>
    <w:rsid w:val="008A5E1F"/>
    <w:rsid w:val="008A5E65"/>
    <w:rsid w:val="008A76BF"/>
    <w:rsid w:val="008B6189"/>
    <w:rsid w:val="008B74CE"/>
    <w:rsid w:val="008D004F"/>
    <w:rsid w:val="008D0366"/>
    <w:rsid w:val="008D692A"/>
    <w:rsid w:val="008E4DB6"/>
    <w:rsid w:val="008E734C"/>
    <w:rsid w:val="008F245B"/>
    <w:rsid w:val="008F3841"/>
    <w:rsid w:val="00922677"/>
    <w:rsid w:val="00926148"/>
    <w:rsid w:val="00937B02"/>
    <w:rsid w:val="009460D4"/>
    <w:rsid w:val="00946729"/>
    <w:rsid w:val="0094740B"/>
    <w:rsid w:val="009522D4"/>
    <w:rsid w:val="009568B3"/>
    <w:rsid w:val="009640A3"/>
    <w:rsid w:val="0097163A"/>
    <w:rsid w:val="00973F60"/>
    <w:rsid w:val="00977716"/>
    <w:rsid w:val="00980D71"/>
    <w:rsid w:val="00982080"/>
    <w:rsid w:val="009842CA"/>
    <w:rsid w:val="00991D8E"/>
    <w:rsid w:val="009A0E18"/>
    <w:rsid w:val="009A2E6A"/>
    <w:rsid w:val="009B03F2"/>
    <w:rsid w:val="009B7E45"/>
    <w:rsid w:val="009C73F8"/>
    <w:rsid w:val="009C7907"/>
    <w:rsid w:val="009D09E2"/>
    <w:rsid w:val="009D139C"/>
    <w:rsid w:val="009D7DBC"/>
    <w:rsid w:val="009E08C7"/>
    <w:rsid w:val="009E79A9"/>
    <w:rsid w:val="00A05F3B"/>
    <w:rsid w:val="00A070C1"/>
    <w:rsid w:val="00A07567"/>
    <w:rsid w:val="00A07F0A"/>
    <w:rsid w:val="00A11341"/>
    <w:rsid w:val="00A36E1A"/>
    <w:rsid w:val="00A3771F"/>
    <w:rsid w:val="00A42D6E"/>
    <w:rsid w:val="00A6195D"/>
    <w:rsid w:val="00A641A3"/>
    <w:rsid w:val="00A70D33"/>
    <w:rsid w:val="00A8051A"/>
    <w:rsid w:val="00A92C37"/>
    <w:rsid w:val="00A94ECB"/>
    <w:rsid w:val="00AA6CC0"/>
    <w:rsid w:val="00AB5146"/>
    <w:rsid w:val="00AE2ED3"/>
    <w:rsid w:val="00AE49BA"/>
    <w:rsid w:val="00AF35E2"/>
    <w:rsid w:val="00AF6557"/>
    <w:rsid w:val="00B000B1"/>
    <w:rsid w:val="00B23FC4"/>
    <w:rsid w:val="00B25EF9"/>
    <w:rsid w:val="00B36659"/>
    <w:rsid w:val="00B4163D"/>
    <w:rsid w:val="00B443A4"/>
    <w:rsid w:val="00B44693"/>
    <w:rsid w:val="00B44A2C"/>
    <w:rsid w:val="00B44A36"/>
    <w:rsid w:val="00B45B2F"/>
    <w:rsid w:val="00B468A2"/>
    <w:rsid w:val="00B4754A"/>
    <w:rsid w:val="00B60C00"/>
    <w:rsid w:val="00B6593D"/>
    <w:rsid w:val="00B66BC7"/>
    <w:rsid w:val="00B76DCD"/>
    <w:rsid w:val="00B90D81"/>
    <w:rsid w:val="00BA5F5A"/>
    <w:rsid w:val="00BC224D"/>
    <w:rsid w:val="00BC3352"/>
    <w:rsid w:val="00BE0CF9"/>
    <w:rsid w:val="00C037EB"/>
    <w:rsid w:val="00C0502A"/>
    <w:rsid w:val="00C07225"/>
    <w:rsid w:val="00C30CE1"/>
    <w:rsid w:val="00C33C6F"/>
    <w:rsid w:val="00C33F92"/>
    <w:rsid w:val="00C4323D"/>
    <w:rsid w:val="00C4798A"/>
    <w:rsid w:val="00C64A65"/>
    <w:rsid w:val="00C661C9"/>
    <w:rsid w:val="00C73AD2"/>
    <w:rsid w:val="00C92898"/>
    <w:rsid w:val="00C9631D"/>
    <w:rsid w:val="00CA23AA"/>
    <w:rsid w:val="00CB06AF"/>
    <w:rsid w:val="00CC44DE"/>
    <w:rsid w:val="00CC6DA7"/>
    <w:rsid w:val="00CC7B18"/>
    <w:rsid w:val="00CF0DDA"/>
    <w:rsid w:val="00CF142E"/>
    <w:rsid w:val="00CF31B4"/>
    <w:rsid w:val="00CF6C79"/>
    <w:rsid w:val="00D00A73"/>
    <w:rsid w:val="00D07517"/>
    <w:rsid w:val="00D107E7"/>
    <w:rsid w:val="00D12DDC"/>
    <w:rsid w:val="00D14E66"/>
    <w:rsid w:val="00D427F9"/>
    <w:rsid w:val="00D47CCC"/>
    <w:rsid w:val="00D51196"/>
    <w:rsid w:val="00D51EA4"/>
    <w:rsid w:val="00D52A12"/>
    <w:rsid w:val="00D63E98"/>
    <w:rsid w:val="00D67FED"/>
    <w:rsid w:val="00D70BD6"/>
    <w:rsid w:val="00D71F8B"/>
    <w:rsid w:val="00D858B7"/>
    <w:rsid w:val="00D96999"/>
    <w:rsid w:val="00D97B36"/>
    <w:rsid w:val="00DA34A4"/>
    <w:rsid w:val="00DB0732"/>
    <w:rsid w:val="00DB26DA"/>
    <w:rsid w:val="00DC30D7"/>
    <w:rsid w:val="00DD2437"/>
    <w:rsid w:val="00DD786F"/>
    <w:rsid w:val="00DE1AA1"/>
    <w:rsid w:val="00DF3F22"/>
    <w:rsid w:val="00E00F1A"/>
    <w:rsid w:val="00E01AA5"/>
    <w:rsid w:val="00E05F66"/>
    <w:rsid w:val="00E112F2"/>
    <w:rsid w:val="00E26560"/>
    <w:rsid w:val="00E32881"/>
    <w:rsid w:val="00E33882"/>
    <w:rsid w:val="00E34C1C"/>
    <w:rsid w:val="00E36F43"/>
    <w:rsid w:val="00E6215F"/>
    <w:rsid w:val="00E73E4C"/>
    <w:rsid w:val="00E95270"/>
    <w:rsid w:val="00E960D6"/>
    <w:rsid w:val="00EB105F"/>
    <w:rsid w:val="00EB16E6"/>
    <w:rsid w:val="00EC50A3"/>
    <w:rsid w:val="00ED25FE"/>
    <w:rsid w:val="00ED53B5"/>
    <w:rsid w:val="00EE14A8"/>
    <w:rsid w:val="00F00F74"/>
    <w:rsid w:val="00F119E5"/>
    <w:rsid w:val="00F12078"/>
    <w:rsid w:val="00F21032"/>
    <w:rsid w:val="00F26893"/>
    <w:rsid w:val="00F3087A"/>
    <w:rsid w:val="00F32C3C"/>
    <w:rsid w:val="00F4244B"/>
    <w:rsid w:val="00F475BE"/>
    <w:rsid w:val="00F64338"/>
    <w:rsid w:val="00F75E27"/>
    <w:rsid w:val="00F82C60"/>
    <w:rsid w:val="00F87966"/>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6A071C"/>
  <w15:docId w15:val="{C81A7259-758D-4D51-8367-F5D94A5F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6F9E33-448F-47A6-A2B4-01FDCD42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9</Pages>
  <Words>3674</Words>
  <Characters>21677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30</cp:revision>
  <cp:lastPrinted>2020-06-02T07:44:00Z</cp:lastPrinted>
  <dcterms:created xsi:type="dcterms:W3CDTF">2019-12-10T15:50:00Z</dcterms:created>
  <dcterms:modified xsi:type="dcterms:W3CDTF">2020-06-02T07:44:00Z</dcterms:modified>
</cp:coreProperties>
</file>