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6B8E" w:rsidRPr="00E633D3" w:rsidRDefault="00206B8E" w:rsidP="00206B8E">
      <w:pPr>
        <w:ind w:left="5580"/>
        <w:rPr>
          <w:rFonts w:ascii="Arial" w:hAnsi="Arial" w:cs="Arial"/>
          <w:color w:val="000000"/>
          <w:sz w:val="16"/>
          <w:szCs w:val="16"/>
        </w:rPr>
      </w:pPr>
    </w:p>
    <w:p w:rsidR="00206B8E" w:rsidRPr="00E633D3" w:rsidRDefault="00206B8E" w:rsidP="00206B8E">
      <w:pPr>
        <w:jc w:val="center"/>
        <w:rPr>
          <w:rFonts w:ascii="Arial" w:hAnsi="Arial" w:cs="Arial"/>
          <w:b/>
          <w:sz w:val="40"/>
          <w:szCs w:val="40"/>
        </w:rPr>
      </w:pPr>
      <w:r w:rsidRPr="00E633D3">
        <w:rPr>
          <w:rFonts w:ascii="Arial" w:hAnsi="Arial" w:cs="Arial"/>
          <w:b/>
          <w:sz w:val="40"/>
          <w:szCs w:val="40"/>
        </w:rPr>
        <w:t xml:space="preserve">Návrh smlouvy – závazná smluvní ustanovení </w:t>
      </w:r>
    </w:p>
    <w:p w:rsidR="00206B8E" w:rsidRPr="00E633D3" w:rsidRDefault="00206B8E" w:rsidP="00206B8E">
      <w:pPr>
        <w:jc w:val="center"/>
        <w:rPr>
          <w:rFonts w:ascii="Arial" w:hAnsi="Arial" w:cs="Arial"/>
          <w:b/>
          <w:sz w:val="40"/>
          <w:szCs w:val="40"/>
        </w:rPr>
      </w:pPr>
    </w:p>
    <w:p w:rsidR="00206B8E" w:rsidRPr="00E633D3" w:rsidRDefault="00206B8E" w:rsidP="00206B8E">
      <w:pPr>
        <w:spacing w:after="120"/>
        <w:jc w:val="center"/>
        <w:rPr>
          <w:rFonts w:ascii="Arial" w:hAnsi="Arial" w:cs="Arial"/>
          <w:b/>
          <w:sz w:val="32"/>
          <w:szCs w:val="32"/>
        </w:rPr>
      </w:pPr>
      <w:r w:rsidRPr="00E633D3">
        <w:rPr>
          <w:rFonts w:ascii="Arial" w:hAnsi="Arial" w:cs="Arial"/>
          <w:b/>
          <w:sz w:val="32"/>
          <w:szCs w:val="32"/>
        </w:rPr>
        <w:t>o poskytování ochranných a bezpečnostních služeb č. ….</w:t>
      </w:r>
    </w:p>
    <w:p w:rsidR="00206B8E" w:rsidRPr="00E633D3" w:rsidRDefault="00206B8E" w:rsidP="00206B8E">
      <w:pPr>
        <w:jc w:val="center"/>
        <w:rPr>
          <w:rFonts w:ascii="Arial" w:hAnsi="Arial" w:cs="Arial"/>
          <w:b/>
          <w:sz w:val="20"/>
          <w:szCs w:val="20"/>
        </w:rPr>
      </w:pPr>
    </w:p>
    <w:p w:rsidR="00206B8E" w:rsidRPr="00E633D3" w:rsidRDefault="00206B8E" w:rsidP="00206B8E">
      <w:pPr>
        <w:jc w:val="center"/>
        <w:rPr>
          <w:rFonts w:ascii="Arial" w:hAnsi="Arial" w:cs="Arial"/>
          <w:b/>
          <w:sz w:val="26"/>
          <w:szCs w:val="26"/>
        </w:rPr>
      </w:pPr>
      <w:r w:rsidRPr="00E633D3">
        <w:rPr>
          <w:rFonts w:ascii="Arial" w:hAnsi="Arial" w:cs="Arial"/>
          <w:b/>
          <w:sz w:val="26"/>
          <w:szCs w:val="26"/>
        </w:rPr>
        <w:t>I.</w:t>
      </w:r>
    </w:p>
    <w:p w:rsidR="00206B8E" w:rsidRPr="00E633D3" w:rsidRDefault="00206B8E" w:rsidP="00206B8E">
      <w:pPr>
        <w:ind w:left="3420"/>
        <w:rPr>
          <w:rFonts w:ascii="Arial" w:hAnsi="Arial" w:cs="Arial"/>
          <w:b/>
          <w:sz w:val="26"/>
          <w:szCs w:val="26"/>
        </w:rPr>
      </w:pPr>
      <w:r w:rsidRPr="00E633D3">
        <w:rPr>
          <w:rFonts w:ascii="Arial" w:hAnsi="Arial" w:cs="Arial"/>
          <w:b/>
          <w:sz w:val="26"/>
          <w:szCs w:val="26"/>
        </w:rPr>
        <w:t>Smluvní strany</w:t>
      </w:r>
    </w:p>
    <w:p w:rsidR="00206B8E" w:rsidRPr="00E633D3" w:rsidRDefault="00206B8E" w:rsidP="00206B8E">
      <w:pPr>
        <w:jc w:val="center"/>
        <w:rPr>
          <w:rFonts w:ascii="Arial" w:hAnsi="Arial" w:cs="Arial"/>
          <w:b/>
          <w:sz w:val="28"/>
          <w:szCs w:val="28"/>
        </w:rPr>
      </w:pPr>
    </w:p>
    <w:p w:rsidR="00E633D3" w:rsidRDefault="00206B8E" w:rsidP="00E633D3">
      <w:pPr>
        <w:ind w:left="567"/>
        <w:rPr>
          <w:rFonts w:ascii="Arial" w:hAnsi="Arial" w:cs="Arial"/>
          <w:b/>
        </w:rPr>
      </w:pPr>
      <w:r w:rsidRPr="00E633D3">
        <w:rPr>
          <w:rFonts w:ascii="Arial" w:hAnsi="Arial" w:cs="Arial"/>
          <w:b/>
        </w:rPr>
        <w:t>Nemocnice s poliklinikou Česká Lípa a.s.</w:t>
      </w:r>
    </w:p>
    <w:p w:rsidR="00E633D3" w:rsidRDefault="00206B8E" w:rsidP="00E633D3">
      <w:pPr>
        <w:ind w:left="567"/>
        <w:rPr>
          <w:rFonts w:ascii="Arial" w:hAnsi="Arial" w:cs="Arial"/>
          <w:b/>
        </w:rPr>
      </w:pPr>
      <w:r w:rsidRPr="00E633D3">
        <w:rPr>
          <w:rFonts w:ascii="Arial" w:hAnsi="Arial" w:cs="Arial"/>
          <w:sz w:val="20"/>
          <w:szCs w:val="20"/>
        </w:rPr>
        <w:t xml:space="preserve">sídlo: </w:t>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Pr="00E633D3">
        <w:rPr>
          <w:rFonts w:ascii="Arial" w:hAnsi="Arial" w:cs="Arial"/>
          <w:sz w:val="20"/>
          <w:szCs w:val="20"/>
        </w:rPr>
        <w:t xml:space="preserve">470 </w:t>
      </w:r>
      <w:r w:rsidR="00E633D3">
        <w:rPr>
          <w:rFonts w:ascii="Arial" w:hAnsi="Arial" w:cs="Arial"/>
          <w:sz w:val="20"/>
          <w:szCs w:val="20"/>
        </w:rPr>
        <w:t>01</w:t>
      </w:r>
      <w:r w:rsidRPr="00E633D3">
        <w:rPr>
          <w:rFonts w:ascii="Arial" w:hAnsi="Arial" w:cs="Arial"/>
          <w:sz w:val="20"/>
          <w:szCs w:val="20"/>
        </w:rPr>
        <w:t xml:space="preserve"> Česká Lípa, Purkyňova 1849</w:t>
      </w:r>
    </w:p>
    <w:p w:rsidR="00E633D3" w:rsidRDefault="00206B8E" w:rsidP="00E633D3">
      <w:pPr>
        <w:ind w:left="567"/>
        <w:rPr>
          <w:rFonts w:ascii="Arial" w:hAnsi="Arial" w:cs="Arial"/>
          <w:sz w:val="20"/>
          <w:szCs w:val="20"/>
        </w:rPr>
      </w:pPr>
      <w:r w:rsidRPr="00E633D3">
        <w:rPr>
          <w:rFonts w:ascii="Arial" w:hAnsi="Arial" w:cs="Arial"/>
          <w:sz w:val="20"/>
          <w:szCs w:val="20"/>
        </w:rPr>
        <w:t xml:space="preserve">IČ: </w:t>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Pr="00E633D3">
        <w:rPr>
          <w:rFonts w:ascii="Arial" w:hAnsi="Arial" w:cs="Arial"/>
          <w:sz w:val="20"/>
          <w:szCs w:val="20"/>
        </w:rPr>
        <w:t xml:space="preserve">27283518 </w:t>
      </w:r>
    </w:p>
    <w:p w:rsidR="00206B8E" w:rsidRDefault="00206B8E" w:rsidP="00E633D3">
      <w:pPr>
        <w:ind w:left="567"/>
        <w:rPr>
          <w:rFonts w:ascii="Arial" w:hAnsi="Arial" w:cs="Arial"/>
          <w:sz w:val="20"/>
          <w:szCs w:val="20"/>
        </w:rPr>
      </w:pPr>
      <w:r w:rsidRPr="00E633D3">
        <w:rPr>
          <w:rFonts w:ascii="Arial" w:hAnsi="Arial" w:cs="Arial"/>
          <w:sz w:val="20"/>
          <w:szCs w:val="20"/>
        </w:rPr>
        <w:t xml:space="preserve">DIČ: </w:t>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Pr="00E633D3">
        <w:rPr>
          <w:rFonts w:ascii="Arial" w:hAnsi="Arial" w:cs="Arial"/>
          <w:sz w:val="20"/>
          <w:szCs w:val="20"/>
        </w:rPr>
        <w:t>CZ27283518</w:t>
      </w:r>
    </w:p>
    <w:p w:rsidR="00E633D3" w:rsidRDefault="00E633D3" w:rsidP="00E633D3">
      <w:pPr>
        <w:ind w:left="567"/>
        <w:rPr>
          <w:rFonts w:ascii="Arial" w:hAnsi="Arial" w:cs="Arial"/>
          <w:sz w:val="20"/>
          <w:szCs w:val="20"/>
        </w:rPr>
      </w:pPr>
      <w:r>
        <w:rPr>
          <w:rFonts w:ascii="Arial" w:hAnsi="Arial" w:cs="Arial"/>
          <w:sz w:val="20"/>
          <w:szCs w:val="20"/>
        </w:rPr>
        <w:t>Zastoupení ve věcech smluvních:</w:t>
      </w:r>
      <w:r>
        <w:rPr>
          <w:rFonts w:ascii="Arial" w:hAnsi="Arial" w:cs="Arial"/>
          <w:sz w:val="20"/>
          <w:szCs w:val="20"/>
        </w:rPr>
        <w:tab/>
      </w:r>
      <w:r>
        <w:rPr>
          <w:rFonts w:ascii="Arial" w:hAnsi="Arial" w:cs="Arial"/>
          <w:sz w:val="20"/>
          <w:szCs w:val="20"/>
        </w:rPr>
        <w:tab/>
        <w:t>Ing. Pavlem Markem, předseda představenstva</w:t>
      </w:r>
      <w:r w:rsidRPr="00E633D3">
        <w:rPr>
          <w:rFonts w:ascii="Arial" w:hAnsi="Arial" w:cs="Arial"/>
          <w:sz w:val="20"/>
          <w:szCs w:val="20"/>
        </w:rPr>
        <w:t xml:space="preserve"> </w:t>
      </w:r>
    </w:p>
    <w:p w:rsidR="00E633D3" w:rsidRPr="00E633D3" w:rsidRDefault="00E633D3" w:rsidP="00E633D3">
      <w:pPr>
        <w:ind w:left="567"/>
        <w:rPr>
          <w:rFonts w:ascii="Arial" w:hAnsi="Arial" w:cs="Arial"/>
          <w:sz w:val="20"/>
          <w:szCs w:val="20"/>
        </w:rPr>
      </w:pPr>
      <w:r>
        <w:rPr>
          <w:rFonts w:ascii="Arial" w:hAnsi="Arial" w:cs="Arial"/>
          <w:sz w:val="20"/>
          <w:szCs w:val="20"/>
        </w:rPr>
        <w:t>Zastoupení ve věcech technických:</w:t>
      </w:r>
      <w:r>
        <w:rPr>
          <w:rFonts w:ascii="Arial" w:hAnsi="Arial" w:cs="Arial"/>
          <w:sz w:val="20"/>
          <w:szCs w:val="20"/>
        </w:rPr>
        <w:tab/>
        <w:t>Jan Mencl, DiS., místopředseda představenstva</w:t>
      </w:r>
      <w:r w:rsidRPr="00E633D3">
        <w:rPr>
          <w:rFonts w:ascii="Arial" w:hAnsi="Arial" w:cs="Arial"/>
          <w:sz w:val="20"/>
          <w:szCs w:val="20"/>
        </w:rPr>
        <w:t xml:space="preserve"> </w:t>
      </w:r>
    </w:p>
    <w:p w:rsidR="00E633D3" w:rsidRDefault="00206B8E" w:rsidP="00E633D3">
      <w:pPr>
        <w:ind w:left="567"/>
        <w:rPr>
          <w:rFonts w:ascii="Arial" w:hAnsi="Arial" w:cs="Arial"/>
          <w:sz w:val="20"/>
          <w:szCs w:val="20"/>
        </w:rPr>
      </w:pPr>
      <w:r w:rsidRPr="00E633D3">
        <w:rPr>
          <w:rFonts w:ascii="Arial" w:hAnsi="Arial" w:cs="Arial"/>
          <w:sz w:val="20"/>
          <w:szCs w:val="20"/>
        </w:rPr>
        <w:t xml:space="preserve">bankovní spojení: </w:t>
      </w:r>
      <w:r w:rsidR="00E633D3">
        <w:rPr>
          <w:rFonts w:ascii="Arial" w:hAnsi="Arial" w:cs="Arial"/>
          <w:sz w:val="20"/>
          <w:szCs w:val="20"/>
        </w:rPr>
        <w:tab/>
      </w:r>
      <w:r w:rsidR="00E633D3">
        <w:rPr>
          <w:rFonts w:ascii="Arial" w:hAnsi="Arial" w:cs="Arial"/>
          <w:sz w:val="20"/>
          <w:szCs w:val="20"/>
        </w:rPr>
        <w:tab/>
      </w:r>
      <w:r w:rsidR="00E633D3">
        <w:rPr>
          <w:rFonts w:ascii="Arial" w:hAnsi="Arial" w:cs="Arial"/>
          <w:sz w:val="20"/>
          <w:szCs w:val="20"/>
        </w:rPr>
        <w:tab/>
      </w:r>
      <w:r w:rsidRPr="00E633D3">
        <w:rPr>
          <w:rFonts w:ascii="Arial" w:hAnsi="Arial" w:cs="Arial"/>
          <w:sz w:val="20"/>
          <w:szCs w:val="20"/>
        </w:rPr>
        <w:t xml:space="preserve">GE Money Bank, a.s., číslo účtu 183452738/0600 </w:t>
      </w:r>
    </w:p>
    <w:p w:rsidR="00206B8E" w:rsidRPr="00E633D3" w:rsidRDefault="00E633D3" w:rsidP="00E633D3">
      <w:pPr>
        <w:ind w:left="567"/>
        <w:rPr>
          <w:rFonts w:ascii="Arial" w:hAnsi="Arial" w:cs="Arial"/>
          <w:b/>
        </w:rPr>
      </w:pPr>
      <w:r>
        <w:rPr>
          <w:rFonts w:ascii="Arial" w:hAnsi="Arial" w:cs="Arial"/>
          <w:sz w:val="20"/>
          <w:szCs w:val="20"/>
        </w:rPr>
        <w:t xml:space="preserve">Společnost je </w:t>
      </w:r>
      <w:r w:rsidRPr="00E633D3">
        <w:rPr>
          <w:rFonts w:ascii="Arial" w:hAnsi="Arial" w:cs="Arial"/>
          <w:sz w:val="20"/>
          <w:szCs w:val="20"/>
        </w:rPr>
        <w:t>zapsaná v</w:t>
      </w:r>
      <w:r>
        <w:rPr>
          <w:rFonts w:ascii="Arial" w:hAnsi="Arial" w:cs="Arial"/>
          <w:sz w:val="20"/>
          <w:szCs w:val="20"/>
        </w:rPr>
        <w:t> obchodním rejstříku</w:t>
      </w:r>
      <w:r w:rsidRPr="00E633D3">
        <w:rPr>
          <w:rFonts w:ascii="Arial" w:hAnsi="Arial" w:cs="Arial"/>
          <w:sz w:val="20"/>
          <w:szCs w:val="20"/>
        </w:rPr>
        <w:t xml:space="preserve"> vedeném u KS v Ústí n</w:t>
      </w:r>
      <w:r>
        <w:rPr>
          <w:rFonts w:ascii="Arial" w:hAnsi="Arial" w:cs="Arial"/>
          <w:sz w:val="20"/>
          <w:szCs w:val="20"/>
        </w:rPr>
        <w:t>ad Labem</w:t>
      </w:r>
      <w:r w:rsidRPr="00E633D3">
        <w:rPr>
          <w:rFonts w:ascii="Arial" w:hAnsi="Arial" w:cs="Arial"/>
          <w:sz w:val="20"/>
          <w:szCs w:val="20"/>
        </w:rPr>
        <w:t>, oddíl B, vložka 1648</w:t>
      </w:r>
      <w:r w:rsidR="00206B8E" w:rsidRPr="00E633D3">
        <w:rPr>
          <w:rFonts w:ascii="Arial" w:hAnsi="Arial" w:cs="Arial"/>
          <w:sz w:val="20"/>
          <w:szCs w:val="20"/>
        </w:rPr>
        <w:t xml:space="preserve">                                          </w:t>
      </w:r>
    </w:p>
    <w:p w:rsidR="00E633D3" w:rsidRDefault="00E633D3" w:rsidP="00E633D3">
      <w:pPr>
        <w:ind w:left="567"/>
        <w:rPr>
          <w:rFonts w:ascii="Arial" w:hAnsi="Arial" w:cs="Arial"/>
          <w:sz w:val="20"/>
          <w:szCs w:val="20"/>
        </w:rPr>
      </w:pPr>
    </w:p>
    <w:p w:rsidR="00206B8E" w:rsidRPr="00E633D3" w:rsidRDefault="00206B8E" w:rsidP="00E633D3">
      <w:pPr>
        <w:ind w:left="567"/>
        <w:rPr>
          <w:rFonts w:ascii="Arial" w:hAnsi="Arial" w:cs="Arial"/>
          <w:b/>
          <w:sz w:val="20"/>
          <w:szCs w:val="20"/>
        </w:rPr>
      </w:pPr>
      <w:r w:rsidRPr="00E633D3">
        <w:rPr>
          <w:rFonts w:ascii="Arial" w:hAnsi="Arial" w:cs="Arial"/>
          <w:sz w:val="20"/>
          <w:szCs w:val="20"/>
        </w:rPr>
        <w:t>(dále jen „</w:t>
      </w:r>
      <w:r w:rsidRPr="00E633D3">
        <w:rPr>
          <w:rFonts w:ascii="Arial" w:hAnsi="Arial" w:cs="Arial"/>
          <w:i/>
          <w:sz w:val="20"/>
          <w:szCs w:val="20"/>
        </w:rPr>
        <w:t>objednatel“</w:t>
      </w:r>
      <w:r w:rsidRPr="00E633D3">
        <w:rPr>
          <w:rFonts w:ascii="Arial" w:hAnsi="Arial" w:cs="Arial"/>
          <w:sz w:val="20"/>
          <w:szCs w:val="20"/>
        </w:rPr>
        <w:t>)</w:t>
      </w:r>
    </w:p>
    <w:p w:rsidR="00E633D3" w:rsidRDefault="00E633D3" w:rsidP="00E633D3">
      <w:pPr>
        <w:suppressAutoHyphens/>
        <w:ind w:left="567"/>
        <w:jc w:val="both"/>
        <w:rPr>
          <w:rFonts w:ascii="Arial" w:hAnsi="Arial" w:cs="Arial"/>
          <w:b/>
          <w:sz w:val="20"/>
          <w:szCs w:val="20"/>
        </w:rPr>
      </w:pPr>
    </w:p>
    <w:p w:rsidR="00206B8E" w:rsidRPr="00E633D3" w:rsidRDefault="00206B8E" w:rsidP="00E633D3">
      <w:pPr>
        <w:suppressAutoHyphens/>
        <w:ind w:left="567"/>
        <w:jc w:val="both"/>
        <w:rPr>
          <w:rFonts w:ascii="Arial" w:hAnsi="Arial" w:cs="Arial"/>
          <w:iCs/>
          <w:spacing w:val="-3"/>
          <w:sz w:val="20"/>
          <w:szCs w:val="20"/>
        </w:rPr>
      </w:pPr>
      <w:r w:rsidRPr="00E633D3">
        <w:rPr>
          <w:rFonts w:ascii="Arial" w:hAnsi="Arial" w:cs="Arial"/>
          <w:iCs/>
          <w:spacing w:val="-3"/>
          <w:sz w:val="20"/>
          <w:szCs w:val="20"/>
          <w:highlight w:val="lightGray"/>
        </w:rPr>
        <w:t>Obchodní firma nebo název dodavatele</w:t>
      </w:r>
    </w:p>
    <w:p w:rsidR="00E633D3" w:rsidRDefault="00E633D3" w:rsidP="00E633D3">
      <w:pPr>
        <w:ind w:left="567"/>
        <w:rPr>
          <w:rFonts w:ascii="Arial" w:hAnsi="Arial" w:cs="Arial"/>
          <w:b/>
        </w:rPr>
      </w:pPr>
      <w:r w:rsidRPr="00E633D3">
        <w:rPr>
          <w:rFonts w:ascii="Arial" w:hAnsi="Arial" w:cs="Arial"/>
          <w:sz w:val="20"/>
          <w:szCs w:val="20"/>
        </w:rPr>
        <w:t xml:space="preserve">sídlo: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633D3">
        <w:rPr>
          <w:rFonts w:ascii="Arial" w:hAnsi="Arial" w:cs="Arial"/>
          <w:sz w:val="20"/>
          <w:szCs w:val="20"/>
          <w:highlight w:val="lightGray"/>
        </w:rPr>
        <w:t>doplní uchazeč</w:t>
      </w:r>
    </w:p>
    <w:p w:rsidR="00E633D3" w:rsidRDefault="00E633D3" w:rsidP="00E633D3">
      <w:pPr>
        <w:ind w:left="567"/>
        <w:rPr>
          <w:rFonts w:ascii="Arial" w:hAnsi="Arial" w:cs="Arial"/>
          <w:sz w:val="20"/>
          <w:szCs w:val="20"/>
        </w:rPr>
      </w:pPr>
      <w:r w:rsidRPr="00E633D3">
        <w:rPr>
          <w:rFonts w:ascii="Arial" w:hAnsi="Arial" w:cs="Arial"/>
          <w:sz w:val="20"/>
          <w:szCs w:val="20"/>
        </w:rPr>
        <w:t xml:space="preserve">IČ: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633D3">
        <w:rPr>
          <w:rFonts w:ascii="Arial" w:hAnsi="Arial" w:cs="Arial"/>
          <w:sz w:val="20"/>
          <w:szCs w:val="20"/>
          <w:highlight w:val="lightGray"/>
        </w:rPr>
        <w:t>doplní uchazeč</w:t>
      </w:r>
      <w:r w:rsidRPr="00E633D3">
        <w:rPr>
          <w:rFonts w:ascii="Arial" w:hAnsi="Arial" w:cs="Arial"/>
          <w:sz w:val="20"/>
          <w:szCs w:val="20"/>
        </w:rPr>
        <w:t xml:space="preserve"> </w:t>
      </w:r>
    </w:p>
    <w:p w:rsidR="00E633D3" w:rsidRDefault="00E633D3" w:rsidP="00E633D3">
      <w:pPr>
        <w:ind w:left="567"/>
        <w:rPr>
          <w:rFonts w:ascii="Arial" w:hAnsi="Arial" w:cs="Arial"/>
          <w:sz w:val="20"/>
          <w:szCs w:val="20"/>
        </w:rPr>
      </w:pPr>
      <w:r w:rsidRPr="00E633D3">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633D3">
        <w:rPr>
          <w:rFonts w:ascii="Arial" w:hAnsi="Arial" w:cs="Arial"/>
          <w:sz w:val="20"/>
          <w:szCs w:val="20"/>
          <w:highlight w:val="lightGray"/>
        </w:rPr>
        <w:t>doplní uchazeč</w:t>
      </w:r>
    </w:p>
    <w:p w:rsidR="00E633D3" w:rsidRDefault="00E633D3" w:rsidP="00E633D3">
      <w:pPr>
        <w:ind w:left="567"/>
        <w:rPr>
          <w:rFonts w:ascii="Arial" w:hAnsi="Arial" w:cs="Arial"/>
          <w:sz w:val="20"/>
          <w:szCs w:val="20"/>
        </w:rPr>
      </w:pPr>
      <w:r>
        <w:rPr>
          <w:rFonts w:ascii="Arial" w:hAnsi="Arial" w:cs="Arial"/>
          <w:sz w:val="20"/>
          <w:szCs w:val="20"/>
        </w:rPr>
        <w:t>Zastoupení ve věcech smluvních:</w:t>
      </w:r>
      <w:r>
        <w:rPr>
          <w:rFonts w:ascii="Arial" w:hAnsi="Arial" w:cs="Arial"/>
          <w:sz w:val="20"/>
          <w:szCs w:val="20"/>
        </w:rPr>
        <w:tab/>
      </w:r>
      <w:r>
        <w:rPr>
          <w:rFonts w:ascii="Arial" w:hAnsi="Arial" w:cs="Arial"/>
          <w:sz w:val="20"/>
          <w:szCs w:val="20"/>
        </w:rPr>
        <w:tab/>
      </w:r>
      <w:r w:rsidRPr="00E633D3">
        <w:rPr>
          <w:rFonts w:ascii="Arial" w:hAnsi="Arial" w:cs="Arial"/>
          <w:sz w:val="20"/>
          <w:szCs w:val="20"/>
          <w:highlight w:val="lightGray"/>
        </w:rPr>
        <w:t>doplní uchazeč</w:t>
      </w:r>
      <w:r w:rsidRPr="00E633D3">
        <w:rPr>
          <w:rFonts w:ascii="Arial" w:hAnsi="Arial" w:cs="Arial"/>
          <w:sz w:val="20"/>
          <w:szCs w:val="20"/>
        </w:rPr>
        <w:t xml:space="preserve"> </w:t>
      </w:r>
    </w:p>
    <w:p w:rsidR="00E633D3" w:rsidRPr="00E633D3" w:rsidRDefault="00E633D3" w:rsidP="00E633D3">
      <w:pPr>
        <w:ind w:left="567"/>
        <w:rPr>
          <w:rFonts w:ascii="Arial" w:hAnsi="Arial" w:cs="Arial"/>
          <w:sz w:val="20"/>
          <w:szCs w:val="20"/>
        </w:rPr>
      </w:pPr>
      <w:r>
        <w:rPr>
          <w:rFonts w:ascii="Arial" w:hAnsi="Arial" w:cs="Arial"/>
          <w:sz w:val="20"/>
          <w:szCs w:val="20"/>
        </w:rPr>
        <w:t>Zastoupení ve věcech technických:</w:t>
      </w:r>
      <w:r>
        <w:rPr>
          <w:rFonts w:ascii="Arial" w:hAnsi="Arial" w:cs="Arial"/>
          <w:sz w:val="20"/>
          <w:szCs w:val="20"/>
        </w:rPr>
        <w:tab/>
      </w:r>
      <w:r w:rsidRPr="00E633D3">
        <w:rPr>
          <w:rFonts w:ascii="Arial" w:hAnsi="Arial" w:cs="Arial"/>
          <w:sz w:val="20"/>
          <w:szCs w:val="20"/>
          <w:highlight w:val="lightGray"/>
        </w:rPr>
        <w:t>doplní uchazeč</w:t>
      </w:r>
    </w:p>
    <w:p w:rsidR="00E633D3" w:rsidRDefault="00E633D3" w:rsidP="00E633D3">
      <w:pPr>
        <w:ind w:left="567"/>
        <w:rPr>
          <w:rFonts w:ascii="Arial" w:hAnsi="Arial" w:cs="Arial"/>
          <w:sz w:val="20"/>
          <w:szCs w:val="20"/>
        </w:rPr>
      </w:pPr>
      <w:r w:rsidRPr="00E633D3">
        <w:rPr>
          <w:rFonts w:ascii="Arial" w:hAnsi="Arial" w:cs="Arial"/>
          <w:sz w:val="20"/>
          <w:szCs w:val="20"/>
        </w:rPr>
        <w:t xml:space="preserve">bankovní spojení: </w:t>
      </w:r>
      <w:r>
        <w:rPr>
          <w:rFonts w:ascii="Arial" w:hAnsi="Arial" w:cs="Arial"/>
          <w:sz w:val="20"/>
          <w:szCs w:val="20"/>
        </w:rPr>
        <w:tab/>
      </w:r>
      <w:r>
        <w:rPr>
          <w:rFonts w:ascii="Arial" w:hAnsi="Arial" w:cs="Arial"/>
          <w:sz w:val="20"/>
          <w:szCs w:val="20"/>
        </w:rPr>
        <w:tab/>
      </w:r>
      <w:r>
        <w:rPr>
          <w:rFonts w:ascii="Arial" w:hAnsi="Arial" w:cs="Arial"/>
          <w:sz w:val="20"/>
          <w:szCs w:val="20"/>
        </w:rPr>
        <w:tab/>
      </w:r>
      <w:r w:rsidRPr="00E633D3">
        <w:rPr>
          <w:rFonts w:ascii="Arial" w:hAnsi="Arial" w:cs="Arial"/>
          <w:sz w:val="20"/>
          <w:szCs w:val="20"/>
          <w:highlight w:val="lightGray"/>
        </w:rPr>
        <w:t>doplní uchazeč</w:t>
      </w:r>
      <w:r>
        <w:rPr>
          <w:rFonts w:ascii="Arial" w:hAnsi="Arial" w:cs="Arial"/>
          <w:sz w:val="20"/>
          <w:szCs w:val="20"/>
        </w:rPr>
        <w:t xml:space="preserve"> </w:t>
      </w:r>
    </w:p>
    <w:p w:rsidR="00E633D3" w:rsidRDefault="00E633D3" w:rsidP="00E633D3">
      <w:pPr>
        <w:ind w:left="567"/>
        <w:rPr>
          <w:rFonts w:ascii="Arial" w:hAnsi="Arial" w:cs="Arial"/>
          <w:sz w:val="20"/>
          <w:szCs w:val="20"/>
        </w:rPr>
      </w:pPr>
      <w:r>
        <w:rPr>
          <w:rFonts w:ascii="Arial" w:hAnsi="Arial" w:cs="Arial"/>
          <w:sz w:val="20"/>
          <w:szCs w:val="20"/>
        </w:rPr>
        <w:t xml:space="preserve">Společnost je </w:t>
      </w:r>
      <w:r w:rsidRPr="00E633D3">
        <w:rPr>
          <w:rFonts w:ascii="Arial" w:hAnsi="Arial" w:cs="Arial"/>
          <w:sz w:val="20"/>
          <w:szCs w:val="20"/>
        </w:rPr>
        <w:t>zapsaná v</w:t>
      </w:r>
      <w:r>
        <w:rPr>
          <w:rFonts w:ascii="Arial" w:hAnsi="Arial" w:cs="Arial"/>
          <w:sz w:val="20"/>
          <w:szCs w:val="20"/>
        </w:rPr>
        <w:t> obchodním rejstříku</w:t>
      </w:r>
      <w:r w:rsidRPr="00E633D3">
        <w:rPr>
          <w:rFonts w:ascii="Arial" w:hAnsi="Arial" w:cs="Arial"/>
          <w:sz w:val="20"/>
          <w:szCs w:val="20"/>
        </w:rPr>
        <w:t xml:space="preserve"> vedeném u </w:t>
      </w:r>
      <w:r w:rsidRPr="00E633D3">
        <w:rPr>
          <w:rFonts w:ascii="Arial" w:hAnsi="Arial" w:cs="Arial"/>
          <w:sz w:val="20"/>
          <w:szCs w:val="20"/>
          <w:highlight w:val="lightGray"/>
        </w:rPr>
        <w:t>doplní uchazeč</w:t>
      </w:r>
    </w:p>
    <w:p w:rsidR="00E633D3" w:rsidRDefault="00E633D3" w:rsidP="00E633D3">
      <w:pPr>
        <w:ind w:left="567"/>
        <w:rPr>
          <w:rFonts w:ascii="Arial" w:hAnsi="Arial" w:cs="Arial"/>
          <w:sz w:val="20"/>
          <w:szCs w:val="20"/>
        </w:rPr>
      </w:pPr>
    </w:p>
    <w:p w:rsidR="00206B8E" w:rsidRPr="00E633D3" w:rsidRDefault="00206B8E" w:rsidP="00E633D3">
      <w:pPr>
        <w:ind w:left="567"/>
        <w:rPr>
          <w:rFonts w:ascii="Arial" w:hAnsi="Arial" w:cs="Arial"/>
          <w:i/>
          <w:sz w:val="20"/>
          <w:szCs w:val="20"/>
        </w:rPr>
      </w:pPr>
      <w:r w:rsidRPr="00E633D3">
        <w:rPr>
          <w:rFonts w:ascii="Arial" w:hAnsi="Arial" w:cs="Arial"/>
          <w:sz w:val="20"/>
          <w:szCs w:val="20"/>
        </w:rPr>
        <w:t>(dále jen „dodavatel</w:t>
      </w:r>
      <w:r w:rsidRPr="00E633D3">
        <w:rPr>
          <w:rFonts w:ascii="Arial" w:hAnsi="Arial" w:cs="Arial"/>
          <w:i/>
          <w:sz w:val="20"/>
          <w:szCs w:val="20"/>
        </w:rPr>
        <w:t>“)</w:t>
      </w:r>
    </w:p>
    <w:p w:rsidR="00206B8E" w:rsidRPr="00E633D3" w:rsidRDefault="00206B8E" w:rsidP="00206B8E">
      <w:pPr>
        <w:ind w:left="5316" w:firstLine="348"/>
        <w:jc w:val="both"/>
        <w:rPr>
          <w:rFonts w:ascii="Arial" w:hAnsi="Arial" w:cs="Arial"/>
          <w:b/>
          <w:i/>
          <w:sz w:val="20"/>
          <w:szCs w:val="20"/>
        </w:rPr>
      </w:pPr>
    </w:p>
    <w:p w:rsidR="00206B8E" w:rsidRPr="00E633D3" w:rsidRDefault="00206B8E" w:rsidP="00206B8E">
      <w:pPr>
        <w:ind w:left="360"/>
        <w:rPr>
          <w:rFonts w:ascii="Arial" w:hAnsi="Arial" w:cs="Arial"/>
          <w:sz w:val="20"/>
          <w:szCs w:val="20"/>
        </w:rPr>
      </w:pPr>
    </w:p>
    <w:p w:rsidR="00206B8E" w:rsidRPr="00E633D3" w:rsidRDefault="00206B8E" w:rsidP="00E633D3">
      <w:pPr>
        <w:ind w:left="567"/>
        <w:jc w:val="both"/>
        <w:rPr>
          <w:rFonts w:ascii="Arial" w:hAnsi="Arial" w:cs="Arial"/>
          <w:sz w:val="20"/>
          <w:szCs w:val="20"/>
        </w:rPr>
      </w:pPr>
      <w:r w:rsidRPr="00E633D3">
        <w:rPr>
          <w:rFonts w:ascii="Arial" w:hAnsi="Arial" w:cs="Arial"/>
          <w:sz w:val="20"/>
          <w:szCs w:val="20"/>
        </w:rPr>
        <w:t>Smluvní strany se dohodly, že se jejich závazkový vztah založený touto smlouvou řídí zákonem č. 89/2012 Sb., občanským zákoníkem, a že podle ustanovení § 1746, odst. 2 tohoto zákona uzavírají smlouvu nepojmenovaného typu nadále označovanou jako:</w:t>
      </w:r>
    </w:p>
    <w:p w:rsidR="00206B8E" w:rsidRPr="00E633D3" w:rsidRDefault="00206B8E" w:rsidP="00206B8E">
      <w:pPr>
        <w:ind w:left="360"/>
        <w:jc w:val="both"/>
        <w:rPr>
          <w:rFonts w:ascii="Arial" w:hAnsi="Arial" w:cs="Arial"/>
          <w:sz w:val="22"/>
          <w:szCs w:val="22"/>
        </w:rPr>
      </w:pPr>
    </w:p>
    <w:p w:rsidR="00206B8E" w:rsidRPr="00E633D3" w:rsidRDefault="00206B8E" w:rsidP="00206B8E">
      <w:pPr>
        <w:ind w:left="360"/>
        <w:jc w:val="center"/>
        <w:rPr>
          <w:rFonts w:ascii="Arial" w:hAnsi="Arial" w:cs="Arial"/>
          <w:b/>
          <w:sz w:val="28"/>
          <w:szCs w:val="28"/>
        </w:rPr>
      </w:pPr>
      <w:r w:rsidRPr="00E633D3">
        <w:rPr>
          <w:rFonts w:ascii="Arial" w:hAnsi="Arial" w:cs="Arial"/>
          <w:b/>
          <w:sz w:val="28"/>
          <w:szCs w:val="28"/>
        </w:rPr>
        <w:t>Smlouva o poskytování ochranných a bezpečnostních služeb.</w:t>
      </w:r>
    </w:p>
    <w:p w:rsidR="00206B8E" w:rsidRPr="00E633D3" w:rsidRDefault="00206B8E" w:rsidP="00206B8E">
      <w:pPr>
        <w:jc w:val="center"/>
        <w:rPr>
          <w:rFonts w:ascii="Arial" w:hAnsi="Arial" w:cs="Arial"/>
          <w:b/>
        </w:rPr>
      </w:pPr>
    </w:p>
    <w:p w:rsidR="00206B8E" w:rsidRPr="00E633D3" w:rsidRDefault="00206B8E" w:rsidP="00206B8E">
      <w:pPr>
        <w:rPr>
          <w:rFonts w:ascii="Arial" w:hAnsi="Arial" w:cs="Arial"/>
          <w:b/>
        </w:rPr>
      </w:pP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II.</w:t>
      </w:r>
    </w:p>
    <w:p w:rsidR="00206B8E" w:rsidRPr="00E633D3" w:rsidRDefault="00206B8E" w:rsidP="00206B8E">
      <w:pPr>
        <w:spacing w:after="120"/>
        <w:jc w:val="center"/>
        <w:rPr>
          <w:rFonts w:ascii="Arial" w:hAnsi="Arial" w:cs="Arial"/>
          <w:b/>
          <w:sz w:val="28"/>
          <w:szCs w:val="28"/>
        </w:rPr>
      </w:pPr>
      <w:r w:rsidRPr="00E633D3">
        <w:rPr>
          <w:rFonts w:ascii="Arial" w:hAnsi="Arial" w:cs="Arial"/>
          <w:b/>
          <w:sz w:val="28"/>
          <w:szCs w:val="28"/>
        </w:rPr>
        <w:t>Předmět smlouvy</w:t>
      </w:r>
    </w:p>
    <w:p w:rsidR="00206B8E" w:rsidRPr="00E633D3" w:rsidRDefault="00206B8E" w:rsidP="00206B8E">
      <w:pPr>
        <w:jc w:val="center"/>
        <w:rPr>
          <w:rFonts w:ascii="Arial" w:hAnsi="Arial" w:cs="Arial"/>
          <w:b/>
          <w:sz w:val="22"/>
          <w:szCs w:val="22"/>
        </w:rPr>
      </w:pPr>
    </w:p>
    <w:p w:rsidR="00206B8E" w:rsidRPr="00431DFA" w:rsidRDefault="00206B8E" w:rsidP="00206B8E">
      <w:pPr>
        <w:numPr>
          <w:ilvl w:val="0"/>
          <w:numId w:val="3"/>
        </w:numPr>
        <w:tabs>
          <w:tab w:val="clear" w:pos="720"/>
        </w:tabs>
        <w:spacing w:after="180"/>
        <w:ind w:left="540" w:hanging="540"/>
        <w:jc w:val="both"/>
        <w:rPr>
          <w:rFonts w:ascii="Arial" w:hAnsi="Arial" w:cs="Arial"/>
          <w:sz w:val="20"/>
          <w:szCs w:val="20"/>
        </w:rPr>
      </w:pPr>
      <w:r w:rsidRPr="00431DFA">
        <w:rPr>
          <w:rFonts w:ascii="Arial" w:hAnsi="Arial" w:cs="Arial"/>
          <w:sz w:val="20"/>
          <w:szCs w:val="20"/>
        </w:rPr>
        <w:t>Smlouvou o poskytování ochranných a bezpečnostních služeb se dodavatel zavazuje vykonávat kompletní ochranné, bezpečnostní a strážní služby (dále jen „služba“) v areálech objednatele v rozsahu a za podmínek stanovených touto smlouvou a objednatel se zavazuje k zaplacení ceny služby stanovené podle čl. V. této smlouvy.</w:t>
      </w:r>
    </w:p>
    <w:p w:rsidR="00E633D3" w:rsidRPr="00431DFA" w:rsidRDefault="00E633D3" w:rsidP="00206B8E">
      <w:pPr>
        <w:numPr>
          <w:ilvl w:val="0"/>
          <w:numId w:val="3"/>
        </w:numPr>
        <w:tabs>
          <w:tab w:val="clear" w:pos="720"/>
        </w:tabs>
        <w:spacing w:after="180"/>
        <w:ind w:left="540" w:hanging="540"/>
        <w:jc w:val="both"/>
        <w:rPr>
          <w:rFonts w:ascii="Arial" w:hAnsi="Arial" w:cs="Arial"/>
          <w:sz w:val="20"/>
          <w:szCs w:val="20"/>
        </w:rPr>
      </w:pPr>
      <w:r w:rsidRPr="00431DFA">
        <w:rPr>
          <w:rFonts w:ascii="Arial" w:hAnsi="Arial" w:cs="Arial"/>
          <w:color w:val="000000"/>
          <w:sz w:val="20"/>
          <w:szCs w:val="20"/>
        </w:rPr>
        <w:t xml:space="preserve">Smluvní strany smlouvu uzavřely na základě výzvy k podání nabídky na veřejnou zakázku „Ostraha areálu Nemocnice s poliklinikou Česká Lípa, a.s.“. </w:t>
      </w:r>
    </w:p>
    <w:p w:rsidR="00206B8E" w:rsidRPr="00431DFA" w:rsidRDefault="00206B8E" w:rsidP="00206B8E">
      <w:pPr>
        <w:numPr>
          <w:ilvl w:val="0"/>
          <w:numId w:val="3"/>
        </w:numPr>
        <w:tabs>
          <w:tab w:val="clear" w:pos="720"/>
        </w:tabs>
        <w:spacing w:after="180"/>
        <w:ind w:left="540" w:hanging="540"/>
        <w:jc w:val="both"/>
        <w:rPr>
          <w:rFonts w:ascii="Arial" w:hAnsi="Arial" w:cs="Arial"/>
          <w:sz w:val="20"/>
          <w:szCs w:val="20"/>
        </w:rPr>
      </w:pPr>
      <w:r w:rsidRPr="00431DFA">
        <w:rPr>
          <w:rFonts w:ascii="Arial" w:hAnsi="Arial" w:cs="Arial"/>
          <w:sz w:val="20"/>
          <w:szCs w:val="20"/>
        </w:rPr>
        <w:t>Rozsah služeb:</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lastRenderedPageBreak/>
        <w:t xml:space="preserve">Vnější a vnitřní střežení areálu včetně jeho jednotlivých objektů proti neoprávněnému vniknutí třetích osob, k zabránění havárií elektřiny, plynu a vody a vzniku požárů či jiných událostí ohrožujících majetek zadavatele, </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pravidelná preventivní pochůzková činnost v areálu a budovách a střežení stávajícím kamerovým systémem,</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dohled nad dodržováním návštěvních hodin,</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dohled nad dodržováním čistoty a pořádku,</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bránění vzniku škod, předcházení vandalismu,</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 xml:space="preserve">zamezení obtěžování zaměstnanců, návštěvníků objektů závadovými osobami (závadové osoby jsou míněny osoby zjevně pod vlivem omamných nebo psychotropních látek, či s těmito </w:t>
      </w:r>
      <w:proofErr w:type="gramStart"/>
      <w:r w:rsidRPr="001E79B9">
        <w:rPr>
          <w:rFonts w:ascii="Arial" w:hAnsi="Arial" w:cs="Arial"/>
          <w:color w:val="000000"/>
          <w:sz w:val="20"/>
          <w:szCs w:val="20"/>
          <w:lang w:eastAsia="en-US"/>
        </w:rPr>
        <w:t>látkami</w:t>
      </w:r>
      <w:proofErr w:type="gramEnd"/>
      <w:r w:rsidRPr="001E79B9">
        <w:rPr>
          <w:rFonts w:ascii="Arial" w:hAnsi="Arial" w:cs="Arial"/>
          <w:color w:val="000000"/>
          <w:sz w:val="20"/>
          <w:szCs w:val="20"/>
          <w:lang w:eastAsia="en-US"/>
        </w:rPr>
        <w:t xml:space="preserve"> jakkoliv manipulující, zloději, osoby chovající se násilně nebo osoby, které poškozují majetek zákazníka, zaměstnanců nebo návštěvníků),</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klíčová služba – správa a evidence, výdej a příjem,</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okamžitá reakce na mimořádné události včetně potřebného zásahu provedeného v mezích technických a fyzických možností zasahujícího vlastní zásahovou skupinou a okamžité nahlášení události dle jejího charakteru Policii ČR, HZS ČR či záchranné službě, případně MP Č.L.</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napojení ostrahy areálu na pult centrální ochrany (PCO),</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zajištění výjezdů zásahové skupiny v případě poplachového signálu, či na vyžádání objednavatele, či jinými okolnostmi souvisejícími s výkonem služby – garance dojezdového času 5 min. ze základny,</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kompatibilita se zavedeným systémem JABLOTRON 100 včetně tísňových tlačítek, ovládání pomocí mobilní aplikace (např. zamčení zón, narušení apod.)</w:t>
      </w:r>
      <w:r>
        <w:rPr>
          <w:rFonts w:ascii="Arial" w:hAnsi="Arial" w:cs="Arial"/>
          <w:color w:val="000000"/>
          <w:sz w:val="20"/>
          <w:szCs w:val="20"/>
          <w:lang w:eastAsia="en-US"/>
        </w:rPr>
        <w:t>,</w:t>
      </w:r>
    </w:p>
    <w:p w:rsidR="001E79B9" w:rsidRPr="001E79B9" w:rsidRDefault="001E79B9" w:rsidP="001E79B9">
      <w:pPr>
        <w:pStyle w:val="Odstavecseseznamem"/>
        <w:numPr>
          <w:ilvl w:val="0"/>
          <w:numId w:val="15"/>
        </w:numPr>
        <w:tabs>
          <w:tab w:val="clear" w:pos="720"/>
        </w:tabs>
        <w:autoSpaceDE w:val="0"/>
        <w:autoSpaceDN w:val="0"/>
        <w:adjustRightInd w:val="0"/>
        <w:spacing w:line="276" w:lineRule="auto"/>
        <w:jc w:val="both"/>
        <w:rPr>
          <w:rFonts w:ascii="Arial" w:hAnsi="Arial" w:cs="Arial"/>
          <w:color w:val="000000"/>
          <w:sz w:val="20"/>
          <w:szCs w:val="20"/>
          <w:lang w:eastAsia="en-US"/>
        </w:rPr>
      </w:pPr>
      <w:r w:rsidRPr="001E79B9">
        <w:rPr>
          <w:rFonts w:ascii="Arial" w:hAnsi="Arial" w:cs="Arial"/>
          <w:color w:val="000000"/>
          <w:sz w:val="20"/>
          <w:szCs w:val="20"/>
          <w:lang w:eastAsia="en-US"/>
        </w:rPr>
        <w:t>Zajištění nepřerušenosti provozu PCO – napojení na dieselagregát.</w:t>
      </w:r>
    </w:p>
    <w:p w:rsidR="00E633D3" w:rsidRPr="00E633D3" w:rsidRDefault="00E633D3" w:rsidP="00E633D3">
      <w:pPr>
        <w:pStyle w:val="Odstavecseseznamem"/>
        <w:autoSpaceDE w:val="0"/>
        <w:autoSpaceDN w:val="0"/>
        <w:adjustRightInd w:val="0"/>
        <w:spacing w:line="276" w:lineRule="auto"/>
        <w:ind w:left="567"/>
        <w:jc w:val="both"/>
        <w:rPr>
          <w:rFonts w:ascii="Arial" w:hAnsi="Arial" w:cs="Arial"/>
          <w:color w:val="000000"/>
          <w:sz w:val="20"/>
          <w:szCs w:val="20"/>
          <w:lang w:eastAsia="en-US"/>
        </w:rPr>
      </w:pPr>
    </w:p>
    <w:p w:rsidR="00206B8E" w:rsidRPr="0063523B" w:rsidRDefault="00206B8E" w:rsidP="00206B8E">
      <w:pPr>
        <w:numPr>
          <w:ilvl w:val="0"/>
          <w:numId w:val="3"/>
        </w:numPr>
        <w:tabs>
          <w:tab w:val="clear" w:pos="720"/>
        </w:tabs>
        <w:spacing w:after="120"/>
        <w:ind w:left="540" w:hanging="540"/>
        <w:jc w:val="both"/>
        <w:rPr>
          <w:rFonts w:ascii="Arial" w:hAnsi="Arial" w:cs="Arial"/>
          <w:sz w:val="20"/>
          <w:szCs w:val="20"/>
        </w:rPr>
      </w:pPr>
      <w:r w:rsidRPr="0063523B">
        <w:rPr>
          <w:rFonts w:ascii="Arial" w:hAnsi="Arial" w:cs="Arial"/>
          <w:sz w:val="20"/>
          <w:szCs w:val="20"/>
        </w:rPr>
        <w:t xml:space="preserve">Rozsah časového plnění </w:t>
      </w:r>
      <w:r w:rsidR="006C2A47" w:rsidRPr="0063523B">
        <w:rPr>
          <w:rFonts w:ascii="Arial" w:hAnsi="Arial" w:cs="Arial"/>
          <w:sz w:val="20"/>
          <w:szCs w:val="20"/>
        </w:rPr>
        <w:t>v areálu</w:t>
      </w:r>
      <w:r w:rsidRPr="0063523B">
        <w:rPr>
          <w:rFonts w:ascii="Arial" w:hAnsi="Arial" w:cs="Arial"/>
          <w:sz w:val="20"/>
          <w:szCs w:val="20"/>
        </w:rPr>
        <w:t>:</w:t>
      </w:r>
    </w:p>
    <w:p w:rsidR="001E79B9" w:rsidRPr="0063523B" w:rsidRDefault="001E79B9" w:rsidP="001E79B9">
      <w:pPr>
        <w:pStyle w:val="Odstavecseseznamem"/>
        <w:numPr>
          <w:ilvl w:val="0"/>
          <w:numId w:val="18"/>
        </w:numPr>
        <w:jc w:val="both"/>
        <w:rPr>
          <w:rFonts w:ascii="Arial" w:hAnsi="Arial" w:cs="Arial"/>
          <w:b/>
          <w:bCs/>
          <w:sz w:val="20"/>
          <w:szCs w:val="20"/>
        </w:rPr>
      </w:pPr>
      <w:r w:rsidRPr="0063523B">
        <w:rPr>
          <w:rFonts w:ascii="Arial" w:hAnsi="Arial" w:cs="Arial"/>
          <w:b/>
          <w:bCs/>
          <w:sz w:val="20"/>
          <w:szCs w:val="20"/>
        </w:rPr>
        <w:t xml:space="preserve">Areál </w:t>
      </w:r>
      <w:proofErr w:type="spellStart"/>
      <w:r w:rsidRPr="0063523B">
        <w:rPr>
          <w:rFonts w:ascii="Arial" w:hAnsi="Arial" w:cs="Arial"/>
          <w:b/>
          <w:bCs/>
          <w:sz w:val="20"/>
          <w:szCs w:val="20"/>
        </w:rPr>
        <w:t>NsP</w:t>
      </w:r>
      <w:proofErr w:type="spellEnd"/>
      <w:r w:rsidRPr="0063523B">
        <w:rPr>
          <w:rFonts w:ascii="Arial" w:hAnsi="Arial" w:cs="Arial"/>
          <w:b/>
          <w:bCs/>
          <w:sz w:val="20"/>
          <w:szCs w:val="20"/>
        </w:rPr>
        <w:t xml:space="preserve"> Česká Lípa, a.s.</w:t>
      </w:r>
    </w:p>
    <w:p w:rsidR="001E79B9" w:rsidRPr="0063523B" w:rsidRDefault="001E79B9" w:rsidP="001E79B9">
      <w:pPr>
        <w:pStyle w:val="Odstavecseseznamem"/>
        <w:jc w:val="both"/>
        <w:rPr>
          <w:rFonts w:ascii="Arial" w:hAnsi="Arial" w:cs="Arial"/>
          <w:sz w:val="20"/>
          <w:szCs w:val="20"/>
        </w:rPr>
      </w:pPr>
      <w:r w:rsidRPr="0063523B">
        <w:rPr>
          <w:rFonts w:ascii="Arial" w:hAnsi="Arial" w:cs="Arial"/>
          <w:sz w:val="20"/>
          <w:szCs w:val="20"/>
        </w:rPr>
        <w:t>pracovní dny</w:t>
      </w:r>
      <w:r w:rsidR="0063523B" w:rsidRPr="0063523B">
        <w:rPr>
          <w:rFonts w:ascii="Arial" w:hAnsi="Arial" w:cs="Arial"/>
          <w:sz w:val="20"/>
          <w:szCs w:val="20"/>
        </w:rPr>
        <w:t>, víkendy a svátky</w:t>
      </w:r>
      <w:r w:rsidRPr="0063523B">
        <w:rPr>
          <w:rFonts w:ascii="Arial" w:hAnsi="Arial" w:cs="Arial"/>
          <w:sz w:val="20"/>
          <w:szCs w:val="20"/>
        </w:rPr>
        <w:tab/>
      </w:r>
      <w:r w:rsidR="0063523B" w:rsidRPr="0063523B">
        <w:rPr>
          <w:rFonts w:ascii="Arial" w:hAnsi="Arial" w:cs="Arial"/>
          <w:sz w:val="20"/>
          <w:szCs w:val="20"/>
        </w:rPr>
        <w:tab/>
      </w:r>
      <w:proofErr w:type="gramStart"/>
      <w:r w:rsidRPr="0063523B">
        <w:rPr>
          <w:rFonts w:ascii="Arial" w:hAnsi="Arial" w:cs="Arial"/>
          <w:sz w:val="20"/>
          <w:szCs w:val="20"/>
        </w:rPr>
        <w:t>06</w:t>
      </w:r>
      <w:r w:rsidRPr="0063523B">
        <w:rPr>
          <w:rFonts w:ascii="Arial" w:hAnsi="Arial" w:cs="Arial"/>
          <w:sz w:val="20"/>
          <w:szCs w:val="20"/>
          <w:vertAlign w:val="superscript"/>
        </w:rPr>
        <w:t>00</w:t>
      </w:r>
      <w:r w:rsidRPr="0063523B">
        <w:rPr>
          <w:rFonts w:ascii="Arial" w:hAnsi="Arial" w:cs="Arial"/>
          <w:sz w:val="20"/>
          <w:szCs w:val="20"/>
        </w:rPr>
        <w:t xml:space="preserve"> - 18</w:t>
      </w:r>
      <w:r w:rsidRPr="0063523B">
        <w:rPr>
          <w:rFonts w:ascii="Arial" w:hAnsi="Arial" w:cs="Arial"/>
          <w:sz w:val="20"/>
          <w:szCs w:val="20"/>
          <w:vertAlign w:val="superscript"/>
        </w:rPr>
        <w:t>00</w:t>
      </w:r>
      <w:proofErr w:type="gramEnd"/>
      <w:r w:rsidRPr="0063523B">
        <w:rPr>
          <w:rFonts w:ascii="Arial" w:hAnsi="Arial" w:cs="Arial"/>
          <w:sz w:val="20"/>
          <w:szCs w:val="20"/>
        </w:rPr>
        <w:t xml:space="preserve"> hod</w:t>
      </w:r>
      <w:r w:rsidR="0063523B" w:rsidRPr="0063523B">
        <w:rPr>
          <w:rFonts w:ascii="Arial" w:hAnsi="Arial" w:cs="Arial"/>
          <w:sz w:val="20"/>
          <w:szCs w:val="20"/>
        </w:rPr>
        <w:t xml:space="preserve">.          </w:t>
      </w:r>
      <w:r w:rsidRPr="0063523B">
        <w:rPr>
          <w:rFonts w:ascii="Arial" w:hAnsi="Arial" w:cs="Arial"/>
          <w:sz w:val="20"/>
          <w:szCs w:val="20"/>
        </w:rPr>
        <w:t>1 pracovník bezpečnostní služby</w:t>
      </w:r>
    </w:p>
    <w:p w:rsidR="001E79B9" w:rsidRPr="0063523B" w:rsidRDefault="001E79B9" w:rsidP="001E79B9">
      <w:pPr>
        <w:pStyle w:val="Odstavecseseznamem"/>
        <w:jc w:val="both"/>
        <w:rPr>
          <w:rFonts w:ascii="Arial" w:hAnsi="Arial" w:cs="Arial"/>
          <w:sz w:val="20"/>
          <w:szCs w:val="20"/>
        </w:rPr>
      </w:pPr>
      <w:r w:rsidRPr="0063523B">
        <w:rPr>
          <w:rFonts w:ascii="Arial" w:hAnsi="Arial" w:cs="Arial"/>
          <w:sz w:val="20"/>
          <w:szCs w:val="20"/>
        </w:rPr>
        <w:t>pracovní dny</w:t>
      </w:r>
      <w:r w:rsidR="0063523B" w:rsidRPr="0063523B">
        <w:rPr>
          <w:rFonts w:ascii="Arial" w:hAnsi="Arial" w:cs="Arial"/>
          <w:sz w:val="20"/>
          <w:szCs w:val="20"/>
        </w:rPr>
        <w:t>, víkendy a svátky</w:t>
      </w:r>
      <w:r w:rsidRPr="0063523B">
        <w:rPr>
          <w:rFonts w:ascii="Arial" w:hAnsi="Arial" w:cs="Arial"/>
          <w:sz w:val="20"/>
          <w:szCs w:val="20"/>
        </w:rPr>
        <w:tab/>
      </w:r>
      <w:r w:rsidR="0063523B" w:rsidRPr="0063523B">
        <w:rPr>
          <w:rFonts w:ascii="Arial" w:hAnsi="Arial" w:cs="Arial"/>
          <w:sz w:val="20"/>
          <w:szCs w:val="20"/>
        </w:rPr>
        <w:tab/>
      </w:r>
      <w:proofErr w:type="gramStart"/>
      <w:r w:rsidRPr="0063523B">
        <w:rPr>
          <w:rFonts w:ascii="Arial" w:hAnsi="Arial" w:cs="Arial"/>
          <w:sz w:val="20"/>
          <w:szCs w:val="20"/>
        </w:rPr>
        <w:t>18</w:t>
      </w:r>
      <w:r w:rsidRPr="0063523B">
        <w:rPr>
          <w:rFonts w:ascii="Arial" w:hAnsi="Arial" w:cs="Arial"/>
          <w:sz w:val="20"/>
          <w:szCs w:val="20"/>
          <w:vertAlign w:val="superscript"/>
        </w:rPr>
        <w:t>00</w:t>
      </w:r>
      <w:r w:rsidRPr="0063523B">
        <w:rPr>
          <w:rFonts w:ascii="Arial" w:hAnsi="Arial" w:cs="Arial"/>
          <w:sz w:val="20"/>
          <w:szCs w:val="20"/>
        </w:rPr>
        <w:t xml:space="preserve"> - 06</w:t>
      </w:r>
      <w:r w:rsidRPr="0063523B">
        <w:rPr>
          <w:rFonts w:ascii="Arial" w:hAnsi="Arial" w:cs="Arial"/>
          <w:sz w:val="20"/>
          <w:szCs w:val="20"/>
          <w:vertAlign w:val="superscript"/>
        </w:rPr>
        <w:t>00</w:t>
      </w:r>
      <w:proofErr w:type="gramEnd"/>
      <w:r w:rsidRPr="0063523B">
        <w:rPr>
          <w:rFonts w:ascii="Arial" w:hAnsi="Arial" w:cs="Arial"/>
          <w:sz w:val="20"/>
          <w:szCs w:val="20"/>
        </w:rPr>
        <w:t xml:space="preserve"> hod.</w:t>
      </w:r>
      <w:r w:rsidR="0063523B" w:rsidRPr="0063523B">
        <w:rPr>
          <w:rFonts w:ascii="Arial" w:hAnsi="Arial" w:cs="Arial"/>
          <w:sz w:val="20"/>
          <w:szCs w:val="20"/>
        </w:rPr>
        <w:t xml:space="preserve">             </w:t>
      </w:r>
      <w:r w:rsidRPr="0063523B">
        <w:rPr>
          <w:rFonts w:ascii="Arial" w:hAnsi="Arial" w:cs="Arial"/>
          <w:sz w:val="20"/>
          <w:szCs w:val="20"/>
        </w:rPr>
        <w:t>2 pracovníci bezpečnostní služby</w:t>
      </w:r>
    </w:p>
    <w:p w:rsidR="001E79B9" w:rsidRPr="0063523B" w:rsidRDefault="001E79B9" w:rsidP="001E79B9">
      <w:pPr>
        <w:jc w:val="both"/>
        <w:rPr>
          <w:rFonts w:ascii="Arial" w:hAnsi="Arial" w:cs="Arial"/>
          <w:sz w:val="20"/>
          <w:szCs w:val="20"/>
        </w:rPr>
      </w:pPr>
    </w:p>
    <w:p w:rsidR="001E79B9" w:rsidRPr="0063523B" w:rsidRDefault="001E79B9" w:rsidP="001E79B9">
      <w:pPr>
        <w:pStyle w:val="Odstavecseseznamem"/>
        <w:numPr>
          <w:ilvl w:val="0"/>
          <w:numId w:val="18"/>
        </w:numPr>
        <w:jc w:val="both"/>
        <w:rPr>
          <w:rFonts w:ascii="Arial" w:hAnsi="Arial" w:cs="Arial"/>
          <w:b/>
          <w:bCs/>
          <w:sz w:val="20"/>
          <w:szCs w:val="20"/>
        </w:rPr>
      </w:pPr>
      <w:r w:rsidRPr="0063523B">
        <w:rPr>
          <w:rFonts w:ascii="Arial" w:hAnsi="Arial" w:cs="Arial"/>
          <w:b/>
          <w:bCs/>
          <w:sz w:val="20"/>
          <w:szCs w:val="20"/>
        </w:rPr>
        <w:t>Obchůzka</w:t>
      </w:r>
    </w:p>
    <w:p w:rsidR="001E79B9" w:rsidRPr="0063523B" w:rsidRDefault="001E79B9" w:rsidP="001E79B9">
      <w:pPr>
        <w:ind w:firstLine="708"/>
        <w:jc w:val="both"/>
        <w:rPr>
          <w:rFonts w:ascii="Arial" w:hAnsi="Arial" w:cs="Arial"/>
          <w:sz w:val="20"/>
          <w:szCs w:val="20"/>
        </w:rPr>
      </w:pPr>
      <w:r w:rsidRPr="0063523B">
        <w:rPr>
          <w:rFonts w:ascii="Arial" w:hAnsi="Arial" w:cs="Arial"/>
          <w:sz w:val="20"/>
          <w:szCs w:val="20"/>
        </w:rPr>
        <w:t>pracovní dny:</w:t>
      </w:r>
      <w:r w:rsidRPr="0063523B">
        <w:rPr>
          <w:rFonts w:ascii="Arial" w:hAnsi="Arial" w:cs="Arial"/>
          <w:sz w:val="20"/>
          <w:szCs w:val="20"/>
        </w:rPr>
        <w:tab/>
      </w:r>
      <w:r w:rsidRPr="0063523B">
        <w:rPr>
          <w:rFonts w:ascii="Arial" w:hAnsi="Arial" w:cs="Arial"/>
          <w:sz w:val="20"/>
          <w:szCs w:val="20"/>
        </w:rPr>
        <w:tab/>
      </w:r>
      <w:r w:rsidRPr="0063523B">
        <w:rPr>
          <w:rFonts w:ascii="Arial" w:hAnsi="Arial" w:cs="Arial"/>
          <w:sz w:val="20"/>
          <w:szCs w:val="20"/>
        </w:rPr>
        <w:tab/>
        <w:t>nepřetržitě</w:t>
      </w:r>
      <w:r w:rsidRPr="0063523B">
        <w:rPr>
          <w:rFonts w:ascii="Arial" w:hAnsi="Arial" w:cs="Arial"/>
          <w:sz w:val="20"/>
          <w:szCs w:val="20"/>
        </w:rPr>
        <w:tab/>
      </w:r>
      <w:r w:rsidRPr="0063523B">
        <w:rPr>
          <w:rFonts w:ascii="Arial" w:hAnsi="Arial" w:cs="Arial"/>
          <w:sz w:val="20"/>
          <w:szCs w:val="20"/>
        </w:rPr>
        <w:tab/>
        <w:t>1 pracovník bezpečnostní služby</w:t>
      </w:r>
    </w:p>
    <w:p w:rsidR="001E79B9" w:rsidRPr="0063523B" w:rsidRDefault="001E79B9" w:rsidP="001E79B9">
      <w:pPr>
        <w:ind w:firstLine="708"/>
        <w:jc w:val="both"/>
        <w:rPr>
          <w:rFonts w:ascii="Arial" w:hAnsi="Arial" w:cs="Arial"/>
          <w:sz w:val="20"/>
          <w:szCs w:val="20"/>
        </w:rPr>
      </w:pPr>
      <w:r w:rsidRPr="0063523B">
        <w:rPr>
          <w:rFonts w:ascii="Arial" w:hAnsi="Arial" w:cs="Arial"/>
          <w:sz w:val="20"/>
          <w:szCs w:val="20"/>
        </w:rPr>
        <w:t xml:space="preserve">ve dnech pracovního volna </w:t>
      </w:r>
      <w:r w:rsidRPr="0063523B">
        <w:rPr>
          <w:rFonts w:ascii="Arial" w:hAnsi="Arial" w:cs="Arial"/>
          <w:sz w:val="20"/>
          <w:szCs w:val="20"/>
        </w:rPr>
        <w:tab/>
        <w:t>nepřetržitě</w:t>
      </w:r>
      <w:r w:rsidRPr="0063523B">
        <w:rPr>
          <w:rFonts w:ascii="Arial" w:hAnsi="Arial" w:cs="Arial"/>
          <w:sz w:val="20"/>
          <w:szCs w:val="20"/>
        </w:rPr>
        <w:tab/>
      </w:r>
      <w:r w:rsidRPr="0063523B">
        <w:rPr>
          <w:rFonts w:ascii="Arial" w:hAnsi="Arial" w:cs="Arial"/>
          <w:sz w:val="20"/>
          <w:szCs w:val="20"/>
        </w:rPr>
        <w:tab/>
        <w:t>1 pracovník bezpečnostní služby</w:t>
      </w:r>
    </w:p>
    <w:p w:rsidR="001E79B9" w:rsidRPr="0063523B" w:rsidRDefault="001E79B9" w:rsidP="001E79B9">
      <w:pPr>
        <w:ind w:left="540"/>
        <w:jc w:val="both"/>
        <w:rPr>
          <w:rFonts w:ascii="Arial" w:hAnsi="Arial" w:cs="Arial"/>
          <w:sz w:val="20"/>
          <w:szCs w:val="20"/>
        </w:rPr>
      </w:pPr>
    </w:p>
    <w:p w:rsidR="001E79B9" w:rsidRPr="0063523B" w:rsidRDefault="001E79B9" w:rsidP="001E79B9">
      <w:pPr>
        <w:pStyle w:val="Odstavecseseznamem"/>
        <w:numPr>
          <w:ilvl w:val="0"/>
          <w:numId w:val="18"/>
        </w:numPr>
        <w:jc w:val="both"/>
        <w:rPr>
          <w:rFonts w:ascii="Arial" w:hAnsi="Arial" w:cs="Arial"/>
          <w:b/>
          <w:bCs/>
          <w:sz w:val="20"/>
          <w:szCs w:val="20"/>
        </w:rPr>
      </w:pPr>
      <w:r w:rsidRPr="0063523B">
        <w:rPr>
          <w:rFonts w:ascii="Arial" w:hAnsi="Arial" w:cs="Arial"/>
          <w:b/>
          <w:bCs/>
          <w:sz w:val="20"/>
          <w:szCs w:val="20"/>
        </w:rPr>
        <w:t>Asistence při převozu peněz</w:t>
      </w:r>
    </w:p>
    <w:p w:rsidR="001E79B9" w:rsidRPr="0063523B" w:rsidRDefault="001E79B9" w:rsidP="001E79B9">
      <w:pPr>
        <w:ind w:firstLine="708"/>
        <w:jc w:val="both"/>
        <w:rPr>
          <w:rFonts w:ascii="Arial" w:hAnsi="Arial" w:cs="Arial"/>
          <w:sz w:val="20"/>
          <w:szCs w:val="20"/>
        </w:rPr>
      </w:pPr>
      <w:r w:rsidRPr="0063523B">
        <w:rPr>
          <w:rFonts w:ascii="Arial" w:hAnsi="Arial" w:cs="Arial"/>
          <w:sz w:val="20"/>
          <w:szCs w:val="20"/>
        </w:rPr>
        <w:t>jednou měsíčně</w:t>
      </w:r>
    </w:p>
    <w:p w:rsidR="001E79B9" w:rsidRPr="0063523B" w:rsidRDefault="001E79B9" w:rsidP="001E79B9">
      <w:pPr>
        <w:ind w:left="540"/>
        <w:jc w:val="both"/>
        <w:rPr>
          <w:rFonts w:ascii="Arial" w:hAnsi="Arial" w:cs="Arial"/>
          <w:sz w:val="20"/>
          <w:szCs w:val="20"/>
        </w:rPr>
      </w:pPr>
    </w:p>
    <w:p w:rsidR="001E79B9" w:rsidRPr="0063523B" w:rsidRDefault="001E79B9" w:rsidP="001E79B9">
      <w:pPr>
        <w:pStyle w:val="Odstavecseseznamem"/>
        <w:numPr>
          <w:ilvl w:val="0"/>
          <w:numId w:val="18"/>
        </w:numPr>
        <w:jc w:val="both"/>
        <w:rPr>
          <w:rFonts w:ascii="Arial" w:hAnsi="Arial" w:cs="Arial"/>
          <w:b/>
          <w:bCs/>
          <w:sz w:val="20"/>
          <w:szCs w:val="20"/>
        </w:rPr>
      </w:pPr>
      <w:r w:rsidRPr="0063523B">
        <w:rPr>
          <w:rFonts w:ascii="Arial" w:hAnsi="Arial" w:cs="Arial"/>
          <w:b/>
          <w:bCs/>
          <w:sz w:val="20"/>
          <w:szCs w:val="20"/>
        </w:rPr>
        <w:t>Zásahová jednotka</w:t>
      </w:r>
    </w:p>
    <w:p w:rsidR="001E79B9" w:rsidRPr="005263E4" w:rsidRDefault="001E79B9" w:rsidP="001E79B9">
      <w:pPr>
        <w:ind w:firstLine="708"/>
        <w:jc w:val="both"/>
        <w:rPr>
          <w:rFonts w:ascii="Arial" w:hAnsi="Arial" w:cs="Arial"/>
          <w:sz w:val="20"/>
          <w:szCs w:val="20"/>
        </w:rPr>
      </w:pPr>
      <w:r w:rsidRPr="0063523B">
        <w:rPr>
          <w:rFonts w:ascii="Arial" w:hAnsi="Arial" w:cs="Arial"/>
          <w:sz w:val="20"/>
          <w:szCs w:val="20"/>
        </w:rPr>
        <w:t>dle potřeby</w:t>
      </w:r>
      <w:r w:rsidRPr="005263E4">
        <w:rPr>
          <w:rFonts w:ascii="Arial" w:hAnsi="Arial" w:cs="Arial"/>
          <w:sz w:val="20"/>
          <w:szCs w:val="20"/>
        </w:rPr>
        <w:t xml:space="preserve"> </w:t>
      </w:r>
    </w:p>
    <w:p w:rsidR="006C2A47" w:rsidRPr="00431DFA" w:rsidRDefault="006C2A47" w:rsidP="006C2A47">
      <w:pPr>
        <w:spacing w:after="120"/>
        <w:ind w:left="540"/>
        <w:jc w:val="both"/>
        <w:rPr>
          <w:rFonts w:ascii="Arial" w:hAnsi="Arial" w:cs="Arial"/>
          <w:sz w:val="20"/>
          <w:szCs w:val="20"/>
        </w:rPr>
      </w:pPr>
    </w:p>
    <w:p w:rsidR="00206B8E" w:rsidRPr="00E633D3" w:rsidRDefault="00095470" w:rsidP="00E633D3">
      <w:pPr>
        <w:spacing w:after="360"/>
        <w:ind w:left="539" w:hanging="539"/>
        <w:jc w:val="both"/>
        <w:rPr>
          <w:rFonts w:ascii="Arial" w:hAnsi="Arial" w:cs="Arial"/>
          <w:sz w:val="20"/>
          <w:szCs w:val="20"/>
        </w:rPr>
      </w:pPr>
      <w:r>
        <w:rPr>
          <w:rFonts w:ascii="Arial" w:hAnsi="Arial" w:cs="Arial"/>
          <w:sz w:val="20"/>
          <w:szCs w:val="20"/>
        </w:rPr>
        <w:t>5</w:t>
      </w:r>
      <w:r w:rsidR="00206B8E" w:rsidRPr="00431DFA">
        <w:rPr>
          <w:rFonts w:ascii="Arial" w:hAnsi="Arial" w:cs="Arial"/>
          <w:sz w:val="20"/>
          <w:szCs w:val="20"/>
        </w:rPr>
        <w:t>.</w:t>
      </w:r>
      <w:r w:rsidR="00206B8E" w:rsidRPr="00431DFA">
        <w:rPr>
          <w:rFonts w:ascii="Arial" w:hAnsi="Arial" w:cs="Arial"/>
          <w:sz w:val="20"/>
          <w:szCs w:val="20"/>
        </w:rPr>
        <w:tab/>
        <w:t>V případě potřeby objednatele na krátkodobé navýšení časového rozsahu poskytovaných služeb bude toto navýšení dodavatelem poskytnuto výhradně na základě písemného požadavku objednatele.</w:t>
      </w:r>
      <w:r w:rsidR="00206B8E" w:rsidRPr="00E633D3">
        <w:rPr>
          <w:rFonts w:ascii="Arial" w:hAnsi="Arial" w:cs="Arial"/>
          <w:sz w:val="20"/>
          <w:szCs w:val="20"/>
        </w:rPr>
        <w:t xml:space="preserve"> </w:t>
      </w: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III.</w:t>
      </w:r>
    </w:p>
    <w:p w:rsidR="00206B8E" w:rsidRPr="00E633D3" w:rsidRDefault="00206B8E" w:rsidP="00206B8E">
      <w:pPr>
        <w:spacing w:after="120"/>
        <w:jc w:val="center"/>
        <w:rPr>
          <w:rFonts w:ascii="Arial" w:hAnsi="Arial" w:cs="Arial"/>
          <w:b/>
          <w:sz w:val="28"/>
          <w:szCs w:val="28"/>
        </w:rPr>
      </w:pPr>
      <w:r w:rsidRPr="00E633D3">
        <w:rPr>
          <w:rFonts w:ascii="Arial" w:hAnsi="Arial" w:cs="Arial"/>
          <w:b/>
          <w:sz w:val="28"/>
          <w:szCs w:val="28"/>
        </w:rPr>
        <w:t>Místo plnění</w:t>
      </w:r>
    </w:p>
    <w:p w:rsidR="00E633D3" w:rsidRPr="00431DFA" w:rsidRDefault="00206B8E" w:rsidP="00E633D3">
      <w:pPr>
        <w:numPr>
          <w:ilvl w:val="0"/>
          <w:numId w:val="4"/>
        </w:numPr>
        <w:tabs>
          <w:tab w:val="clear" w:pos="363"/>
        </w:tabs>
        <w:spacing w:after="180"/>
        <w:ind w:left="567" w:hanging="567"/>
        <w:jc w:val="both"/>
        <w:rPr>
          <w:rFonts w:ascii="Arial" w:hAnsi="Arial" w:cs="Arial"/>
          <w:sz w:val="20"/>
          <w:szCs w:val="20"/>
        </w:rPr>
      </w:pPr>
      <w:r w:rsidRPr="00431DFA">
        <w:rPr>
          <w:rFonts w:ascii="Arial" w:hAnsi="Arial" w:cs="Arial"/>
          <w:sz w:val="20"/>
          <w:szCs w:val="20"/>
        </w:rPr>
        <w:t>Místo poskytování služeb je:</w:t>
      </w:r>
    </w:p>
    <w:p w:rsidR="00206B8E" w:rsidRPr="00431DFA" w:rsidRDefault="00206B8E" w:rsidP="00E633D3">
      <w:pPr>
        <w:spacing w:after="180"/>
        <w:ind w:left="567"/>
        <w:jc w:val="both"/>
        <w:rPr>
          <w:rFonts w:ascii="Arial" w:hAnsi="Arial" w:cs="Arial"/>
          <w:sz w:val="20"/>
          <w:szCs w:val="20"/>
        </w:rPr>
      </w:pPr>
      <w:r w:rsidRPr="00431DFA">
        <w:rPr>
          <w:rFonts w:ascii="Arial" w:hAnsi="Arial" w:cs="Arial"/>
          <w:sz w:val="20"/>
          <w:szCs w:val="20"/>
        </w:rPr>
        <w:t>Areál Nemocnice s poliklinikou Česká Lípa, a.s. a všechny budovy v areálu na pozemcích objednatele.</w:t>
      </w:r>
    </w:p>
    <w:p w:rsidR="00206B8E" w:rsidRPr="00431DFA" w:rsidRDefault="00206B8E" w:rsidP="00E633D3">
      <w:pPr>
        <w:pStyle w:val="Zkladntext"/>
        <w:numPr>
          <w:ilvl w:val="0"/>
          <w:numId w:val="4"/>
        </w:numPr>
        <w:tabs>
          <w:tab w:val="clear" w:pos="363"/>
          <w:tab w:val="left" w:pos="-720"/>
        </w:tabs>
        <w:suppressAutoHyphens/>
        <w:spacing w:after="360"/>
        <w:ind w:left="567" w:hanging="567"/>
        <w:rPr>
          <w:rFonts w:ascii="Arial" w:hAnsi="Arial" w:cs="Arial"/>
          <w:bCs/>
          <w:iCs/>
          <w:spacing w:val="-3"/>
          <w:sz w:val="20"/>
          <w:szCs w:val="20"/>
        </w:rPr>
      </w:pPr>
      <w:r w:rsidRPr="00431DFA">
        <w:rPr>
          <w:rFonts w:ascii="Arial" w:hAnsi="Arial" w:cs="Arial"/>
          <w:bCs/>
          <w:iCs/>
          <w:spacing w:val="-3"/>
          <w:sz w:val="20"/>
          <w:szCs w:val="20"/>
        </w:rPr>
        <w:t xml:space="preserve">Prostory areálu jsou vymezeny jejich oplocením. Zahrnují budovy, jejich zařízení a přilehlé prostory, stejně tak jako veškerý majetek umístěný uvnitř těchto areálů. </w:t>
      </w:r>
    </w:p>
    <w:p w:rsidR="00206B8E" w:rsidRPr="00E633D3" w:rsidRDefault="00206B8E" w:rsidP="00206B8E">
      <w:pPr>
        <w:jc w:val="center"/>
        <w:rPr>
          <w:rFonts w:ascii="Arial" w:hAnsi="Arial" w:cs="Arial"/>
          <w:b/>
          <w:sz w:val="28"/>
          <w:szCs w:val="28"/>
        </w:rPr>
      </w:pPr>
      <w:r w:rsidRPr="00E633D3">
        <w:rPr>
          <w:rFonts w:ascii="Arial" w:hAnsi="Arial" w:cs="Arial"/>
          <w:b/>
          <w:sz w:val="28"/>
          <w:szCs w:val="28"/>
        </w:rPr>
        <w:lastRenderedPageBreak/>
        <w:t>IV.</w:t>
      </w:r>
    </w:p>
    <w:p w:rsidR="00206B8E" w:rsidRPr="00E633D3" w:rsidRDefault="00206B8E" w:rsidP="00206B8E">
      <w:pPr>
        <w:spacing w:after="120"/>
        <w:jc w:val="center"/>
        <w:rPr>
          <w:rFonts w:ascii="Arial" w:hAnsi="Arial" w:cs="Arial"/>
          <w:b/>
          <w:sz w:val="28"/>
          <w:szCs w:val="28"/>
        </w:rPr>
      </w:pPr>
      <w:r w:rsidRPr="00E633D3">
        <w:rPr>
          <w:rFonts w:ascii="Arial" w:hAnsi="Arial" w:cs="Arial"/>
          <w:b/>
          <w:sz w:val="28"/>
          <w:szCs w:val="28"/>
        </w:rPr>
        <w:t xml:space="preserve">Doba plnění </w:t>
      </w:r>
    </w:p>
    <w:p w:rsidR="00206B8E" w:rsidRPr="00431DFA" w:rsidRDefault="00206B8E" w:rsidP="00E633D3">
      <w:pPr>
        <w:numPr>
          <w:ilvl w:val="0"/>
          <w:numId w:val="6"/>
        </w:numPr>
        <w:tabs>
          <w:tab w:val="clear" w:pos="720"/>
        </w:tabs>
        <w:spacing w:after="120"/>
        <w:ind w:left="567" w:hanging="567"/>
        <w:jc w:val="both"/>
        <w:rPr>
          <w:rFonts w:ascii="Arial" w:hAnsi="Arial" w:cs="Arial"/>
          <w:sz w:val="20"/>
          <w:szCs w:val="20"/>
        </w:rPr>
      </w:pPr>
      <w:r w:rsidRPr="00431DFA">
        <w:rPr>
          <w:rFonts w:ascii="Arial" w:hAnsi="Arial" w:cs="Arial"/>
          <w:sz w:val="20"/>
          <w:szCs w:val="20"/>
        </w:rPr>
        <w:t xml:space="preserve">Smlouva je uzavírána na dobu 2 let od 1. </w:t>
      </w:r>
      <w:r w:rsidR="00E978B0">
        <w:rPr>
          <w:rFonts w:ascii="Arial" w:hAnsi="Arial" w:cs="Arial"/>
          <w:sz w:val="20"/>
          <w:szCs w:val="20"/>
        </w:rPr>
        <w:t>9</w:t>
      </w:r>
      <w:r w:rsidRPr="00431DFA">
        <w:rPr>
          <w:rFonts w:ascii="Arial" w:hAnsi="Arial" w:cs="Arial"/>
          <w:sz w:val="20"/>
          <w:szCs w:val="20"/>
        </w:rPr>
        <w:t>. 20</w:t>
      </w:r>
      <w:r w:rsidR="00E633D3" w:rsidRPr="00431DFA">
        <w:rPr>
          <w:rFonts w:ascii="Arial" w:hAnsi="Arial" w:cs="Arial"/>
          <w:sz w:val="20"/>
          <w:szCs w:val="20"/>
        </w:rPr>
        <w:t>20</w:t>
      </w:r>
      <w:r w:rsidRPr="00431DFA">
        <w:rPr>
          <w:rFonts w:ascii="Arial" w:hAnsi="Arial" w:cs="Arial"/>
          <w:sz w:val="20"/>
          <w:szCs w:val="20"/>
        </w:rPr>
        <w:t xml:space="preserve"> do </w:t>
      </w:r>
      <w:r w:rsidR="00095470">
        <w:rPr>
          <w:rFonts w:ascii="Arial" w:hAnsi="Arial" w:cs="Arial"/>
          <w:sz w:val="20"/>
          <w:szCs w:val="20"/>
        </w:rPr>
        <w:t>3</w:t>
      </w:r>
      <w:r w:rsidR="00E978B0">
        <w:rPr>
          <w:rFonts w:ascii="Arial" w:hAnsi="Arial" w:cs="Arial"/>
          <w:sz w:val="20"/>
          <w:szCs w:val="20"/>
        </w:rPr>
        <w:t>1</w:t>
      </w:r>
      <w:r w:rsidRPr="00431DFA">
        <w:rPr>
          <w:rFonts w:ascii="Arial" w:hAnsi="Arial" w:cs="Arial"/>
          <w:sz w:val="20"/>
          <w:szCs w:val="20"/>
        </w:rPr>
        <w:t xml:space="preserve">. </w:t>
      </w:r>
      <w:r w:rsidR="00E978B0">
        <w:rPr>
          <w:rFonts w:ascii="Arial" w:hAnsi="Arial" w:cs="Arial"/>
          <w:sz w:val="20"/>
          <w:szCs w:val="20"/>
        </w:rPr>
        <w:t>8</w:t>
      </w:r>
      <w:r w:rsidRPr="00431DFA">
        <w:rPr>
          <w:rFonts w:ascii="Arial" w:hAnsi="Arial" w:cs="Arial"/>
          <w:sz w:val="20"/>
          <w:szCs w:val="20"/>
        </w:rPr>
        <w:t>. 20</w:t>
      </w:r>
      <w:r w:rsidR="00E633D3" w:rsidRPr="00431DFA">
        <w:rPr>
          <w:rFonts w:ascii="Arial" w:hAnsi="Arial" w:cs="Arial"/>
          <w:sz w:val="20"/>
          <w:szCs w:val="20"/>
        </w:rPr>
        <w:t>22</w:t>
      </w:r>
      <w:r w:rsidRPr="00431DFA">
        <w:rPr>
          <w:rFonts w:ascii="Arial" w:hAnsi="Arial" w:cs="Arial"/>
          <w:sz w:val="20"/>
          <w:szCs w:val="20"/>
        </w:rPr>
        <w:t>.</w:t>
      </w:r>
    </w:p>
    <w:p w:rsidR="00206B8E" w:rsidRPr="00431DFA" w:rsidRDefault="00206B8E" w:rsidP="00E633D3">
      <w:pPr>
        <w:numPr>
          <w:ilvl w:val="0"/>
          <w:numId w:val="6"/>
        </w:numPr>
        <w:tabs>
          <w:tab w:val="clear" w:pos="720"/>
        </w:tabs>
        <w:spacing w:after="120"/>
        <w:ind w:left="567" w:hanging="567"/>
        <w:jc w:val="both"/>
        <w:rPr>
          <w:rFonts w:ascii="Arial" w:hAnsi="Arial" w:cs="Arial"/>
          <w:sz w:val="20"/>
          <w:szCs w:val="20"/>
        </w:rPr>
      </w:pPr>
      <w:r w:rsidRPr="00431DFA">
        <w:rPr>
          <w:rFonts w:ascii="Arial" w:hAnsi="Arial" w:cs="Arial"/>
          <w:sz w:val="20"/>
          <w:szCs w:val="20"/>
        </w:rPr>
        <w:t>Smlouva může být smluvní stranou písemně vypovězena bez uvedení důvodu. Výpovědní doba činí 3 měsíce a její běh počíná prvním dnem kalendářního měsíce, v němž je výpověď doručena druhé straně. V pochybnostech se má za to, že výpověď byla doručena 5. den po jejím odeslání.</w:t>
      </w:r>
    </w:p>
    <w:p w:rsidR="00206B8E" w:rsidRPr="00E633D3" w:rsidRDefault="00206B8E" w:rsidP="00206B8E">
      <w:pPr>
        <w:spacing w:after="120"/>
        <w:ind w:left="720"/>
        <w:jc w:val="both"/>
        <w:rPr>
          <w:rFonts w:ascii="Arial" w:hAnsi="Arial" w:cs="Arial"/>
          <w:sz w:val="22"/>
          <w:szCs w:val="22"/>
        </w:rPr>
      </w:pP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V.</w:t>
      </w:r>
    </w:p>
    <w:p w:rsidR="00206B8E" w:rsidRPr="00E633D3" w:rsidRDefault="00206B8E" w:rsidP="00206B8E">
      <w:pPr>
        <w:spacing w:after="120"/>
        <w:jc w:val="center"/>
        <w:rPr>
          <w:rFonts w:ascii="Arial" w:hAnsi="Arial" w:cs="Arial"/>
          <w:b/>
          <w:sz w:val="28"/>
          <w:szCs w:val="28"/>
        </w:rPr>
      </w:pPr>
      <w:r w:rsidRPr="00E633D3">
        <w:rPr>
          <w:rFonts w:ascii="Arial" w:hAnsi="Arial" w:cs="Arial"/>
          <w:b/>
          <w:sz w:val="28"/>
          <w:szCs w:val="28"/>
        </w:rPr>
        <w:t>Cena</w:t>
      </w:r>
    </w:p>
    <w:p w:rsidR="00206B8E" w:rsidRPr="00E633D3" w:rsidRDefault="00206B8E" w:rsidP="00E633D3">
      <w:pPr>
        <w:numPr>
          <w:ilvl w:val="0"/>
          <w:numId w:val="7"/>
        </w:numPr>
        <w:tabs>
          <w:tab w:val="clear" w:pos="720"/>
        </w:tabs>
        <w:spacing w:after="120"/>
        <w:ind w:left="567" w:hanging="567"/>
        <w:jc w:val="both"/>
        <w:rPr>
          <w:rFonts w:ascii="Arial" w:hAnsi="Arial" w:cs="Arial"/>
          <w:sz w:val="20"/>
          <w:szCs w:val="20"/>
        </w:rPr>
      </w:pPr>
      <w:r w:rsidRPr="00E633D3">
        <w:rPr>
          <w:rFonts w:ascii="Arial" w:hAnsi="Arial" w:cs="Arial"/>
          <w:sz w:val="20"/>
          <w:szCs w:val="20"/>
        </w:rPr>
        <w:t>Cena za poskytnuté služby za kalendářní měsíc se stanovuje jako násobek hodinové ceny (sazby) a množství skutečně odsloužených hodin v daném kalendářním měsíci strážní služby</w:t>
      </w:r>
      <w:r w:rsidR="001D3787">
        <w:rPr>
          <w:rFonts w:ascii="Arial" w:hAnsi="Arial" w:cs="Arial"/>
          <w:sz w:val="20"/>
          <w:szCs w:val="20"/>
        </w:rPr>
        <w:t>.</w:t>
      </w:r>
    </w:p>
    <w:p w:rsidR="00206B8E" w:rsidRDefault="00206B8E" w:rsidP="00E633D3">
      <w:pPr>
        <w:numPr>
          <w:ilvl w:val="0"/>
          <w:numId w:val="7"/>
        </w:numPr>
        <w:tabs>
          <w:tab w:val="clear" w:pos="720"/>
        </w:tabs>
        <w:spacing w:after="120"/>
        <w:ind w:left="567" w:hanging="567"/>
        <w:jc w:val="both"/>
        <w:rPr>
          <w:rFonts w:ascii="Arial" w:hAnsi="Arial" w:cs="Arial"/>
          <w:sz w:val="20"/>
          <w:szCs w:val="20"/>
        </w:rPr>
      </w:pPr>
      <w:r w:rsidRPr="00E633D3">
        <w:rPr>
          <w:rFonts w:ascii="Arial" w:hAnsi="Arial" w:cs="Arial"/>
          <w:sz w:val="20"/>
          <w:szCs w:val="20"/>
        </w:rPr>
        <w:t>Sazby bez DPH činí:</w:t>
      </w:r>
    </w:p>
    <w:p w:rsidR="005459D4" w:rsidRPr="0074319F" w:rsidRDefault="0074319F" w:rsidP="005459D4">
      <w:pPr>
        <w:tabs>
          <w:tab w:val="right" w:pos="9639"/>
        </w:tabs>
        <w:spacing w:before="120"/>
        <w:ind w:left="567"/>
        <w:jc w:val="both"/>
        <w:rPr>
          <w:rFonts w:ascii="Arial" w:hAnsi="Arial" w:cs="Arial"/>
          <w:b/>
          <w:bCs/>
          <w:sz w:val="20"/>
          <w:szCs w:val="20"/>
        </w:rPr>
      </w:pPr>
      <w:r w:rsidRPr="0074319F">
        <w:rPr>
          <w:rFonts w:ascii="Arial" w:hAnsi="Arial" w:cs="Arial"/>
          <w:b/>
          <w:bCs/>
          <w:sz w:val="20"/>
          <w:szCs w:val="20"/>
        </w:rPr>
        <w:t xml:space="preserve">Hodinová sazba na jednoho strážného vč. veškerých příplatků </w:t>
      </w:r>
      <w:r w:rsidR="005459D4" w:rsidRPr="0074319F">
        <w:rPr>
          <w:rFonts w:ascii="Arial" w:hAnsi="Arial" w:cs="Arial"/>
          <w:b/>
          <w:bCs/>
          <w:sz w:val="20"/>
          <w:szCs w:val="20"/>
        </w:rPr>
        <w:t>…………………………………</w:t>
      </w:r>
      <w:r w:rsidR="005459D4" w:rsidRPr="0074319F">
        <w:rPr>
          <w:rFonts w:ascii="Arial" w:hAnsi="Arial" w:cs="Arial"/>
          <w:iCs/>
          <w:sz w:val="20"/>
          <w:szCs w:val="20"/>
          <w:highlight w:val="lightGray"/>
          <w:shd w:val="clear" w:color="auto" w:fill="D9D9D9" w:themeFill="background1" w:themeFillShade="D9"/>
        </w:rPr>
        <w:t>Doplní uchazeč</w:t>
      </w:r>
      <w:r w:rsidR="005459D4" w:rsidRPr="0074319F">
        <w:rPr>
          <w:rFonts w:ascii="Arial" w:hAnsi="Arial" w:cs="Arial"/>
          <w:b/>
          <w:bCs/>
          <w:sz w:val="20"/>
          <w:szCs w:val="20"/>
        </w:rPr>
        <w:t>, - Kč/hod (bez DPH)</w:t>
      </w:r>
    </w:p>
    <w:p w:rsidR="005459D4" w:rsidRPr="00E633D3" w:rsidRDefault="005459D4" w:rsidP="005459D4">
      <w:pPr>
        <w:spacing w:after="120"/>
        <w:ind w:left="567"/>
        <w:jc w:val="both"/>
        <w:rPr>
          <w:rFonts w:ascii="Arial" w:hAnsi="Arial" w:cs="Arial"/>
          <w:sz w:val="20"/>
          <w:szCs w:val="20"/>
        </w:rPr>
      </w:pPr>
    </w:p>
    <w:p w:rsidR="005459D4" w:rsidRDefault="00206B8E" w:rsidP="005459D4">
      <w:pPr>
        <w:pStyle w:val="Odstavecseseznamem"/>
        <w:numPr>
          <w:ilvl w:val="0"/>
          <w:numId w:val="7"/>
        </w:numPr>
        <w:tabs>
          <w:tab w:val="clear" w:pos="720"/>
        </w:tabs>
        <w:spacing w:after="120"/>
        <w:ind w:left="567" w:hanging="567"/>
        <w:jc w:val="both"/>
        <w:rPr>
          <w:rFonts w:ascii="Arial" w:hAnsi="Arial" w:cs="Arial"/>
          <w:sz w:val="20"/>
          <w:szCs w:val="20"/>
        </w:rPr>
      </w:pPr>
      <w:r w:rsidRPr="005459D4">
        <w:rPr>
          <w:rFonts w:ascii="Arial" w:hAnsi="Arial" w:cs="Arial"/>
          <w:sz w:val="20"/>
          <w:szCs w:val="20"/>
        </w:rPr>
        <w:t>Cena služby obsahuje veškeré náklady k jejímu řádnému provedení včetně všech dalších nákladů se službou souvisejících.</w:t>
      </w:r>
    </w:p>
    <w:p w:rsidR="001D3787" w:rsidRPr="005459D4" w:rsidRDefault="001D3787" w:rsidP="001D3787">
      <w:pPr>
        <w:pStyle w:val="Odstavecseseznamem"/>
        <w:spacing w:after="120"/>
        <w:ind w:left="567"/>
        <w:jc w:val="both"/>
        <w:rPr>
          <w:rFonts w:ascii="Arial" w:hAnsi="Arial" w:cs="Arial"/>
          <w:sz w:val="20"/>
          <w:szCs w:val="20"/>
        </w:rPr>
      </w:pPr>
    </w:p>
    <w:p w:rsidR="005459D4" w:rsidRDefault="00206B8E" w:rsidP="005459D4">
      <w:pPr>
        <w:pStyle w:val="Odstavecseseznamem"/>
        <w:numPr>
          <w:ilvl w:val="0"/>
          <w:numId w:val="7"/>
        </w:numPr>
        <w:tabs>
          <w:tab w:val="clear" w:pos="720"/>
        </w:tabs>
        <w:spacing w:after="120"/>
        <w:ind w:left="567" w:hanging="567"/>
        <w:jc w:val="both"/>
        <w:rPr>
          <w:rFonts w:ascii="Arial" w:hAnsi="Arial" w:cs="Arial"/>
          <w:sz w:val="20"/>
          <w:szCs w:val="20"/>
        </w:rPr>
      </w:pPr>
      <w:r w:rsidRPr="005459D4">
        <w:rPr>
          <w:rFonts w:ascii="Arial" w:hAnsi="Arial" w:cs="Arial"/>
          <w:sz w:val="20"/>
          <w:szCs w:val="20"/>
        </w:rPr>
        <w:t>Cena za poskytování služeb nezahrnuje daň z přidané hodnoty, která bude k ceně účtována vždy podle aktuálně platných daňových předpisů</w:t>
      </w:r>
    </w:p>
    <w:p w:rsidR="001D3787" w:rsidRPr="001D3787" w:rsidRDefault="001D3787" w:rsidP="001D3787">
      <w:pPr>
        <w:pStyle w:val="Odstavecseseznamem"/>
        <w:rPr>
          <w:rFonts w:ascii="Arial" w:hAnsi="Arial" w:cs="Arial"/>
          <w:sz w:val="20"/>
          <w:szCs w:val="20"/>
        </w:rPr>
      </w:pPr>
    </w:p>
    <w:p w:rsidR="00206B8E" w:rsidRPr="005459D4" w:rsidRDefault="00206B8E" w:rsidP="005459D4">
      <w:pPr>
        <w:pStyle w:val="Odstavecseseznamem"/>
        <w:numPr>
          <w:ilvl w:val="0"/>
          <w:numId w:val="7"/>
        </w:numPr>
        <w:tabs>
          <w:tab w:val="clear" w:pos="720"/>
        </w:tabs>
        <w:spacing w:after="120"/>
        <w:ind w:left="567" w:hanging="567"/>
        <w:jc w:val="both"/>
        <w:rPr>
          <w:rFonts w:ascii="Arial" w:hAnsi="Arial" w:cs="Arial"/>
          <w:sz w:val="20"/>
          <w:szCs w:val="20"/>
        </w:rPr>
      </w:pPr>
      <w:r w:rsidRPr="005459D4">
        <w:rPr>
          <w:rFonts w:ascii="Arial" w:hAnsi="Arial" w:cs="Arial"/>
          <w:sz w:val="20"/>
          <w:szCs w:val="20"/>
        </w:rPr>
        <w:t>Ke změně ceny může dojít pouze dohodou smluvních stran ve formě písemného dodatku k této smlouvě v těchto případech:</w:t>
      </w:r>
    </w:p>
    <w:p w:rsidR="00206B8E" w:rsidRPr="00E633D3" w:rsidRDefault="00206B8E" w:rsidP="005459D4">
      <w:pPr>
        <w:numPr>
          <w:ilvl w:val="0"/>
          <w:numId w:val="1"/>
        </w:numPr>
        <w:tabs>
          <w:tab w:val="clear" w:pos="900"/>
        </w:tabs>
        <w:spacing w:after="120"/>
        <w:ind w:left="851" w:hanging="284"/>
        <w:jc w:val="both"/>
        <w:rPr>
          <w:rFonts w:ascii="Arial" w:hAnsi="Arial" w:cs="Arial"/>
          <w:sz w:val="20"/>
          <w:szCs w:val="20"/>
        </w:rPr>
      </w:pPr>
      <w:r w:rsidRPr="00E633D3">
        <w:rPr>
          <w:rFonts w:ascii="Arial" w:hAnsi="Arial" w:cs="Arial"/>
          <w:sz w:val="20"/>
          <w:szCs w:val="20"/>
        </w:rPr>
        <w:t>dojde-li v průběhu poskytování služeb ke změně sazeb DPH</w:t>
      </w:r>
      <w:r w:rsidR="001D3787">
        <w:rPr>
          <w:rFonts w:ascii="Arial" w:hAnsi="Arial" w:cs="Arial"/>
          <w:sz w:val="20"/>
          <w:szCs w:val="20"/>
        </w:rPr>
        <w:t>,</w:t>
      </w:r>
    </w:p>
    <w:p w:rsidR="00206B8E" w:rsidRDefault="00206B8E" w:rsidP="005459D4">
      <w:pPr>
        <w:numPr>
          <w:ilvl w:val="0"/>
          <w:numId w:val="1"/>
        </w:numPr>
        <w:tabs>
          <w:tab w:val="clear" w:pos="900"/>
        </w:tabs>
        <w:spacing w:after="120"/>
        <w:ind w:left="851" w:hanging="284"/>
        <w:jc w:val="both"/>
        <w:rPr>
          <w:rFonts w:ascii="Arial" w:hAnsi="Arial" w:cs="Arial"/>
          <w:sz w:val="20"/>
          <w:szCs w:val="20"/>
        </w:rPr>
      </w:pPr>
      <w:r w:rsidRPr="00E633D3">
        <w:rPr>
          <w:rFonts w:ascii="Arial" w:hAnsi="Arial" w:cs="Arial"/>
          <w:sz w:val="20"/>
          <w:szCs w:val="20"/>
        </w:rPr>
        <w:t>dojde-li v průběhu poskytování služeb ke změně jiných daňových předpisů majících vliv na cenu</w:t>
      </w:r>
      <w:r w:rsidR="001D3787">
        <w:rPr>
          <w:rFonts w:ascii="Arial" w:hAnsi="Arial" w:cs="Arial"/>
          <w:sz w:val="20"/>
          <w:szCs w:val="20"/>
        </w:rPr>
        <w:t>,</w:t>
      </w:r>
    </w:p>
    <w:p w:rsidR="001D3787" w:rsidRPr="001D3787" w:rsidRDefault="001D3787" w:rsidP="001D3787">
      <w:pPr>
        <w:numPr>
          <w:ilvl w:val="0"/>
          <w:numId w:val="1"/>
        </w:numPr>
        <w:tabs>
          <w:tab w:val="clear" w:pos="900"/>
        </w:tabs>
        <w:spacing w:after="120"/>
        <w:ind w:left="851" w:hanging="284"/>
        <w:jc w:val="both"/>
        <w:rPr>
          <w:rFonts w:ascii="Arial" w:hAnsi="Arial" w:cs="Arial"/>
          <w:sz w:val="20"/>
          <w:szCs w:val="20"/>
        </w:rPr>
      </w:pPr>
      <w:r w:rsidRPr="00E633D3">
        <w:rPr>
          <w:rFonts w:ascii="Arial" w:hAnsi="Arial" w:cs="Arial"/>
          <w:sz w:val="20"/>
          <w:szCs w:val="20"/>
        </w:rPr>
        <w:t xml:space="preserve">dojde-li v průběhu poskytování služeb ke </w:t>
      </w:r>
      <w:r w:rsidRPr="001D3787">
        <w:rPr>
          <w:rFonts w:ascii="Arial" w:hAnsi="Arial" w:cs="Arial"/>
          <w:sz w:val="20"/>
          <w:szCs w:val="20"/>
        </w:rPr>
        <w:t>zvýšení minimální mzdy</w:t>
      </w:r>
      <w:r>
        <w:rPr>
          <w:rFonts w:ascii="Arial" w:hAnsi="Arial" w:cs="Arial"/>
          <w:sz w:val="20"/>
          <w:szCs w:val="20"/>
        </w:rPr>
        <w:t>.</w:t>
      </w:r>
    </w:p>
    <w:p w:rsidR="00206B8E" w:rsidRPr="00E633D3" w:rsidRDefault="00206B8E" w:rsidP="00206B8E">
      <w:pPr>
        <w:jc w:val="center"/>
        <w:rPr>
          <w:rFonts w:ascii="Arial" w:hAnsi="Arial" w:cs="Arial"/>
          <w:b/>
          <w:sz w:val="28"/>
          <w:szCs w:val="28"/>
        </w:rPr>
      </w:pP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VI.</w:t>
      </w:r>
    </w:p>
    <w:p w:rsidR="00206B8E" w:rsidRPr="00E633D3" w:rsidRDefault="00206B8E" w:rsidP="00206B8E">
      <w:pPr>
        <w:spacing w:after="120"/>
        <w:jc w:val="center"/>
        <w:rPr>
          <w:rFonts w:ascii="Arial" w:hAnsi="Arial" w:cs="Arial"/>
          <w:b/>
          <w:sz w:val="28"/>
          <w:szCs w:val="28"/>
        </w:rPr>
      </w:pPr>
      <w:r w:rsidRPr="00E633D3">
        <w:rPr>
          <w:rFonts w:ascii="Arial" w:hAnsi="Arial" w:cs="Arial"/>
          <w:b/>
          <w:sz w:val="28"/>
          <w:szCs w:val="28"/>
        </w:rPr>
        <w:t>Platební podmínky</w:t>
      </w:r>
    </w:p>
    <w:p w:rsidR="00206B8E" w:rsidRPr="00431DFA" w:rsidRDefault="00206B8E" w:rsidP="00E633D3">
      <w:pPr>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t>Objednatel se zavazuje uhradit cenu za poskytování služeb uvedenou v článku V. této smlouvy.</w:t>
      </w:r>
    </w:p>
    <w:p w:rsidR="00206B8E" w:rsidRPr="00431DFA" w:rsidRDefault="00206B8E" w:rsidP="00E633D3">
      <w:pPr>
        <w:pStyle w:val="Zkladntext3"/>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t xml:space="preserve">Objednatel neposkytuje zálohy za poskytování služeb. </w:t>
      </w:r>
    </w:p>
    <w:p w:rsidR="00206B8E" w:rsidRPr="00431DFA" w:rsidRDefault="00206B8E" w:rsidP="00E633D3">
      <w:pPr>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t>Platby za řádné poskytování služeb budou objednatelem hrazeny na základě faktury vystavené dodavatelem služby. Všechny platby týkající se smlouvy o poskytování ochranných a bezpečnostních služeb budou prováděny bezhotovostním způsobem na účty uvedené v záhlaví smlouvy.</w:t>
      </w:r>
    </w:p>
    <w:p w:rsidR="00206B8E" w:rsidRPr="00431DFA" w:rsidRDefault="00206B8E" w:rsidP="00E633D3">
      <w:pPr>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iCs/>
          <w:sz w:val="20"/>
          <w:szCs w:val="20"/>
        </w:rPr>
        <w:t>Objednatel prohlašuje, že v záhlaví smlouvy je uveden účet</w:t>
      </w:r>
      <w:r w:rsidRPr="00431DFA">
        <w:rPr>
          <w:rFonts w:ascii="Arial" w:hAnsi="Arial" w:cs="Arial"/>
          <w:sz w:val="20"/>
          <w:szCs w:val="20"/>
        </w:rPr>
        <w:t xml:space="preserve">, z něhož budou prováděny všechny </w:t>
      </w:r>
      <w:r w:rsidRPr="00431DFA">
        <w:rPr>
          <w:rFonts w:ascii="Arial" w:hAnsi="Arial" w:cs="Arial"/>
          <w:iCs/>
          <w:sz w:val="20"/>
          <w:szCs w:val="20"/>
        </w:rPr>
        <w:t>platby vzniklé z této smlouvy.</w:t>
      </w:r>
    </w:p>
    <w:p w:rsidR="00206B8E" w:rsidRPr="00431DFA" w:rsidRDefault="00206B8E" w:rsidP="00E633D3">
      <w:pPr>
        <w:pStyle w:val="Zkladntext3"/>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t xml:space="preserve">Splatnost faktury je stanovena na </w:t>
      </w:r>
      <w:r w:rsidR="00E633D3" w:rsidRPr="00431DFA">
        <w:rPr>
          <w:rFonts w:ascii="Arial" w:hAnsi="Arial" w:cs="Arial"/>
          <w:sz w:val="20"/>
          <w:szCs w:val="20"/>
        </w:rPr>
        <w:t>3</w:t>
      </w:r>
      <w:r w:rsidRPr="00431DFA">
        <w:rPr>
          <w:rFonts w:ascii="Arial" w:hAnsi="Arial" w:cs="Arial"/>
          <w:sz w:val="20"/>
          <w:szCs w:val="20"/>
        </w:rPr>
        <w:t>0 dnů od jejího doručení objednateli. V pochybnostech se má za to, že listiny byly doručeny 5. pracovní den po jejich odeslání.</w:t>
      </w:r>
    </w:p>
    <w:p w:rsidR="00206B8E" w:rsidRPr="00431DFA" w:rsidRDefault="00206B8E" w:rsidP="00E633D3">
      <w:pPr>
        <w:pStyle w:val="Zkladntext3"/>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t>Dodavatel je oprávněn vystavit fakturu po skončení kalendářního měsíce na základě výkazu skutečně odsloužených strážních hodin v příslušném měsíci, který prokazatelně schválí objednatel.</w:t>
      </w:r>
    </w:p>
    <w:p w:rsidR="00206B8E" w:rsidRPr="00431DFA" w:rsidRDefault="00206B8E" w:rsidP="00E633D3">
      <w:pPr>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t>Výkaz odsloužených strážních hodin musí být nedílnou součástí faktury (daňového dokladu). Všechny uvedené listiny musí být zaslány objednateli doporučeně. V pochybnostech se má za to, že listiny byly doručeny 5. pracovní den po jejich odeslání.</w:t>
      </w:r>
    </w:p>
    <w:p w:rsidR="00206B8E" w:rsidRPr="00431DFA" w:rsidRDefault="00206B8E" w:rsidP="00E633D3">
      <w:pPr>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lastRenderedPageBreak/>
        <w:t>Veškeré účetní doklady musí mít náležitosti daňového dokladu podle zákona č.235/2004 Sb., o dani z přidané hodnoty, ve znění pozdějších předpisů. V případě, že účetní doklady nebudou mít odpovídající náležitosti nebo mají jinou závadu v obsahu, je objednatel oprávněn zaslat je ve lhůtě splatnosti zpět dodavateli služby k doplnění, aniž by se tak dostal do prodlení se splatností. Lhůta splatnosti počíná běžet znovu od opětovného zaslání řádně doplněných či opravených podkladů.</w:t>
      </w:r>
    </w:p>
    <w:p w:rsidR="00206B8E" w:rsidRPr="00431DFA" w:rsidRDefault="00206B8E" w:rsidP="00E633D3">
      <w:pPr>
        <w:numPr>
          <w:ilvl w:val="0"/>
          <w:numId w:val="8"/>
        </w:numPr>
        <w:tabs>
          <w:tab w:val="clear" w:pos="720"/>
        </w:tabs>
        <w:spacing w:after="120"/>
        <w:ind w:left="567" w:hanging="567"/>
        <w:jc w:val="both"/>
        <w:rPr>
          <w:rFonts w:ascii="Arial" w:hAnsi="Arial" w:cs="Arial"/>
          <w:sz w:val="20"/>
          <w:szCs w:val="20"/>
        </w:rPr>
      </w:pPr>
      <w:r w:rsidRPr="00431DFA">
        <w:rPr>
          <w:rFonts w:ascii="Arial" w:hAnsi="Arial" w:cs="Arial"/>
          <w:sz w:val="20"/>
          <w:szCs w:val="20"/>
        </w:rPr>
        <w:t xml:space="preserve">Platba se považuje za zaplacenou, jakmile byla odepsána z účtu povinné strany podle bankovního výpisu. </w:t>
      </w:r>
    </w:p>
    <w:p w:rsidR="00206B8E" w:rsidRPr="00E633D3" w:rsidRDefault="00206B8E" w:rsidP="00206B8E">
      <w:pPr>
        <w:ind w:left="425" w:hanging="425"/>
        <w:jc w:val="center"/>
        <w:rPr>
          <w:rFonts w:ascii="Arial" w:hAnsi="Arial" w:cs="Arial"/>
          <w:b/>
          <w:sz w:val="28"/>
          <w:szCs w:val="28"/>
        </w:rPr>
      </w:pPr>
      <w:r w:rsidRPr="00E633D3">
        <w:rPr>
          <w:rFonts w:ascii="Arial" w:hAnsi="Arial" w:cs="Arial"/>
          <w:b/>
          <w:sz w:val="28"/>
          <w:szCs w:val="28"/>
        </w:rPr>
        <w:t>VII.</w:t>
      </w:r>
    </w:p>
    <w:p w:rsidR="00206B8E" w:rsidRPr="00E633D3" w:rsidRDefault="00206B8E" w:rsidP="00206B8E">
      <w:pPr>
        <w:spacing w:after="120"/>
        <w:jc w:val="center"/>
        <w:rPr>
          <w:rFonts w:ascii="Arial" w:hAnsi="Arial" w:cs="Arial"/>
          <w:b/>
          <w:sz w:val="28"/>
          <w:szCs w:val="28"/>
        </w:rPr>
      </w:pPr>
      <w:r w:rsidRPr="00E633D3">
        <w:rPr>
          <w:rFonts w:ascii="Arial" w:hAnsi="Arial" w:cs="Arial"/>
          <w:b/>
          <w:sz w:val="28"/>
          <w:szCs w:val="28"/>
        </w:rPr>
        <w:t>Sankce</w:t>
      </w:r>
    </w:p>
    <w:p w:rsidR="00206B8E" w:rsidRPr="00431DFA" w:rsidRDefault="00206B8E" w:rsidP="00E633D3">
      <w:pPr>
        <w:numPr>
          <w:ilvl w:val="0"/>
          <w:numId w:val="12"/>
        </w:numPr>
        <w:spacing w:after="120"/>
        <w:ind w:left="567" w:hanging="567"/>
        <w:jc w:val="both"/>
        <w:rPr>
          <w:rFonts w:ascii="Arial" w:hAnsi="Arial" w:cs="Arial"/>
          <w:sz w:val="20"/>
          <w:szCs w:val="20"/>
        </w:rPr>
      </w:pPr>
      <w:r w:rsidRPr="00431DFA">
        <w:rPr>
          <w:rFonts w:ascii="Arial" w:hAnsi="Arial" w:cs="Arial"/>
          <w:sz w:val="20"/>
          <w:szCs w:val="20"/>
        </w:rPr>
        <w:t>Bude-li objednatel v prodlení se zaplacením faktury za řádně provedené služby, zavazuje se zaplatit dodavateli dohodnutý úrok z prodlení ve výši 0,02 % z dlužné částky za každý den prodlení.</w:t>
      </w:r>
    </w:p>
    <w:p w:rsidR="00206B8E" w:rsidRPr="00431DFA" w:rsidRDefault="00206B8E" w:rsidP="00E633D3">
      <w:pPr>
        <w:numPr>
          <w:ilvl w:val="0"/>
          <w:numId w:val="12"/>
        </w:numPr>
        <w:spacing w:after="120"/>
        <w:ind w:left="567" w:hanging="567"/>
        <w:jc w:val="both"/>
        <w:rPr>
          <w:rFonts w:ascii="Arial" w:hAnsi="Arial" w:cs="Arial"/>
          <w:sz w:val="20"/>
          <w:szCs w:val="20"/>
        </w:rPr>
      </w:pPr>
      <w:r w:rsidRPr="00431DFA">
        <w:rPr>
          <w:rFonts w:ascii="Arial" w:hAnsi="Arial" w:cs="Arial"/>
          <w:sz w:val="20"/>
          <w:szCs w:val="20"/>
        </w:rPr>
        <w:t xml:space="preserve">Nebude-li dodavatel v průběhu kalendářního měsíce řádně a včas plnit podmínky smlouvy a ujednání týkající se služby v areálu může objednatel uplatnit pokutu až do výše </w:t>
      </w:r>
      <w:proofErr w:type="gramStart"/>
      <w:r w:rsidRPr="00431DFA">
        <w:rPr>
          <w:rFonts w:ascii="Arial" w:hAnsi="Arial" w:cs="Arial"/>
          <w:sz w:val="20"/>
          <w:szCs w:val="20"/>
        </w:rPr>
        <w:t>10%</w:t>
      </w:r>
      <w:proofErr w:type="gramEnd"/>
      <w:r w:rsidRPr="00431DFA">
        <w:rPr>
          <w:rFonts w:ascii="Arial" w:hAnsi="Arial" w:cs="Arial"/>
          <w:sz w:val="20"/>
          <w:szCs w:val="20"/>
        </w:rPr>
        <w:t xml:space="preserve"> z částky měsíční fakturace tohoto měsíce.  Na skutečnost, že nejsou plněny podmínky smlouvy, musí být dodavatel před uplatněním pokuty písemně upozorněn.</w:t>
      </w:r>
    </w:p>
    <w:p w:rsidR="00206B8E" w:rsidRPr="00431DFA" w:rsidRDefault="00206B8E" w:rsidP="00E633D3">
      <w:pPr>
        <w:numPr>
          <w:ilvl w:val="0"/>
          <w:numId w:val="12"/>
        </w:numPr>
        <w:spacing w:after="120"/>
        <w:ind w:left="567" w:hanging="567"/>
        <w:jc w:val="both"/>
        <w:rPr>
          <w:rFonts w:ascii="Arial" w:hAnsi="Arial" w:cs="Arial"/>
          <w:sz w:val="20"/>
          <w:szCs w:val="20"/>
        </w:rPr>
      </w:pPr>
      <w:r w:rsidRPr="00431DFA">
        <w:rPr>
          <w:rFonts w:ascii="Arial" w:hAnsi="Arial" w:cs="Arial"/>
          <w:sz w:val="20"/>
          <w:szCs w:val="20"/>
        </w:rPr>
        <w:t>Nebude-li opakovaně dodavatel plnit řádně a včas podmínky smlouvy a ujednání týkající se služby v areálu má objednatel právo odstoupit od smlouvy, stejně tak i v případě, že dojde k zvlášť závažným pochybením dodavatele.</w:t>
      </w:r>
    </w:p>
    <w:p w:rsidR="00206B8E" w:rsidRPr="00431DFA" w:rsidRDefault="00206B8E" w:rsidP="00431DFA">
      <w:pPr>
        <w:numPr>
          <w:ilvl w:val="0"/>
          <w:numId w:val="12"/>
        </w:numPr>
        <w:spacing w:after="360"/>
        <w:ind w:left="567" w:hanging="567"/>
        <w:jc w:val="both"/>
        <w:rPr>
          <w:rFonts w:ascii="Arial" w:hAnsi="Arial" w:cs="Arial"/>
          <w:sz w:val="20"/>
          <w:szCs w:val="20"/>
        </w:rPr>
      </w:pPr>
      <w:r w:rsidRPr="00431DFA">
        <w:rPr>
          <w:rFonts w:ascii="Arial" w:hAnsi="Arial" w:cs="Arial"/>
          <w:sz w:val="20"/>
          <w:szCs w:val="20"/>
        </w:rPr>
        <w:t xml:space="preserve">Za závažná pochybení ze strany dodavatele lze považovat např. užití alkoholu, spánek na pracovišti. Za pochybení bude dodavatel považovat např. nevykonané obchůzky bez závažného důvodu, nenastoupení či pozdní příchod na směnu, předčasný odchod ze směny nebo odchod v průběhu směny, neprofesní komunikace či jiné projevy k návštěvníkům, pacientům a zaměstnancům nemocnice, kouření mimo vyhrazená místa a čas a </w:t>
      </w:r>
      <w:proofErr w:type="spellStart"/>
      <w:r w:rsidRPr="00431DFA">
        <w:rPr>
          <w:rFonts w:ascii="Arial" w:hAnsi="Arial" w:cs="Arial"/>
          <w:sz w:val="20"/>
          <w:szCs w:val="20"/>
        </w:rPr>
        <w:t>ústrojová</w:t>
      </w:r>
      <w:proofErr w:type="spellEnd"/>
      <w:r w:rsidRPr="00431DFA">
        <w:rPr>
          <w:rFonts w:ascii="Arial" w:hAnsi="Arial" w:cs="Arial"/>
          <w:sz w:val="20"/>
          <w:szCs w:val="20"/>
        </w:rPr>
        <w:t xml:space="preserve"> nekázeň. </w:t>
      </w: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VIII.</w:t>
      </w:r>
    </w:p>
    <w:p w:rsidR="00206B8E" w:rsidRPr="00E633D3" w:rsidRDefault="00206B8E" w:rsidP="00206B8E">
      <w:pPr>
        <w:spacing w:after="120"/>
        <w:jc w:val="center"/>
        <w:rPr>
          <w:rFonts w:ascii="Arial" w:hAnsi="Arial" w:cs="Arial"/>
          <w:b/>
          <w:sz w:val="28"/>
          <w:szCs w:val="28"/>
        </w:rPr>
      </w:pPr>
      <w:r w:rsidRPr="00E633D3">
        <w:rPr>
          <w:rFonts w:ascii="Arial" w:hAnsi="Arial" w:cs="Arial"/>
          <w:b/>
          <w:sz w:val="28"/>
          <w:szCs w:val="28"/>
        </w:rPr>
        <w:t>Práva a povinnosti smluvních stran</w:t>
      </w:r>
    </w:p>
    <w:p w:rsidR="00206B8E" w:rsidRPr="00431DFA" w:rsidRDefault="00206B8E" w:rsidP="00E633D3">
      <w:pPr>
        <w:suppressAutoHyphens/>
        <w:ind w:left="567" w:hanging="567"/>
        <w:jc w:val="both"/>
        <w:rPr>
          <w:rFonts w:ascii="Arial" w:hAnsi="Arial" w:cs="Arial"/>
          <w:iCs/>
          <w:spacing w:val="-3"/>
          <w:sz w:val="20"/>
          <w:szCs w:val="20"/>
        </w:rPr>
      </w:pPr>
      <w:r w:rsidRPr="00431DFA">
        <w:rPr>
          <w:rFonts w:ascii="Arial" w:hAnsi="Arial" w:cs="Arial"/>
          <w:b/>
          <w:bCs/>
          <w:sz w:val="22"/>
          <w:szCs w:val="22"/>
        </w:rPr>
        <w:t>1.</w:t>
      </w:r>
      <w:r w:rsidRPr="00431DFA">
        <w:rPr>
          <w:rFonts w:ascii="Arial" w:hAnsi="Arial" w:cs="Arial"/>
          <w:iCs/>
          <w:spacing w:val="-3"/>
          <w:sz w:val="20"/>
          <w:szCs w:val="20"/>
        </w:rPr>
        <w:tab/>
        <w:t>Práva a povinnosti objednatele:</w:t>
      </w:r>
    </w:p>
    <w:p w:rsidR="00E633D3" w:rsidRPr="00431DFA" w:rsidRDefault="00E633D3" w:rsidP="00206B8E">
      <w:pPr>
        <w:suppressAutoHyphens/>
        <w:ind w:left="540" w:hanging="540"/>
        <w:jc w:val="both"/>
        <w:rPr>
          <w:rFonts w:ascii="Arial" w:hAnsi="Arial" w:cs="Arial"/>
          <w:iCs/>
          <w:spacing w:val="-3"/>
          <w:sz w:val="20"/>
          <w:szCs w:val="20"/>
        </w:rPr>
      </w:pPr>
    </w:p>
    <w:p w:rsidR="00206B8E" w:rsidRPr="00431DFA" w:rsidRDefault="00206B8E" w:rsidP="00206B8E">
      <w:pPr>
        <w:pStyle w:val="Zkladntextodsazen"/>
        <w:numPr>
          <w:ilvl w:val="0"/>
          <w:numId w:val="9"/>
        </w:numPr>
        <w:tabs>
          <w:tab w:val="clear" w:pos="1050"/>
        </w:tabs>
        <w:spacing w:afterLines="60" w:after="144"/>
        <w:ind w:left="900" w:right="-2"/>
        <w:jc w:val="both"/>
        <w:rPr>
          <w:rFonts w:ascii="Arial" w:hAnsi="Arial" w:cs="Arial"/>
          <w:iCs/>
          <w:sz w:val="20"/>
          <w:szCs w:val="20"/>
        </w:rPr>
      </w:pPr>
      <w:r w:rsidRPr="00431DFA">
        <w:rPr>
          <w:rFonts w:ascii="Arial" w:hAnsi="Arial" w:cs="Arial"/>
          <w:iCs/>
          <w:sz w:val="20"/>
          <w:szCs w:val="20"/>
        </w:rPr>
        <w:t>objednatel se zavazuje na základě žádosti dodavatele poskytovat potřebné informace k zabezpečení podmínek pro řádný výkon služeb</w:t>
      </w:r>
    </w:p>
    <w:p w:rsidR="00206B8E" w:rsidRPr="00431DFA" w:rsidRDefault="00206B8E" w:rsidP="00206B8E">
      <w:pPr>
        <w:pStyle w:val="Zkladntextodsazen"/>
        <w:numPr>
          <w:ilvl w:val="0"/>
          <w:numId w:val="9"/>
        </w:numPr>
        <w:tabs>
          <w:tab w:val="clear" w:pos="1050"/>
        </w:tabs>
        <w:spacing w:before="100" w:beforeAutospacing="1" w:afterLines="60" w:after="144"/>
        <w:ind w:left="900"/>
        <w:jc w:val="both"/>
        <w:rPr>
          <w:rFonts w:ascii="Arial" w:hAnsi="Arial" w:cs="Arial"/>
          <w:iCs/>
          <w:sz w:val="20"/>
          <w:szCs w:val="20"/>
        </w:rPr>
      </w:pPr>
      <w:r w:rsidRPr="00431DFA">
        <w:rPr>
          <w:rFonts w:ascii="Arial" w:hAnsi="Arial" w:cs="Arial"/>
          <w:iCs/>
          <w:sz w:val="20"/>
          <w:szCs w:val="20"/>
        </w:rPr>
        <w:t xml:space="preserve">objednatel se zavazuje poskytnout dodavateli bezplatně místo pro uložení nezbytné dokumentace a osobních věcí jeho pracovníků, </w:t>
      </w:r>
    </w:p>
    <w:p w:rsidR="00206B8E" w:rsidRPr="00431DFA" w:rsidRDefault="00206B8E" w:rsidP="00206B8E">
      <w:pPr>
        <w:pStyle w:val="Zkladntextodsazen"/>
        <w:numPr>
          <w:ilvl w:val="0"/>
          <w:numId w:val="9"/>
        </w:numPr>
        <w:tabs>
          <w:tab w:val="clear" w:pos="1050"/>
        </w:tabs>
        <w:spacing w:before="100" w:beforeAutospacing="1" w:afterLines="60" w:after="144"/>
        <w:ind w:left="900"/>
        <w:jc w:val="both"/>
        <w:rPr>
          <w:rFonts w:ascii="Arial" w:hAnsi="Arial" w:cs="Arial"/>
          <w:iCs/>
          <w:sz w:val="20"/>
          <w:szCs w:val="20"/>
        </w:rPr>
      </w:pPr>
      <w:r w:rsidRPr="00431DFA">
        <w:rPr>
          <w:rFonts w:ascii="Arial" w:hAnsi="Arial" w:cs="Arial"/>
          <w:iCs/>
          <w:sz w:val="20"/>
          <w:szCs w:val="20"/>
        </w:rPr>
        <w:t>objednatel umožní pracovníkům dodavatele používání sociálního zařízení (toalety) a zabezpečí jim místo pro přípravu a konzumaci stravy</w:t>
      </w:r>
    </w:p>
    <w:p w:rsidR="00206B8E" w:rsidRPr="00431DFA" w:rsidRDefault="00206B8E" w:rsidP="00206B8E">
      <w:pPr>
        <w:pStyle w:val="Zkladntextodsazen"/>
        <w:numPr>
          <w:ilvl w:val="0"/>
          <w:numId w:val="9"/>
        </w:numPr>
        <w:tabs>
          <w:tab w:val="clear" w:pos="1050"/>
        </w:tabs>
        <w:spacing w:afterLines="60" w:after="144"/>
        <w:ind w:left="900" w:right="-2"/>
        <w:jc w:val="both"/>
        <w:rPr>
          <w:rFonts w:ascii="Arial" w:hAnsi="Arial" w:cs="Arial"/>
          <w:iCs/>
          <w:sz w:val="20"/>
          <w:szCs w:val="20"/>
        </w:rPr>
      </w:pPr>
      <w:r w:rsidRPr="00431DFA">
        <w:rPr>
          <w:rFonts w:ascii="Arial" w:hAnsi="Arial" w:cs="Arial"/>
          <w:iCs/>
          <w:sz w:val="20"/>
          <w:szCs w:val="20"/>
        </w:rPr>
        <w:t>objednatel provede bezplatné školení pracovníků dodavatele k bezpečnosti práce v jeho areálech a jednotlivých objektech</w:t>
      </w:r>
    </w:p>
    <w:p w:rsidR="00206B8E" w:rsidRPr="00431DFA" w:rsidRDefault="00206B8E" w:rsidP="00206B8E">
      <w:pPr>
        <w:pStyle w:val="Zkladntextodsazen"/>
        <w:numPr>
          <w:ilvl w:val="0"/>
          <w:numId w:val="9"/>
        </w:numPr>
        <w:tabs>
          <w:tab w:val="clear" w:pos="1050"/>
        </w:tabs>
        <w:spacing w:afterLines="60" w:after="144"/>
        <w:ind w:left="900" w:right="-2"/>
        <w:jc w:val="both"/>
        <w:rPr>
          <w:rFonts w:ascii="Arial" w:hAnsi="Arial" w:cs="Arial"/>
          <w:iCs/>
          <w:sz w:val="20"/>
          <w:szCs w:val="20"/>
        </w:rPr>
      </w:pPr>
      <w:r w:rsidRPr="00431DFA">
        <w:rPr>
          <w:rFonts w:ascii="Arial" w:hAnsi="Arial" w:cs="Arial"/>
          <w:iCs/>
          <w:sz w:val="20"/>
          <w:szCs w:val="20"/>
        </w:rPr>
        <w:t xml:space="preserve">objednatel umožní pracovníkům dodavatele bezplatné telefonické spojení z určené telefonní stanice v objektu vrátnice na stálou službu dodavatele, policii a ostatní zásahové služby (hasiči, </w:t>
      </w:r>
      <w:proofErr w:type="gramStart"/>
      <w:r w:rsidRPr="00431DFA">
        <w:rPr>
          <w:rFonts w:ascii="Arial" w:hAnsi="Arial" w:cs="Arial"/>
          <w:iCs/>
          <w:sz w:val="20"/>
          <w:szCs w:val="20"/>
        </w:rPr>
        <w:t>IZS,...</w:t>
      </w:r>
      <w:proofErr w:type="gramEnd"/>
      <w:r w:rsidRPr="00431DFA">
        <w:rPr>
          <w:rFonts w:ascii="Arial" w:hAnsi="Arial" w:cs="Arial"/>
          <w:iCs/>
          <w:sz w:val="20"/>
          <w:szCs w:val="20"/>
        </w:rPr>
        <w:t xml:space="preserve">). O každém použití této stanice musí být objednatel dodavatelem řádně a včas informován zápisem o použití stanice s uvedením úplného a pravdivého důvodu použití. Tento zápis je dodavatel povinen k prvnímu pracovnímu dni následujícího kalendářního měsíce předat objednateli. Užití telefonické stanice pro soukromé telefonické hovory je dodavateli včetně jeho pracovníků zakázáno </w:t>
      </w:r>
    </w:p>
    <w:p w:rsidR="00206B8E" w:rsidRPr="00431DFA" w:rsidRDefault="00206B8E" w:rsidP="00206B8E">
      <w:pPr>
        <w:pStyle w:val="Zkladntextodsazen"/>
        <w:numPr>
          <w:ilvl w:val="0"/>
          <w:numId w:val="9"/>
        </w:numPr>
        <w:tabs>
          <w:tab w:val="clear" w:pos="1050"/>
        </w:tabs>
        <w:spacing w:afterLines="60" w:after="144"/>
        <w:ind w:left="900" w:right="-2"/>
        <w:jc w:val="both"/>
        <w:rPr>
          <w:rFonts w:ascii="Arial" w:hAnsi="Arial" w:cs="Arial"/>
          <w:iCs/>
          <w:sz w:val="20"/>
          <w:szCs w:val="20"/>
        </w:rPr>
      </w:pPr>
      <w:r w:rsidRPr="00431DFA">
        <w:rPr>
          <w:rFonts w:ascii="Arial" w:hAnsi="Arial" w:cs="Arial"/>
          <w:iCs/>
          <w:sz w:val="20"/>
          <w:szCs w:val="20"/>
        </w:rPr>
        <w:t>objednatel má právo na náhradu nákladů za neoprávněné použití telefonní stanice a je oprávněn si vzniklé náklady jednostranně započíst proti nejbližší platbě za službu dodavateli</w:t>
      </w:r>
    </w:p>
    <w:p w:rsidR="00206B8E" w:rsidRPr="00431DFA" w:rsidRDefault="00206B8E" w:rsidP="00206B8E">
      <w:pPr>
        <w:pStyle w:val="Zkladntextodsazen"/>
        <w:numPr>
          <w:ilvl w:val="0"/>
          <w:numId w:val="9"/>
        </w:numPr>
        <w:tabs>
          <w:tab w:val="clear" w:pos="1050"/>
        </w:tabs>
        <w:spacing w:afterLines="60" w:after="144"/>
        <w:ind w:left="900" w:right="-2"/>
        <w:jc w:val="both"/>
        <w:rPr>
          <w:rFonts w:ascii="Arial" w:hAnsi="Arial" w:cs="Arial"/>
          <w:iCs/>
          <w:sz w:val="20"/>
          <w:szCs w:val="20"/>
        </w:rPr>
      </w:pPr>
      <w:r w:rsidRPr="00431DFA">
        <w:rPr>
          <w:rFonts w:ascii="Arial" w:hAnsi="Arial" w:cs="Arial"/>
          <w:iCs/>
          <w:sz w:val="20"/>
          <w:szCs w:val="20"/>
        </w:rPr>
        <w:t>objednatel má právo na nahlížení do všech listin a dokumentů, které dodavatel vyhotoví v souvislosti s výkonem služby a na požádání má právo i na bezplatné poskytnutí kopie kterékoli listiny a dokumentu</w:t>
      </w:r>
    </w:p>
    <w:p w:rsidR="00206B8E" w:rsidRPr="00431DFA" w:rsidRDefault="00206B8E" w:rsidP="00206B8E">
      <w:pPr>
        <w:spacing w:after="120"/>
        <w:ind w:left="540" w:hanging="540"/>
        <w:jc w:val="both"/>
        <w:rPr>
          <w:rFonts w:ascii="Arial" w:hAnsi="Arial" w:cs="Arial"/>
          <w:sz w:val="20"/>
          <w:szCs w:val="20"/>
        </w:rPr>
      </w:pPr>
      <w:r w:rsidRPr="00431DFA">
        <w:rPr>
          <w:rFonts w:ascii="Arial" w:hAnsi="Arial" w:cs="Arial"/>
          <w:b/>
          <w:bCs/>
          <w:iCs/>
          <w:sz w:val="20"/>
          <w:szCs w:val="20"/>
        </w:rPr>
        <w:lastRenderedPageBreak/>
        <w:t>2.</w:t>
      </w:r>
      <w:r w:rsidRPr="00431DFA">
        <w:rPr>
          <w:rFonts w:ascii="Arial" w:hAnsi="Arial" w:cs="Arial"/>
          <w:iCs/>
          <w:sz w:val="20"/>
          <w:szCs w:val="20"/>
        </w:rPr>
        <w:tab/>
        <w:t>Objednatel určil, že ve věcech plnění smlouvy je za něho oprávněný jednat</w:t>
      </w:r>
      <w:r w:rsidR="00E633D3" w:rsidRPr="00431DFA">
        <w:rPr>
          <w:rFonts w:ascii="Arial" w:hAnsi="Arial" w:cs="Arial"/>
          <w:iCs/>
          <w:sz w:val="20"/>
          <w:szCs w:val="20"/>
        </w:rPr>
        <w:t>:</w:t>
      </w:r>
      <w:r w:rsidRPr="00431DFA">
        <w:rPr>
          <w:rFonts w:ascii="Arial" w:hAnsi="Arial" w:cs="Arial"/>
          <w:iCs/>
          <w:sz w:val="20"/>
          <w:szCs w:val="20"/>
        </w:rPr>
        <w:t xml:space="preserve"> </w:t>
      </w:r>
    </w:p>
    <w:p w:rsidR="00206B8E" w:rsidRPr="00431DFA" w:rsidRDefault="00E633D3" w:rsidP="00206B8E">
      <w:pPr>
        <w:pStyle w:val="Zkladntextodsazen"/>
        <w:ind w:left="540" w:right="-2"/>
        <w:rPr>
          <w:rFonts w:ascii="Arial" w:hAnsi="Arial" w:cs="Arial"/>
          <w:iCs/>
          <w:sz w:val="20"/>
          <w:szCs w:val="20"/>
        </w:rPr>
      </w:pPr>
      <w:r w:rsidRPr="00431DFA">
        <w:rPr>
          <w:rFonts w:ascii="Arial" w:hAnsi="Arial" w:cs="Arial"/>
          <w:iCs/>
          <w:sz w:val="20"/>
          <w:szCs w:val="20"/>
        </w:rPr>
        <w:t>Jan Mencl, DiS.</w:t>
      </w:r>
      <w:r w:rsidR="00206B8E" w:rsidRPr="00431DFA">
        <w:rPr>
          <w:rFonts w:ascii="Arial" w:hAnsi="Arial" w:cs="Arial"/>
          <w:iCs/>
          <w:sz w:val="20"/>
          <w:szCs w:val="20"/>
        </w:rPr>
        <w:t>, technický a provozní ředitel, tel</w:t>
      </w:r>
      <w:r w:rsidRPr="00431DFA">
        <w:rPr>
          <w:rFonts w:ascii="Arial" w:hAnsi="Arial" w:cs="Arial"/>
          <w:iCs/>
          <w:sz w:val="20"/>
          <w:szCs w:val="20"/>
        </w:rPr>
        <w:t>.: +420 </w:t>
      </w:r>
      <w:r w:rsidR="00206B8E" w:rsidRPr="00431DFA">
        <w:rPr>
          <w:rFonts w:ascii="Arial" w:hAnsi="Arial" w:cs="Arial"/>
          <w:iCs/>
          <w:sz w:val="20"/>
          <w:szCs w:val="20"/>
        </w:rPr>
        <w:t>702</w:t>
      </w:r>
      <w:r w:rsidRPr="00431DFA">
        <w:rPr>
          <w:rFonts w:ascii="Arial" w:hAnsi="Arial" w:cs="Arial"/>
          <w:iCs/>
          <w:sz w:val="20"/>
          <w:szCs w:val="20"/>
        </w:rPr>
        <w:t> </w:t>
      </w:r>
      <w:r w:rsidR="00206B8E" w:rsidRPr="00431DFA">
        <w:rPr>
          <w:rFonts w:ascii="Arial" w:hAnsi="Arial" w:cs="Arial"/>
          <w:iCs/>
          <w:sz w:val="20"/>
          <w:szCs w:val="20"/>
        </w:rPr>
        <w:t>128</w:t>
      </w:r>
      <w:r w:rsidRPr="00431DFA">
        <w:rPr>
          <w:rFonts w:ascii="Arial" w:hAnsi="Arial" w:cs="Arial"/>
          <w:iCs/>
          <w:sz w:val="20"/>
          <w:szCs w:val="20"/>
        </w:rPr>
        <w:t xml:space="preserve"> </w:t>
      </w:r>
      <w:r w:rsidR="00206B8E" w:rsidRPr="00431DFA">
        <w:rPr>
          <w:rFonts w:ascii="Arial" w:hAnsi="Arial" w:cs="Arial"/>
          <w:iCs/>
          <w:sz w:val="20"/>
          <w:szCs w:val="20"/>
        </w:rPr>
        <w:t>138</w:t>
      </w:r>
    </w:p>
    <w:p w:rsidR="00206B8E" w:rsidRPr="00431DFA" w:rsidRDefault="00206B8E" w:rsidP="00E633D3">
      <w:pPr>
        <w:suppressAutoHyphens/>
        <w:jc w:val="both"/>
        <w:rPr>
          <w:rFonts w:ascii="Arial" w:hAnsi="Arial" w:cs="Arial"/>
          <w:iCs/>
          <w:spacing w:val="-3"/>
          <w:sz w:val="20"/>
          <w:szCs w:val="20"/>
        </w:rPr>
      </w:pPr>
    </w:p>
    <w:p w:rsidR="00206B8E" w:rsidRPr="00431DFA" w:rsidRDefault="00206B8E" w:rsidP="00206B8E">
      <w:pPr>
        <w:suppressAutoHyphens/>
        <w:ind w:left="540" w:hanging="552"/>
        <w:jc w:val="both"/>
        <w:rPr>
          <w:rFonts w:ascii="Arial" w:hAnsi="Arial" w:cs="Arial"/>
          <w:iCs/>
          <w:spacing w:val="-3"/>
          <w:sz w:val="20"/>
          <w:szCs w:val="20"/>
        </w:rPr>
      </w:pPr>
      <w:r w:rsidRPr="00431DFA">
        <w:rPr>
          <w:rFonts w:ascii="Arial" w:hAnsi="Arial" w:cs="Arial"/>
          <w:b/>
          <w:bCs/>
          <w:iCs/>
          <w:spacing w:val="-3"/>
          <w:sz w:val="20"/>
          <w:szCs w:val="20"/>
        </w:rPr>
        <w:t>3.</w:t>
      </w:r>
      <w:r w:rsidRPr="00431DFA">
        <w:rPr>
          <w:rFonts w:ascii="Arial" w:hAnsi="Arial" w:cs="Arial"/>
          <w:iCs/>
          <w:spacing w:val="-3"/>
          <w:sz w:val="20"/>
          <w:szCs w:val="20"/>
        </w:rPr>
        <w:tab/>
        <w:t>Práva a povinnosti dodavatele:</w:t>
      </w:r>
    </w:p>
    <w:p w:rsidR="00206B8E" w:rsidRPr="00431DFA" w:rsidRDefault="00206B8E" w:rsidP="00206B8E">
      <w:pPr>
        <w:suppressAutoHyphens/>
        <w:ind w:left="360"/>
        <w:jc w:val="both"/>
        <w:rPr>
          <w:rFonts w:ascii="Arial" w:hAnsi="Arial" w:cs="Arial"/>
          <w:iCs/>
          <w:spacing w:val="-3"/>
          <w:sz w:val="20"/>
          <w:szCs w:val="20"/>
        </w:rPr>
      </w:pPr>
    </w:p>
    <w:p w:rsidR="00206B8E" w:rsidRPr="00431DFA" w:rsidRDefault="00206B8E" w:rsidP="00206B8E">
      <w:pPr>
        <w:numPr>
          <w:ilvl w:val="0"/>
          <w:numId w:val="11"/>
        </w:numPr>
        <w:tabs>
          <w:tab w:val="clear" w:pos="720"/>
          <w:tab w:val="left" w:pos="-720"/>
        </w:tabs>
        <w:suppressAutoHyphens/>
        <w:spacing w:after="60"/>
        <w:ind w:left="900"/>
        <w:jc w:val="both"/>
        <w:rPr>
          <w:rFonts w:ascii="Arial" w:hAnsi="Arial" w:cs="Arial"/>
          <w:iCs/>
          <w:spacing w:val="-3"/>
          <w:sz w:val="20"/>
          <w:szCs w:val="20"/>
        </w:rPr>
      </w:pPr>
      <w:r w:rsidRPr="00431DFA">
        <w:rPr>
          <w:rFonts w:ascii="Arial" w:hAnsi="Arial" w:cs="Arial"/>
          <w:iCs/>
          <w:spacing w:val="-3"/>
          <w:sz w:val="20"/>
          <w:szCs w:val="20"/>
        </w:rPr>
        <w:t>dodavatel je povinen provádět službu a zajišťovat plnění této smlouvy výlučně svými bezúhonnými zaměstnanci, kteří mají čistý trestní rejstřík</w:t>
      </w:r>
    </w:p>
    <w:p w:rsidR="00206B8E" w:rsidRPr="00431DFA" w:rsidRDefault="00206B8E" w:rsidP="00206B8E">
      <w:pPr>
        <w:numPr>
          <w:ilvl w:val="0"/>
          <w:numId w:val="11"/>
        </w:numPr>
        <w:tabs>
          <w:tab w:val="clear" w:pos="720"/>
          <w:tab w:val="left" w:pos="-720"/>
        </w:tabs>
        <w:suppressAutoHyphens/>
        <w:spacing w:after="60"/>
        <w:ind w:left="900"/>
        <w:jc w:val="both"/>
        <w:rPr>
          <w:rFonts w:ascii="Arial" w:hAnsi="Arial" w:cs="Arial"/>
          <w:iCs/>
          <w:spacing w:val="-3"/>
          <w:sz w:val="20"/>
          <w:szCs w:val="20"/>
        </w:rPr>
      </w:pPr>
      <w:r w:rsidRPr="00431DFA">
        <w:rPr>
          <w:rFonts w:ascii="Arial" w:hAnsi="Arial" w:cs="Arial"/>
          <w:iCs/>
          <w:spacing w:val="-3"/>
          <w:sz w:val="20"/>
          <w:szCs w:val="20"/>
        </w:rPr>
        <w:t>dodavatel je povinen se při vykonávání služby řídit platnou Směrnicí pro výkon služby v areálu Nemocnice s poliklinikou Česká Lípa, a.s.</w:t>
      </w:r>
    </w:p>
    <w:p w:rsidR="00206B8E" w:rsidRPr="00431DFA" w:rsidRDefault="00206B8E" w:rsidP="00206B8E">
      <w:pPr>
        <w:numPr>
          <w:ilvl w:val="0"/>
          <w:numId w:val="11"/>
        </w:numPr>
        <w:tabs>
          <w:tab w:val="clear" w:pos="720"/>
          <w:tab w:val="left" w:pos="-720"/>
        </w:tabs>
        <w:suppressAutoHyphens/>
        <w:spacing w:after="60"/>
        <w:ind w:left="900"/>
        <w:jc w:val="both"/>
        <w:rPr>
          <w:rFonts w:ascii="Arial" w:hAnsi="Arial" w:cs="Arial"/>
          <w:iCs/>
          <w:spacing w:val="-3"/>
          <w:sz w:val="20"/>
          <w:szCs w:val="20"/>
        </w:rPr>
      </w:pPr>
      <w:r w:rsidRPr="00431DFA">
        <w:rPr>
          <w:rFonts w:ascii="Arial" w:hAnsi="Arial" w:cs="Arial"/>
          <w:iCs/>
          <w:spacing w:val="-3"/>
          <w:sz w:val="20"/>
          <w:szCs w:val="20"/>
        </w:rPr>
        <w:t>dodavatel je povinen pravidelně, minimálně 1x za každý kalendářní rok, kontrolovat u svých zaměstnanců vykonávajících službu výpisy z Rejstříku trestů, pořídit o kontrole zápis a na požádání jej předložit objednateli</w:t>
      </w:r>
    </w:p>
    <w:p w:rsidR="00206B8E" w:rsidRPr="00431DFA" w:rsidRDefault="00206B8E" w:rsidP="00206B8E">
      <w:pPr>
        <w:numPr>
          <w:ilvl w:val="0"/>
          <w:numId w:val="11"/>
        </w:numPr>
        <w:tabs>
          <w:tab w:val="clear" w:pos="720"/>
          <w:tab w:val="left" w:pos="-720"/>
        </w:tabs>
        <w:suppressAutoHyphens/>
        <w:spacing w:after="60"/>
        <w:ind w:left="900"/>
        <w:jc w:val="both"/>
        <w:rPr>
          <w:rFonts w:ascii="Arial" w:hAnsi="Arial" w:cs="Arial"/>
          <w:iCs/>
          <w:spacing w:val="-3"/>
          <w:sz w:val="20"/>
          <w:szCs w:val="20"/>
        </w:rPr>
      </w:pPr>
      <w:r w:rsidRPr="00431DFA">
        <w:rPr>
          <w:rFonts w:ascii="Arial" w:hAnsi="Arial" w:cs="Arial"/>
          <w:iCs/>
          <w:spacing w:val="-3"/>
          <w:sz w:val="20"/>
          <w:szCs w:val="20"/>
        </w:rPr>
        <w:t>dodavatel je povinen mít po celou dobu plnění této smlouvy uzavřenou pojistnou smlouvu na pojištění jeho odpovědnosti za škodu způsobenou v souvislosti s výkonem jeho činnosti s minimální výší pojistného plnění 5</w:t>
      </w:r>
      <w:r w:rsidRPr="00431DFA">
        <w:rPr>
          <w:rFonts w:ascii="Arial" w:hAnsi="Arial" w:cs="Arial"/>
          <w:iCs/>
          <w:color w:val="FF0000"/>
          <w:spacing w:val="-3"/>
          <w:sz w:val="20"/>
          <w:szCs w:val="20"/>
        </w:rPr>
        <w:t xml:space="preserve"> </w:t>
      </w:r>
      <w:r w:rsidRPr="00431DFA">
        <w:rPr>
          <w:rFonts w:ascii="Arial" w:hAnsi="Arial" w:cs="Arial"/>
          <w:iCs/>
          <w:spacing w:val="-3"/>
          <w:sz w:val="20"/>
          <w:szCs w:val="20"/>
        </w:rPr>
        <w:t>mil. Kč</w:t>
      </w:r>
    </w:p>
    <w:p w:rsidR="00206B8E" w:rsidRPr="00431DFA" w:rsidRDefault="00206B8E" w:rsidP="00206B8E">
      <w:pPr>
        <w:pStyle w:val="Zkladntextodsazen"/>
        <w:numPr>
          <w:ilvl w:val="0"/>
          <w:numId w:val="11"/>
        </w:numPr>
        <w:tabs>
          <w:tab w:val="clear" w:pos="720"/>
        </w:tabs>
        <w:spacing w:after="60"/>
        <w:ind w:left="900" w:right="-2"/>
        <w:jc w:val="both"/>
        <w:rPr>
          <w:rFonts w:ascii="Arial" w:hAnsi="Arial" w:cs="Arial"/>
          <w:iCs/>
          <w:sz w:val="20"/>
          <w:szCs w:val="20"/>
        </w:rPr>
      </w:pPr>
      <w:r w:rsidRPr="00431DFA">
        <w:rPr>
          <w:rFonts w:ascii="Arial" w:hAnsi="Arial" w:cs="Arial"/>
          <w:iCs/>
          <w:sz w:val="20"/>
          <w:szCs w:val="20"/>
        </w:rPr>
        <w:t>dodavatel je povinen provést aktualizaci počtu strážních hodin a rozsahu služby na základě potřeb a požadavku objednatele</w:t>
      </w:r>
    </w:p>
    <w:p w:rsidR="00206B8E" w:rsidRPr="00431DFA" w:rsidRDefault="00206B8E" w:rsidP="00206B8E">
      <w:pPr>
        <w:pStyle w:val="Zkladntextodsazen"/>
        <w:numPr>
          <w:ilvl w:val="0"/>
          <w:numId w:val="11"/>
        </w:numPr>
        <w:tabs>
          <w:tab w:val="clear" w:pos="720"/>
        </w:tabs>
        <w:spacing w:after="60"/>
        <w:ind w:left="900" w:right="-2"/>
        <w:jc w:val="both"/>
        <w:rPr>
          <w:rFonts w:ascii="Arial" w:hAnsi="Arial" w:cs="Arial"/>
          <w:iCs/>
          <w:sz w:val="20"/>
          <w:szCs w:val="20"/>
        </w:rPr>
      </w:pPr>
      <w:r w:rsidRPr="00431DFA">
        <w:rPr>
          <w:rFonts w:ascii="Arial" w:hAnsi="Arial" w:cs="Arial"/>
          <w:iCs/>
          <w:sz w:val="20"/>
          <w:szCs w:val="20"/>
        </w:rPr>
        <w:t>dodavatel je povinen vybavit své zaměstnance provádějící službu vhodným stejnokrojem, průkazem s identifikačním číslem a služebním odznakem</w:t>
      </w:r>
    </w:p>
    <w:p w:rsidR="00206B8E" w:rsidRPr="00431DFA" w:rsidRDefault="00206B8E" w:rsidP="00206B8E">
      <w:pPr>
        <w:pStyle w:val="Zkladntextodsazen"/>
        <w:numPr>
          <w:ilvl w:val="0"/>
          <w:numId w:val="11"/>
        </w:numPr>
        <w:tabs>
          <w:tab w:val="clear" w:pos="720"/>
        </w:tabs>
        <w:spacing w:after="60"/>
        <w:ind w:left="900" w:right="-2"/>
        <w:jc w:val="both"/>
        <w:rPr>
          <w:rFonts w:ascii="Arial" w:hAnsi="Arial" w:cs="Arial"/>
          <w:iCs/>
          <w:sz w:val="20"/>
          <w:szCs w:val="20"/>
        </w:rPr>
      </w:pPr>
      <w:r w:rsidRPr="00431DFA">
        <w:rPr>
          <w:rFonts w:ascii="Arial" w:hAnsi="Arial" w:cs="Arial"/>
          <w:iCs/>
          <w:sz w:val="20"/>
          <w:szCs w:val="20"/>
        </w:rPr>
        <w:t xml:space="preserve">dodavatel je povinen řádně vést všechny knihy, dokumentaci a listiny o výkonu služby, jejichž rozsah je stanoven v Instrukcích </w:t>
      </w:r>
    </w:p>
    <w:p w:rsidR="00206B8E" w:rsidRPr="00431DFA" w:rsidRDefault="00206B8E" w:rsidP="00206B8E">
      <w:pPr>
        <w:pStyle w:val="Zkladntextodsazen"/>
        <w:numPr>
          <w:ilvl w:val="0"/>
          <w:numId w:val="11"/>
        </w:numPr>
        <w:tabs>
          <w:tab w:val="clear" w:pos="720"/>
        </w:tabs>
        <w:spacing w:after="60"/>
        <w:ind w:left="900" w:right="-2"/>
        <w:jc w:val="both"/>
        <w:rPr>
          <w:rFonts w:ascii="Arial" w:hAnsi="Arial" w:cs="Arial"/>
          <w:sz w:val="20"/>
          <w:szCs w:val="20"/>
        </w:rPr>
      </w:pPr>
      <w:r w:rsidRPr="00431DFA">
        <w:rPr>
          <w:rFonts w:ascii="Arial" w:hAnsi="Arial" w:cs="Arial"/>
          <w:sz w:val="20"/>
          <w:szCs w:val="20"/>
        </w:rPr>
        <w:t>dodavatel má právo měnit složení svých zaměstnanců vykonávajících službu, ovšem vždy tak, aby se s ohledem na bezpečnost majetku objednatele neúčelně nerozšiřoval okruh osob seznámených s technickým zařízením a bezpečnostním režimem v jeho areálu</w:t>
      </w:r>
    </w:p>
    <w:p w:rsidR="00206B8E" w:rsidRPr="00431DFA" w:rsidRDefault="00206B8E" w:rsidP="00206B8E">
      <w:pPr>
        <w:pStyle w:val="Zkladntextodsazen"/>
        <w:numPr>
          <w:ilvl w:val="0"/>
          <w:numId w:val="11"/>
        </w:numPr>
        <w:tabs>
          <w:tab w:val="clear" w:pos="720"/>
        </w:tabs>
        <w:spacing w:after="0"/>
        <w:ind w:left="900" w:right="-2"/>
        <w:jc w:val="both"/>
        <w:rPr>
          <w:rFonts w:ascii="Arial" w:hAnsi="Arial" w:cs="Arial"/>
          <w:sz w:val="20"/>
          <w:szCs w:val="20"/>
        </w:rPr>
      </w:pPr>
      <w:r w:rsidRPr="00431DFA">
        <w:rPr>
          <w:rFonts w:ascii="Arial" w:hAnsi="Arial" w:cs="Arial"/>
          <w:sz w:val="20"/>
          <w:szCs w:val="20"/>
        </w:rPr>
        <w:t>dodavatel je povinen v zájmu zvyšování kvality poskytovaných služeb namátkově (minimálně 4x za kalendářní měsíc) kontrolovat své zaměstnance při výkonu služby a pořídit o výsledku kontroly písemný zápis.</w:t>
      </w:r>
    </w:p>
    <w:p w:rsidR="00206B8E" w:rsidRPr="00E633D3" w:rsidRDefault="00206B8E" w:rsidP="00206B8E">
      <w:pPr>
        <w:pStyle w:val="Zkladntextodsazen"/>
        <w:ind w:right="-2"/>
        <w:rPr>
          <w:rFonts w:ascii="Arial" w:hAnsi="Arial" w:cs="Arial"/>
          <w:iCs/>
          <w:sz w:val="20"/>
          <w:szCs w:val="20"/>
        </w:rPr>
      </w:pPr>
    </w:p>
    <w:p w:rsidR="00206B8E" w:rsidRPr="00E633D3" w:rsidRDefault="00206B8E" w:rsidP="00206B8E">
      <w:pPr>
        <w:pStyle w:val="Zkladntextodsazen"/>
        <w:ind w:left="540" w:right="-2"/>
        <w:rPr>
          <w:rFonts w:ascii="Arial" w:hAnsi="Arial" w:cs="Arial"/>
          <w:iCs/>
          <w:sz w:val="20"/>
          <w:szCs w:val="20"/>
        </w:rPr>
      </w:pPr>
      <w:r w:rsidRPr="00E633D3">
        <w:rPr>
          <w:rFonts w:ascii="Arial" w:hAnsi="Arial" w:cs="Arial"/>
          <w:iCs/>
          <w:sz w:val="20"/>
          <w:szCs w:val="20"/>
        </w:rPr>
        <w:t xml:space="preserve">Dodavatel určuje, že ve věcech plnění této smlouvy jsou za něho oprávněny jednat tyto osoby: </w:t>
      </w:r>
    </w:p>
    <w:p w:rsidR="00206B8E" w:rsidRPr="00431DFA" w:rsidRDefault="00E633D3" w:rsidP="00431DFA">
      <w:pPr>
        <w:pStyle w:val="Zkladntextodsazen"/>
        <w:numPr>
          <w:ilvl w:val="0"/>
          <w:numId w:val="17"/>
        </w:numPr>
        <w:ind w:right="-2"/>
        <w:rPr>
          <w:rFonts w:ascii="Arial" w:hAnsi="Arial" w:cs="Arial"/>
          <w:iCs/>
          <w:sz w:val="20"/>
          <w:szCs w:val="20"/>
          <w:highlight w:val="lightGray"/>
        </w:rPr>
      </w:pPr>
      <w:r w:rsidRPr="00431DFA">
        <w:rPr>
          <w:rFonts w:ascii="Arial" w:hAnsi="Arial" w:cs="Arial"/>
          <w:iCs/>
          <w:sz w:val="20"/>
          <w:szCs w:val="20"/>
          <w:highlight w:val="lightGray"/>
          <w:shd w:val="clear" w:color="auto" w:fill="D9D9D9" w:themeFill="background1" w:themeFillShade="D9"/>
        </w:rPr>
        <w:t>Doplní uchazeč</w:t>
      </w:r>
      <w:r w:rsidR="00206B8E" w:rsidRPr="00431DFA">
        <w:rPr>
          <w:rFonts w:ascii="Arial" w:hAnsi="Arial" w:cs="Arial"/>
          <w:iCs/>
          <w:sz w:val="20"/>
          <w:szCs w:val="20"/>
          <w:highlight w:val="lightGray"/>
        </w:rPr>
        <w:t xml:space="preserve"> </w:t>
      </w:r>
      <w:r w:rsidRPr="00431DFA">
        <w:rPr>
          <w:rFonts w:ascii="Arial" w:hAnsi="Arial" w:cs="Arial"/>
          <w:iCs/>
          <w:sz w:val="20"/>
          <w:szCs w:val="20"/>
          <w:highlight w:val="lightGray"/>
        </w:rPr>
        <w:t>– telefon, email</w:t>
      </w:r>
      <w:r w:rsidR="00206B8E" w:rsidRPr="00431DFA">
        <w:rPr>
          <w:rFonts w:ascii="Arial" w:hAnsi="Arial" w:cs="Arial"/>
          <w:iCs/>
          <w:sz w:val="20"/>
          <w:szCs w:val="20"/>
          <w:highlight w:val="lightGray"/>
        </w:rPr>
        <w:t xml:space="preserve"> </w:t>
      </w:r>
    </w:p>
    <w:p w:rsidR="00206B8E" w:rsidRPr="00431DFA" w:rsidRDefault="00E633D3" w:rsidP="00431DFA">
      <w:pPr>
        <w:pStyle w:val="Zkladntextodsazen"/>
        <w:numPr>
          <w:ilvl w:val="0"/>
          <w:numId w:val="17"/>
        </w:numPr>
        <w:spacing w:after="480"/>
        <w:rPr>
          <w:rFonts w:ascii="Arial" w:hAnsi="Arial" w:cs="Arial"/>
          <w:iCs/>
          <w:sz w:val="20"/>
          <w:szCs w:val="20"/>
          <w:highlight w:val="lightGray"/>
        </w:rPr>
      </w:pPr>
      <w:r w:rsidRPr="00431DFA">
        <w:rPr>
          <w:rFonts w:ascii="Arial" w:hAnsi="Arial" w:cs="Arial"/>
          <w:iCs/>
          <w:sz w:val="20"/>
          <w:szCs w:val="20"/>
          <w:highlight w:val="lightGray"/>
          <w:shd w:val="clear" w:color="auto" w:fill="D9D9D9" w:themeFill="background1" w:themeFillShade="D9"/>
        </w:rPr>
        <w:t>Doplní uchazeč</w:t>
      </w:r>
      <w:r w:rsidR="00206B8E" w:rsidRPr="00431DFA">
        <w:rPr>
          <w:rFonts w:ascii="Arial" w:hAnsi="Arial" w:cs="Arial"/>
          <w:iCs/>
          <w:sz w:val="20"/>
          <w:szCs w:val="20"/>
          <w:highlight w:val="lightGray"/>
        </w:rPr>
        <w:t xml:space="preserve"> </w:t>
      </w:r>
      <w:r w:rsidRPr="00431DFA">
        <w:rPr>
          <w:rFonts w:ascii="Arial" w:hAnsi="Arial" w:cs="Arial"/>
          <w:iCs/>
          <w:sz w:val="20"/>
          <w:szCs w:val="20"/>
          <w:highlight w:val="lightGray"/>
        </w:rPr>
        <w:t>– telefon, email</w:t>
      </w: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IX.</w:t>
      </w: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Doložka o informacích</w:t>
      </w:r>
    </w:p>
    <w:p w:rsidR="00206B8E" w:rsidRPr="00E633D3" w:rsidRDefault="00206B8E" w:rsidP="00206B8E">
      <w:pPr>
        <w:jc w:val="center"/>
        <w:rPr>
          <w:rFonts w:ascii="Arial" w:hAnsi="Arial" w:cs="Arial"/>
          <w:b/>
          <w:sz w:val="28"/>
          <w:szCs w:val="28"/>
        </w:rPr>
      </w:pPr>
    </w:p>
    <w:p w:rsidR="00206B8E" w:rsidRPr="00431DFA" w:rsidRDefault="00206B8E" w:rsidP="00206B8E">
      <w:pPr>
        <w:pStyle w:val="Zkladntext3"/>
        <w:tabs>
          <w:tab w:val="center" w:pos="4680"/>
        </w:tabs>
        <w:spacing w:after="120"/>
        <w:ind w:left="539" w:hanging="539"/>
        <w:jc w:val="both"/>
        <w:rPr>
          <w:rFonts w:ascii="Arial" w:hAnsi="Arial" w:cs="Arial"/>
          <w:bCs/>
          <w:iCs/>
          <w:sz w:val="20"/>
          <w:szCs w:val="20"/>
        </w:rPr>
      </w:pPr>
      <w:r w:rsidRPr="00E633D3">
        <w:rPr>
          <w:rFonts w:ascii="Arial" w:hAnsi="Arial" w:cs="Arial"/>
          <w:b/>
          <w:iCs/>
          <w:sz w:val="22"/>
          <w:szCs w:val="22"/>
        </w:rPr>
        <w:t>1.</w:t>
      </w:r>
      <w:r w:rsidRPr="00E633D3">
        <w:rPr>
          <w:rFonts w:ascii="Arial" w:hAnsi="Arial" w:cs="Arial"/>
          <w:bCs/>
          <w:iCs/>
          <w:sz w:val="20"/>
          <w:szCs w:val="20"/>
        </w:rPr>
        <w:tab/>
      </w:r>
      <w:r w:rsidRPr="00431DFA">
        <w:rPr>
          <w:rFonts w:ascii="Arial" w:hAnsi="Arial" w:cs="Arial"/>
          <w:bCs/>
          <w:iCs/>
          <w:sz w:val="20"/>
          <w:szCs w:val="20"/>
        </w:rPr>
        <w:t>Informace poskytnuté vzájemně mezi objednatelem a dodavatelem budou považovány za důvěrné a nebudou žádným způsobem bez předchozího písemného souhlasu druhé strany poskytovány třetím osobám, a to ani po zániku smluvního vztahu.</w:t>
      </w:r>
    </w:p>
    <w:p w:rsidR="00206B8E" w:rsidRPr="00E633D3" w:rsidRDefault="00206B8E" w:rsidP="00E633D3">
      <w:pPr>
        <w:pStyle w:val="Zkladntext3"/>
        <w:tabs>
          <w:tab w:val="center" w:pos="4680"/>
        </w:tabs>
        <w:spacing w:after="360"/>
        <w:ind w:left="539" w:hanging="539"/>
        <w:jc w:val="both"/>
        <w:rPr>
          <w:rFonts w:ascii="Arial" w:hAnsi="Arial" w:cs="Arial"/>
          <w:bCs/>
          <w:iCs/>
          <w:sz w:val="20"/>
          <w:szCs w:val="20"/>
        </w:rPr>
      </w:pPr>
      <w:r w:rsidRPr="00431DFA">
        <w:rPr>
          <w:rFonts w:ascii="Arial" w:hAnsi="Arial" w:cs="Arial"/>
          <w:b/>
          <w:iCs/>
          <w:sz w:val="20"/>
          <w:szCs w:val="20"/>
        </w:rPr>
        <w:t>2.</w:t>
      </w:r>
      <w:r w:rsidRPr="00431DFA">
        <w:rPr>
          <w:rFonts w:ascii="Arial" w:hAnsi="Arial" w:cs="Arial"/>
          <w:bCs/>
          <w:iCs/>
          <w:sz w:val="20"/>
          <w:szCs w:val="20"/>
        </w:rPr>
        <w:tab/>
        <w:t>Dodavatel se zavazuje, že dokumentaci k areálům, která mu bude v průběhu smluvního vztahu objednatelem předána, použije výhradně k zabezpečení řádného výkonu služeb a bez písemného souhlasu objednatele není oprávněn pořizovat kopie dokumentace.</w:t>
      </w:r>
      <w:r w:rsidRPr="00E633D3">
        <w:rPr>
          <w:rFonts w:ascii="Arial" w:hAnsi="Arial" w:cs="Arial"/>
          <w:bCs/>
          <w:iCs/>
          <w:sz w:val="20"/>
          <w:szCs w:val="20"/>
        </w:rPr>
        <w:t xml:space="preserve"> </w:t>
      </w:r>
    </w:p>
    <w:p w:rsidR="00206B8E" w:rsidRPr="00E633D3" w:rsidRDefault="00206B8E" w:rsidP="00206B8E">
      <w:pPr>
        <w:pStyle w:val="Zkladntext3"/>
        <w:tabs>
          <w:tab w:val="center" w:pos="4680"/>
        </w:tabs>
        <w:jc w:val="both"/>
        <w:rPr>
          <w:rFonts w:ascii="Arial" w:hAnsi="Arial" w:cs="Arial"/>
          <w:b/>
          <w:sz w:val="28"/>
          <w:szCs w:val="28"/>
        </w:rPr>
      </w:pPr>
      <w:r w:rsidRPr="00E633D3">
        <w:rPr>
          <w:rFonts w:ascii="Arial" w:hAnsi="Arial" w:cs="Arial"/>
          <w:bCs/>
          <w:iCs/>
          <w:sz w:val="28"/>
          <w:szCs w:val="28"/>
        </w:rPr>
        <w:tab/>
      </w:r>
      <w:r w:rsidRPr="00E633D3">
        <w:rPr>
          <w:rFonts w:ascii="Arial" w:hAnsi="Arial" w:cs="Arial"/>
          <w:b/>
          <w:sz w:val="28"/>
          <w:szCs w:val="28"/>
        </w:rPr>
        <w:t>X.</w:t>
      </w:r>
    </w:p>
    <w:p w:rsidR="00206B8E" w:rsidRPr="00431DFA" w:rsidRDefault="00206B8E" w:rsidP="00431DFA">
      <w:pPr>
        <w:spacing w:after="360"/>
        <w:ind w:left="420"/>
        <w:jc w:val="center"/>
        <w:rPr>
          <w:rFonts w:ascii="Arial" w:hAnsi="Arial" w:cs="Arial"/>
          <w:b/>
          <w:sz w:val="28"/>
          <w:szCs w:val="28"/>
        </w:rPr>
      </w:pPr>
      <w:r w:rsidRPr="00431DFA">
        <w:rPr>
          <w:rFonts w:ascii="Arial" w:hAnsi="Arial" w:cs="Arial"/>
          <w:b/>
          <w:sz w:val="28"/>
          <w:szCs w:val="28"/>
        </w:rPr>
        <w:t>Odstoupení od smlouvy</w:t>
      </w:r>
    </w:p>
    <w:p w:rsidR="00206B8E" w:rsidRPr="00431DFA" w:rsidRDefault="00206B8E" w:rsidP="00206B8E">
      <w:pPr>
        <w:numPr>
          <w:ilvl w:val="0"/>
          <w:numId w:val="2"/>
        </w:numPr>
        <w:tabs>
          <w:tab w:val="clear" w:pos="720"/>
        </w:tabs>
        <w:spacing w:after="120"/>
        <w:ind w:left="540" w:hanging="540"/>
        <w:jc w:val="both"/>
        <w:rPr>
          <w:rFonts w:ascii="Arial" w:hAnsi="Arial" w:cs="Arial"/>
          <w:sz w:val="20"/>
          <w:szCs w:val="20"/>
        </w:rPr>
      </w:pPr>
      <w:r w:rsidRPr="00431DFA">
        <w:rPr>
          <w:rFonts w:ascii="Arial" w:hAnsi="Arial" w:cs="Arial"/>
          <w:iCs/>
          <w:spacing w:val="-3"/>
          <w:sz w:val="20"/>
          <w:szCs w:val="20"/>
        </w:rPr>
        <w:t>Objednatel má právo od této smlouvy odstoupit v případě, že dodavatel opakovaně poruší kteroukoli povinnost, ke které se ve smlouvě zavázal.</w:t>
      </w:r>
    </w:p>
    <w:p w:rsidR="00206B8E" w:rsidRPr="00431DFA" w:rsidRDefault="00206B8E" w:rsidP="00206B8E">
      <w:pPr>
        <w:numPr>
          <w:ilvl w:val="0"/>
          <w:numId w:val="2"/>
        </w:numPr>
        <w:tabs>
          <w:tab w:val="clear" w:pos="720"/>
        </w:tabs>
        <w:spacing w:after="120"/>
        <w:ind w:left="540" w:hanging="540"/>
        <w:jc w:val="both"/>
        <w:rPr>
          <w:rFonts w:ascii="Arial" w:hAnsi="Arial" w:cs="Arial"/>
          <w:sz w:val="20"/>
          <w:szCs w:val="20"/>
        </w:rPr>
      </w:pPr>
      <w:r w:rsidRPr="00431DFA">
        <w:rPr>
          <w:rFonts w:ascii="Arial" w:hAnsi="Arial" w:cs="Arial"/>
          <w:iCs/>
          <w:spacing w:val="-3"/>
          <w:sz w:val="20"/>
          <w:szCs w:val="20"/>
        </w:rPr>
        <w:t xml:space="preserve">Odstoupení od smlouvy musí objednatel učinit písemně a je účinné dnem doručení oznámení dodavateli. </w:t>
      </w:r>
      <w:r w:rsidRPr="00431DFA">
        <w:rPr>
          <w:rFonts w:ascii="Arial" w:hAnsi="Arial" w:cs="Arial"/>
          <w:sz w:val="20"/>
          <w:szCs w:val="20"/>
        </w:rPr>
        <w:t xml:space="preserve">V případě pochybnosti mají smluvní strany za to, že oznámení bylo dodavateli </w:t>
      </w:r>
      <w:r w:rsidRPr="00431DFA">
        <w:rPr>
          <w:rFonts w:ascii="Arial" w:hAnsi="Arial" w:cs="Arial"/>
          <w:sz w:val="20"/>
          <w:szCs w:val="20"/>
        </w:rPr>
        <w:lastRenderedPageBreak/>
        <w:t>doručeno 5. kalendářní den od jeho předání k poštovní přepravě. Doklad o odeslání je povinen doložit objednatel.</w:t>
      </w:r>
    </w:p>
    <w:p w:rsidR="00206B8E" w:rsidRPr="00431DFA" w:rsidRDefault="00206B8E" w:rsidP="00206B8E">
      <w:pPr>
        <w:numPr>
          <w:ilvl w:val="0"/>
          <w:numId w:val="2"/>
        </w:numPr>
        <w:tabs>
          <w:tab w:val="clear" w:pos="720"/>
        </w:tabs>
        <w:spacing w:after="120"/>
        <w:ind w:left="540" w:hanging="540"/>
        <w:jc w:val="both"/>
        <w:rPr>
          <w:rFonts w:ascii="Arial" w:hAnsi="Arial" w:cs="Arial"/>
          <w:sz w:val="20"/>
          <w:szCs w:val="20"/>
        </w:rPr>
      </w:pPr>
      <w:r w:rsidRPr="00431DFA">
        <w:rPr>
          <w:rFonts w:ascii="Arial" w:hAnsi="Arial" w:cs="Arial"/>
          <w:sz w:val="20"/>
          <w:szCs w:val="20"/>
        </w:rPr>
        <w:t>Dodavatel je povinen do 10 dnů od doručení oznámení o odstoupení od smlouvy vrátit objednateli veškerou dokumentaci a klíče k areálu a budovám objednatele, která mu v průběhu smluvního vztahu byla objednatelem předána a rovněž dokumentaci, která v souvislosti s prováděním služby vznikla.</w:t>
      </w:r>
    </w:p>
    <w:p w:rsidR="00206B8E" w:rsidRPr="00431DFA" w:rsidRDefault="00206B8E" w:rsidP="00206B8E">
      <w:pPr>
        <w:numPr>
          <w:ilvl w:val="0"/>
          <w:numId w:val="2"/>
        </w:numPr>
        <w:tabs>
          <w:tab w:val="clear" w:pos="720"/>
        </w:tabs>
        <w:spacing w:after="480"/>
        <w:ind w:left="540" w:hanging="540"/>
        <w:jc w:val="both"/>
        <w:rPr>
          <w:rFonts w:ascii="Arial" w:hAnsi="Arial" w:cs="Arial"/>
          <w:sz w:val="20"/>
          <w:szCs w:val="20"/>
        </w:rPr>
      </w:pPr>
      <w:r w:rsidRPr="00431DFA">
        <w:rPr>
          <w:rFonts w:ascii="Arial" w:hAnsi="Arial" w:cs="Arial"/>
          <w:sz w:val="20"/>
          <w:szCs w:val="20"/>
        </w:rPr>
        <w:t xml:space="preserve">V případě prodlení dodavatele s předáním dokumentace dle předchozího odstavce je dodavatel povinen zaplatit objednateli smluvní pokutu ve výši </w:t>
      </w:r>
      <w:proofErr w:type="gramStart"/>
      <w:r w:rsidRPr="00431DFA">
        <w:rPr>
          <w:rFonts w:ascii="Arial" w:hAnsi="Arial" w:cs="Arial"/>
          <w:sz w:val="20"/>
          <w:szCs w:val="20"/>
        </w:rPr>
        <w:t>30.000,-</w:t>
      </w:r>
      <w:proofErr w:type="gramEnd"/>
      <w:r w:rsidRPr="00431DFA">
        <w:rPr>
          <w:rFonts w:ascii="Arial" w:hAnsi="Arial" w:cs="Arial"/>
          <w:sz w:val="20"/>
          <w:szCs w:val="20"/>
        </w:rPr>
        <w:t xml:space="preserve"> Kč za každý započatý den.</w:t>
      </w: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XI.</w:t>
      </w: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Další ujednání</w:t>
      </w:r>
    </w:p>
    <w:p w:rsidR="00206B8E" w:rsidRPr="00E633D3" w:rsidRDefault="00206B8E" w:rsidP="00206B8E">
      <w:pPr>
        <w:jc w:val="center"/>
        <w:rPr>
          <w:rFonts w:ascii="Arial" w:hAnsi="Arial" w:cs="Arial"/>
          <w:b/>
          <w:sz w:val="22"/>
          <w:szCs w:val="22"/>
        </w:rPr>
      </w:pP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Tuto Smlouvu lze měnit dohodou smluvních stran formou písemných dodatků.</w:t>
      </w: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Smluvní strany se dohodly, že všechny ostatní vztahy, práva, povinnosti a nároky, které nejsou nebo nemohou být upraveny podmínkami nebo Smlouvou samotnou nebo jejichž smluvní úprava by nebyla účelná, se řídí ustanoveními občanského zákoníku a předpisy souvisejícími. V případě, že některé ustanovení je, či se stane v průběhu platnosti smlouvy ze zákona neplatné, bude nahrazeno ustanovením novým. Smlouva však zůstává nadále v platnosti.</w:t>
      </w:r>
    </w:p>
    <w:p w:rsidR="00E633D3" w:rsidRPr="00431DFA" w:rsidRDefault="00E633D3" w:rsidP="00E633D3">
      <w:pPr>
        <w:numPr>
          <w:ilvl w:val="1"/>
          <w:numId w:val="13"/>
        </w:numPr>
        <w:spacing w:before="120"/>
        <w:jc w:val="both"/>
        <w:rPr>
          <w:rFonts w:ascii="Arial" w:hAnsi="Arial" w:cs="Arial"/>
          <w:b/>
          <w:bCs/>
          <w:sz w:val="20"/>
          <w:szCs w:val="20"/>
        </w:rPr>
      </w:pPr>
      <w:r w:rsidRPr="00431DFA">
        <w:rPr>
          <w:rFonts w:ascii="Arial" w:hAnsi="Arial" w:cs="Arial"/>
          <w:sz w:val="20"/>
          <w:szCs w:val="20"/>
        </w:rPr>
        <w:t xml:space="preserve">Všechny případné spory, které by mohly vzniknout na základě plnění z této Smlouvy nebo v souvislosti s ní, pokud nebudou smírně vyřešeny na základě společného jednání smluvních stran, budou řešeny soudem s místní příslušností. </w:t>
      </w: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Smluvní strany si dále dojednaly, že d</w:t>
      </w:r>
      <w:r w:rsidRPr="00431DFA">
        <w:rPr>
          <w:rFonts w:ascii="Arial" w:hAnsi="Arial" w:cs="Arial"/>
          <w:bCs/>
          <w:sz w:val="20"/>
          <w:szCs w:val="20"/>
        </w:rPr>
        <w:t xml:space="preserve">oručování písemností účastníkům sporu bude prováděno na adresy uvedené v této Smlouvě, případně na adresy aktuálního sídla či místa podnikání. </w:t>
      </w:r>
      <w:r w:rsidRPr="00431DFA">
        <w:rPr>
          <w:rFonts w:ascii="Arial" w:hAnsi="Arial" w:cs="Arial"/>
          <w:sz w:val="20"/>
          <w:szCs w:val="20"/>
        </w:rPr>
        <w:t xml:space="preserve">Písemnosti v rámci tohoto řízení, a to i ty určené do vlastních rukou účastníků, budou zasílány na adresu účastníků uvedenou v čl. I této Smlouvy a budou se považovat za doručené desátým (10) dnem jejich uložení na poště, a to i v případě, že se adresát o jejich uložení nedozvěděl. Ustanovení o doručování se vztahují i na doručování dokumentů příslušného soudu. </w:t>
      </w: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Smlouva nabývá účinnosti zveřejněním v Registru smluv postupem dle zákona č. 340/2015Sb.</w:t>
      </w: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Smluvní strany souhlasí s poskytnutím informací o smlouvě v rozsahu zákona o svobodném přístupu k informacím.</w:t>
      </w: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Poskytovatel prohlašuje, že byl seznámen se skutečností, že 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provede objednatel.</w:t>
      </w: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Smlouva byla sepsána ve dvou (2) vyhotoveních s tím, že každá má platnost originálu. Jedno (1) vyhotovení obdrží poskytovatel a jedno (1) vyhotovení objednatel.</w:t>
      </w:r>
    </w:p>
    <w:p w:rsidR="00E633D3" w:rsidRPr="00431DFA" w:rsidRDefault="00E633D3" w:rsidP="00E633D3">
      <w:pPr>
        <w:numPr>
          <w:ilvl w:val="1"/>
          <w:numId w:val="13"/>
        </w:numPr>
        <w:spacing w:before="120"/>
        <w:jc w:val="both"/>
        <w:rPr>
          <w:rFonts w:ascii="Arial" w:hAnsi="Arial" w:cs="Arial"/>
          <w:sz w:val="20"/>
          <w:szCs w:val="20"/>
        </w:rPr>
      </w:pPr>
      <w:r w:rsidRPr="00431DFA">
        <w:rPr>
          <w:rFonts w:ascii="Arial" w:hAnsi="Arial" w:cs="Arial"/>
          <w:sz w:val="20"/>
          <w:szCs w:val="20"/>
        </w:rPr>
        <w:t>Nedílnou součástí této Smlouvy jsou:</w:t>
      </w:r>
    </w:p>
    <w:p w:rsidR="00E633D3" w:rsidRDefault="00E633D3" w:rsidP="00E633D3">
      <w:pPr>
        <w:numPr>
          <w:ilvl w:val="2"/>
          <w:numId w:val="13"/>
        </w:numPr>
        <w:tabs>
          <w:tab w:val="left" w:pos="2552"/>
        </w:tabs>
        <w:spacing w:before="120"/>
        <w:jc w:val="both"/>
        <w:rPr>
          <w:rFonts w:ascii="Arial" w:hAnsi="Arial" w:cs="Arial"/>
          <w:sz w:val="20"/>
          <w:szCs w:val="20"/>
        </w:rPr>
      </w:pPr>
      <w:r w:rsidRPr="00431DFA">
        <w:rPr>
          <w:rFonts w:ascii="Arial" w:hAnsi="Arial" w:cs="Arial"/>
          <w:sz w:val="20"/>
          <w:szCs w:val="20"/>
        </w:rPr>
        <w:t>Příloha č. 1</w:t>
      </w:r>
      <w:r w:rsidRPr="00431DFA">
        <w:rPr>
          <w:rFonts w:ascii="Arial" w:hAnsi="Arial" w:cs="Arial"/>
          <w:sz w:val="20"/>
          <w:szCs w:val="20"/>
        </w:rPr>
        <w:tab/>
        <w:t>Pojistný certifikát</w:t>
      </w:r>
    </w:p>
    <w:p w:rsidR="00E978B0" w:rsidRPr="00431DFA" w:rsidRDefault="00E978B0" w:rsidP="00E633D3">
      <w:pPr>
        <w:numPr>
          <w:ilvl w:val="2"/>
          <w:numId w:val="13"/>
        </w:numPr>
        <w:tabs>
          <w:tab w:val="left" w:pos="2552"/>
        </w:tabs>
        <w:spacing w:before="120"/>
        <w:jc w:val="both"/>
        <w:rPr>
          <w:rFonts w:ascii="Arial" w:hAnsi="Arial" w:cs="Arial"/>
          <w:sz w:val="20"/>
          <w:szCs w:val="20"/>
        </w:rPr>
      </w:pPr>
      <w:r>
        <w:rPr>
          <w:rFonts w:ascii="Arial" w:hAnsi="Arial" w:cs="Arial"/>
          <w:sz w:val="20"/>
          <w:szCs w:val="20"/>
        </w:rPr>
        <w:t xml:space="preserve">Příloha č. 2 </w:t>
      </w:r>
      <w:r>
        <w:rPr>
          <w:rFonts w:ascii="Arial" w:hAnsi="Arial" w:cs="Arial"/>
          <w:sz w:val="20"/>
          <w:szCs w:val="20"/>
        </w:rPr>
        <w:tab/>
        <w:t>Seznam poddodavatelů</w:t>
      </w:r>
    </w:p>
    <w:p w:rsidR="00206B8E" w:rsidRPr="00E633D3" w:rsidRDefault="00206B8E" w:rsidP="00206B8E">
      <w:pPr>
        <w:tabs>
          <w:tab w:val="left" w:pos="-720"/>
        </w:tabs>
        <w:suppressAutoHyphens/>
        <w:jc w:val="both"/>
        <w:rPr>
          <w:rFonts w:ascii="Arial" w:hAnsi="Arial" w:cs="Arial"/>
          <w:iCs/>
          <w:spacing w:val="-3"/>
          <w:sz w:val="22"/>
          <w:szCs w:val="22"/>
        </w:rPr>
      </w:pPr>
    </w:p>
    <w:p w:rsidR="00206B8E" w:rsidRPr="00E633D3" w:rsidRDefault="00206B8E" w:rsidP="00206B8E">
      <w:pPr>
        <w:tabs>
          <w:tab w:val="left" w:pos="-720"/>
        </w:tabs>
        <w:suppressAutoHyphens/>
        <w:jc w:val="both"/>
        <w:rPr>
          <w:rFonts w:ascii="Arial" w:hAnsi="Arial" w:cs="Arial"/>
          <w:iCs/>
          <w:spacing w:val="-3"/>
          <w:sz w:val="22"/>
          <w:szCs w:val="22"/>
        </w:rPr>
      </w:pPr>
    </w:p>
    <w:p w:rsidR="00206B8E" w:rsidRPr="00E633D3" w:rsidRDefault="00206B8E" w:rsidP="00206B8E">
      <w:pPr>
        <w:jc w:val="center"/>
        <w:rPr>
          <w:rFonts w:ascii="Arial" w:hAnsi="Arial" w:cs="Arial"/>
          <w:b/>
          <w:sz w:val="28"/>
          <w:szCs w:val="28"/>
        </w:rPr>
      </w:pPr>
      <w:r w:rsidRPr="00E633D3">
        <w:rPr>
          <w:rFonts w:ascii="Arial" w:hAnsi="Arial" w:cs="Arial"/>
          <w:b/>
          <w:sz w:val="28"/>
          <w:szCs w:val="28"/>
        </w:rPr>
        <w:t>Podpisy smluvních stran</w:t>
      </w:r>
    </w:p>
    <w:p w:rsidR="00206B8E" w:rsidRPr="00E633D3" w:rsidRDefault="00206B8E" w:rsidP="00206B8E">
      <w:pPr>
        <w:rPr>
          <w:rFonts w:ascii="Arial" w:hAnsi="Arial" w:cs="Arial"/>
          <w:sz w:val="22"/>
          <w:szCs w:val="22"/>
        </w:rPr>
      </w:pPr>
    </w:p>
    <w:p w:rsidR="00206B8E" w:rsidRPr="00E633D3" w:rsidRDefault="00206B8E" w:rsidP="00206B8E">
      <w:pPr>
        <w:rPr>
          <w:rFonts w:ascii="Arial" w:hAnsi="Arial" w:cs="Arial"/>
          <w:sz w:val="20"/>
          <w:szCs w:val="20"/>
        </w:rPr>
      </w:pPr>
      <w:r w:rsidRPr="00E633D3">
        <w:rPr>
          <w:rFonts w:ascii="Arial" w:hAnsi="Arial" w:cs="Arial"/>
          <w:sz w:val="20"/>
          <w:szCs w:val="20"/>
        </w:rPr>
        <w:t>V</w:t>
      </w:r>
      <w:proofErr w:type="gramStart"/>
      <w:r w:rsidR="00E633D3" w:rsidRPr="00E633D3">
        <w:rPr>
          <w:rFonts w:ascii="Arial" w:hAnsi="Arial" w:cs="Arial"/>
          <w:sz w:val="20"/>
          <w:szCs w:val="20"/>
        </w:rPr>
        <w:t>…….</w:t>
      </w:r>
      <w:proofErr w:type="gramEnd"/>
      <w:r w:rsidR="00E633D3" w:rsidRPr="00E633D3">
        <w:rPr>
          <w:rFonts w:ascii="Arial" w:hAnsi="Arial" w:cs="Arial"/>
          <w:sz w:val="20"/>
          <w:szCs w:val="20"/>
        </w:rPr>
        <w:t>.</w:t>
      </w:r>
      <w:r w:rsidRPr="00E633D3">
        <w:rPr>
          <w:rFonts w:ascii="Arial" w:hAnsi="Arial" w:cs="Arial"/>
          <w:sz w:val="20"/>
          <w:szCs w:val="20"/>
        </w:rPr>
        <w:t>dne</w:t>
      </w:r>
      <w:r w:rsidR="00E633D3" w:rsidRPr="00E633D3">
        <w:rPr>
          <w:rFonts w:ascii="Arial" w:hAnsi="Arial" w:cs="Arial"/>
          <w:sz w:val="20"/>
          <w:szCs w:val="20"/>
        </w:rPr>
        <w:t>……….</w:t>
      </w:r>
      <w:r w:rsidRPr="00E633D3">
        <w:rPr>
          <w:rFonts w:ascii="Arial" w:hAnsi="Arial" w:cs="Arial"/>
          <w:sz w:val="20"/>
          <w:szCs w:val="20"/>
        </w:rPr>
        <w:t>20</w:t>
      </w:r>
      <w:r w:rsidR="00E633D3" w:rsidRPr="00E633D3">
        <w:rPr>
          <w:rFonts w:ascii="Arial" w:hAnsi="Arial" w:cs="Arial"/>
          <w:sz w:val="20"/>
          <w:szCs w:val="20"/>
        </w:rPr>
        <w:t>20</w:t>
      </w:r>
      <w:r w:rsidRPr="00E633D3">
        <w:rPr>
          <w:rFonts w:ascii="Arial" w:hAnsi="Arial" w:cs="Arial"/>
          <w:sz w:val="20"/>
          <w:szCs w:val="20"/>
        </w:rPr>
        <w:tab/>
      </w:r>
      <w:r w:rsidRPr="00E633D3">
        <w:rPr>
          <w:rFonts w:ascii="Arial" w:hAnsi="Arial" w:cs="Arial"/>
          <w:sz w:val="20"/>
          <w:szCs w:val="20"/>
        </w:rPr>
        <w:tab/>
      </w:r>
      <w:r w:rsidRPr="00E633D3">
        <w:rPr>
          <w:rFonts w:ascii="Arial" w:hAnsi="Arial" w:cs="Arial"/>
          <w:sz w:val="20"/>
          <w:szCs w:val="20"/>
        </w:rPr>
        <w:tab/>
      </w:r>
      <w:r w:rsidRPr="00E633D3">
        <w:rPr>
          <w:rFonts w:ascii="Arial" w:hAnsi="Arial" w:cs="Arial"/>
          <w:sz w:val="20"/>
          <w:szCs w:val="20"/>
        </w:rPr>
        <w:tab/>
      </w:r>
      <w:r w:rsidR="00431DFA">
        <w:rPr>
          <w:rFonts w:ascii="Arial" w:hAnsi="Arial" w:cs="Arial"/>
          <w:sz w:val="20"/>
          <w:szCs w:val="20"/>
        </w:rPr>
        <w:tab/>
      </w:r>
      <w:r w:rsidRPr="00E633D3">
        <w:rPr>
          <w:rFonts w:ascii="Arial" w:hAnsi="Arial" w:cs="Arial"/>
          <w:sz w:val="20"/>
          <w:szCs w:val="20"/>
        </w:rPr>
        <w:t>V České Lípě dne</w:t>
      </w:r>
      <w:r w:rsidR="00E633D3" w:rsidRPr="00E633D3">
        <w:rPr>
          <w:rFonts w:ascii="Arial" w:hAnsi="Arial" w:cs="Arial"/>
          <w:sz w:val="20"/>
          <w:szCs w:val="20"/>
        </w:rPr>
        <w:t>……..</w:t>
      </w:r>
    </w:p>
    <w:p w:rsidR="00206B8E" w:rsidRPr="00E633D3" w:rsidRDefault="00206B8E" w:rsidP="00206B8E">
      <w:pPr>
        <w:rPr>
          <w:rFonts w:ascii="Arial" w:hAnsi="Arial" w:cs="Arial"/>
          <w:sz w:val="20"/>
          <w:szCs w:val="20"/>
        </w:rPr>
      </w:pPr>
    </w:p>
    <w:p w:rsidR="00E633D3" w:rsidRPr="00E633D3" w:rsidRDefault="00E633D3" w:rsidP="00206B8E">
      <w:pPr>
        <w:rPr>
          <w:rFonts w:ascii="Arial" w:hAnsi="Arial" w:cs="Arial"/>
          <w:sz w:val="20"/>
          <w:szCs w:val="20"/>
        </w:rPr>
      </w:pPr>
    </w:p>
    <w:p w:rsidR="00206B8E" w:rsidRPr="00E633D3" w:rsidRDefault="00206B8E" w:rsidP="00206B8E">
      <w:pPr>
        <w:rPr>
          <w:rFonts w:ascii="Arial" w:hAnsi="Arial" w:cs="Arial"/>
          <w:sz w:val="20"/>
          <w:szCs w:val="20"/>
        </w:rPr>
      </w:pPr>
      <w:r w:rsidRPr="00E633D3">
        <w:rPr>
          <w:rFonts w:ascii="Arial" w:hAnsi="Arial" w:cs="Arial"/>
          <w:sz w:val="20"/>
          <w:szCs w:val="20"/>
        </w:rPr>
        <w:t>Za dodavatele</w:t>
      </w:r>
      <w:r w:rsidRPr="00E633D3">
        <w:rPr>
          <w:rFonts w:ascii="Arial" w:hAnsi="Arial" w:cs="Arial"/>
          <w:sz w:val="20"/>
          <w:szCs w:val="20"/>
        </w:rPr>
        <w:tab/>
        <w:t>:</w:t>
      </w:r>
      <w:r w:rsidRPr="00E633D3">
        <w:rPr>
          <w:rFonts w:ascii="Arial" w:hAnsi="Arial" w:cs="Arial"/>
          <w:sz w:val="20"/>
          <w:szCs w:val="20"/>
        </w:rPr>
        <w:tab/>
      </w:r>
      <w:r w:rsidRPr="00E633D3">
        <w:rPr>
          <w:rFonts w:ascii="Arial" w:hAnsi="Arial" w:cs="Arial"/>
          <w:sz w:val="20"/>
          <w:szCs w:val="20"/>
        </w:rPr>
        <w:tab/>
      </w:r>
      <w:r w:rsidRPr="00E633D3">
        <w:rPr>
          <w:rFonts w:ascii="Arial" w:hAnsi="Arial" w:cs="Arial"/>
          <w:sz w:val="20"/>
          <w:szCs w:val="20"/>
        </w:rPr>
        <w:tab/>
      </w:r>
      <w:r w:rsidR="00E633D3" w:rsidRPr="00E633D3">
        <w:rPr>
          <w:rFonts w:ascii="Arial" w:hAnsi="Arial" w:cs="Arial"/>
          <w:sz w:val="20"/>
          <w:szCs w:val="20"/>
        </w:rPr>
        <w:tab/>
      </w:r>
      <w:r w:rsidR="00E633D3" w:rsidRPr="00E633D3">
        <w:rPr>
          <w:rFonts w:ascii="Arial" w:hAnsi="Arial" w:cs="Arial"/>
          <w:sz w:val="20"/>
          <w:szCs w:val="20"/>
        </w:rPr>
        <w:tab/>
      </w:r>
      <w:r w:rsidRPr="00E633D3">
        <w:rPr>
          <w:rFonts w:ascii="Arial" w:hAnsi="Arial" w:cs="Arial"/>
          <w:sz w:val="20"/>
          <w:szCs w:val="20"/>
        </w:rPr>
        <w:t>Za objednatele:</w:t>
      </w:r>
    </w:p>
    <w:p w:rsidR="00D75391" w:rsidRPr="00E633D3" w:rsidRDefault="00D75391" w:rsidP="00206B8E">
      <w:pPr>
        <w:rPr>
          <w:rFonts w:ascii="Arial" w:hAnsi="Arial" w:cs="Arial"/>
          <w:sz w:val="20"/>
          <w:szCs w:val="20"/>
        </w:rPr>
      </w:pPr>
    </w:p>
    <w:p w:rsidR="00E633D3" w:rsidRPr="00E633D3" w:rsidRDefault="00E633D3" w:rsidP="00206B8E">
      <w:pPr>
        <w:rPr>
          <w:rFonts w:ascii="Arial" w:hAnsi="Arial" w:cs="Arial"/>
          <w:sz w:val="20"/>
          <w:szCs w:val="20"/>
        </w:rPr>
      </w:pPr>
    </w:p>
    <w:p w:rsidR="00E633D3" w:rsidRPr="00E633D3" w:rsidRDefault="00E633D3" w:rsidP="00E633D3">
      <w:pPr>
        <w:rPr>
          <w:rFonts w:ascii="Arial" w:hAnsi="Arial" w:cs="Arial"/>
          <w:sz w:val="20"/>
          <w:szCs w:val="20"/>
        </w:rPr>
      </w:pPr>
      <w:r w:rsidRPr="00E633D3">
        <w:rPr>
          <w:rFonts w:ascii="Arial" w:hAnsi="Arial" w:cs="Arial"/>
          <w:sz w:val="20"/>
          <w:szCs w:val="20"/>
        </w:rPr>
        <w:t>………………………………</w:t>
      </w:r>
      <w:r w:rsidRPr="00E633D3">
        <w:rPr>
          <w:rFonts w:ascii="Arial" w:hAnsi="Arial" w:cs="Arial"/>
          <w:sz w:val="20"/>
          <w:szCs w:val="20"/>
        </w:rPr>
        <w:tab/>
      </w:r>
      <w:r w:rsidRPr="00E633D3">
        <w:rPr>
          <w:rFonts w:ascii="Arial" w:hAnsi="Arial" w:cs="Arial"/>
          <w:sz w:val="20"/>
          <w:szCs w:val="20"/>
        </w:rPr>
        <w:tab/>
      </w:r>
      <w:r w:rsidRPr="00E633D3">
        <w:rPr>
          <w:rFonts w:ascii="Arial" w:hAnsi="Arial" w:cs="Arial"/>
          <w:sz w:val="20"/>
          <w:szCs w:val="20"/>
        </w:rPr>
        <w:tab/>
      </w:r>
      <w:r w:rsidR="00431DFA">
        <w:rPr>
          <w:rFonts w:ascii="Arial" w:hAnsi="Arial" w:cs="Arial"/>
          <w:sz w:val="20"/>
          <w:szCs w:val="20"/>
        </w:rPr>
        <w:tab/>
      </w:r>
      <w:r w:rsidRPr="00E633D3">
        <w:rPr>
          <w:rFonts w:ascii="Arial" w:hAnsi="Arial" w:cs="Arial"/>
          <w:sz w:val="20"/>
          <w:szCs w:val="20"/>
        </w:rPr>
        <w:t>………………………………</w:t>
      </w:r>
    </w:p>
    <w:sectPr w:rsidR="00E633D3" w:rsidRPr="00E633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33D3" w:rsidRDefault="00E633D3" w:rsidP="00E633D3">
      <w:r>
        <w:separator/>
      </w:r>
    </w:p>
  </w:endnote>
  <w:endnote w:type="continuationSeparator" w:id="0">
    <w:p w:rsidR="00E633D3" w:rsidRDefault="00E633D3" w:rsidP="00E6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33D3" w:rsidRDefault="00E633D3" w:rsidP="00E633D3">
      <w:r>
        <w:separator/>
      </w:r>
    </w:p>
  </w:footnote>
  <w:footnote w:type="continuationSeparator" w:id="0">
    <w:p w:rsidR="00E633D3" w:rsidRDefault="00E633D3" w:rsidP="00E63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63B1A"/>
    <w:multiLevelType w:val="hybridMultilevel"/>
    <w:tmpl w:val="8FDC5206"/>
    <w:lvl w:ilvl="0" w:tplc="04050001">
      <w:start w:val="1"/>
      <w:numFmt w:val="bullet"/>
      <w:lvlText w:val=""/>
      <w:lvlJc w:val="left"/>
      <w:pPr>
        <w:tabs>
          <w:tab w:val="num" w:pos="1050"/>
        </w:tabs>
        <w:ind w:left="1050" w:hanging="360"/>
      </w:pPr>
      <w:rPr>
        <w:rFonts w:ascii="Symbol" w:hAnsi="Symbol" w:hint="default"/>
      </w:rPr>
    </w:lvl>
    <w:lvl w:ilvl="1" w:tplc="04050003" w:tentative="1">
      <w:start w:val="1"/>
      <w:numFmt w:val="bullet"/>
      <w:lvlText w:val="o"/>
      <w:lvlJc w:val="left"/>
      <w:pPr>
        <w:tabs>
          <w:tab w:val="num" w:pos="1770"/>
        </w:tabs>
        <w:ind w:left="1770" w:hanging="360"/>
      </w:pPr>
      <w:rPr>
        <w:rFonts w:ascii="Courier New" w:hAnsi="Courier New" w:cs="Courier New" w:hint="default"/>
      </w:rPr>
    </w:lvl>
    <w:lvl w:ilvl="2" w:tplc="04050005" w:tentative="1">
      <w:start w:val="1"/>
      <w:numFmt w:val="bullet"/>
      <w:lvlText w:val=""/>
      <w:lvlJc w:val="left"/>
      <w:pPr>
        <w:tabs>
          <w:tab w:val="num" w:pos="2490"/>
        </w:tabs>
        <w:ind w:left="2490" w:hanging="360"/>
      </w:pPr>
      <w:rPr>
        <w:rFonts w:ascii="Wingdings" w:hAnsi="Wingdings" w:hint="default"/>
      </w:rPr>
    </w:lvl>
    <w:lvl w:ilvl="3" w:tplc="04050001" w:tentative="1">
      <w:start w:val="1"/>
      <w:numFmt w:val="bullet"/>
      <w:lvlText w:val=""/>
      <w:lvlJc w:val="left"/>
      <w:pPr>
        <w:tabs>
          <w:tab w:val="num" w:pos="3210"/>
        </w:tabs>
        <w:ind w:left="3210" w:hanging="360"/>
      </w:pPr>
      <w:rPr>
        <w:rFonts w:ascii="Symbol" w:hAnsi="Symbol" w:hint="default"/>
      </w:rPr>
    </w:lvl>
    <w:lvl w:ilvl="4" w:tplc="04050003" w:tentative="1">
      <w:start w:val="1"/>
      <w:numFmt w:val="bullet"/>
      <w:lvlText w:val="o"/>
      <w:lvlJc w:val="left"/>
      <w:pPr>
        <w:tabs>
          <w:tab w:val="num" w:pos="3930"/>
        </w:tabs>
        <w:ind w:left="3930" w:hanging="360"/>
      </w:pPr>
      <w:rPr>
        <w:rFonts w:ascii="Courier New" w:hAnsi="Courier New" w:cs="Courier New" w:hint="default"/>
      </w:rPr>
    </w:lvl>
    <w:lvl w:ilvl="5" w:tplc="04050005" w:tentative="1">
      <w:start w:val="1"/>
      <w:numFmt w:val="bullet"/>
      <w:lvlText w:val=""/>
      <w:lvlJc w:val="left"/>
      <w:pPr>
        <w:tabs>
          <w:tab w:val="num" w:pos="4650"/>
        </w:tabs>
        <w:ind w:left="4650" w:hanging="360"/>
      </w:pPr>
      <w:rPr>
        <w:rFonts w:ascii="Wingdings" w:hAnsi="Wingdings" w:hint="default"/>
      </w:rPr>
    </w:lvl>
    <w:lvl w:ilvl="6" w:tplc="04050001" w:tentative="1">
      <w:start w:val="1"/>
      <w:numFmt w:val="bullet"/>
      <w:lvlText w:val=""/>
      <w:lvlJc w:val="left"/>
      <w:pPr>
        <w:tabs>
          <w:tab w:val="num" w:pos="5370"/>
        </w:tabs>
        <w:ind w:left="5370" w:hanging="360"/>
      </w:pPr>
      <w:rPr>
        <w:rFonts w:ascii="Symbol" w:hAnsi="Symbol" w:hint="default"/>
      </w:rPr>
    </w:lvl>
    <w:lvl w:ilvl="7" w:tplc="04050003" w:tentative="1">
      <w:start w:val="1"/>
      <w:numFmt w:val="bullet"/>
      <w:lvlText w:val="o"/>
      <w:lvlJc w:val="left"/>
      <w:pPr>
        <w:tabs>
          <w:tab w:val="num" w:pos="6090"/>
        </w:tabs>
        <w:ind w:left="6090" w:hanging="360"/>
      </w:pPr>
      <w:rPr>
        <w:rFonts w:ascii="Courier New" w:hAnsi="Courier New" w:cs="Courier New" w:hint="default"/>
      </w:rPr>
    </w:lvl>
    <w:lvl w:ilvl="8" w:tplc="04050005" w:tentative="1">
      <w:start w:val="1"/>
      <w:numFmt w:val="bullet"/>
      <w:lvlText w:val=""/>
      <w:lvlJc w:val="left"/>
      <w:pPr>
        <w:tabs>
          <w:tab w:val="num" w:pos="6810"/>
        </w:tabs>
        <w:ind w:left="6810" w:hanging="360"/>
      </w:pPr>
      <w:rPr>
        <w:rFonts w:ascii="Wingdings" w:hAnsi="Wingdings" w:hint="default"/>
      </w:rPr>
    </w:lvl>
  </w:abstractNum>
  <w:abstractNum w:abstractNumId="1" w15:restartNumberingAfterBreak="0">
    <w:nsid w:val="1249352C"/>
    <w:multiLevelType w:val="hybridMultilevel"/>
    <w:tmpl w:val="659C77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C67203"/>
    <w:multiLevelType w:val="hybridMultilevel"/>
    <w:tmpl w:val="E2E0540E"/>
    <w:lvl w:ilvl="0" w:tplc="2F6A4F58">
      <w:start w:val="1"/>
      <w:numFmt w:val="decimal"/>
      <w:lvlText w:val="%1."/>
      <w:lvlJc w:val="left"/>
      <w:pPr>
        <w:tabs>
          <w:tab w:val="num" w:pos="720"/>
        </w:tabs>
        <w:ind w:left="72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F84B77"/>
    <w:multiLevelType w:val="hybridMultilevel"/>
    <w:tmpl w:val="79A06B8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E90DE4"/>
    <w:multiLevelType w:val="hybridMultilevel"/>
    <w:tmpl w:val="C76C1868"/>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71539"/>
    <w:multiLevelType w:val="hybridMultilevel"/>
    <w:tmpl w:val="9C20DD64"/>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B83045E"/>
    <w:multiLevelType w:val="hybridMultilevel"/>
    <w:tmpl w:val="136C6AB8"/>
    <w:lvl w:ilvl="0" w:tplc="B37E879A">
      <w:start w:val="1"/>
      <w:numFmt w:val="decimal"/>
      <w:lvlText w:val="%1."/>
      <w:lvlJc w:val="left"/>
      <w:pPr>
        <w:tabs>
          <w:tab w:val="num" w:pos="363"/>
        </w:tabs>
        <w:ind w:left="363" w:hanging="375"/>
      </w:pPr>
      <w:rPr>
        <w:rFonts w:hint="default"/>
        <w:b/>
        <w:bCs w:val="0"/>
      </w:rPr>
    </w:lvl>
    <w:lvl w:ilvl="1" w:tplc="04050019" w:tentative="1">
      <w:start w:val="1"/>
      <w:numFmt w:val="lowerLetter"/>
      <w:lvlText w:val="%2."/>
      <w:lvlJc w:val="left"/>
      <w:pPr>
        <w:tabs>
          <w:tab w:val="num" w:pos="1068"/>
        </w:tabs>
        <w:ind w:left="1068" w:hanging="360"/>
      </w:pPr>
    </w:lvl>
    <w:lvl w:ilvl="2" w:tplc="0405001B" w:tentative="1">
      <w:start w:val="1"/>
      <w:numFmt w:val="lowerRoman"/>
      <w:lvlText w:val="%3."/>
      <w:lvlJc w:val="right"/>
      <w:pPr>
        <w:tabs>
          <w:tab w:val="num" w:pos="1788"/>
        </w:tabs>
        <w:ind w:left="1788" w:hanging="180"/>
      </w:pPr>
    </w:lvl>
    <w:lvl w:ilvl="3" w:tplc="0405000F" w:tentative="1">
      <w:start w:val="1"/>
      <w:numFmt w:val="decimal"/>
      <w:lvlText w:val="%4."/>
      <w:lvlJc w:val="left"/>
      <w:pPr>
        <w:tabs>
          <w:tab w:val="num" w:pos="2508"/>
        </w:tabs>
        <w:ind w:left="2508" w:hanging="360"/>
      </w:pPr>
    </w:lvl>
    <w:lvl w:ilvl="4" w:tplc="04050019" w:tentative="1">
      <w:start w:val="1"/>
      <w:numFmt w:val="lowerLetter"/>
      <w:lvlText w:val="%5."/>
      <w:lvlJc w:val="left"/>
      <w:pPr>
        <w:tabs>
          <w:tab w:val="num" w:pos="3228"/>
        </w:tabs>
        <w:ind w:left="3228" w:hanging="360"/>
      </w:pPr>
    </w:lvl>
    <w:lvl w:ilvl="5" w:tplc="0405001B" w:tentative="1">
      <w:start w:val="1"/>
      <w:numFmt w:val="lowerRoman"/>
      <w:lvlText w:val="%6."/>
      <w:lvlJc w:val="right"/>
      <w:pPr>
        <w:tabs>
          <w:tab w:val="num" w:pos="3948"/>
        </w:tabs>
        <w:ind w:left="3948" w:hanging="180"/>
      </w:pPr>
    </w:lvl>
    <w:lvl w:ilvl="6" w:tplc="0405000F" w:tentative="1">
      <w:start w:val="1"/>
      <w:numFmt w:val="decimal"/>
      <w:lvlText w:val="%7."/>
      <w:lvlJc w:val="left"/>
      <w:pPr>
        <w:tabs>
          <w:tab w:val="num" w:pos="4668"/>
        </w:tabs>
        <w:ind w:left="4668" w:hanging="360"/>
      </w:pPr>
    </w:lvl>
    <w:lvl w:ilvl="7" w:tplc="04050019" w:tentative="1">
      <w:start w:val="1"/>
      <w:numFmt w:val="lowerLetter"/>
      <w:lvlText w:val="%8."/>
      <w:lvlJc w:val="left"/>
      <w:pPr>
        <w:tabs>
          <w:tab w:val="num" w:pos="5388"/>
        </w:tabs>
        <w:ind w:left="5388" w:hanging="360"/>
      </w:pPr>
    </w:lvl>
    <w:lvl w:ilvl="8" w:tplc="0405001B" w:tentative="1">
      <w:start w:val="1"/>
      <w:numFmt w:val="lowerRoman"/>
      <w:lvlText w:val="%9."/>
      <w:lvlJc w:val="right"/>
      <w:pPr>
        <w:tabs>
          <w:tab w:val="num" w:pos="6108"/>
        </w:tabs>
        <w:ind w:left="6108" w:hanging="180"/>
      </w:pPr>
    </w:lvl>
  </w:abstractNum>
  <w:abstractNum w:abstractNumId="7" w15:restartNumberingAfterBreak="0">
    <w:nsid w:val="2B882A71"/>
    <w:multiLevelType w:val="hybridMultilevel"/>
    <w:tmpl w:val="A79C90CC"/>
    <w:lvl w:ilvl="0" w:tplc="6284EE40">
      <w:start w:val="1"/>
      <w:numFmt w:val="decimal"/>
      <w:lvlText w:val="%1."/>
      <w:lvlJc w:val="left"/>
      <w:pPr>
        <w:tabs>
          <w:tab w:val="num" w:pos="720"/>
        </w:tabs>
        <w:ind w:left="720" w:hanging="360"/>
      </w:pPr>
      <w:rPr>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BA4673C"/>
    <w:multiLevelType w:val="hybridMultilevel"/>
    <w:tmpl w:val="85A22E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73286D"/>
    <w:multiLevelType w:val="hybridMultilevel"/>
    <w:tmpl w:val="D9D20652"/>
    <w:lvl w:ilvl="0" w:tplc="E2CC5C6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6F2324"/>
    <w:multiLevelType w:val="hybridMultilevel"/>
    <w:tmpl w:val="2A509122"/>
    <w:lvl w:ilvl="0" w:tplc="30EE6B26">
      <w:start w:val="1"/>
      <w:numFmt w:val="decimal"/>
      <w:lvlText w:val="%1."/>
      <w:lvlJc w:val="left"/>
      <w:pPr>
        <w:tabs>
          <w:tab w:val="num" w:pos="720"/>
        </w:tabs>
        <w:ind w:left="720" w:hanging="360"/>
      </w:pPr>
      <w:rPr>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4072B5D"/>
    <w:multiLevelType w:val="hybridMultilevel"/>
    <w:tmpl w:val="9D52F9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4C17B00"/>
    <w:multiLevelType w:val="hybridMultilevel"/>
    <w:tmpl w:val="A8AE8A9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65C7613B"/>
    <w:multiLevelType w:val="hybridMultilevel"/>
    <w:tmpl w:val="B27499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AE644E5"/>
    <w:multiLevelType w:val="hybridMultilevel"/>
    <w:tmpl w:val="F6BE5A54"/>
    <w:lvl w:ilvl="0" w:tplc="D6B094F4">
      <w:start w:val="1"/>
      <w:numFmt w:val="decimal"/>
      <w:lvlText w:val="%1."/>
      <w:lvlJc w:val="left"/>
      <w:pPr>
        <w:tabs>
          <w:tab w:val="num" w:pos="720"/>
        </w:tabs>
        <w:ind w:left="720" w:hanging="360"/>
      </w:pPr>
      <w:rPr>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66F4343"/>
    <w:multiLevelType w:val="multilevel"/>
    <w:tmpl w:val="60BEAF92"/>
    <w:lvl w:ilvl="0">
      <w:start w:val="1"/>
      <w:numFmt w:val="upperRoman"/>
      <w:lvlText w:val="%1."/>
      <w:lvlJc w:val="left"/>
      <w:pPr>
        <w:ind w:left="567" w:hanging="567"/>
      </w:pPr>
      <w:rPr>
        <w:rFonts w:ascii="Arial" w:hAnsi="Arial" w:cs="Times New Roman"/>
        <w:b/>
        <w:sz w:val="20"/>
      </w:rPr>
    </w:lvl>
    <w:lvl w:ilvl="1">
      <w:start w:val="1"/>
      <w:numFmt w:val="decimal"/>
      <w:lvlText w:val="%2."/>
      <w:lvlJc w:val="left"/>
      <w:pPr>
        <w:ind w:left="567" w:hanging="567"/>
      </w:pPr>
      <w:rPr>
        <w:rFonts w:ascii="Arial" w:hAnsi="Arial" w:cs="Times New Roman"/>
        <w:b/>
        <w:sz w:val="20"/>
        <w:szCs w:val="20"/>
      </w:rPr>
    </w:lvl>
    <w:lvl w:ilvl="2">
      <w:start w:val="1"/>
      <w:numFmt w:val="lowerLetter"/>
      <w:lvlText w:val="%3)"/>
      <w:lvlJc w:val="left"/>
      <w:pPr>
        <w:ind w:left="964" w:hanging="39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6971F2"/>
    <w:multiLevelType w:val="hybridMultilevel"/>
    <w:tmpl w:val="65C23208"/>
    <w:lvl w:ilvl="0" w:tplc="9E0CB954">
      <w:start w:val="1"/>
      <w:numFmt w:val="lowerLetter"/>
      <w:lvlText w:val="%1)"/>
      <w:lvlJc w:val="left"/>
      <w:pPr>
        <w:tabs>
          <w:tab w:val="num" w:pos="900"/>
        </w:tabs>
        <w:ind w:left="900" w:hanging="360"/>
      </w:pPr>
    </w:lvl>
    <w:lvl w:ilvl="1" w:tplc="04050019">
      <w:start w:val="1"/>
      <w:numFmt w:val="decimal"/>
      <w:lvlText w:val="%2."/>
      <w:lvlJc w:val="left"/>
      <w:pPr>
        <w:tabs>
          <w:tab w:val="num" w:pos="1620"/>
        </w:tabs>
        <w:ind w:left="1620" w:hanging="360"/>
      </w:pPr>
    </w:lvl>
    <w:lvl w:ilvl="2" w:tplc="0405001B">
      <w:start w:val="1"/>
      <w:numFmt w:val="decimal"/>
      <w:lvlText w:val="%3."/>
      <w:lvlJc w:val="left"/>
      <w:pPr>
        <w:tabs>
          <w:tab w:val="num" w:pos="2340"/>
        </w:tabs>
        <w:ind w:left="2340" w:hanging="360"/>
      </w:pPr>
    </w:lvl>
    <w:lvl w:ilvl="3" w:tplc="0405000F">
      <w:start w:val="1"/>
      <w:numFmt w:val="decimal"/>
      <w:lvlText w:val="%4."/>
      <w:lvlJc w:val="left"/>
      <w:pPr>
        <w:tabs>
          <w:tab w:val="num" w:pos="3060"/>
        </w:tabs>
        <w:ind w:left="3060" w:hanging="360"/>
      </w:pPr>
    </w:lvl>
    <w:lvl w:ilvl="4" w:tplc="04050019">
      <w:start w:val="1"/>
      <w:numFmt w:val="decimal"/>
      <w:lvlText w:val="%5."/>
      <w:lvlJc w:val="left"/>
      <w:pPr>
        <w:tabs>
          <w:tab w:val="num" w:pos="3780"/>
        </w:tabs>
        <w:ind w:left="3780" w:hanging="360"/>
      </w:pPr>
    </w:lvl>
    <w:lvl w:ilvl="5" w:tplc="0405001B">
      <w:start w:val="1"/>
      <w:numFmt w:val="decimal"/>
      <w:lvlText w:val="%6."/>
      <w:lvlJc w:val="left"/>
      <w:pPr>
        <w:tabs>
          <w:tab w:val="num" w:pos="4500"/>
        </w:tabs>
        <w:ind w:left="4500" w:hanging="360"/>
      </w:pPr>
    </w:lvl>
    <w:lvl w:ilvl="6" w:tplc="0405000F">
      <w:start w:val="1"/>
      <w:numFmt w:val="decimal"/>
      <w:lvlText w:val="%7."/>
      <w:lvlJc w:val="left"/>
      <w:pPr>
        <w:tabs>
          <w:tab w:val="num" w:pos="5220"/>
        </w:tabs>
        <w:ind w:left="5220" w:hanging="360"/>
      </w:pPr>
    </w:lvl>
    <w:lvl w:ilvl="7" w:tplc="04050019">
      <w:start w:val="1"/>
      <w:numFmt w:val="decimal"/>
      <w:lvlText w:val="%8."/>
      <w:lvlJc w:val="left"/>
      <w:pPr>
        <w:tabs>
          <w:tab w:val="num" w:pos="5940"/>
        </w:tabs>
        <w:ind w:left="5940" w:hanging="360"/>
      </w:pPr>
    </w:lvl>
    <w:lvl w:ilvl="8" w:tplc="0405001B">
      <w:start w:val="1"/>
      <w:numFmt w:val="decimal"/>
      <w:lvlText w:val="%9."/>
      <w:lvlJc w:val="left"/>
      <w:pPr>
        <w:tabs>
          <w:tab w:val="num" w:pos="6660"/>
        </w:tabs>
        <w:ind w:left="6660" w:hanging="360"/>
      </w:pPr>
    </w:lvl>
  </w:abstractNum>
  <w:abstractNum w:abstractNumId="17" w15:restartNumberingAfterBreak="0">
    <w:nsid w:val="7B7E5247"/>
    <w:multiLevelType w:val="hybridMultilevel"/>
    <w:tmpl w:val="54FEF97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6"/>
  </w:num>
  <w:num w:numId="5">
    <w:abstractNumId w:val="17"/>
  </w:num>
  <w:num w:numId="6">
    <w:abstractNumId w:val="7"/>
  </w:num>
  <w:num w:numId="7">
    <w:abstractNumId w:val="10"/>
  </w:num>
  <w:num w:numId="8">
    <w:abstractNumId w:val="14"/>
  </w:num>
  <w:num w:numId="9">
    <w:abstractNumId w:val="0"/>
  </w:num>
  <w:num w:numId="10">
    <w:abstractNumId w:val="13"/>
  </w:num>
  <w:num w:numId="11">
    <w:abstractNumId w:val="1"/>
  </w:num>
  <w:num w:numId="12">
    <w:abstractNumId w:val="9"/>
  </w:num>
  <w:num w:numId="13">
    <w:abstractNumId w:val="15"/>
  </w:num>
  <w:num w:numId="14">
    <w:abstractNumId w:val="8"/>
  </w:num>
  <w:num w:numId="15">
    <w:abstractNumId w:val="5"/>
  </w:num>
  <w:num w:numId="16">
    <w:abstractNumId w:val="4"/>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8E"/>
    <w:rsid w:val="00095470"/>
    <w:rsid w:val="001D3787"/>
    <w:rsid w:val="001E79B9"/>
    <w:rsid w:val="00206B8E"/>
    <w:rsid w:val="00431DFA"/>
    <w:rsid w:val="005459D4"/>
    <w:rsid w:val="005C408E"/>
    <w:rsid w:val="0063523B"/>
    <w:rsid w:val="006C2A47"/>
    <w:rsid w:val="0074319F"/>
    <w:rsid w:val="00D75391"/>
    <w:rsid w:val="00E633D3"/>
    <w:rsid w:val="00E844F2"/>
    <w:rsid w:val="00E978B0"/>
    <w:rsid w:val="00F33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E28D"/>
  <w15:chartTrackingRefBased/>
  <w15:docId w15:val="{4E70B931-CE38-446B-9388-8B08AB4F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B8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206B8E"/>
    <w:pPr>
      <w:jc w:val="center"/>
    </w:pPr>
  </w:style>
  <w:style w:type="character" w:customStyle="1" w:styleId="Zkladntext3Char">
    <w:name w:val="Základní text 3 Char"/>
    <w:basedOn w:val="Standardnpsmoodstavce"/>
    <w:link w:val="Zkladntext3"/>
    <w:rsid w:val="00206B8E"/>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206B8E"/>
    <w:pPr>
      <w:spacing w:after="120" w:line="480" w:lineRule="auto"/>
      <w:ind w:left="283"/>
    </w:pPr>
  </w:style>
  <w:style w:type="character" w:customStyle="1" w:styleId="Zkladntextodsazen2Char">
    <w:name w:val="Základní text odsazený 2 Char"/>
    <w:basedOn w:val="Standardnpsmoodstavce"/>
    <w:link w:val="Zkladntextodsazen2"/>
    <w:rsid w:val="00206B8E"/>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206B8E"/>
    <w:pPr>
      <w:spacing w:after="120"/>
      <w:ind w:left="283"/>
    </w:pPr>
  </w:style>
  <w:style w:type="character" w:customStyle="1" w:styleId="ZkladntextodsazenChar">
    <w:name w:val="Základní text odsazený Char"/>
    <w:basedOn w:val="Standardnpsmoodstavce"/>
    <w:link w:val="Zkladntextodsazen"/>
    <w:rsid w:val="00206B8E"/>
    <w:rPr>
      <w:rFonts w:ascii="Times New Roman" w:eastAsia="Times New Roman" w:hAnsi="Times New Roman" w:cs="Times New Roman"/>
      <w:sz w:val="24"/>
      <w:szCs w:val="24"/>
      <w:lang w:eastAsia="cs-CZ"/>
    </w:rPr>
  </w:style>
  <w:style w:type="paragraph" w:styleId="Zkladntext">
    <w:name w:val="Body Text"/>
    <w:basedOn w:val="Normln"/>
    <w:link w:val="ZkladntextChar"/>
    <w:rsid w:val="00206B8E"/>
    <w:pPr>
      <w:spacing w:after="120"/>
    </w:pPr>
  </w:style>
  <w:style w:type="character" w:customStyle="1" w:styleId="ZkladntextChar">
    <w:name w:val="Základní text Char"/>
    <w:basedOn w:val="Standardnpsmoodstavce"/>
    <w:link w:val="Zkladntext"/>
    <w:rsid w:val="00206B8E"/>
    <w:rPr>
      <w:rFonts w:ascii="Times New Roman" w:eastAsia="Times New Roman" w:hAnsi="Times New Roman" w:cs="Times New Roman"/>
      <w:sz w:val="24"/>
      <w:szCs w:val="24"/>
      <w:lang w:eastAsia="cs-CZ"/>
    </w:rPr>
  </w:style>
  <w:style w:type="paragraph" w:customStyle="1" w:styleId="Mirnek">
    <w:name w:val="Miránek"/>
    <w:basedOn w:val="Normln"/>
    <w:rsid w:val="00206B8E"/>
    <w:pPr>
      <w:spacing w:before="120"/>
      <w:jc w:val="both"/>
    </w:pPr>
    <w:rPr>
      <w:rFonts w:ascii="Tahoma" w:hAnsi="Tahoma"/>
      <w:szCs w:val="20"/>
    </w:rPr>
  </w:style>
  <w:style w:type="paragraph" w:styleId="Textbubliny">
    <w:name w:val="Balloon Text"/>
    <w:basedOn w:val="Normln"/>
    <w:link w:val="TextbublinyChar"/>
    <w:uiPriority w:val="99"/>
    <w:semiHidden/>
    <w:unhideWhenUsed/>
    <w:rsid w:val="00E633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33D3"/>
    <w:rPr>
      <w:rFonts w:ascii="Segoe UI" w:eastAsia="Times New Roman" w:hAnsi="Segoe UI" w:cs="Segoe UI"/>
      <w:sz w:val="18"/>
      <w:szCs w:val="18"/>
      <w:lang w:eastAsia="cs-CZ"/>
    </w:rPr>
  </w:style>
  <w:style w:type="paragraph" w:styleId="Odstavecseseznamem">
    <w:name w:val="List Paragraph"/>
    <w:basedOn w:val="Normln"/>
    <w:uiPriority w:val="34"/>
    <w:qFormat/>
    <w:rsid w:val="00E633D3"/>
    <w:pPr>
      <w:ind w:left="720"/>
      <w:contextualSpacing/>
    </w:pPr>
  </w:style>
  <w:style w:type="paragraph" w:styleId="Zhlav">
    <w:name w:val="header"/>
    <w:basedOn w:val="Normln"/>
    <w:link w:val="ZhlavChar"/>
    <w:uiPriority w:val="99"/>
    <w:unhideWhenUsed/>
    <w:rsid w:val="00E633D3"/>
    <w:pPr>
      <w:tabs>
        <w:tab w:val="center" w:pos="4536"/>
        <w:tab w:val="right" w:pos="9072"/>
      </w:tabs>
    </w:pPr>
  </w:style>
  <w:style w:type="character" w:customStyle="1" w:styleId="ZhlavChar">
    <w:name w:val="Záhlaví Char"/>
    <w:basedOn w:val="Standardnpsmoodstavce"/>
    <w:link w:val="Zhlav"/>
    <w:uiPriority w:val="99"/>
    <w:rsid w:val="00E633D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633D3"/>
    <w:pPr>
      <w:tabs>
        <w:tab w:val="center" w:pos="4536"/>
        <w:tab w:val="right" w:pos="9072"/>
      </w:tabs>
    </w:pPr>
  </w:style>
  <w:style w:type="character" w:customStyle="1" w:styleId="ZpatChar">
    <w:name w:val="Zápatí Char"/>
    <w:basedOn w:val="Standardnpsmoodstavce"/>
    <w:link w:val="Zpat"/>
    <w:uiPriority w:val="99"/>
    <w:rsid w:val="00E633D3"/>
    <w:rPr>
      <w:rFonts w:ascii="Times New Roman" w:eastAsia="Times New Roman" w:hAnsi="Times New Roman" w:cs="Times New Roman"/>
      <w:sz w:val="24"/>
      <w:szCs w:val="24"/>
      <w:lang w:eastAsia="cs-CZ"/>
    </w:rPr>
  </w:style>
  <w:style w:type="character" w:styleId="Odkaznakoment">
    <w:name w:val="annotation reference"/>
    <w:uiPriority w:val="99"/>
    <w:rsid w:val="006C2A47"/>
    <w:rPr>
      <w:rFonts w:cs="Times New Roman"/>
      <w:sz w:val="16"/>
      <w:szCs w:val="16"/>
    </w:rPr>
  </w:style>
  <w:style w:type="paragraph" w:styleId="Textkomente">
    <w:name w:val="annotation text"/>
    <w:basedOn w:val="Normln"/>
    <w:link w:val="TextkomenteChar"/>
    <w:uiPriority w:val="99"/>
    <w:rsid w:val="006C2A47"/>
    <w:rPr>
      <w:sz w:val="20"/>
      <w:szCs w:val="20"/>
    </w:rPr>
  </w:style>
  <w:style w:type="character" w:customStyle="1" w:styleId="TextkomenteChar">
    <w:name w:val="Text komentáře Char"/>
    <w:basedOn w:val="Standardnpsmoodstavce"/>
    <w:link w:val="Textkomente"/>
    <w:uiPriority w:val="99"/>
    <w:rsid w:val="006C2A47"/>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60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2270</Words>
  <Characters>13396</Characters>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2020-06-16T06:27:00Z</cp:lastPrinted>
  <dcterms:created xsi:type="dcterms:W3CDTF">2020-06-23T21:15:00Z</dcterms:created>
  <dcterms:modified xsi:type="dcterms:W3CDTF">2020-07-09T13:03:00Z</dcterms:modified>
</cp:coreProperties>
</file>