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2B5109">
        <w:rPr>
          <w:i w:val="0"/>
        </w:rPr>
        <w:t>4 Z</w:t>
      </w:r>
      <w:r w:rsidR="0086192A" w:rsidRPr="0086192A">
        <w:rPr>
          <w:i w:val="0"/>
        </w:rPr>
        <w:t>adávací dokumentace – Požadavky na elektronickou komunikaci</w:t>
      </w:r>
      <w:bookmarkStart w:id="0" w:name="_GoBack"/>
      <w:bookmarkEnd w:id="0"/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2B510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2B510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2B510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2B510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2B510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2B510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1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5109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5CDD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3602-EE0F-4EA1-8C69-D7D40C5C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2020-07-09T13:10:00Z</dcterms:created>
  <dcterms:modified xsi:type="dcterms:W3CDTF">2020-08-27T10:35:00Z</dcterms:modified>
</cp:coreProperties>
</file>