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6A2AF955" w14:textId="43324DC7" w:rsidR="00571513" w:rsidRDefault="00571513" w:rsidP="00571513">
      <w:pPr>
        <w:ind w:left="2552" w:hanging="2552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Cs/>
          <w:iCs/>
          <w:szCs w:val="22"/>
        </w:rPr>
        <w:t>p</w:t>
      </w:r>
      <w:r w:rsidRPr="00D11488">
        <w:rPr>
          <w:rFonts w:ascii="Calibri" w:hAnsi="Calibri" w:cs="Calibri"/>
          <w:bCs/>
          <w:iCs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Cs w:val="22"/>
        </w:rPr>
        <w:tab/>
      </w:r>
      <w:r w:rsidRPr="00187106">
        <w:rPr>
          <w:rFonts w:ascii="Calibri" w:hAnsi="Calibri" w:cs="Calibri"/>
          <w:b/>
          <w:szCs w:val="22"/>
        </w:rPr>
        <w:t>„</w:t>
      </w:r>
      <w:r w:rsidR="00A90751" w:rsidRPr="00A90751">
        <w:rPr>
          <w:rFonts w:ascii="Calibri" w:hAnsi="Calibri" w:cs="Calibri"/>
          <w:b/>
          <w:szCs w:val="22"/>
        </w:rPr>
        <w:t xml:space="preserve">Rekonstrukce podnikového ředitelství II. etapa – </w:t>
      </w:r>
      <w:r w:rsidR="004B2B52">
        <w:rPr>
          <w:rFonts w:ascii="Calibri" w:hAnsi="Calibri" w:cs="Calibri"/>
          <w:b/>
          <w:szCs w:val="22"/>
        </w:rPr>
        <w:t>II</w:t>
      </w:r>
      <w:r w:rsidRPr="00187106">
        <w:rPr>
          <w:rFonts w:ascii="Calibri" w:hAnsi="Calibri" w:cs="Calibri"/>
          <w:b/>
          <w:szCs w:val="22"/>
        </w:rPr>
        <w:t>“</w:t>
      </w:r>
    </w:p>
    <w:p w14:paraId="470C6CD2" w14:textId="77777777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1253CB55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33AC2A8F" w14:textId="41E9A06A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0A6372F9" w:rsidR="0034329D" w:rsidRPr="00D02502" w:rsidRDefault="005C77B6" w:rsidP="005C77B6">
      <w:pPr>
        <w:tabs>
          <w:tab w:val="left" w:pos="61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FC3CD" w14:textId="77777777" w:rsidR="00545E37" w:rsidRDefault="00545E37" w:rsidP="00360830">
      <w:r>
        <w:separator/>
      </w:r>
    </w:p>
  </w:endnote>
  <w:endnote w:type="continuationSeparator" w:id="0">
    <w:p w14:paraId="776448BD" w14:textId="77777777" w:rsidR="00545E37" w:rsidRDefault="00545E3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289E" w14:textId="77777777" w:rsidR="00700650" w:rsidRDefault="007006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AB9C" w14:textId="148A613A" w:rsidR="005C77B6" w:rsidRPr="005C77B6" w:rsidRDefault="005C77B6" w:rsidP="005C77B6">
    <w:pPr>
      <w:pStyle w:val="Pata"/>
      <w:pBdr>
        <w:top w:val="single" w:sz="4" w:space="1" w:color="auto"/>
      </w:pBdr>
      <w:rPr>
        <w:b/>
        <w:bCs/>
        <w:szCs w:val="22"/>
      </w:rPr>
    </w:pPr>
    <w:r w:rsidRPr="005C77B6">
      <w:rPr>
        <w:b/>
        <w:bCs/>
        <w:szCs w:val="22"/>
      </w:rPr>
      <w:t>„</w:t>
    </w:r>
    <w:r w:rsidR="00A90751" w:rsidRPr="00A90751">
      <w:rPr>
        <w:b/>
        <w:bCs/>
        <w:szCs w:val="22"/>
      </w:rPr>
      <w:t>Rekonstrukce podnikového ředitelství II. etapa –</w:t>
    </w:r>
    <w:r w:rsidR="00700650">
      <w:rPr>
        <w:b/>
        <w:bCs/>
        <w:szCs w:val="22"/>
      </w:rPr>
      <w:t>II</w:t>
    </w:r>
    <w:r w:rsidRPr="005C77B6">
      <w:rPr>
        <w:b/>
        <w:bCs/>
        <w:szCs w:val="22"/>
      </w:rPr>
      <w:t>“</w:t>
    </w:r>
  </w:p>
  <w:p w14:paraId="11BFF7B8" w14:textId="16B1A683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563CB" w14:textId="77777777" w:rsidR="00545E37" w:rsidRDefault="00545E37" w:rsidP="00360830">
      <w:r>
        <w:separator/>
      </w:r>
    </w:p>
  </w:footnote>
  <w:footnote w:type="continuationSeparator" w:id="0">
    <w:p w14:paraId="298610DE" w14:textId="77777777" w:rsidR="00545E37" w:rsidRDefault="00545E37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11354" w14:textId="77777777" w:rsidR="00700650" w:rsidRDefault="007006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2A925" w14:textId="787764B1" w:rsidR="009873DA" w:rsidRPr="008A0FF8" w:rsidRDefault="009873DA" w:rsidP="009873DA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č.</w:t>
    </w:r>
    <w:r>
      <w:rPr>
        <w:rFonts w:ascii="Times New Roman" w:hAnsi="Times New Roman"/>
        <w:i/>
      </w:rPr>
      <w:t xml:space="preserve"> </w:t>
    </w:r>
    <w:r w:rsidR="00DE2F71">
      <w:rPr>
        <w:rFonts w:ascii="Times New Roman" w:hAnsi="Times New Roman"/>
        <w:i/>
      </w:rPr>
      <w:t>1</w:t>
    </w:r>
    <w:r w:rsidR="0034329D">
      <w:rPr>
        <w:rFonts w:ascii="Times New Roman" w:hAnsi="Times New Roman"/>
        <w:i/>
      </w:rPr>
      <w:t>1</w:t>
    </w:r>
    <w:r>
      <w:rPr>
        <w:rFonts w:ascii="Times New Roman" w:hAnsi="Times New Roman"/>
        <w:i/>
      </w:rPr>
      <w:t xml:space="preserve"> </w:t>
    </w:r>
    <w:r w:rsidR="00DE2F71">
      <w:rPr>
        <w:rFonts w:ascii="Times New Roman" w:hAnsi="Times New Roman"/>
        <w:i/>
      </w:rPr>
      <w:t>ZD – Vymezení obchodního tajemství</w:t>
    </w:r>
    <w:r w:rsidRPr="008A0FF8">
      <w:rPr>
        <w:rFonts w:ascii="Times New Roman" w:hAnsi="Times New Roman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3008B5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B52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45E37"/>
    <w:rsid w:val="005544ED"/>
    <w:rsid w:val="00555AAB"/>
    <w:rsid w:val="00571513"/>
    <w:rsid w:val="005738FC"/>
    <w:rsid w:val="005A5FEA"/>
    <w:rsid w:val="005B1387"/>
    <w:rsid w:val="005C77B6"/>
    <w:rsid w:val="005F709A"/>
    <w:rsid w:val="00614136"/>
    <w:rsid w:val="0062040D"/>
    <w:rsid w:val="006207E2"/>
    <w:rsid w:val="00626E50"/>
    <w:rsid w:val="00644EA3"/>
    <w:rsid w:val="0065709A"/>
    <w:rsid w:val="00672583"/>
    <w:rsid w:val="006732BA"/>
    <w:rsid w:val="0068113A"/>
    <w:rsid w:val="0068199D"/>
    <w:rsid w:val="00695E4E"/>
    <w:rsid w:val="006F54ED"/>
    <w:rsid w:val="00700650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9687F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77AAA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0751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62B"/>
    <w:rsid w:val="00B95FF7"/>
    <w:rsid w:val="00BC4B5F"/>
    <w:rsid w:val="00BD5727"/>
    <w:rsid w:val="00C162A1"/>
    <w:rsid w:val="00C21181"/>
    <w:rsid w:val="00C37193"/>
    <w:rsid w:val="00C528DA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3B40"/>
    <w:rsid w:val="00DE2F71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C0A5D-0D12-4F53-B16B-DB1BFDCC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2EB3E-0F22-4CDE-B885-9B41C93AC4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AK ZO</cp:lastModifiedBy>
  <cp:revision>5</cp:revision>
  <cp:lastPrinted>2011-01-11T13:57:00Z</cp:lastPrinted>
  <dcterms:created xsi:type="dcterms:W3CDTF">2020-10-06T06:33:00Z</dcterms:created>
  <dcterms:modified xsi:type="dcterms:W3CDTF">2020-10-27T15:34:00Z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