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24B51" w14:textId="77777777" w:rsidR="005C2B68" w:rsidRPr="007A279E" w:rsidRDefault="005C2B68" w:rsidP="00445923">
      <w:pPr>
        <w:pStyle w:val="Nadpis4"/>
        <w:jc w:val="center"/>
        <w:rPr>
          <w:sz w:val="32"/>
          <w:szCs w:val="22"/>
        </w:rPr>
      </w:pPr>
      <w:r w:rsidRPr="007A279E">
        <w:rPr>
          <w:sz w:val="32"/>
          <w:szCs w:val="22"/>
        </w:rPr>
        <w:t xml:space="preserve">  NÁVRH </w:t>
      </w:r>
    </w:p>
    <w:p w14:paraId="155021E5" w14:textId="1BD1E6E3" w:rsidR="000D1881" w:rsidRDefault="000D1881" w:rsidP="00445923">
      <w:pPr>
        <w:pStyle w:val="Nadpis4"/>
        <w:jc w:val="center"/>
        <w:rPr>
          <w:sz w:val="32"/>
          <w:szCs w:val="16"/>
        </w:rPr>
      </w:pPr>
      <w:r w:rsidRPr="007A279E">
        <w:rPr>
          <w:sz w:val="32"/>
          <w:szCs w:val="22"/>
        </w:rPr>
        <w:t>S M L O U V </w:t>
      </w:r>
      <w:proofErr w:type="gramStart"/>
      <w:r w:rsidRPr="007A279E">
        <w:rPr>
          <w:sz w:val="32"/>
          <w:szCs w:val="22"/>
        </w:rPr>
        <w:t xml:space="preserve">A </w:t>
      </w:r>
      <w:r w:rsidR="003D38CB" w:rsidRPr="007A279E">
        <w:rPr>
          <w:sz w:val="32"/>
          <w:szCs w:val="22"/>
        </w:rPr>
        <w:t xml:space="preserve"> </w:t>
      </w:r>
      <w:r w:rsidRPr="007A279E">
        <w:rPr>
          <w:sz w:val="32"/>
          <w:szCs w:val="22"/>
        </w:rPr>
        <w:t>O</w:t>
      </w:r>
      <w:proofErr w:type="gramEnd"/>
      <w:r w:rsidRPr="007A279E">
        <w:rPr>
          <w:sz w:val="32"/>
          <w:szCs w:val="22"/>
        </w:rPr>
        <w:t xml:space="preserve">  D Í L O</w:t>
      </w:r>
      <w:r w:rsidR="002C3D2C" w:rsidRPr="007A279E">
        <w:rPr>
          <w:sz w:val="32"/>
          <w:szCs w:val="22"/>
        </w:rPr>
        <w:t xml:space="preserve"> </w:t>
      </w:r>
      <w:r w:rsidR="003119A1" w:rsidRPr="007A279E">
        <w:rPr>
          <w:sz w:val="32"/>
          <w:szCs w:val="22"/>
        </w:rPr>
        <w:t xml:space="preserve"> č.</w:t>
      </w:r>
      <w:r w:rsidR="002C3D2C" w:rsidRPr="007A279E">
        <w:rPr>
          <w:sz w:val="44"/>
          <w:szCs w:val="22"/>
        </w:rPr>
        <w:t xml:space="preserve"> </w:t>
      </w:r>
      <w:r w:rsidR="002C3D2C" w:rsidRPr="007A279E">
        <w:rPr>
          <w:sz w:val="32"/>
          <w:szCs w:val="16"/>
        </w:rPr>
        <w:fldChar w:fldCharType="begin">
          <w:ffData>
            <w:name w:val=""/>
            <w:enabled/>
            <w:calcOnExit w:val="0"/>
            <w:textInput/>
          </w:ffData>
        </w:fldChar>
      </w:r>
      <w:r w:rsidR="002C3D2C" w:rsidRPr="007A279E">
        <w:rPr>
          <w:sz w:val="32"/>
          <w:szCs w:val="16"/>
        </w:rPr>
        <w:instrText xml:space="preserve"> FORMTEXT </w:instrText>
      </w:r>
      <w:r w:rsidR="002C3D2C" w:rsidRPr="007A279E">
        <w:rPr>
          <w:sz w:val="32"/>
          <w:szCs w:val="16"/>
        </w:rPr>
      </w:r>
      <w:r w:rsidR="002C3D2C" w:rsidRPr="007A279E">
        <w:rPr>
          <w:sz w:val="32"/>
          <w:szCs w:val="16"/>
        </w:rPr>
        <w:fldChar w:fldCharType="separate"/>
      </w:r>
      <w:r w:rsidR="002C3D2C" w:rsidRPr="007A279E">
        <w:rPr>
          <w:noProof/>
          <w:sz w:val="32"/>
          <w:szCs w:val="16"/>
        </w:rPr>
        <w:t> </w:t>
      </w:r>
      <w:r w:rsidR="002C3D2C" w:rsidRPr="007A279E">
        <w:rPr>
          <w:noProof/>
          <w:sz w:val="32"/>
          <w:szCs w:val="16"/>
        </w:rPr>
        <w:t> </w:t>
      </w:r>
      <w:r w:rsidR="002C3D2C" w:rsidRPr="007A279E">
        <w:rPr>
          <w:noProof/>
          <w:sz w:val="32"/>
          <w:szCs w:val="16"/>
        </w:rPr>
        <w:t> </w:t>
      </w:r>
      <w:r w:rsidR="002C3D2C" w:rsidRPr="007A279E">
        <w:rPr>
          <w:noProof/>
          <w:sz w:val="32"/>
          <w:szCs w:val="16"/>
        </w:rPr>
        <w:t> </w:t>
      </w:r>
      <w:r w:rsidR="002C3D2C" w:rsidRPr="007A279E">
        <w:rPr>
          <w:noProof/>
          <w:sz w:val="32"/>
          <w:szCs w:val="16"/>
        </w:rPr>
        <w:t> </w:t>
      </w:r>
      <w:r w:rsidR="002C3D2C" w:rsidRPr="007A279E">
        <w:rPr>
          <w:sz w:val="32"/>
          <w:szCs w:val="16"/>
        </w:rPr>
        <w:fldChar w:fldCharType="end"/>
      </w:r>
    </w:p>
    <w:p w14:paraId="5E934650" w14:textId="79A88108" w:rsidR="0071619B" w:rsidRPr="0071619B" w:rsidRDefault="0071619B" w:rsidP="0071619B">
      <w:pPr>
        <w:jc w:val="center"/>
      </w:pPr>
      <w:r w:rsidRPr="0071619B">
        <w:rPr>
          <w:highlight w:val="lightGray"/>
        </w:rPr>
        <w:t>změna č. 1 ze dne 18.12.2020</w:t>
      </w:r>
    </w:p>
    <w:p w14:paraId="3E30FBE6" w14:textId="679CBC47" w:rsidR="000D1881" w:rsidRDefault="000D1881" w:rsidP="00445923">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445923">
      <w:pPr>
        <w:pStyle w:val="Textvbloku"/>
        <w:jc w:val="center"/>
        <w:rPr>
          <w:b/>
          <w:sz w:val="22"/>
        </w:rPr>
      </w:pPr>
      <w:r>
        <w:rPr>
          <w:sz w:val="22"/>
        </w:rPr>
        <w:t xml:space="preserve"> </w:t>
      </w:r>
    </w:p>
    <w:p w14:paraId="42F1418E" w14:textId="77777777" w:rsidR="000D1881" w:rsidRDefault="000D1881" w:rsidP="00445923">
      <w:pPr>
        <w:pStyle w:val="Textvbloku"/>
        <w:jc w:val="center"/>
        <w:rPr>
          <w:b/>
          <w:sz w:val="22"/>
        </w:rPr>
      </w:pPr>
    </w:p>
    <w:p w14:paraId="3C6CBC54" w14:textId="04C3A2A3" w:rsidR="000D1881" w:rsidRDefault="000D1881" w:rsidP="00445923">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45923">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45923">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445923">
      <w:pPr>
        <w:pStyle w:val="Textvbloku"/>
        <w:tabs>
          <w:tab w:val="left" w:pos="4820"/>
        </w:tabs>
        <w:rPr>
          <w:b/>
          <w:sz w:val="22"/>
          <w:szCs w:val="22"/>
        </w:rPr>
      </w:pPr>
    </w:p>
    <w:p w14:paraId="3842125B" w14:textId="570F39C8" w:rsidR="000D1881" w:rsidRPr="00296F8A" w:rsidRDefault="007A279E" w:rsidP="00445923">
      <w:pPr>
        <w:pStyle w:val="Textvbloku"/>
        <w:tabs>
          <w:tab w:val="left" w:pos="4820"/>
        </w:tabs>
        <w:rPr>
          <w:b/>
          <w:sz w:val="22"/>
          <w:szCs w:val="22"/>
        </w:rPr>
      </w:pPr>
      <w:r w:rsidRPr="007A279E">
        <w:rPr>
          <w:b/>
          <w:sz w:val="22"/>
          <w:szCs w:val="22"/>
        </w:rPr>
        <w:t>CPA DELFÍN, příspěvková organizace</w:t>
      </w:r>
      <w:r w:rsidR="00FE4C6A"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445923">
      <w:pPr>
        <w:pStyle w:val="Textvbloku"/>
        <w:tabs>
          <w:tab w:val="left" w:pos="4820"/>
        </w:tabs>
        <w:rPr>
          <w:bCs/>
          <w:sz w:val="22"/>
          <w:szCs w:val="22"/>
        </w:rPr>
      </w:pPr>
    </w:p>
    <w:p w14:paraId="41862C91" w14:textId="6A946908" w:rsidR="000D1881" w:rsidRPr="00296F8A" w:rsidRDefault="007A279E" w:rsidP="00445923">
      <w:pPr>
        <w:pStyle w:val="Textvbloku"/>
        <w:tabs>
          <w:tab w:val="left" w:pos="4820"/>
        </w:tabs>
        <w:rPr>
          <w:bCs/>
          <w:sz w:val="22"/>
          <w:szCs w:val="22"/>
        </w:rPr>
      </w:pPr>
      <w:r w:rsidRPr="007A279E">
        <w:rPr>
          <w:sz w:val="22"/>
          <w:szCs w:val="22"/>
        </w:rPr>
        <w:t>Slovácké nám. 2377</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445923">
      <w:pPr>
        <w:pStyle w:val="Textvbloku"/>
        <w:tabs>
          <w:tab w:val="left" w:pos="4820"/>
        </w:tabs>
        <w:rPr>
          <w:sz w:val="22"/>
          <w:szCs w:val="22"/>
        </w:rPr>
      </w:pPr>
    </w:p>
    <w:p w14:paraId="6BD65CA2" w14:textId="5D1E6EB9" w:rsidR="000D1881" w:rsidRPr="00296F8A" w:rsidRDefault="007A279E" w:rsidP="00445923">
      <w:pPr>
        <w:pStyle w:val="Textvbloku"/>
        <w:tabs>
          <w:tab w:val="left" w:pos="4820"/>
        </w:tabs>
        <w:rPr>
          <w:sz w:val="22"/>
          <w:szCs w:val="22"/>
        </w:rPr>
      </w:pPr>
      <w:r w:rsidRPr="007A279E">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445923">
      <w:pPr>
        <w:pStyle w:val="Textvbloku"/>
        <w:tabs>
          <w:tab w:val="left" w:pos="4820"/>
        </w:tabs>
        <w:rPr>
          <w:sz w:val="22"/>
          <w:szCs w:val="22"/>
        </w:rPr>
      </w:pPr>
    </w:p>
    <w:p w14:paraId="10192086" w14:textId="193C23E1" w:rsidR="000D1881" w:rsidRPr="00296F8A" w:rsidRDefault="00296F8A" w:rsidP="00445923">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445923">
      <w:pPr>
        <w:pStyle w:val="Textvbloku"/>
        <w:rPr>
          <w:sz w:val="22"/>
          <w:szCs w:val="22"/>
        </w:rPr>
      </w:pPr>
      <w:r w:rsidRPr="00296F8A">
        <w:rPr>
          <w:sz w:val="22"/>
          <w:szCs w:val="22"/>
        </w:rPr>
        <w:t>---------------------------------------------------------------------------------------------------------------------------------</w:t>
      </w:r>
    </w:p>
    <w:p w14:paraId="66D717BE" w14:textId="77777777" w:rsidR="000D1881" w:rsidRPr="00296F8A" w:rsidRDefault="000D1881" w:rsidP="00445923">
      <w:pPr>
        <w:pStyle w:val="Textvbloku"/>
        <w:jc w:val="center"/>
        <w:rPr>
          <w:sz w:val="22"/>
          <w:szCs w:val="22"/>
        </w:rPr>
      </w:pPr>
    </w:p>
    <w:p w14:paraId="64B6AED6" w14:textId="77777777" w:rsidR="000D1881" w:rsidRPr="00296F8A" w:rsidRDefault="000D1881" w:rsidP="00445923">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445923">
      <w:pPr>
        <w:pStyle w:val="Textvbloku"/>
        <w:jc w:val="center"/>
        <w:rPr>
          <w:sz w:val="22"/>
          <w:szCs w:val="22"/>
        </w:rPr>
      </w:pPr>
      <w:r w:rsidRPr="00296F8A">
        <w:rPr>
          <w:sz w:val="22"/>
          <w:szCs w:val="22"/>
        </w:rPr>
        <w:t>ve věcech smluvních:</w:t>
      </w:r>
    </w:p>
    <w:p w14:paraId="6A1598F8" w14:textId="77777777" w:rsidR="000D1881" w:rsidRPr="00296F8A" w:rsidRDefault="000D1881" w:rsidP="00445923">
      <w:pPr>
        <w:pStyle w:val="Textvbloku"/>
        <w:tabs>
          <w:tab w:val="left" w:pos="2410"/>
        </w:tabs>
        <w:rPr>
          <w:sz w:val="22"/>
          <w:szCs w:val="22"/>
        </w:rPr>
      </w:pPr>
    </w:p>
    <w:p w14:paraId="599A5B8D" w14:textId="01385BB9" w:rsidR="000D1881" w:rsidRPr="00296F8A" w:rsidRDefault="007A279E" w:rsidP="00445923">
      <w:pPr>
        <w:pStyle w:val="Textvbloku"/>
        <w:tabs>
          <w:tab w:val="left" w:pos="4820"/>
        </w:tabs>
        <w:rPr>
          <w:sz w:val="22"/>
          <w:szCs w:val="22"/>
        </w:rPr>
      </w:pPr>
      <w:r w:rsidRPr="007A279E">
        <w:rPr>
          <w:sz w:val="22"/>
          <w:szCs w:val="22"/>
        </w:rPr>
        <w:t>Mgr. Vlastimil Šmíd, ředitel</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445923">
      <w:pPr>
        <w:pStyle w:val="Textvbloku"/>
        <w:tabs>
          <w:tab w:val="left" w:pos="4820"/>
        </w:tabs>
        <w:ind w:left="4140" w:hanging="4140"/>
        <w:rPr>
          <w:sz w:val="22"/>
          <w:szCs w:val="22"/>
        </w:rPr>
      </w:pPr>
    </w:p>
    <w:p w14:paraId="38909C63" w14:textId="10D07A1C" w:rsidR="000D1881" w:rsidRPr="00296F8A" w:rsidRDefault="000D1881" w:rsidP="00445923">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445923">
      <w:pPr>
        <w:pStyle w:val="Textvbloku"/>
        <w:tabs>
          <w:tab w:val="left" w:pos="4820"/>
        </w:tabs>
        <w:rPr>
          <w:sz w:val="22"/>
          <w:szCs w:val="22"/>
        </w:rPr>
      </w:pPr>
    </w:p>
    <w:p w14:paraId="37F4D3C4" w14:textId="77777777" w:rsidR="000D1881" w:rsidRPr="00296F8A" w:rsidRDefault="00FE4C6A" w:rsidP="00445923">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AD5EC6A" w14:textId="77777777" w:rsidR="000D1881" w:rsidRPr="00296F8A" w:rsidRDefault="000D1881" w:rsidP="00445923">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445923">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445923">
      <w:pPr>
        <w:pStyle w:val="Textvbloku"/>
        <w:jc w:val="center"/>
        <w:rPr>
          <w:sz w:val="22"/>
          <w:szCs w:val="22"/>
        </w:rPr>
      </w:pPr>
      <w:r w:rsidRPr="00296F8A">
        <w:rPr>
          <w:sz w:val="22"/>
          <w:szCs w:val="22"/>
        </w:rPr>
        <w:br/>
        <w:t>Bankovní spojení:</w:t>
      </w:r>
    </w:p>
    <w:p w14:paraId="3CE4D5C8" w14:textId="77777777" w:rsidR="000D1881" w:rsidRPr="00296F8A" w:rsidRDefault="000D1881" w:rsidP="00445923">
      <w:pPr>
        <w:pStyle w:val="Textvbloku"/>
        <w:jc w:val="left"/>
        <w:rPr>
          <w:sz w:val="22"/>
          <w:szCs w:val="22"/>
        </w:rPr>
      </w:pPr>
    </w:p>
    <w:p w14:paraId="31EA300D" w14:textId="77777777" w:rsidR="00740D29" w:rsidRPr="00296F8A" w:rsidRDefault="00E01AA5" w:rsidP="00445923">
      <w:pPr>
        <w:pStyle w:val="Textvbloku"/>
        <w:tabs>
          <w:tab w:val="left" w:pos="4820"/>
        </w:tabs>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0D1881" w:rsidRPr="00296F8A">
        <w:rPr>
          <w:sz w:val="22"/>
          <w:szCs w:val="22"/>
        </w:rPr>
        <w:tab/>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6B94DD08" w14:textId="482485FA" w:rsidR="006705F6" w:rsidRPr="006705F6" w:rsidRDefault="00296F8A" w:rsidP="00445923">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445923">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445923">
      <w:pPr>
        <w:pStyle w:val="Textvbloku"/>
        <w:jc w:val="left"/>
        <w:rPr>
          <w:sz w:val="22"/>
          <w:szCs w:val="22"/>
        </w:rPr>
      </w:pPr>
      <w:r w:rsidRPr="00296F8A">
        <w:rPr>
          <w:sz w:val="22"/>
          <w:szCs w:val="22"/>
        </w:rPr>
        <w:t>---------------------------------------------------------------------------------------------------------------------------------</w:t>
      </w:r>
    </w:p>
    <w:p w14:paraId="15F20BC2" w14:textId="77777777" w:rsidR="000D1881" w:rsidRPr="00296F8A" w:rsidRDefault="000D1881" w:rsidP="00445923">
      <w:pPr>
        <w:pStyle w:val="Textvbloku"/>
        <w:jc w:val="left"/>
        <w:rPr>
          <w:sz w:val="22"/>
          <w:szCs w:val="22"/>
        </w:rPr>
      </w:pPr>
    </w:p>
    <w:p w14:paraId="01B9CDC9" w14:textId="77777777" w:rsidR="000D1881" w:rsidRPr="00296F8A" w:rsidRDefault="000D1881" w:rsidP="00445923">
      <w:pPr>
        <w:pStyle w:val="Textvbloku"/>
        <w:jc w:val="center"/>
        <w:rPr>
          <w:sz w:val="22"/>
          <w:szCs w:val="22"/>
        </w:rPr>
      </w:pPr>
      <w:r w:rsidRPr="00296F8A">
        <w:rPr>
          <w:sz w:val="22"/>
          <w:szCs w:val="22"/>
        </w:rPr>
        <w:t>Identifikační číslo:</w:t>
      </w:r>
    </w:p>
    <w:p w14:paraId="50183D12" w14:textId="77777777" w:rsidR="00C9631D" w:rsidRPr="00296F8A" w:rsidRDefault="00C9631D" w:rsidP="00445923">
      <w:pPr>
        <w:pStyle w:val="Textvbloku"/>
        <w:jc w:val="center"/>
        <w:rPr>
          <w:sz w:val="22"/>
          <w:szCs w:val="22"/>
        </w:rPr>
      </w:pPr>
    </w:p>
    <w:p w14:paraId="4CEBC1B5" w14:textId="1D92F72E" w:rsidR="000D1881" w:rsidRPr="00296F8A" w:rsidRDefault="007A279E" w:rsidP="00445923">
      <w:pPr>
        <w:pStyle w:val="Textvbloku"/>
        <w:tabs>
          <w:tab w:val="left" w:pos="4820"/>
        </w:tabs>
        <w:jc w:val="left"/>
        <w:rPr>
          <w:sz w:val="22"/>
          <w:szCs w:val="22"/>
        </w:rPr>
      </w:pPr>
      <w:r w:rsidRPr="007A279E">
        <w:rPr>
          <w:sz w:val="22"/>
          <w:szCs w:val="22"/>
        </w:rPr>
        <w:t>71177108</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45923">
      <w:pPr>
        <w:pStyle w:val="Textvbloku"/>
        <w:rPr>
          <w:sz w:val="22"/>
        </w:rPr>
      </w:pPr>
      <w:r w:rsidRPr="00C9631D">
        <w:rPr>
          <w:sz w:val="22"/>
        </w:rPr>
        <w:t>---------------------------------------------------------------------------------------------------------------------------------</w:t>
      </w:r>
    </w:p>
    <w:p w14:paraId="57DDA669" w14:textId="77777777" w:rsidR="00A36E1A" w:rsidRDefault="00A36E1A" w:rsidP="00445923">
      <w:pPr>
        <w:pStyle w:val="Textvbloku"/>
        <w:ind w:firstLine="709"/>
        <w:jc w:val="center"/>
        <w:rPr>
          <w:sz w:val="22"/>
        </w:rPr>
      </w:pPr>
    </w:p>
    <w:p w14:paraId="7EE022F2" w14:textId="77777777" w:rsidR="0069565D" w:rsidRPr="00296F8A" w:rsidRDefault="0069565D" w:rsidP="00445923">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445923">
      <w:pPr>
        <w:pStyle w:val="Textvbloku"/>
        <w:jc w:val="left"/>
        <w:rPr>
          <w:sz w:val="22"/>
          <w:szCs w:val="22"/>
        </w:rPr>
      </w:pPr>
    </w:p>
    <w:p w14:paraId="4300E12D" w14:textId="77777777" w:rsidR="0069565D" w:rsidRPr="00296F8A" w:rsidRDefault="00E01AA5" w:rsidP="00445923">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9565D" w:rsidRPr="00296F8A">
        <w:rPr>
          <w:sz w:val="22"/>
          <w:szCs w:val="22"/>
        </w:rPr>
        <w:t xml:space="preserve"> </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445923">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445923">
      <w:pPr>
        <w:pStyle w:val="Textvbloku"/>
        <w:ind w:left="4248" w:firstLine="708"/>
        <w:rPr>
          <w:sz w:val="22"/>
          <w:szCs w:val="22"/>
        </w:rPr>
      </w:pPr>
    </w:p>
    <w:p w14:paraId="710AD889" w14:textId="77777777" w:rsidR="000D1881" w:rsidRPr="00296F8A" w:rsidRDefault="000D1881" w:rsidP="00445923">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445923">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445923">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45923">
      <w:pPr>
        <w:pStyle w:val="Textvbloku"/>
        <w:tabs>
          <w:tab w:val="left" w:pos="9356"/>
        </w:tabs>
        <w:rPr>
          <w:b/>
          <w:sz w:val="22"/>
        </w:rPr>
      </w:pPr>
      <w:r w:rsidRPr="00C9631D">
        <w:rPr>
          <w:sz w:val="22"/>
        </w:rPr>
        <w:t>---------------------------------------------------------------------------------------------------------------------------------</w:t>
      </w:r>
    </w:p>
    <w:p w14:paraId="0F7CAA8A" w14:textId="77777777" w:rsidR="000D1881" w:rsidRDefault="000D1881" w:rsidP="00445923">
      <w:pPr>
        <w:pStyle w:val="Textvbloku"/>
        <w:tabs>
          <w:tab w:val="num" w:pos="0"/>
        </w:tabs>
        <w:rPr>
          <w:b/>
          <w:sz w:val="22"/>
        </w:rPr>
      </w:pPr>
      <w:r>
        <w:rPr>
          <w:sz w:val="22"/>
        </w:rPr>
        <w:lastRenderedPageBreak/>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445923">
      <w:pPr>
        <w:pStyle w:val="Textvbloku"/>
        <w:rPr>
          <w:sz w:val="22"/>
        </w:rPr>
      </w:pPr>
    </w:p>
    <w:p w14:paraId="72EB6AE5" w14:textId="39C05E8B" w:rsidR="000D1881" w:rsidRDefault="000D1881" w:rsidP="00445923">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445923">
      <w:pPr>
        <w:pStyle w:val="Zkladntext2"/>
        <w:rPr>
          <w:sz w:val="22"/>
        </w:rPr>
      </w:pPr>
    </w:p>
    <w:p w14:paraId="1B430B4B" w14:textId="77777777" w:rsidR="000D1881" w:rsidRDefault="000D1881" w:rsidP="00445923">
      <w:pPr>
        <w:pStyle w:val="Zkladntext2"/>
        <w:tabs>
          <w:tab w:val="left" w:pos="3261"/>
        </w:tabs>
        <w:rPr>
          <w:sz w:val="22"/>
        </w:rPr>
      </w:pPr>
    </w:p>
    <w:p w14:paraId="7614EC7F" w14:textId="4D671512" w:rsidR="00337D93" w:rsidRPr="006705F6" w:rsidRDefault="000D1881" w:rsidP="00445923">
      <w:pPr>
        <w:pStyle w:val="Zkladntext2"/>
        <w:tabs>
          <w:tab w:val="left" w:pos="3261"/>
        </w:tabs>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7A279E" w:rsidRPr="007A279E">
        <w:rPr>
          <w:b/>
          <w:sz w:val="22"/>
          <w:szCs w:val="22"/>
        </w:rPr>
        <w:t>CPA Delfín Uherský Brod – venkovní bazény</w:t>
      </w:r>
    </w:p>
    <w:p w14:paraId="737390E7" w14:textId="77777777" w:rsidR="000D1881" w:rsidRPr="006705F6" w:rsidRDefault="006F1A8B" w:rsidP="00445923">
      <w:pPr>
        <w:pStyle w:val="Zkladntext2"/>
        <w:tabs>
          <w:tab w:val="left" w:pos="3261"/>
        </w:tabs>
        <w:spacing w:before="120"/>
        <w:jc w:val="left"/>
        <w:rPr>
          <w:sz w:val="22"/>
          <w:szCs w:val="22"/>
        </w:rPr>
      </w:pPr>
      <w:r w:rsidRPr="006705F6">
        <w:rPr>
          <w:sz w:val="22"/>
          <w:szCs w:val="22"/>
        </w:rPr>
        <w:t>Stavební povolení:</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338AD95E" w14:textId="36C285FE" w:rsidR="000D1881" w:rsidRPr="006705F6" w:rsidRDefault="000D1881" w:rsidP="00445923">
      <w:pPr>
        <w:pStyle w:val="Odsazen"/>
        <w:tabs>
          <w:tab w:val="left" w:pos="3261"/>
        </w:tabs>
        <w:spacing w:before="120" w:after="0"/>
        <w:ind w:left="0"/>
        <w:rPr>
          <w:szCs w:val="22"/>
        </w:rPr>
      </w:pPr>
      <w:r w:rsidRPr="006705F6">
        <w:rPr>
          <w:szCs w:val="22"/>
        </w:rPr>
        <w:t>Místo stavby:</w:t>
      </w:r>
      <w:r w:rsidRPr="006705F6">
        <w:rPr>
          <w:szCs w:val="22"/>
        </w:rPr>
        <w:tab/>
      </w:r>
      <w:r w:rsidR="007A279E" w:rsidRPr="007A279E">
        <w:rPr>
          <w:szCs w:val="22"/>
        </w:rPr>
        <w:t>Uherský Brod (č. KÚ 772984)</w:t>
      </w:r>
    </w:p>
    <w:p w14:paraId="70C1B0E7" w14:textId="67B1BF8A" w:rsidR="00337D93" w:rsidRPr="006705F6" w:rsidRDefault="000D1881" w:rsidP="00445923">
      <w:pPr>
        <w:pStyle w:val="Odsazen"/>
        <w:tabs>
          <w:tab w:val="left" w:pos="3261"/>
        </w:tabs>
        <w:spacing w:before="120" w:after="0"/>
        <w:ind w:left="3261" w:hanging="3261"/>
        <w:rPr>
          <w:szCs w:val="22"/>
        </w:rPr>
      </w:pPr>
      <w:r w:rsidRPr="006705F6">
        <w:rPr>
          <w:szCs w:val="22"/>
        </w:rPr>
        <w:t>Projektant:</w:t>
      </w:r>
      <w:r w:rsidRPr="006705F6">
        <w:rPr>
          <w:szCs w:val="22"/>
        </w:rPr>
        <w:tab/>
      </w:r>
      <w:r w:rsidR="00AB2D20" w:rsidRPr="00AB2D20">
        <w:rPr>
          <w:szCs w:val="22"/>
        </w:rPr>
        <w:t>CENTROPROJEKT GROUP, a.s., IČ 01643541 a MIX MAX - ENERGETIKA, s.r.o., IČ 26938332</w:t>
      </w:r>
    </w:p>
    <w:p w14:paraId="51AC923E" w14:textId="77777777" w:rsidR="0086553D" w:rsidRPr="006705F6" w:rsidRDefault="000D1881" w:rsidP="00445923">
      <w:pPr>
        <w:pStyle w:val="Odsazen"/>
        <w:tabs>
          <w:tab w:val="left" w:pos="3261"/>
        </w:tabs>
        <w:spacing w:before="120"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647325F8" w14:textId="6C0C6D3A" w:rsidR="00192A20" w:rsidRPr="006705F6" w:rsidRDefault="000D1881" w:rsidP="00445923">
      <w:pPr>
        <w:pStyle w:val="Odsazen"/>
        <w:tabs>
          <w:tab w:val="left" w:pos="3261"/>
        </w:tabs>
        <w:spacing w:before="120" w:after="0"/>
        <w:ind w:left="0"/>
        <w:rPr>
          <w:szCs w:val="22"/>
        </w:rPr>
      </w:pPr>
      <w:r w:rsidRPr="00AB2D20">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7A279E">
        <w:rPr>
          <w:szCs w:val="22"/>
        </w:rPr>
        <w:t xml:space="preserve"> </w:t>
      </w:r>
      <w:r w:rsidR="006705F6" w:rsidRPr="006705F6">
        <w:rPr>
          <w:szCs w:val="22"/>
        </w:rPr>
        <w:t>(</w:t>
      </w:r>
      <w:r w:rsidR="006705F6" w:rsidRPr="006705F6">
        <w:rPr>
          <w:i/>
          <w:szCs w:val="22"/>
        </w:rPr>
        <w:t>bude doplněno při uzavření této smlouvy)</w:t>
      </w:r>
    </w:p>
    <w:p w14:paraId="67134923" w14:textId="77777777" w:rsidR="000D1881" w:rsidRPr="006705F6" w:rsidRDefault="000D1881" w:rsidP="00445923">
      <w:pPr>
        <w:pStyle w:val="Odsazen"/>
        <w:tabs>
          <w:tab w:val="left" w:pos="3261"/>
        </w:tabs>
        <w:spacing w:before="120"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44592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44592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445923">
      <w:pPr>
        <w:pStyle w:val="BodyTextIndent21"/>
        <w:widowControl/>
        <w:tabs>
          <w:tab w:val="left" w:pos="3261"/>
        </w:tabs>
        <w:ind w:left="0"/>
        <w:rPr>
          <w:snapToGrid/>
          <w:sz w:val="22"/>
          <w:szCs w:val="22"/>
        </w:rPr>
      </w:pPr>
    </w:p>
    <w:p w14:paraId="69FB0E07" w14:textId="403BF565" w:rsidR="000D1881" w:rsidRPr="006705F6" w:rsidRDefault="000D1881" w:rsidP="00445923">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7A279E">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445923">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bookmarkStart w:id="1" w:name="_Hlk55827167"/>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1207FCD3" w14:textId="77777777" w:rsidR="00D26E96" w:rsidRDefault="00337D93" w:rsidP="00445923">
      <w:pPr>
        <w:pStyle w:val="Textvbloku"/>
        <w:ind w:left="3119" w:hanging="287"/>
        <w:jc w:val="left"/>
        <w:rPr>
          <w:bCs/>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1"/>
      <w:r w:rsidR="002E51D1" w:rsidRPr="006705F6">
        <w:rPr>
          <w:sz w:val="22"/>
          <w:szCs w:val="22"/>
        </w:rPr>
        <w:t xml:space="preserve">                   </w:t>
      </w:r>
    </w:p>
    <w:p w14:paraId="0C4D8FDD" w14:textId="77777777" w:rsidR="00D26E96" w:rsidRDefault="00D26E96" w:rsidP="00445923">
      <w:pPr>
        <w:pStyle w:val="Textvbloku"/>
        <w:jc w:val="left"/>
        <w:rPr>
          <w:sz w:val="22"/>
          <w:szCs w:val="22"/>
        </w:rPr>
      </w:pPr>
    </w:p>
    <w:p w14:paraId="7E3F934B" w14:textId="2B1629C7" w:rsidR="00D26E96" w:rsidRDefault="00D26E96" w:rsidP="00445923">
      <w:pPr>
        <w:pStyle w:val="Textvbloku"/>
        <w:jc w:val="left"/>
        <w:rPr>
          <w:sz w:val="22"/>
          <w:szCs w:val="22"/>
        </w:rPr>
      </w:pPr>
      <w:r>
        <w:rPr>
          <w:sz w:val="22"/>
          <w:szCs w:val="22"/>
        </w:rPr>
        <w:t>O</w:t>
      </w:r>
      <w:r w:rsidRPr="00D26E96">
        <w:rPr>
          <w:sz w:val="22"/>
          <w:szCs w:val="22"/>
        </w:rPr>
        <w:t>soby pověřené jednat ve věcech</w:t>
      </w:r>
    </w:p>
    <w:p w14:paraId="5E5BFBA5" w14:textId="7862ACA2" w:rsidR="00D26E96" w:rsidRDefault="00D26E96" w:rsidP="00445923">
      <w:pPr>
        <w:pStyle w:val="Textvbloku"/>
        <w:jc w:val="left"/>
        <w:rPr>
          <w:sz w:val="22"/>
          <w:szCs w:val="22"/>
        </w:rPr>
      </w:pPr>
      <w:r w:rsidRPr="00D26E96">
        <w:rPr>
          <w:sz w:val="22"/>
          <w:szCs w:val="22"/>
        </w:rPr>
        <w:t>technických za objednatele</w:t>
      </w:r>
      <w:r>
        <w:rPr>
          <w:sz w:val="22"/>
          <w:szCs w:val="22"/>
        </w:rPr>
        <w:t>:              ing. Robert Vráblík, vedoucí odboru rozvoje města</w:t>
      </w:r>
    </w:p>
    <w:p w14:paraId="1F5F0B91" w14:textId="3329CBD7" w:rsidR="00D26E96" w:rsidRPr="006705F6" w:rsidRDefault="00D26E96" w:rsidP="00445923">
      <w:pPr>
        <w:pStyle w:val="Textvbloku"/>
        <w:ind w:left="3119" w:hanging="287"/>
        <w:jc w:val="left"/>
        <w:rPr>
          <w:sz w:val="22"/>
          <w:szCs w:val="22"/>
        </w:rPr>
      </w:pPr>
      <w:r>
        <w:rPr>
          <w:sz w:val="22"/>
          <w:szCs w:val="22"/>
        </w:rPr>
        <w:t xml:space="preserve">     </w:t>
      </w:r>
      <w:bookmarkStart w:id="2" w:name="_Hlk55827256"/>
      <w:r>
        <w:rPr>
          <w:sz w:val="22"/>
          <w:szCs w:val="22"/>
        </w:rPr>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7C85BDCC" w14:textId="2B34F638" w:rsidR="00D26E96" w:rsidRDefault="00D26E96" w:rsidP="00445923">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23B23452" w14:textId="1694B93A" w:rsidR="00D26E96" w:rsidRDefault="00D26E96" w:rsidP="00445923">
      <w:pPr>
        <w:pStyle w:val="Textvbloku"/>
        <w:jc w:val="left"/>
        <w:rPr>
          <w:sz w:val="22"/>
          <w:szCs w:val="22"/>
        </w:rPr>
      </w:pPr>
      <w:r>
        <w:rPr>
          <w:sz w:val="22"/>
          <w:szCs w:val="22"/>
        </w:rPr>
        <w:tab/>
      </w:r>
      <w:r>
        <w:rPr>
          <w:sz w:val="22"/>
          <w:szCs w:val="22"/>
        </w:rPr>
        <w:tab/>
      </w:r>
      <w:r>
        <w:rPr>
          <w:sz w:val="22"/>
          <w:szCs w:val="22"/>
        </w:rPr>
        <w:tab/>
      </w:r>
      <w:r>
        <w:rPr>
          <w:sz w:val="22"/>
          <w:szCs w:val="22"/>
        </w:rPr>
        <w:tab/>
        <w:t xml:space="preserve">     </w:t>
      </w:r>
      <w:bookmarkEnd w:id="2"/>
      <w:r>
        <w:rPr>
          <w:sz w:val="22"/>
          <w:szCs w:val="22"/>
        </w:rPr>
        <w:t xml:space="preserve"> Ing. Dagmar Braunerová, odbor rozvoje města</w:t>
      </w:r>
    </w:p>
    <w:p w14:paraId="6166C76C" w14:textId="17EE4693" w:rsidR="00D26E96" w:rsidRPr="006705F6" w:rsidRDefault="00D26E96" w:rsidP="00445923">
      <w:pPr>
        <w:pStyle w:val="Textvbloku"/>
        <w:ind w:left="3119" w:hanging="287"/>
        <w:jc w:val="left"/>
        <w:rPr>
          <w:sz w:val="22"/>
          <w:szCs w:val="22"/>
        </w:rPr>
      </w:pPr>
      <w:r>
        <w:rPr>
          <w:sz w:val="22"/>
          <w:szCs w:val="22"/>
        </w:rPr>
        <w:tab/>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3EFD5978" w14:textId="77777777" w:rsidR="00D26E96" w:rsidRDefault="00D26E96" w:rsidP="00445923">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525D7F78" w14:textId="185E2544" w:rsidR="00D26E96" w:rsidRDefault="00D26E96" w:rsidP="00445923">
      <w:pPr>
        <w:pStyle w:val="Textvbloku"/>
        <w:jc w:val="left"/>
        <w:rPr>
          <w:sz w:val="22"/>
          <w:szCs w:val="22"/>
        </w:rPr>
      </w:pPr>
      <w:r>
        <w:rPr>
          <w:sz w:val="22"/>
          <w:szCs w:val="22"/>
        </w:rPr>
        <w:tab/>
      </w:r>
      <w:r>
        <w:rPr>
          <w:sz w:val="22"/>
          <w:szCs w:val="22"/>
        </w:rPr>
        <w:tab/>
      </w:r>
      <w:r>
        <w:rPr>
          <w:sz w:val="22"/>
          <w:szCs w:val="22"/>
        </w:rPr>
        <w:tab/>
      </w:r>
      <w:r>
        <w:rPr>
          <w:sz w:val="22"/>
          <w:szCs w:val="22"/>
        </w:rPr>
        <w:tab/>
        <w:t xml:space="preserve">     </w:t>
      </w:r>
    </w:p>
    <w:p w14:paraId="40A4A54C" w14:textId="09D1D823" w:rsidR="0069565D" w:rsidRPr="006705F6" w:rsidRDefault="000D1881" w:rsidP="00445923">
      <w:pPr>
        <w:pStyle w:val="Textvbloku"/>
        <w:jc w:val="left"/>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340417CE" w:rsidR="0069565D" w:rsidRPr="006705F6" w:rsidRDefault="0069565D" w:rsidP="0044592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3071C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19E92BB0" w:rsidR="0069565D" w:rsidRPr="006705F6" w:rsidRDefault="0069565D" w:rsidP="00445923">
      <w:pPr>
        <w:pStyle w:val="Odsazen"/>
        <w:tabs>
          <w:tab w:val="left" w:pos="3261"/>
          <w:tab w:val="left" w:pos="6379"/>
        </w:tabs>
        <w:spacing w:after="0"/>
        <w:ind w:left="0"/>
        <w:rPr>
          <w:szCs w:val="22"/>
        </w:rPr>
      </w:pPr>
      <w:r w:rsidRPr="006705F6">
        <w:rPr>
          <w:szCs w:val="22"/>
        </w:rPr>
        <w:t xml:space="preserve">                                                </w:t>
      </w:r>
      <w:r w:rsidR="003071C6">
        <w:rPr>
          <w:szCs w:val="22"/>
        </w:rPr>
        <w:t xml:space="preserve">         </w:t>
      </w: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066E0C77" w:rsidR="000D1881" w:rsidRPr="006705F6" w:rsidRDefault="000D1881" w:rsidP="00445923">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r w:rsidR="003071C6">
        <w:rPr>
          <w:sz w:val="22"/>
          <w:szCs w:val="22"/>
        </w:rPr>
        <w:t xml:space="preserve">   </w:t>
      </w:r>
    </w:p>
    <w:p w14:paraId="37C7D83C" w14:textId="77777777" w:rsidR="000D1881" w:rsidRPr="006705F6" w:rsidRDefault="000D1881" w:rsidP="00445923">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44592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44592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44592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0E016EBF" w14:textId="77777777" w:rsidR="00337D93" w:rsidRDefault="00337D93" w:rsidP="00445923">
      <w:pPr>
        <w:pStyle w:val="Textvbloku"/>
        <w:tabs>
          <w:tab w:val="left" w:pos="4820"/>
        </w:tabs>
        <w:jc w:val="left"/>
        <w:rPr>
          <w:sz w:val="22"/>
        </w:rPr>
      </w:pPr>
    </w:p>
    <w:p w14:paraId="67BE35B1" w14:textId="77777777" w:rsidR="0071619B" w:rsidRDefault="0071619B" w:rsidP="00445923">
      <w:pPr>
        <w:pStyle w:val="Textvbloku"/>
        <w:jc w:val="left"/>
        <w:rPr>
          <w:b/>
          <w:sz w:val="22"/>
        </w:rPr>
      </w:pPr>
    </w:p>
    <w:p w14:paraId="411DC574" w14:textId="77777777" w:rsidR="0071619B" w:rsidRDefault="0071619B" w:rsidP="00445923">
      <w:pPr>
        <w:pStyle w:val="Textvbloku"/>
        <w:jc w:val="left"/>
        <w:rPr>
          <w:b/>
          <w:sz w:val="22"/>
        </w:rPr>
      </w:pPr>
    </w:p>
    <w:p w14:paraId="050EA9E6" w14:textId="77777777" w:rsidR="0071619B" w:rsidRDefault="0071619B" w:rsidP="00445923">
      <w:pPr>
        <w:pStyle w:val="Textvbloku"/>
        <w:jc w:val="left"/>
        <w:rPr>
          <w:b/>
          <w:sz w:val="22"/>
        </w:rPr>
      </w:pPr>
    </w:p>
    <w:p w14:paraId="5C8723D6" w14:textId="77777777" w:rsidR="0071619B" w:rsidRDefault="0071619B" w:rsidP="00445923">
      <w:pPr>
        <w:pStyle w:val="Textvbloku"/>
        <w:jc w:val="left"/>
        <w:rPr>
          <w:b/>
          <w:sz w:val="22"/>
        </w:rPr>
      </w:pPr>
    </w:p>
    <w:p w14:paraId="311953D5" w14:textId="77777777" w:rsidR="0071619B" w:rsidRDefault="0071619B" w:rsidP="00445923">
      <w:pPr>
        <w:pStyle w:val="Textvbloku"/>
        <w:jc w:val="left"/>
        <w:rPr>
          <w:b/>
          <w:sz w:val="22"/>
        </w:rPr>
      </w:pPr>
    </w:p>
    <w:p w14:paraId="48AC5573" w14:textId="77777777" w:rsidR="0071619B" w:rsidRDefault="0071619B" w:rsidP="00445923">
      <w:pPr>
        <w:pStyle w:val="Textvbloku"/>
        <w:jc w:val="left"/>
        <w:rPr>
          <w:b/>
          <w:sz w:val="22"/>
        </w:rPr>
      </w:pPr>
    </w:p>
    <w:p w14:paraId="3AC07750" w14:textId="33B1D7B0" w:rsidR="000D1881" w:rsidRDefault="000D1881" w:rsidP="00445923">
      <w:pPr>
        <w:pStyle w:val="Textvbloku"/>
        <w:jc w:val="left"/>
        <w:rPr>
          <w:b/>
          <w:sz w:val="22"/>
        </w:rPr>
      </w:pPr>
      <w:r w:rsidRPr="00337D93">
        <w:rPr>
          <w:b/>
          <w:sz w:val="22"/>
        </w:rPr>
        <w:lastRenderedPageBreak/>
        <w:t>II. PŘEDMĚT SMLOUVY, ROZSAH DÍLA:</w:t>
      </w:r>
    </w:p>
    <w:p w14:paraId="04ADFCDA" w14:textId="77777777" w:rsidR="000D1881" w:rsidRDefault="000D1881" w:rsidP="00445923">
      <w:pPr>
        <w:pStyle w:val="Textvbloku"/>
        <w:rPr>
          <w:sz w:val="22"/>
        </w:rPr>
      </w:pPr>
      <w:r>
        <w:rPr>
          <w:sz w:val="22"/>
        </w:rPr>
        <w:t>---------</w:t>
      </w:r>
      <w:r w:rsidR="00544B9E">
        <w:rPr>
          <w:sz w:val="22"/>
        </w:rPr>
        <w:t>---</w:t>
      </w:r>
      <w:r>
        <w:rPr>
          <w:sz w:val="22"/>
        </w:rPr>
        <w:t>---------------------------------------------</w:t>
      </w:r>
    </w:p>
    <w:p w14:paraId="21C9E0EF" w14:textId="15F3E386" w:rsidR="000D1881" w:rsidRDefault="000D1881" w:rsidP="00445923">
      <w:pPr>
        <w:pStyle w:val="Textvbloku"/>
        <w:rPr>
          <w:sz w:val="22"/>
        </w:rPr>
      </w:pPr>
    </w:p>
    <w:p w14:paraId="54D46819" w14:textId="587DAE61" w:rsidR="0079319B" w:rsidRPr="007F4160" w:rsidRDefault="0079319B" w:rsidP="00445923">
      <w:pPr>
        <w:pStyle w:val="Odstavecseseznamem"/>
        <w:numPr>
          <w:ilvl w:val="0"/>
          <w:numId w:val="9"/>
        </w:numPr>
        <w:spacing w:before="120" w:after="120"/>
        <w:ind w:left="284" w:hanging="284"/>
        <w:jc w:val="both"/>
        <w:rPr>
          <w:b/>
          <w:bCs/>
          <w:sz w:val="22"/>
        </w:rPr>
      </w:pPr>
      <w:r w:rsidRPr="007F4160">
        <w:rPr>
          <w:b/>
          <w:bCs/>
          <w:sz w:val="22"/>
        </w:rPr>
        <w:t xml:space="preserve">Účelem a cílem této smlouvy o dílo je realizovat stavbu uvedenou níže a to v termínech, které jsou uvedeny v čl. III této smlouvy o dílo tak, aby byl dne 1.6.2022 zahájena plnohodnotná letní sezóna venkovních bazénů. </w:t>
      </w:r>
    </w:p>
    <w:p w14:paraId="62310422" w14:textId="61F6D19D" w:rsidR="000D1881" w:rsidRPr="00D16A5B" w:rsidRDefault="000D1881" w:rsidP="00445923">
      <w:pPr>
        <w:pStyle w:val="Odstavecseseznamem"/>
        <w:numPr>
          <w:ilvl w:val="0"/>
          <w:numId w:val="9"/>
        </w:numPr>
        <w:spacing w:before="120" w:after="120"/>
        <w:ind w:left="284" w:hanging="284"/>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Pr="00D16A5B">
        <w:rPr>
          <w:sz w:val="22"/>
        </w:rPr>
        <w:t xml:space="preserve"> 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445923">
      <w:pPr>
        <w:pStyle w:val="Textvbloku"/>
        <w:ind w:hanging="426"/>
        <w:rPr>
          <w:sz w:val="22"/>
        </w:rPr>
      </w:pPr>
      <w:r>
        <w:rPr>
          <w:sz w:val="22"/>
        </w:rPr>
        <w:tab/>
        <w:t xml:space="preserve">     </w:t>
      </w:r>
    </w:p>
    <w:p w14:paraId="616ABB26" w14:textId="1A2C91FE" w:rsidR="00CF6C79" w:rsidRDefault="006A300F" w:rsidP="00445923">
      <w:pPr>
        <w:pStyle w:val="Textvbloku"/>
        <w:ind w:hanging="426"/>
        <w:rPr>
          <w:sz w:val="22"/>
        </w:rPr>
      </w:pPr>
      <w:r>
        <w:rPr>
          <w:sz w:val="22"/>
        </w:rPr>
        <w:t xml:space="preserve">            </w:t>
      </w:r>
      <w:r w:rsidR="00CF6C79">
        <w:rPr>
          <w:sz w:val="22"/>
        </w:rPr>
        <w:t>Název veřejné zakázky:</w:t>
      </w:r>
    </w:p>
    <w:p w14:paraId="3AE98B6D" w14:textId="77777777" w:rsidR="007F4160" w:rsidRDefault="007F4160" w:rsidP="00445923">
      <w:pPr>
        <w:pStyle w:val="Textvbloku"/>
        <w:ind w:hanging="426"/>
        <w:rPr>
          <w:sz w:val="22"/>
        </w:rPr>
      </w:pPr>
    </w:p>
    <w:p w14:paraId="569A8C67" w14:textId="0C531E98" w:rsidR="000D1881" w:rsidRPr="007A279E" w:rsidRDefault="000D1881" w:rsidP="00445923">
      <w:pPr>
        <w:pStyle w:val="Zkladntext2"/>
        <w:jc w:val="center"/>
        <w:rPr>
          <w:b/>
          <w:bCs/>
          <w:sz w:val="36"/>
          <w:szCs w:val="36"/>
        </w:rPr>
      </w:pPr>
      <w:r w:rsidRPr="007A279E">
        <w:rPr>
          <w:b/>
          <w:bCs/>
          <w:sz w:val="36"/>
          <w:szCs w:val="36"/>
        </w:rPr>
        <w:t>„</w:t>
      </w:r>
      <w:r w:rsidR="007A279E" w:rsidRPr="007A279E">
        <w:rPr>
          <w:b/>
          <w:sz w:val="36"/>
          <w:szCs w:val="36"/>
        </w:rPr>
        <w:t>CPA Delfín Uherský Brod – venkovní bazény</w:t>
      </w:r>
      <w:r w:rsidR="00CC44DE" w:rsidRPr="007A279E">
        <w:rPr>
          <w:b/>
          <w:bCs/>
          <w:sz w:val="36"/>
          <w:szCs w:val="36"/>
        </w:rPr>
        <w:t>“</w:t>
      </w:r>
      <w:r w:rsidR="00273D1B" w:rsidRPr="007A279E">
        <w:rPr>
          <w:b/>
          <w:bCs/>
          <w:sz w:val="36"/>
          <w:szCs w:val="36"/>
        </w:rPr>
        <w:t xml:space="preserve"> </w:t>
      </w:r>
    </w:p>
    <w:p w14:paraId="02091EF8" w14:textId="77777777" w:rsidR="000D1881" w:rsidRDefault="000D1881" w:rsidP="00445923">
      <w:pPr>
        <w:pStyle w:val="Textvbloku"/>
        <w:rPr>
          <w:sz w:val="22"/>
        </w:rPr>
      </w:pPr>
    </w:p>
    <w:p w14:paraId="32F5B183" w14:textId="77777777" w:rsidR="000D1881" w:rsidRPr="003C16BD" w:rsidRDefault="000D1881" w:rsidP="00445923">
      <w:pPr>
        <w:pStyle w:val="Textvbloku"/>
        <w:spacing w:before="60"/>
        <w:ind w:left="284" w:right="-91"/>
        <w:rPr>
          <w:sz w:val="22"/>
        </w:rPr>
      </w:pPr>
      <w:r w:rsidRPr="003C16BD">
        <w:rPr>
          <w:b/>
          <w:bCs/>
          <w:sz w:val="22"/>
        </w:rPr>
        <w:t>Dílem se rozumí</w:t>
      </w:r>
      <w:r w:rsidRPr="003C16BD">
        <w:rPr>
          <w:sz w:val="22"/>
        </w:rPr>
        <w:t>:</w:t>
      </w:r>
    </w:p>
    <w:p w14:paraId="3DD24BDC" w14:textId="12F4BBAD" w:rsidR="000D1881" w:rsidRPr="000E1116" w:rsidRDefault="00D26E96" w:rsidP="00445923">
      <w:pPr>
        <w:pStyle w:val="Textvbloku"/>
        <w:numPr>
          <w:ilvl w:val="0"/>
          <w:numId w:val="6"/>
        </w:numPr>
        <w:spacing w:before="60"/>
        <w:ind w:right="-91"/>
        <w:rPr>
          <w:sz w:val="22"/>
        </w:rPr>
      </w:pPr>
      <w:r>
        <w:rPr>
          <w:sz w:val="22"/>
        </w:rPr>
        <w:t>zhotovením stavby</w:t>
      </w:r>
      <w:r w:rsidR="000D1881" w:rsidRPr="00AB2D20">
        <w:rPr>
          <w:sz w:val="22"/>
        </w:rPr>
        <w:t xml:space="preserve"> specifikovan</w:t>
      </w:r>
      <w:r w:rsidR="007F4160">
        <w:rPr>
          <w:sz w:val="22"/>
        </w:rPr>
        <w:t xml:space="preserve">é </w:t>
      </w:r>
      <w:r w:rsidR="000D1881" w:rsidRPr="000E1116">
        <w:rPr>
          <w:sz w:val="22"/>
        </w:rPr>
        <w:t>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445923">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0E1116" w:rsidRDefault="000D1881" w:rsidP="00445923">
      <w:pPr>
        <w:pStyle w:val="Textvbloku"/>
        <w:numPr>
          <w:ilvl w:val="0"/>
          <w:numId w:val="6"/>
        </w:numPr>
        <w:spacing w:before="60"/>
        <w:ind w:right="-91"/>
        <w:rPr>
          <w:sz w:val="22"/>
        </w:rPr>
      </w:pPr>
      <w:r w:rsidRPr="000E1116">
        <w:rPr>
          <w:sz w:val="22"/>
        </w:rPr>
        <w:t>geodetické zaměření stavby vč. vyhotovení geometrického plánu</w:t>
      </w:r>
      <w:r w:rsidR="006A300F">
        <w:rPr>
          <w:sz w:val="22"/>
        </w:rPr>
        <w:t>.</w:t>
      </w:r>
      <w:r w:rsidRPr="000E1116">
        <w:rPr>
          <w:sz w:val="22"/>
        </w:rPr>
        <w:t xml:space="preserve"> </w:t>
      </w:r>
    </w:p>
    <w:p w14:paraId="51FC6CF7" w14:textId="77777777" w:rsidR="00FE4C6A" w:rsidRDefault="000D1881" w:rsidP="00445923">
      <w:pPr>
        <w:jc w:val="both"/>
        <w:rPr>
          <w:b/>
          <w:bCs/>
          <w:sz w:val="22"/>
        </w:rPr>
      </w:pPr>
      <w:r w:rsidRPr="000E1116">
        <w:rPr>
          <w:b/>
          <w:sz w:val="22"/>
        </w:rPr>
        <w:t xml:space="preserve">  </w:t>
      </w:r>
    </w:p>
    <w:p w14:paraId="3353B831" w14:textId="77777777" w:rsidR="006E31C3" w:rsidRPr="006E31C3" w:rsidRDefault="006E31C3" w:rsidP="00445923">
      <w:pPr>
        <w:ind w:left="284"/>
        <w:jc w:val="both"/>
        <w:rPr>
          <w:b/>
          <w:bCs/>
          <w:sz w:val="22"/>
          <w:szCs w:val="22"/>
        </w:rPr>
      </w:pPr>
    </w:p>
    <w:p w14:paraId="2DCE0D63" w14:textId="213DCEAA" w:rsidR="000D1881" w:rsidRDefault="00D107E7" w:rsidP="00445923">
      <w:pPr>
        <w:pStyle w:val="Zkladntext2"/>
        <w:ind w:left="284" w:hanging="284"/>
        <w:rPr>
          <w:sz w:val="22"/>
        </w:rPr>
      </w:pPr>
      <w:r>
        <w:rPr>
          <w:b/>
          <w:bCs/>
          <w:sz w:val="22"/>
        </w:rPr>
        <w:t xml:space="preserve">     </w:t>
      </w:r>
      <w:r w:rsidR="006E31C3" w:rsidRPr="00AB2D20">
        <w:rPr>
          <w:b/>
          <w:bCs/>
          <w:sz w:val="22"/>
        </w:rPr>
        <w:t xml:space="preserve">ad </w:t>
      </w:r>
      <w:r w:rsidR="00D26E96">
        <w:rPr>
          <w:b/>
          <w:bCs/>
          <w:sz w:val="22"/>
        </w:rPr>
        <w:t>a</w:t>
      </w:r>
      <w:r w:rsidR="006E31C3" w:rsidRPr="00AB2D20">
        <w:rPr>
          <w:b/>
          <w:bCs/>
          <w:sz w:val="22"/>
        </w:rPr>
        <w:t>)</w:t>
      </w:r>
      <w:r w:rsidR="007A279E" w:rsidRPr="00AB2D20">
        <w:rPr>
          <w:b/>
          <w:bCs/>
          <w:sz w:val="22"/>
        </w:rPr>
        <w:t xml:space="preserve"> </w:t>
      </w:r>
      <w:r w:rsidR="00D26E96">
        <w:rPr>
          <w:b/>
          <w:bCs/>
          <w:sz w:val="22"/>
        </w:rPr>
        <w:t>Zhotovení stavby</w:t>
      </w:r>
      <w:r w:rsidR="000D1881" w:rsidRPr="00AB2D20">
        <w:rPr>
          <w:b/>
          <w:bCs/>
          <w:sz w:val="22"/>
        </w:rPr>
        <w:t xml:space="preserve"> </w:t>
      </w:r>
      <w:r w:rsidR="000D1881" w:rsidRPr="00AB2D20">
        <w:rPr>
          <w:sz w:val="22"/>
        </w:rPr>
        <w:t>se rozumí úp</w:t>
      </w:r>
      <w:r w:rsidR="003071C6">
        <w:rPr>
          <w:sz w:val="22"/>
        </w:rPr>
        <w:t>l</w:t>
      </w:r>
      <w:r w:rsidR="000D1881" w:rsidRPr="00AB2D20">
        <w:rPr>
          <w:sz w:val="22"/>
        </w:rPr>
        <w:t>né, funkční a bezvadné provedení všech stavebních, montážních prací, včetně dodávek potřebných materiálů, výrobků, konstrukcí, strojů a zařízení nezbytných pro řádné dokončení provozuschopného díla</w:t>
      </w:r>
      <w:r w:rsidR="005C2B68" w:rsidRPr="00AB2D20">
        <w:rPr>
          <w:sz w:val="22"/>
        </w:rPr>
        <w:t xml:space="preserve"> a</w:t>
      </w:r>
      <w:r w:rsidR="000D1881" w:rsidRPr="00AB2D20">
        <w:rPr>
          <w:sz w:val="22"/>
        </w:rPr>
        <w:t xml:space="preserve"> provedení všech činností souvisejících s</w:t>
      </w:r>
      <w:r w:rsidR="006A300F" w:rsidRPr="00AB2D20">
        <w:rPr>
          <w:sz w:val="22"/>
        </w:rPr>
        <w:t>e</w:t>
      </w:r>
      <w:r w:rsidR="000D1881" w:rsidRPr="00AB2D20">
        <w:rPr>
          <w:sz w:val="22"/>
        </w:rPr>
        <w:t> stavební</w:t>
      </w:r>
      <w:r w:rsidR="006A300F" w:rsidRPr="00AB2D20">
        <w:rPr>
          <w:sz w:val="22"/>
        </w:rPr>
        <w:t>mi a</w:t>
      </w:r>
      <w:r w:rsidR="000D1881" w:rsidRPr="00AB2D20">
        <w:rPr>
          <w:sz w:val="22"/>
        </w:rPr>
        <w:t xml:space="preserve"> montážní</w:t>
      </w:r>
      <w:r w:rsidR="006A300F" w:rsidRPr="00AB2D20">
        <w:rPr>
          <w:sz w:val="22"/>
        </w:rPr>
        <w:t>mi</w:t>
      </w:r>
      <w:r w:rsidR="000D1881" w:rsidRPr="00AB2D20">
        <w:rPr>
          <w:sz w:val="22"/>
        </w:rPr>
        <w:t xml:space="preserve"> prac</w:t>
      </w:r>
      <w:r w:rsidR="006A300F" w:rsidRPr="00AB2D20">
        <w:rPr>
          <w:sz w:val="22"/>
        </w:rPr>
        <w:t>emi</w:t>
      </w:r>
      <w:r w:rsidR="000D1881" w:rsidRPr="00AB2D20">
        <w:rPr>
          <w:sz w:val="22"/>
        </w:rPr>
        <w:t>, jejichž provedení je pro řádné dokončení díla nezbytné,</w:t>
      </w:r>
      <w:r w:rsidR="005C2B68" w:rsidRPr="00AB2D20">
        <w:rPr>
          <w:sz w:val="22"/>
        </w:rPr>
        <w:t xml:space="preserve"> a to </w:t>
      </w:r>
      <w:r w:rsidR="000D1881" w:rsidRPr="00AB2D20">
        <w:rPr>
          <w:sz w:val="22"/>
        </w:rPr>
        <w:t>zejména:</w:t>
      </w:r>
    </w:p>
    <w:p w14:paraId="3278DFEF" w14:textId="481487D6" w:rsidR="007A279E" w:rsidRPr="00E074A2" w:rsidRDefault="007A279E" w:rsidP="00445923">
      <w:pPr>
        <w:pStyle w:val="Odstavecseseznamem"/>
        <w:numPr>
          <w:ilvl w:val="0"/>
          <w:numId w:val="18"/>
        </w:numPr>
        <w:spacing w:before="120"/>
        <w:ind w:left="709" w:hanging="283"/>
        <w:jc w:val="both"/>
      </w:pPr>
      <w:r w:rsidRPr="00E074A2">
        <w:rPr>
          <w:sz w:val="22"/>
          <w:szCs w:val="22"/>
        </w:rPr>
        <w:t>kompletační a koordinační činnost</w:t>
      </w:r>
      <w:r w:rsidR="00D26E96" w:rsidRPr="00E074A2">
        <w:rPr>
          <w:sz w:val="22"/>
          <w:szCs w:val="22"/>
        </w:rPr>
        <w:t xml:space="preserve"> v</w:t>
      </w:r>
      <w:r w:rsidR="00D26E96">
        <w:t>č. souběžných staveb objednatele zadaných 3. osobě</w:t>
      </w:r>
      <w:r w:rsidR="00E074A2">
        <w:t xml:space="preserve"> d</w:t>
      </w:r>
      <w:r w:rsidR="00E074A2" w:rsidRPr="00E074A2">
        <w:t>ále uvedených ve smlouvě jako vyhrazený závazek</w:t>
      </w:r>
    </w:p>
    <w:p w14:paraId="62339B90"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geodetické vytyčení stavby před zahájením stavby, v průběhu stavby v počtu dle projektu (soupisu stavebních prací, dodávek a služeb s výkazem výměr)</w:t>
      </w:r>
    </w:p>
    <w:p w14:paraId="70E3C5A7" w14:textId="7B75C428" w:rsidR="007A279E" w:rsidRDefault="007A279E" w:rsidP="00445923">
      <w:pPr>
        <w:pStyle w:val="Odstavecseseznamem"/>
        <w:numPr>
          <w:ilvl w:val="0"/>
          <w:numId w:val="18"/>
        </w:numPr>
        <w:spacing w:before="120"/>
        <w:ind w:left="709" w:hanging="284"/>
        <w:jc w:val="both"/>
        <w:rPr>
          <w:sz w:val="22"/>
          <w:szCs w:val="22"/>
        </w:rPr>
      </w:pPr>
      <w:r w:rsidRPr="00D26E96">
        <w:rPr>
          <w:sz w:val="22"/>
          <w:szCs w:val="22"/>
        </w:rPr>
        <w:t xml:space="preserve">vytyčení základních výškových a směrových bodů stavby </w:t>
      </w:r>
    </w:p>
    <w:p w14:paraId="6D229432" w14:textId="62A5070F" w:rsidR="007A279E" w:rsidRPr="003071C6" w:rsidRDefault="007A279E" w:rsidP="00445923">
      <w:pPr>
        <w:pStyle w:val="Odstavecseseznamem"/>
        <w:numPr>
          <w:ilvl w:val="0"/>
          <w:numId w:val="18"/>
        </w:numPr>
        <w:spacing w:before="120"/>
        <w:ind w:left="709" w:hanging="284"/>
        <w:jc w:val="both"/>
        <w:rPr>
          <w:sz w:val="22"/>
          <w:szCs w:val="22"/>
        </w:rPr>
      </w:pPr>
      <w:r w:rsidRPr="003071C6">
        <w:rPr>
          <w:sz w:val="22"/>
          <w:szCs w:val="22"/>
        </w:rPr>
        <w:t>v případě existence staveb technické infrastruktury v místě stavby provést vytyčení tras technické infrastruktury v místě jejich střetu se stavbou</w:t>
      </w:r>
      <w:r w:rsidR="003071C6" w:rsidRPr="003071C6">
        <w:rPr>
          <w:sz w:val="22"/>
          <w:szCs w:val="22"/>
        </w:rPr>
        <w:t xml:space="preserve"> </w:t>
      </w:r>
      <w:bookmarkStart w:id="3" w:name="_Hlk56366530"/>
      <w:r w:rsidR="003071C6" w:rsidRPr="003071C6">
        <w:rPr>
          <w:sz w:val="22"/>
          <w:szCs w:val="22"/>
        </w:rPr>
        <w:t>a o</w:t>
      </w:r>
      <w:r w:rsidR="003071C6" w:rsidRPr="00805551">
        <w:t>chran</w:t>
      </w:r>
      <w:r w:rsidR="00752637">
        <w:t>u</w:t>
      </w:r>
      <w:r w:rsidR="003071C6" w:rsidRPr="00805551">
        <w:t xml:space="preserve"> stávajících inženýrských sítí na staveništ</w:t>
      </w:r>
      <w:r w:rsidR="003071C6">
        <w:t>i.  Objednatel upozorňuje na ochranu stávajícího teplovodu do zimního stadionu, navržená trasa přeložky  (není součástí tohoto projektu) je zakreslena pouze pro případ nezbytně nutného přeložení, stavební objekty venkovních bazénů jsou navrženy tak, aby teplovod zůstal neporušený. Navrženo jeho překrytí panely po dobu realizace</w:t>
      </w:r>
    </w:p>
    <w:bookmarkEnd w:id="3"/>
    <w:p w14:paraId="629C3E2B" w14:textId="62289618"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1F09E924" w14:textId="465FBED4"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zajištění a provedení všech opatření organizačního a stavebně technologického charakteru k řádnému provádění a dokončení díla</w:t>
      </w:r>
    </w:p>
    <w:p w14:paraId="5A41C4AC" w14:textId="50F1162C"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zajištění všech nezbytných průzkumů nutných pro řádné provádění a dokončení díla v návaznosti na výsledky průzkumů předložených </w:t>
      </w:r>
      <w:r w:rsidR="003071C6">
        <w:rPr>
          <w:sz w:val="22"/>
          <w:szCs w:val="22"/>
        </w:rPr>
        <w:t>objednatelem</w:t>
      </w:r>
    </w:p>
    <w:p w14:paraId="2822D5F9" w14:textId="436410AD" w:rsidR="007A279E" w:rsidRDefault="007A279E" w:rsidP="00445923">
      <w:pPr>
        <w:pStyle w:val="Odstavecseseznamem"/>
        <w:numPr>
          <w:ilvl w:val="0"/>
          <w:numId w:val="18"/>
        </w:numPr>
        <w:spacing w:before="120"/>
        <w:ind w:left="709" w:hanging="284"/>
        <w:jc w:val="both"/>
        <w:rPr>
          <w:sz w:val="22"/>
          <w:szCs w:val="22"/>
        </w:rPr>
      </w:pPr>
      <w:r w:rsidRPr="007A279E">
        <w:rPr>
          <w:sz w:val="22"/>
          <w:szCs w:val="22"/>
        </w:rPr>
        <w:lastRenderedPageBreak/>
        <w:t>projednání a zajištění případného zvláštního užívání komunikací a veřejných ploch včetně úhrady vyměřených poplatků a nájemného, pokud jsou vyměřeny</w:t>
      </w:r>
    </w:p>
    <w:p w14:paraId="5B7782FA" w14:textId="206B9DFF" w:rsidR="007A279E" w:rsidRPr="003071C6" w:rsidRDefault="007A279E" w:rsidP="00445923">
      <w:pPr>
        <w:pStyle w:val="Odstavecseseznamem"/>
        <w:numPr>
          <w:ilvl w:val="0"/>
          <w:numId w:val="18"/>
        </w:numPr>
        <w:spacing w:before="120"/>
        <w:ind w:left="709" w:hanging="284"/>
        <w:jc w:val="both"/>
        <w:rPr>
          <w:sz w:val="22"/>
          <w:szCs w:val="22"/>
        </w:rPr>
      </w:pPr>
      <w:r w:rsidRPr="003071C6">
        <w:rPr>
          <w:sz w:val="22"/>
          <w:szCs w:val="22"/>
        </w:rPr>
        <w:t>zajištění dopravního značení k případným dopravním omezením, jejich údržba, přemísťování po dobu realizace díla a následné odstranění po předání díla</w:t>
      </w:r>
      <w:r w:rsidR="003071C6" w:rsidRPr="003071C6">
        <w:rPr>
          <w:sz w:val="22"/>
          <w:szCs w:val="22"/>
        </w:rPr>
        <w:t xml:space="preserve"> </w:t>
      </w:r>
      <w:bookmarkStart w:id="4" w:name="_Hlk56366616"/>
      <w:r w:rsidR="003071C6">
        <w:t>vč. zajištění stanovení dopravního značení</w:t>
      </w:r>
      <w:bookmarkEnd w:id="4"/>
    </w:p>
    <w:p w14:paraId="12E8A2A4"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uvedení všech povrchů dotčených stavbou do původního stavu (komunikace, chodníky zeleň, příkopy, propustky)</w:t>
      </w:r>
    </w:p>
    <w:p w14:paraId="01B41DB0"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zabezpečení podmínek, stanovených správci dopravní a technické infrastruktury</w:t>
      </w:r>
    </w:p>
    <w:p w14:paraId="75E38D93"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vyhotovení dílenské, výrobní dokumentace tam, kde je potřeba</w:t>
      </w:r>
    </w:p>
    <w:p w14:paraId="35BB39CA"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obstarání / dodávka zboží, materiálů a zařízení</w:t>
      </w:r>
    </w:p>
    <w:p w14:paraId="6AA4CED3"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doprava, nakládka, vykládka a skladování zboží a materiálu na místě stavby ve vhodném tuzemským zvyklostem odpovídajícím balení </w:t>
      </w:r>
    </w:p>
    <w:p w14:paraId="4F9F69B1" w14:textId="424A56EE"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umožnit provádění kontrolní prohlídky rozestavěné stavby dle § 133 a následující zákona </w:t>
      </w:r>
      <w:r w:rsidR="00CE57A3">
        <w:rPr>
          <w:sz w:val="22"/>
          <w:szCs w:val="22"/>
        </w:rPr>
        <w:t xml:space="preserve">                     </w:t>
      </w:r>
      <w:r w:rsidRPr="007A279E">
        <w:rPr>
          <w:sz w:val="22"/>
          <w:szCs w:val="22"/>
        </w:rPr>
        <w:t xml:space="preserve">č. 183/2006 Sb., stavební zákon ve znění pozdějších předpisů (dále jen „stavební zákon“), a zajistit účast stavbyvedoucího </w:t>
      </w:r>
    </w:p>
    <w:p w14:paraId="31A67A80" w14:textId="411CE1E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sidR="003071C6">
        <w:rPr>
          <w:sz w:val="22"/>
          <w:szCs w:val="22"/>
        </w:rPr>
        <w:t>objednatele</w:t>
      </w:r>
    </w:p>
    <w:p w14:paraId="5AB65A1D"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provedení veškerých prací a dodávek, souvisejících s bezpečnostními opatřeními na ochranu lidí a majetku</w:t>
      </w:r>
    </w:p>
    <w:p w14:paraId="20ABEDAB"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zajištění bezpečnosti a ochrany zdraví při práci v souladu splatnými právními předpisy, zejména zákoníkem práce, zákonem č. 309/2006 Sb., a prováděcími předpisy</w:t>
      </w:r>
    </w:p>
    <w:p w14:paraId="7EC97882"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zajištění ochrany životního prostředí při provádění díla dle platných předpisů  </w:t>
      </w:r>
    </w:p>
    <w:p w14:paraId="122106B2"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zadavateli při předání a převzetí díla   </w:t>
      </w:r>
    </w:p>
    <w:p w14:paraId="180A8AB2" w14:textId="093B8AE8"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pojištění odpovědnosti za škodu způsobenou třetí osobě činností </w:t>
      </w:r>
      <w:r w:rsidR="003071C6">
        <w:rPr>
          <w:sz w:val="22"/>
          <w:szCs w:val="22"/>
        </w:rPr>
        <w:t>zhotovitele</w:t>
      </w:r>
    </w:p>
    <w:p w14:paraId="677792B2"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fotografie průběhu stavby, zejména zakrývacích prací</w:t>
      </w:r>
    </w:p>
    <w:p w14:paraId="7143B42B" w14:textId="16B5FF11"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w:t>
      </w:r>
      <w:r w:rsidR="003071C6">
        <w:rPr>
          <w:sz w:val="22"/>
          <w:szCs w:val="22"/>
        </w:rPr>
        <w:t>objednateli</w:t>
      </w:r>
    </w:p>
    <w:p w14:paraId="4D63B8FA" w14:textId="77777777" w:rsidR="007A279E" w:rsidRPr="00D26E96" w:rsidRDefault="007A279E" w:rsidP="00445923">
      <w:pPr>
        <w:pStyle w:val="Odstavecseseznamem"/>
        <w:numPr>
          <w:ilvl w:val="0"/>
          <w:numId w:val="18"/>
        </w:numPr>
        <w:spacing w:before="120"/>
        <w:ind w:left="709" w:hanging="284"/>
        <w:jc w:val="both"/>
        <w:rPr>
          <w:sz w:val="22"/>
          <w:szCs w:val="22"/>
        </w:rPr>
      </w:pPr>
      <w:r w:rsidRPr="00D26E96">
        <w:rPr>
          <w:sz w:val="22"/>
          <w:szCs w:val="22"/>
        </w:rPr>
        <w:t>provedení individuálního vyzkoušení stavby v souladu s projektem a touto smlouvou</w:t>
      </w:r>
    </w:p>
    <w:p w14:paraId="05BC2345" w14:textId="0A66E6DB" w:rsidR="007A279E" w:rsidRPr="00D26E96" w:rsidRDefault="007A279E" w:rsidP="00445923">
      <w:pPr>
        <w:pStyle w:val="Odstavecseseznamem"/>
        <w:numPr>
          <w:ilvl w:val="0"/>
          <w:numId w:val="18"/>
        </w:numPr>
        <w:spacing w:before="120"/>
        <w:ind w:left="709" w:hanging="284"/>
        <w:jc w:val="both"/>
        <w:rPr>
          <w:sz w:val="22"/>
          <w:szCs w:val="22"/>
        </w:rPr>
      </w:pPr>
      <w:r w:rsidRPr="00D26E96">
        <w:rPr>
          <w:sz w:val="22"/>
          <w:szCs w:val="22"/>
        </w:rPr>
        <w:t xml:space="preserve">provedení komplexního vyzkoušení k ověření parametrů díla – </w:t>
      </w:r>
      <w:r w:rsidR="00D26E96" w:rsidRPr="00D26E96">
        <w:rPr>
          <w:sz w:val="22"/>
          <w:szCs w:val="22"/>
        </w:rPr>
        <w:t>72</w:t>
      </w:r>
      <w:r w:rsidRPr="00D26E96">
        <w:rPr>
          <w:sz w:val="22"/>
          <w:szCs w:val="22"/>
        </w:rPr>
        <w:t xml:space="preserve"> hodin provozní zkouškou </w:t>
      </w:r>
    </w:p>
    <w:p w14:paraId="1DA1B661" w14:textId="18991200" w:rsidR="007A279E" w:rsidRPr="0079319B" w:rsidRDefault="007A279E" w:rsidP="00445923">
      <w:pPr>
        <w:pStyle w:val="Odstavecseseznamem"/>
        <w:numPr>
          <w:ilvl w:val="0"/>
          <w:numId w:val="18"/>
        </w:numPr>
        <w:spacing w:before="120"/>
        <w:ind w:left="709" w:hanging="284"/>
        <w:jc w:val="both"/>
        <w:rPr>
          <w:sz w:val="22"/>
          <w:szCs w:val="22"/>
        </w:rPr>
      </w:pPr>
      <w:r w:rsidRPr="0079319B">
        <w:rPr>
          <w:sz w:val="22"/>
          <w:szCs w:val="22"/>
        </w:rPr>
        <w:t>vypracování provozního předpisu a předpisu pro údržbu</w:t>
      </w:r>
      <w:r w:rsidR="00D26E96" w:rsidRPr="0079319B">
        <w:rPr>
          <w:sz w:val="22"/>
          <w:szCs w:val="22"/>
        </w:rPr>
        <w:t xml:space="preserve"> vč. četnosti a lhůt pro provedení jednotlivých úkonů údržby </w:t>
      </w:r>
      <w:r w:rsidRPr="0079319B">
        <w:rPr>
          <w:sz w:val="22"/>
          <w:szCs w:val="22"/>
        </w:rPr>
        <w:t>celého díla v českém jazyce;</w:t>
      </w:r>
    </w:p>
    <w:p w14:paraId="5FDE7670" w14:textId="74BCDE07" w:rsidR="007A279E" w:rsidRPr="00D26E96" w:rsidRDefault="007A279E" w:rsidP="00445923">
      <w:pPr>
        <w:pStyle w:val="Odstavecseseznamem"/>
        <w:numPr>
          <w:ilvl w:val="0"/>
          <w:numId w:val="18"/>
        </w:numPr>
        <w:spacing w:before="120"/>
        <w:ind w:left="709" w:hanging="425"/>
        <w:jc w:val="both"/>
        <w:rPr>
          <w:sz w:val="22"/>
          <w:szCs w:val="22"/>
        </w:rPr>
      </w:pPr>
      <w:r w:rsidRPr="0079319B">
        <w:rPr>
          <w:sz w:val="22"/>
          <w:szCs w:val="22"/>
        </w:rPr>
        <w:t>zaš</w:t>
      </w:r>
      <w:r w:rsidRPr="00D26E96">
        <w:rPr>
          <w:sz w:val="22"/>
          <w:szCs w:val="22"/>
        </w:rPr>
        <w:t>kolení personálu zadavatele k obsluze a údržbě díla – 1 pracovní den</w:t>
      </w:r>
    </w:p>
    <w:p w14:paraId="67B0ED1A"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 xml:space="preserve">předložení k přejímacímu řízení výsledku hygienického rozboru vody dle požadavků příslušné KHS </w:t>
      </w:r>
    </w:p>
    <w:p w14:paraId="0984E447"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návrh provozního řádu zpracovaný v souladu s § 6 zákona č. 258/2000 Sb. ve znění pozdějších předpisů, odsouhlasený příslušnou KHS včetně seznamu náhradních dílů</w:t>
      </w:r>
    </w:p>
    <w:p w14:paraId="4A362580"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lastRenderedPageBreak/>
        <w:t>předání záručních listů a návodů k obsluze ke strojům a zařízením v českém jazyce</w:t>
      </w:r>
    </w:p>
    <w:p w14:paraId="1A4971B3"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 xml:space="preserve">úklid staveniště před protokolárním předáním a převzetím díla </w:t>
      </w:r>
    </w:p>
    <w:p w14:paraId="0E9B9D79"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odstranění případných závad zjištěných při závěrečné kontrolní prohlídce stavby</w:t>
      </w:r>
    </w:p>
    <w:p w14:paraId="1917E189" w14:textId="5C3EF958" w:rsidR="0042520C" w:rsidRDefault="007A279E" w:rsidP="00445923">
      <w:pPr>
        <w:pStyle w:val="Odstavecseseznamem"/>
        <w:numPr>
          <w:ilvl w:val="0"/>
          <w:numId w:val="18"/>
        </w:numPr>
        <w:spacing w:before="120"/>
        <w:ind w:left="709" w:hanging="425"/>
        <w:rPr>
          <w:sz w:val="22"/>
          <w:szCs w:val="22"/>
        </w:rPr>
      </w:pPr>
      <w:r w:rsidRPr="00D26E96">
        <w:rPr>
          <w:sz w:val="22"/>
          <w:szCs w:val="22"/>
        </w:rPr>
        <w:t>zajištění kladných vyjádření dotčených orgánů státní správy a samosprávy k vydání kolaudačního/-ch souhlasu/-ů</w:t>
      </w:r>
    </w:p>
    <w:p w14:paraId="1AC067D0" w14:textId="66D0912A" w:rsidR="00494B69" w:rsidRPr="00494B69" w:rsidRDefault="00494B69" w:rsidP="00445923">
      <w:pPr>
        <w:pStyle w:val="Odstavecseseznamem"/>
        <w:numPr>
          <w:ilvl w:val="0"/>
          <w:numId w:val="18"/>
        </w:numPr>
        <w:spacing w:before="120"/>
        <w:ind w:left="709" w:hanging="425"/>
        <w:rPr>
          <w:sz w:val="22"/>
          <w:szCs w:val="22"/>
        </w:rPr>
      </w:pPr>
      <w:r w:rsidRPr="00494B69">
        <w:rPr>
          <w:sz w:val="22"/>
          <w:szCs w:val="22"/>
        </w:rPr>
        <w:t xml:space="preserve">účast na </w:t>
      </w:r>
      <w:r>
        <w:rPr>
          <w:sz w:val="22"/>
          <w:szCs w:val="22"/>
        </w:rPr>
        <w:t xml:space="preserve">smluvně dohodnutém </w:t>
      </w:r>
      <w:r w:rsidRPr="00494B69">
        <w:rPr>
          <w:sz w:val="22"/>
          <w:szCs w:val="22"/>
        </w:rPr>
        <w:t>zkušebním provozu na vyzvání po dobu dvou měsíců od protokolárního předání a převzetí díla (předpoklad 10 dnů v průběhu dvou měsíců)</w:t>
      </w:r>
      <w:r>
        <w:rPr>
          <w:sz w:val="22"/>
          <w:szCs w:val="22"/>
        </w:rPr>
        <w:t>.</w:t>
      </w:r>
    </w:p>
    <w:p w14:paraId="6E8EFE8A" w14:textId="77777777" w:rsidR="00337D93" w:rsidRPr="000E55A1" w:rsidRDefault="00337D93" w:rsidP="00445923">
      <w:pPr>
        <w:pStyle w:val="Zkladntext2"/>
        <w:ind w:left="720"/>
        <w:rPr>
          <w:snapToGrid/>
          <w:sz w:val="22"/>
        </w:rPr>
      </w:pPr>
    </w:p>
    <w:p w14:paraId="7EC7E306" w14:textId="165706CE" w:rsidR="000D1881" w:rsidRPr="007F4160" w:rsidRDefault="000D1881" w:rsidP="00445923">
      <w:pPr>
        <w:pStyle w:val="Textkomente"/>
        <w:ind w:left="284"/>
        <w:jc w:val="both"/>
      </w:pPr>
      <w:r w:rsidRPr="000E1116">
        <w:rPr>
          <w:sz w:val="22"/>
        </w:rPr>
        <w:t xml:space="preserve">Dílo bude zhotoveno </w:t>
      </w:r>
      <w:r w:rsidRPr="00CE57A3">
        <w:rPr>
          <w:sz w:val="22"/>
        </w:rPr>
        <w:t>v souladu se zadávací dokumentací podlimitní veřejné zakázky na stavební práce zadané v</w:t>
      </w:r>
      <w:r w:rsidR="004F527B" w:rsidRPr="00CE57A3">
        <w:rPr>
          <w:sz w:val="22"/>
        </w:rPr>
        <w:t> </w:t>
      </w:r>
      <w:r w:rsidR="00CF0DDA" w:rsidRPr="00CE57A3">
        <w:rPr>
          <w:sz w:val="22"/>
        </w:rPr>
        <w:t>otevřeném</w:t>
      </w:r>
      <w:r w:rsidR="004F527B" w:rsidRPr="00CE57A3">
        <w:rPr>
          <w:sz w:val="22"/>
        </w:rPr>
        <w:t xml:space="preserve"> </w:t>
      </w:r>
      <w:r w:rsidRPr="00CE57A3">
        <w:rPr>
          <w:sz w:val="22"/>
        </w:rPr>
        <w:t>řízení dle zákona</w:t>
      </w:r>
      <w:r w:rsidRPr="000E1116">
        <w:rPr>
          <w:sz w:val="22"/>
        </w:rPr>
        <w:t xml:space="preserve"> č. 13</w:t>
      </w:r>
      <w:r w:rsidR="0058236F">
        <w:rPr>
          <w:sz w:val="22"/>
        </w:rPr>
        <w:t>4</w:t>
      </w:r>
      <w:r w:rsidRPr="000E1116">
        <w:rPr>
          <w:sz w:val="22"/>
        </w:rPr>
        <w:t>/20</w:t>
      </w:r>
      <w:r w:rsidR="0058236F">
        <w:rPr>
          <w:sz w:val="22"/>
        </w:rPr>
        <w:t>1</w:t>
      </w:r>
      <w:r w:rsidRPr="000E1116">
        <w:rPr>
          <w:sz w:val="22"/>
        </w:rPr>
        <w:t>6 Sb., o </w:t>
      </w:r>
      <w:r w:rsidR="0058236F">
        <w:rPr>
          <w:sz w:val="22"/>
        </w:rPr>
        <w:t xml:space="preserve">zadávání </w:t>
      </w:r>
      <w:r w:rsidRPr="000E1116">
        <w:rPr>
          <w:sz w:val="22"/>
        </w:rPr>
        <w:t>veřejných zakáz</w:t>
      </w:r>
      <w:r w:rsidR="0058236F">
        <w:rPr>
          <w:sz w:val="22"/>
        </w:rPr>
        <w:t>e</w:t>
      </w:r>
      <w:r w:rsidRPr="000E1116">
        <w:rPr>
          <w:sz w:val="22"/>
        </w:rPr>
        <w:t xml:space="preserve">k </w:t>
      </w:r>
      <w:r w:rsidR="00A8051A">
        <w:rPr>
          <w:sz w:val="22"/>
        </w:rPr>
        <w:t xml:space="preserve">(dále jen „zákon“) </w:t>
      </w:r>
      <w:r w:rsidRPr="000E1116">
        <w:rPr>
          <w:sz w:val="22"/>
        </w:rPr>
        <w:t xml:space="preserve">a projektové dokumentace </w:t>
      </w:r>
      <w:r w:rsidR="002C0D03">
        <w:rPr>
          <w:sz w:val="22"/>
        </w:rPr>
        <w:t xml:space="preserve">pro zadání stavebních prací </w:t>
      </w:r>
      <w:r w:rsidR="007F4160">
        <w:t>„CPA Delfín Uherský Brod – venkovní bazény“</w:t>
      </w:r>
      <w:r w:rsidR="007F4160" w:rsidRPr="007F4160">
        <w:t xml:space="preserve"> </w:t>
      </w:r>
      <w:r w:rsidR="007F4160">
        <w:t>(dále jen „</w:t>
      </w:r>
      <w:bookmarkStart w:id="5" w:name="_Hlk55909976"/>
      <w:r w:rsidR="007F4160">
        <w:t>PD venkovní bazény</w:t>
      </w:r>
      <w:bookmarkEnd w:id="5"/>
      <w:r w:rsidR="007F4160">
        <w:t xml:space="preserve">) </w:t>
      </w:r>
      <w:r w:rsidRPr="000E1116">
        <w:rPr>
          <w:sz w:val="22"/>
        </w:rPr>
        <w:t>zpra</w:t>
      </w:r>
      <w:r w:rsidRPr="00CE57A3">
        <w:rPr>
          <w:sz w:val="22"/>
          <w:szCs w:val="22"/>
        </w:rPr>
        <w:t>cované</w:t>
      </w:r>
      <w:r w:rsidR="00CC44DE" w:rsidRPr="00CE57A3">
        <w:rPr>
          <w:sz w:val="22"/>
          <w:szCs w:val="22"/>
        </w:rPr>
        <w:t xml:space="preserve"> </w:t>
      </w:r>
      <w:r w:rsidR="00CE57A3" w:rsidRPr="00CE57A3">
        <w:rPr>
          <w:sz w:val="22"/>
          <w:szCs w:val="22"/>
        </w:rPr>
        <w:t xml:space="preserve">CENTROPROJEKT GROUP, a.s., IČ 01643541 a </w:t>
      </w:r>
      <w:r w:rsidR="007F4160" w:rsidRPr="007F4160">
        <w:rPr>
          <w:sz w:val="22"/>
          <w:szCs w:val="22"/>
        </w:rPr>
        <w:t>„CPA Delfín – úprava stávající kotelny pro venkovní bazény“ (d</w:t>
      </w:r>
      <w:r w:rsidR="007F4160" w:rsidRPr="007F4160">
        <w:t xml:space="preserve">ále jen „PD úprava kotelny“) </w:t>
      </w:r>
      <w:r w:rsidR="007F4160" w:rsidRPr="007F4160">
        <w:rPr>
          <w:sz w:val="22"/>
          <w:szCs w:val="22"/>
        </w:rPr>
        <w:t xml:space="preserve">zpracované </w:t>
      </w:r>
      <w:r w:rsidR="00CE57A3" w:rsidRPr="007F4160">
        <w:rPr>
          <w:sz w:val="22"/>
          <w:szCs w:val="22"/>
        </w:rPr>
        <w:t>MIX MAX - ENERGETIKA, s.r.o., IČ 26938332</w:t>
      </w:r>
      <w:r w:rsidR="00FE4C6A" w:rsidRPr="007F4160">
        <w:rPr>
          <w:sz w:val="22"/>
          <w:szCs w:val="22"/>
        </w:rPr>
        <w:t xml:space="preserve"> </w:t>
      </w:r>
      <w:r w:rsidRPr="007F4160">
        <w:rPr>
          <w:sz w:val="22"/>
        </w:rPr>
        <w:t>, kter</w:t>
      </w:r>
      <w:r w:rsidR="007F4160" w:rsidRPr="007F4160">
        <w:rPr>
          <w:sz w:val="22"/>
        </w:rPr>
        <w:t>é</w:t>
      </w:r>
      <w:r w:rsidRPr="007F4160">
        <w:rPr>
          <w:sz w:val="22"/>
        </w:rPr>
        <w:t xml:space="preserve"> j</w:t>
      </w:r>
      <w:r w:rsidR="007F4160" w:rsidRPr="007F4160">
        <w:rPr>
          <w:sz w:val="22"/>
        </w:rPr>
        <w:t>sou</w:t>
      </w:r>
      <w:r w:rsidRPr="007F4160">
        <w:rPr>
          <w:sz w:val="22"/>
        </w:rPr>
        <w:t xml:space="preserve"> součástí zadávací dokumentace, pravomocným stavebním </w:t>
      </w:r>
      <w:r w:rsidR="00FE4C6A" w:rsidRPr="007F4160">
        <w:rPr>
          <w:sz w:val="22"/>
        </w:rPr>
        <w:t xml:space="preserve">a vodoprávním </w:t>
      </w:r>
      <w:r w:rsidRPr="007F4160">
        <w:rPr>
          <w:sz w:val="22"/>
        </w:rPr>
        <w:t>povolením a nabídkou zhotovitele.</w:t>
      </w:r>
    </w:p>
    <w:p w14:paraId="555D56CA" w14:textId="77777777" w:rsidR="000D1881" w:rsidRDefault="000D1881" w:rsidP="00445923">
      <w:pPr>
        <w:pStyle w:val="Textvbloku"/>
        <w:spacing w:before="60"/>
        <w:ind w:left="284"/>
        <w:rPr>
          <w:sz w:val="22"/>
        </w:rPr>
      </w:pPr>
      <w:r w:rsidRPr="007F4160">
        <w:rPr>
          <w:sz w:val="22"/>
        </w:rPr>
        <w:t>Zh</w:t>
      </w:r>
      <w:r w:rsidRPr="000E1116">
        <w:rPr>
          <w:sz w:val="22"/>
        </w:rPr>
        <w:t xml:space="preserve">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445923">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445923">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445923">
      <w:pPr>
        <w:pStyle w:val="Textvbloku"/>
        <w:ind w:left="284" w:hanging="284"/>
        <w:rPr>
          <w:sz w:val="22"/>
        </w:rPr>
      </w:pPr>
      <w:r>
        <w:rPr>
          <w:sz w:val="22"/>
        </w:rPr>
        <w:t xml:space="preserve">      </w:t>
      </w:r>
    </w:p>
    <w:p w14:paraId="2B680141" w14:textId="31B12DC9" w:rsidR="000D1881" w:rsidRPr="00DB5E2B" w:rsidRDefault="005C2B68" w:rsidP="00445923">
      <w:pPr>
        <w:pStyle w:val="Textvbloku"/>
        <w:ind w:left="284" w:hanging="284"/>
        <w:rPr>
          <w:bCs/>
          <w:sz w:val="22"/>
          <w:u w:val="single"/>
        </w:rPr>
      </w:pPr>
      <w:r w:rsidRPr="003071C6">
        <w:rPr>
          <w:sz w:val="22"/>
        </w:rPr>
        <w:t xml:space="preserve">    </w:t>
      </w:r>
      <w:bookmarkStart w:id="6" w:name="_Hlk55910040"/>
      <w:r w:rsidR="0068498B" w:rsidRPr="00DB5E2B">
        <w:rPr>
          <w:sz w:val="22"/>
          <w:u w:val="single"/>
        </w:rPr>
        <w:t>1)</w:t>
      </w:r>
      <w:r w:rsidRPr="00DB5E2B">
        <w:rPr>
          <w:sz w:val="22"/>
          <w:u w:val="single"/>
        </w:rPr>
        <w:t xml:space="preserve"> </w:t>
      </w:r>
      <w:r w:rsidR="000D1881" w:rsidRPr="00DB5E2B">
        <w:rPr>
          <w:sz w:val="22"/>
          <w:u w:val="single"/>
        </w:rPr>
        <w:t>Stavba</w:t>
      </w:r>
      <w:r w:rsidR="000D1881" w:rsidRPr="00DB5E2B">
        <w:rPr>
          <w:bCs/>
          <w:sz w:val="22"/>
          <w:u w:val="single"/>
        </w:rPr>
        <w:t xml:space="preserve"> je </w:t>
      </w:r>
      <w:r w:rsidR="0068498B" w:rsidRPr="00DB5E2B">
        <w:rPr>
          <w:bCs/>
          <w:sz w:val="22"/>
          <w:u w:val="single"/>
        </w:rPr>
        <w:t>dle „PD venkovní bazény“</w:t>
      </w:r>
      <w:r w:rsidR="000D1881" w:rsidRPr="00DB5E2B">
        <w:rPr>
          <w:bCs/>
          <w:sz w:val="22"/>
          <w:u w:val="single"/>
        </w:rPr>
        <w:t xml:space="preserve"> členěna na následující stavební objekty</w:t>
      </w:r>
      <w:r w:rsidRPr="00DB5E2B">
        <w:rPr>
          <w:bCs/>
          <w:sz w:val="22"/>
          <w:u w:val="single"/>
        </w:rPr>
        <w:t xml:space="preserve"> a provozní soubory</w:t>
      </w:r>
      <w:r w:rsidR="000D1881" w:rsidRPr="00DB5E2B">
        <w:rPr>
          <w:bCs/>
          <w:sz w:val="22"/>
          <w:u w:val="single"/>
        </w:rPr>
        <w:t>:</w:t>
      </w:r>
    </w:p>
    <w:p w14:paraId="5004EBFC" w14:textId="77777777" w:rsidR="007B49E9" w:rsidRDefault="007B49E9" w:rsidP="00445923">
      <w:pPr>
        <w:pStyle w:val="Textvbloku"/>
        <w:ind w:left="284" w:hanging="284"/>
        <w:rPr>
          <w:bCs/>
          <w:sz w:val="22"/>
        </w:rPr>
      </w:pPr>
    </w:p>
    <w:bookmarkEnd w:id="6"/>
    <w:p w14:paraId="4FCFDBBE" w14:textId="376435BD" w:rsidR="00CE57A3" w:rsidRPr="00CE57A3" w:rsidRDefault="00CE57A3" w:rsidP="00445923">
      <w:pPr>
        <w:autoSpaceDE w:val="0"/>
        <w:autoSpaceDN w:val="0"/>
        <w:adjustRightInd w:val="0"/>
        <w:ind w:left="284"/>
        <w:rPr>
          <w:sz w:val="22"/>
          <w:szCs w:val="22"/>
        </w:rPr>
      </w:pPr>
      <w:r w:rsidRPr="00CE57A3">
        <w:rPr>
          <w:sz w:val="22"/>
          <w:szCs w:val="22"/>
        </w:rPr>
        <w:t>SO 101 – Příprava území</w:t>
      </w:r>
    </w:p>
    <w:p w14:paraId="742DD7AB" w14:textId="77777777" w:rsidR="00CE57A3" w:rsidRPr="00CE57A3" w:rsidRDefault="00CE57A3" w:rsidP="00445923">
      <w:pPr>
        <w:autoSpaceDE w:val="0"/>
        <w:autoSpaceDN w:val="0"/>
        <w:adjustRightInd w:val="0"/>
        <w:ind w:left="284"/>
        <w:rPr>
          <w:sz w:val="22"/>
          <w:szCs w:val="22"/>
        </w:rPr>
      </w:pPr>
      <w:r w:rsidRPr="00CE57A3">
        <w:rPr>
          <w:sz w:val="22"/>
          <w:szCs w:val="22"/>
        </w:rPr>
        <w:t>SO 102 – Provozní objekt 1</w:t>
      </w:r>
    </w:p>
    <w:p w14:paraId="1DB7BE8C" w14:textId="77777777" w:rsidR="00CE57A3" w:rsidRPr="00CE57A3" w:rsidRDefault="00CE57A3" w:rsidP="00445923">
      <w:pPr>
        <w:autoSpaceDE w:val="0"/>
        <w:autoSpaceDN w:val="0"/>
        <w:adjustRightInd w:val="0"/>
        <w:ind w:left="284"/>
        <w:rPr>
          <w:sz w:val="22"/>
          <w:szCs w:val="22"/>
        </w:rPr>
      </w:pPr>
      <w:r w:rsidRPr="00CE57A3">
        <w:rPr>
          <w:sz w:val="22"/>
          <w:szCs w:val="22"/>
        </w:rPr>
        <w:t>SO 103 – Venkovní bazény</w:t>
      </w:r>
    </w:p>
    <w:p w14:paraId="2D15CB6A" w14:textId="77777777" w:rsidR="00CE57A3" w:rsidRPr="00CE57A3" w:rsidRDefault="00CE57A3" w:rsidP="00445923">
      <w:pPr>
        <w:autoSpaceDE w:val="0"/>
        <w:autoSpaceDN w:val="0"/>
        <w:adjustRightInd w:val="0"/>
        <w:ind w:left="993"/>
        <w:rPr>
          <w:sz w:val="22"/>
          <w:szCs w:val="22"/>
        </w:rPr>
      </w:pPr>
      <w:r w:rsidRPr="00CE57A3">
        <w:rPr>
          <w:sz w:val="22"/>
          <w:szCs w:val="22"/>
        </w:rPr>
        <w:t>SO 103.1 – Víceúčelový bazén</w:t>
      </w:r>
    </w:p>
    <w:p w14:paraId="38297115" w14:textId="77777777" w:rsidR="00CE57A3" w:rsidRPr="00CE57A3" w:rsidRDefault="00CE57A3" w:rsidP="00445923">
      <w:pPr>
        <w:autoSpaceDE w:val="0"/>
        <w:autoSpaceDN w:val="0"/>
        <w:adjustRightInd w:val="0"/>
        <w:ind w:left="993"/>
        <w:rPr>
          <w:sz w:val="22"/>
          <w:szCs w:val="22"/>
        </w:rPr>
      </w:pPr>
      <w:r w:rsidRPr="00CE57A3">
        <w:rPr>
          <w:sz w:val="22"/>
          <w:szCs w:val="22"/>
        </w:rPr>
        <w:t>SO 103.2 – Dětský bazén</w:t>
      </w:r>
    </w:p>
    <w:p w14:paraId="28E408B9" w14:textId="77777777" w:rsidR="00CE57A3" w:rsidRPr="00CE57A3" w:rsidRDefault="00CE57A3" w:rsidP="00445923">
      <w:pPr>
        <w:autoSpaceDE w:val="0"/>
        <w:autoSpaceDN w:val="0"/>
        <w:adjustRightInd w:val="0"/>
        <w:ind w:left="993"/>
        <w:rPr>
          <w:sz w:val="22"/>
          <w:szCs w:val="22"/>
        </w:rPr>
      </w:pPr>
      <w:r w:rsidRPr="00CE57A3">
        <w:rPr>
          <w:sz w:val="22"/>
          <w:szCs w:val="22"/>
        </w:rPr>
        <w:t>SO 103.3 – Brodítka</w:t>
      </w:r>
    </w:p>
    <w:p w14:paraId="4F2F6FBB" w14:textId="77777777" w:rsidR="00CE57A3" w:rsidRPr="00CE57A3" w:rsidRDefault="00CE57A3" w:rsidP="00445923">
      <w:pPr>
        <w:autoSpaceDE w:val="0"/>
        <w:autoSpaceDN w:val="0"/>
        <w:adjustRightInd w:val="0"/>
        <w:ind w:left="993"/>
        <w:rPr>
          <w:sz w:val="22"/>
          <w:szCs w:val="22"/>
        </w:rPr>
      </w:pPr>
      <w:r w:rsidRPr="00CE57A3">
        <w:rPr>
          <w:sz w:val="22"/>
          <w:szCs w:val="22"/>
        </w:rPr>
        <w:t>SO 103. 4 – Tobogán</w:t>
      </w:r>
    </w:p>
    <w:p w14:paraId="69DE408F" w14:textId="77777777" w:rsidR="00CE57A3" w:rsidRPr="00CE57A3" w:rsidRDefault="00CE57A3" w:rsidP="00445923">
      <w:pPr>
        <w:autoSpaceDE w:val="0"/>
        <w:autoSpaceDN w:val="0"/>
        <w:adjustRightInd w:val="0"/>
        <w:ind w:left="993"/>
        <w:rPr>
          <w:sz w:val="22"/>
          <w:szCs w:val="22"/>
        </w:rPr>
      </w:pPr>
      <w:r w:rsidRPr="00CE57A3">
        <w:rPr>
          <w:sz w:val="22"/>
          <w:szCs w:val="22"/>
        </w:rPr>
        <w:t>SO 103.5 – Skluzavka</w:t>
      </w:r>
    </w:p>
    <w:p w14:paraId="0E5F8FCF" w14:textId="77777777" w:rsidR="00CE57A3" w:rsidRPr="00CE57A3" w:rsidRDefault="00CE57A3" w:rsidP="00445923">
      <w:pPr>
        <w:autoSpaceDE w:val="0"/>
        <w:autoSpaceDN w:val="0"/>
        <w:adjustRightInd w:val="0"/>
        <w:ind w:left="284"/>
        <w:rPr>
          <w:sz w:val="22"/>
          <w:szCs w:val="22"/>
        </w:rPr>
      </w:pPr>
      <w:r w:rsidRPr="00CE57A3">
        <w:rPr>
          <w:sz w:val="22"/>
          <w:szCs w:val="22"/>
        </w:rPr>
        <w:t>SO 104 – Zpevněné plochy</w:t>
      </w:r>
    </w:p>
    <w:p w14:paraId="031CB439" w14:textId="77777777" w:rsidR="00CE57A3" w:rsidRPr="00CE57A3" w:rsidRDefault="00CE57A3" w:rsidP="00445923">
      <w:pPr>
        <w:autoSpaceDE w:val="0"/>
        <w:autoSpaceDN w:val="0"/>
        <w:adjustRightInd w:val="0"/>
        <w:ind w:left="993"/>
        <w:rPr>
          <w:sz w:val="22"/>
          <w:szCs w:val="22"/>
        </w:rPr>
      </w:pPr>
      <w:r w:rsidRPr="00CE57A3">
        <w:rPr>
          <w:sz w:val="22"/>
          <w:szCs w:val="22"/>
        </w:rPr>
        <w:t>SO 104.1 - Pochůzí plochy / čisté, nečisté /</w:t>
      </w:r>
    </w:p>
    <w:p w14:paraId="7F3A8EC6" w14:textId="77777777" w:rsidR="00CE57A3" w:rsidRPr="00CE57A3" w:rsidRDefault="00CE57A3" w:rsidP="00445923">
      <w:pPr>
        <w:autoSpaceDE w:val="0"/>
        <w:autoSpaceDN w:val="0"/>
        <w:adjustRightInd w:val="0"/>
        <w:ind w:left="993"/>
        <w:rPr>
          <w:sz w:val="22"/>
          <w:szCs w:val="22"/>
        </w:rPr>
      </w:pPr>
      <w:r w:rsidRPr="00CE57A3">
        <w:rPr>
          <w:sz w:val="22"/>
          <w:szCs w:val="22"/>
        </w:rPr>
        <w:t>SO 104.2 – Pojížděné plochy</w:t>
      </w:r>
    </w:p>
    <w:p w14:paraId="0484383F" w14:textId="77777777" w:rsidR="00CE57A3" w:rsidRPr="00CE57A3" w:rsidRDefault="00CE57A3" w:rsidP="00445923">
      <w:pPr>
        <w:autoSpaceDE w:val="0"/>
        <w:autoSpaceDN w:val="0"/>
        <w:adjustRightInd w:val="0"/>
        <w:ind w:left="284"/>
        <w:rPr>
          <w:sz w:val="22"/>
          <w:szCs w:val="22"/>
        </w:rPr>
      </w:pPr>
      <w:r w:rsidRPr="00CE57A3">
        <w:rPr>
          <w:sz w:val="22"/>
          <w:szCs w:val="22"/>
        </w:rPr>
        <w:t>SO 105 – Přípojky inženýrských sítí a areálové rozvody</w:t>
      </w:r>
    </w:p>
    <w:p w14:paraId="5F6E8C19" w14:textId="77777777" w:rsidR="00CE57A3" w:rsidRPr="00CE57A3" w:rsidRDefault="00CE57A3" w:rsidP="00445923">
      <w:pPr>
        <w:autoSpaceDE w:val="0"/>
        <w:autoSpaceDN w:val="0"/>
        <w:adjustRightInd w:val="0"/>
        <w:ind w:left="993"/>
        <w:rPr>
          <w:sz w:val="22"/>
          <w:szCs w:val="22"/>
        </w:rPr>
      </w:pPr>
      <w:r w:rsidRPr="00CE57A3">
        <w:rPr>
          <w:sz w:val="22"/>
          <w:szCs w:val="22"/>
        </w:rPr>
        <w:t>SO 105.1 – Vodovod</w:t>
      </w:r>
    </w:p>
    <w:p w14:paraId="2F01724D" w14:textId="77777777" w:rsidR="00CE57A3" w:rsidRPr="00CE57A3" w:rsidRDefault="00CE57A3" w:rsidP="00445923">
      <w:pPr>
        <w:autoSpaceDE w:val="0"/>
        <w:autoSpaceDN w:val="0"/>
        <w:adjustRightInd w:val="0"/>
        <w:ind w:left="993"/>
        <w:rPr>
          <w:sz w:val="22"/>
          <w:szCs w:val="22"/>
        </w:rPr>
      </w:pPr>
      <w:r w:rsidRPr="00CE57A3">
        <w:rPr>
          <w:sz w:val="22"/>
          <w:szCs w:val="22"/>
        </w:rPr>
        <w:t>SO 105.2 – Kanalizace dešťová</w:t>
      </w:r>
    </w:p>
    <w:p w14:paraId="658AB7EE" w14:textId="77777777" w:rsidR="00CE57A3" w:rsidRPr="00CE57A3" w:rsidRDefault="00CE57A3" w:rsidP="00445923">
      <w:pPr>
        <w:autoSpaceDE w:val="0"/>
        <w:autoSpaceDN w:val="0"/>
        <w:adjustRightInd w:val="0"/>
        <w:ind w:left="993"/>
        <w:rPr>
          <w:sz w:val="22"/>
          <w:szCs w:val="22"/>
        </w:rPr>
      </w:pPr>
      <w:r w:rsidRPr="00CE57A3">
        <w:rPr>
          <w:sz w:val="22"/>
          <w:szCs w:val="22"/>
        </w:rPr>
        <w:t>SO 105.3 – Kanalizace splašková -</w:t>
      </w:r>
    </w:p>
    <w:p w14:paraId="15BF1C00" w14:textId="77777777" w:rsidR="00CE57A3" w:rsidRPr="00CE57A3" w:rsidRDefault="00CE57A3" w:rsidP="00445923">
      <w:pPr>
        <w:autoSpaceDE w:val="0"/>
        <w:autoSpaceDN w:val="0"/>
        <w:adjustRightInd w:val="0"/>
        <w:ind w:left="993"/>
        <w:rPr>
          <w:sz w:val="22"/>
          <w:szCs w:val="22"/>
        </w:rPr>
      </w:pPr>
      <w:r w:rsidRPr="00CE57A3">
        <w:rPr>
          <w:sz w:val="22"/>
          <w:szCs w:val="22"/>
        </w:rPr>
        <w:t>SO 105.4 – Kanalizace ostatní, jímky</w:t>
      </w:r>
    </w:p>
    <w:p w14:paraId="5FA1ED1C" w14:textId="77777777" w:rsidR="00CE57A3" w:rsidRPr="00CE57A3" w:rsidRDefault="00CE57A3" w:rsidP="00445923">
      <w:pPr>
        <w:autoSpaceDE w:val="0"/>
        <w:autoSpaceDN w:val="0"/>
        <w:adjustRightInd w:val="0"/>
        <w:ind w:left="993"/>
        <w:rPr>
          <w:sz w:val="22"/>
          <w:szCs w:val="22"/>
        </w:rPr>
      </w:pPr>
      <w:r w:rsidRPr="00CE57A3">
        <w:rPr>
          <w:sz w:val="22"/>
          <w:szCs w:val="22"/>
        </w:rPr>
        <w:t>SO 105.5 – Elektro – silnoproud</w:t>
      </w:r>
    </w:p>
    <w:p w14:paraId="62124574" w14:textId="77777777" w:rsidR="00CE57A3" w:rsidRPr="00CE57A3" w:rsidRDefault="00CE57A3" w:rsidP="00445923">
      <w:pPr>
        <w:autoSpaceDE w:val="0"/>
        <w:autoSpaceDN w:val="0"/>
        <w:adjustRightInd w:val="0"/>
        <w:ind w:left="993"/>
        <w:rPr>
          <w:sz w:val="22"/>
          <w:szCs w:val="22"/>
        </w:rPr>
      </w:pPr>
      <w:r w:rsidRPr="00CE57A3">
        <w:rPr>
          <w:sz w:val="22"/>
          <w:szCs w:val="22"/>
        </w:rPr>
        <w:t>SO 105.6 – Elektro – venkovní osvětlení</w:t>
      </w:r>
    </w:p>
    <w:p w14:paraId="71FF5DC3" w14:textId="77777777" w:rsidR="00CE57A3" w:rsidRPr="00CE57A3" w:rsidRDefault="00CE57A3" w:rsidP="00445923">
      <w:pPr>
        <w:autoSpaceDE w:val="0"/>
        <w:autoSpaceDN w:val="0"/>
        <w:adjustRightInd w:val="0"/>
        <w:ind w:left="993"/>
        <w:rPr>
          <w:sz w:val="22"/>
          <w:szCs w:val="22"/>
        </w:rPr>
      </w:pPr>
      <w:r w:rsidRPr="00CE57A3">
        <w:rPr>
          <w:sz w:val="22"/>
          <w:szCs w:val="22"/>
        </w:rPr>
        <w:t>SO 105.7 – Elektro – slaboproud</w:t>
      </w:r>
    </w:p>
    <w:p w14:paraId="6CBCEDE2" w14:textId="1853229C" w:rsidR="00CE57A3" w:rsidRPr="007C0E6D" w:rsidRDefault="00CE57A3" w:rsidP="00445923">
      <w:pPr>
        <w:autoSpaceDE w:val="0"/>
        <w:autoSpaceDN w:val="0"/>
        <w:adjustRightInd w:val="0"/>
        <w:ind w:left="993"/>
        <w:rPr>
          <w:b/>
          <w:bCs/>
          <w:i/>
          <w:iCs/>
          <w:sz w:val="22"/>
          <w:szCs w:val="22"/>
        </w:rPr>
      </w:pPr>
      <w:r w:rsidRPr="00147A27">
        <w:rPr>
          <w:i/>
          <w:iCs/>
          <w:sz w:val="22"/>
          <w:szCs w:val="22"/>
        </w:rPr>
        <w:t>SO 105.8 – Přívod tepla ze stávajícího objektu</w:t>
      </w:r>
      <w:r w:rsidR="00147A27" w:rsidRPr="00147A27">
        <w:rPr>
          <w:i/>
          <w:iCs/>
          <w:sz w:val="22"/>
          <w:szCs w:val="22"/>
        </w:rPr>
        <w:t xml:space="preserve"> – </w:t>
      </w:r>
      <w:bookmarkStart w:id="7" w:name="_Hlk55292363"/>
      <w:r w:rsidR="00147A27" w:rsidRPr="007C0E6D">
        <w:rPr>
          <w:b/>
          <w:bCs/>
          <w:i/>
          <w:iCs/>
          <w:sz w:val="22"/>
          <w:szCs w:val="22"/>
        </w:rPr>
        <w:t>není předmětem tohoto zadávacího řízení</w:t>
      </w:r>
      <w:bookmarkEnd w:id="7"/>
    </w:p>
    <w:p w14:paraId="26FEF49C" w14:textId="77777777" w:rsidR="00CE57A3" w:rsidRPr="00CE57A3" w:rsidRDefault="00CE57A3" w:rsidP="00445923">
      <w:pPr>
        <w:autoSpaceDE w:val="0"/>
        <w:autoSpaceDN w:val="0"/>
        <w:adjustRightInd w:val="0"/>
        <w:ind w:left="284"/>
        <w:rPr>
          <w:sz w:val="22"/>
          <w:szCs w:val="22"/>
        </w:rPr>
      </w:pPr>
      <w:r w:rsidRPr="00CE57A3">
        <w:rPr>
          <w:sz w:val="22"/>
          <w:szCs w:val="22"/>
        </w:rPr>
        <w:t>SO 106 – Přeložky inženýrských sítí</w:t>
      </w:r>
    </w:p>
    <w:p w14:paraId="1DFAC1BE" w14:textId="0E4339DC" w:rsidR="00CE57A3" w:rsidRPr="00CE57A3" w:rsidRDefault="007C0E6D" w:rsidP="00445923">
      <w:pPr>
        <w:autoSpaceDE w:val="0"/>
        <w:autoSpaceDN w:val="0"/>
        <w:adjustRightInd w:val="0"/>
        <w:ind w:left="567"/>
        <w:rPr>
          <w:sz w:val="22"/>
          <w:szCs w:val="22"/>
        </w:rPr>
      </w:pPr>
      <w:r>
        <w:rPr>
          <w:sz w:val="22"/>
          <w:szCs w:val="22"/>
        </w:rPr>
        <w:lastRenderedPageBreak/>
        <w:t xml:space="preserve">        </w:t>
      </w:r>
      <w:r w:rsidR="00CE57A3" w:rsidRPr="00147A27">
        <w:rPr>
          <w:sz w:val="22"/>
          <w:szCs w:val="22"/>
        </w:rPr>
        <w:t>SO 106.1 – Přeložka kabelů NN</w:t>
      </w:r>
    </w:p>
    <w:p w14:paraId="37E74AEC" w14:textId="77777777" w:rsidR="00CE57A3" w:rsidRPr="00CE57A3" w:rsidRDefault="00CE57A3" w:rsidP="00445923">
      <w:pPr>
        <w:autoSpaceDE w:val="0"/>
        <w:autoSpaceDN w:val="0"/>
        <w:adjustRightInd w:val="0"/>
        <w:ind w:left="284"/>
        <w:rPr>
          <w:sz w:val="22"/>
          <w:szCs w:val="22"/>
        </w:rPr>
      </w:pPr>
      <w:r w:rsidRPr="00CE57A3">
        <w:rPr>
          <w:sz w:val="22"/>
          <w:szCs w:val="22"/>
        </w:rPr>
        <w:t>SO 107 – Terénní a sadové úpravy</w:t>
      </w:r>
    </w:p>
    <w:p w14:paraId="3F3222B7" w14:textId="77777777" w:rsidR="00CE57A3" w:rsidRPr="00CE57A3" w:rsidRDefault="00CE57A3" w:rsidP="00445923">
      <w:pPr>
        <w:autoSpaceDE w:val="0"/>
        <w:autoSpaceDN w:val="0"/>
        <w:adjustRightInd w:val="0"/>
        <w:ind w:left="993"/>
        <w:rPr>
          <w:sz w:val="22"/>
          <w:szCs w:val="22"/>
        </w:rPr>
      </w:pPr>
      <w:r w:rsidRPr="00CE57A3">
        <w:rPr>
          <w:sz w:val="22"/>
          <w:szCs w:val="22"/>
        </w:rPr>
        <w:t>SO 107.1 – Terénní úpravy</w:t>
      </w:r>
    </w:p>
    <w:p w14:paraId="016A9E4D" w14:textId="77777777" w:rsidR="00CE57A3" w:rsidRPr="00CE57A3" w:rsidRDefault="00CE57A3" w:rsidP="00445923">
      <w:pPr>
        <w:autoSpaceDE w:val="0"/>
        <w:autoSpaceDN w:val="0"/>
        <w:adjustRightInd w:val="0"/>
        <w:ind w:left="993"/>
        <w:rPr>
          <w:sz w:val="22"/>
          <w:szCs w:val="22"/>
        </w:rPr>
      </w:pPr>
      <w:r w:rsidRPr="00CE57A3">
        <w:rPr>
          <w:sz w:val="22"/>
          <w:szCs w:val="22"/>
        </w:rPr>
        <w:t>SO 107.2 – Sadové úpravy</w:t>
      </w:r>
    </w:p>
    <w:p w14:paraId="72479EF3" w14:textId="77777777" w:rsidR="00CE57A3" w:rsidRPr="00CE57A3" w:rsidRDefault="00CE57A3" w:rsidP="00445923">
      <w:pPr>
        <w:autoSpaceDE w:val="0"/>
        <w:autoSpaceDN w:val="0"/>
        <w:adjustRightInd w:val="0"/>
        <w:ind w:left="993"/>
        <w:rPr>
          <w:sz w:val="22"/>
          <w:szCs w:val="22"/>
        </w:rPr>
      </w:pPr>
      <w:r w:rsidRPr="00CE57A3">
        <w:rPr>
          <w:sz w:val="22"/>
          <w:szCs w:val="22"/>
        </w:rPr>
        <w:t>SO 107.3 – Závlahy</w:t>
      </w:r>
    </w:p>
    <w:p w14:paraId="40A9CC36" w14:textId="77777777" w:rsidR="00CE57A3" w:rsidRPr="00CE57A3" w:rsidRDefault="00CE57A3" w:rsidP="00445923">
      <w:pPr>
        <w:autoSpaceDE w:val="0"/>
        <w:autoSpaceDN w:val="0"/>
        <w:adjustRightInd w:val="0"/>
        <w:ind w:left="284"/>
        <w:rPr>
          <w:sz w:val="22"/>
          <w:szCs w:val="22"/>
        </w:rPr>
      </w:pPr>
      <w:r w:rsidRPr="00CE57A3">
        <w:rPr>
          <w:sz w:val="22"/>
          <w:szCs w:val="22"/>
        </w:rPr>
        <w:t>SO 108 – Oplocení areálu</w:t>
      </w:r>
    </w:p>
    <w:p w14:paraId="4D0C0344" w14:textId="77777777" w:rsidR="00CE57A3" w:rsidRPr="00CE57A3" w:rsidRDefault="00CE57A3" w:rsidP="00445923">
      <w:pPr>
        <w:autoSpaceDE w:val="0"/>
        <w:autoSpaceDN w:val="0"/>
        <w:adjustRightInd w:val="0"/>
        <w:ind w:left="993"/>
        <w:rPr>
          <w:sz w:val="22"/>
          <w:szCs w:val="22"/>
        </w:rPr>
      </w:pPr>
      <w:r w:rsidRPr="00CE57A3">
        <w:rPr>
          <w:sz w:val="22"/>
          <w:szCs w:val="22"/>
        </w:rPr>
        <w:t>SO 108.1 - Oplocení areálu</w:t>
      </w:r>
    </w:p>
    <w:p w14:paraId="60E624C3" w14:textId="77777777" w:rsidR="00CE57A3" w:rsidRPr="00CE57A3" w:rsidRDefault="00CE57A3" w:rsidP="00445923">
      <w:pPr>
        <w:autoSpaceDE w:val="0"/>
        <w:autoSpaceDN w:val="0"/>
        <w:adjustRightInd w:val="0"/>
        <w:ind w:left="993"/>
        <w:rPr>
          <w:sz w:val="22"/>
          <w:szCs w:val="22"/>
        </w:rPr>
      </w:pPr>
      <w:r w:rsidRPr="00CE57A3">
        <w:rPr>
          <w:sz w:val="22"/>
          <w:szCs w:val="22"/>
        </w:rPr>
        <w:t>SO 108.2 – Vnitřní oplocení a ohrazení</w:t>
      </w:r>
    </w:p>
    <w:p w14:paraId="781D3D9B" w14:textId="77777777" w:rsidR="00CE57A3" w:rsidRPr="00CE57A3" w:rsidRDefault="00CE57A3" w:rsidP="00445923">
      <w:pPr>
        <w:autoSpaceDE w:val="0"/>
        <w:autoSpaceDN w:val="0"/>
        <w:adjustRightInd w:val="0"/>
        <w:ind w:left="284"/>
        <w:rPr>
          <w:sz w:val="22"/>
          <w:szCs w:val="22"/>
        </w:rPr>
      </w:pPr>
      <w:r w:rsidRPr="00CE57A3">
        <w:rPr>
          <w:sz w:val="22"/>
          <w:szCs w:val="22"/>
        </w:rPr>
        <w:t>SO 109 – Zahradní mobiliář</w:t>
      </w:r>
    </w:p>
    <w:p w14:paraId="14D14B50" w14:textId="77777777" w:rsidR="00CE57A3" w:rsidRPr="00CE57A3" w:rsidRDefault="00CE57A3" w:rsidP="00445923">
      <w:pPr>
        <w:autoSpaceDE w:val="0"/>
        <w:autoSpaceDN w:val="0"/>
        <w:adjustRightInd w:val="0"/>
        <w:ind w:left="993"/>
        <w:rPr>
          <w:sz w:val="22"/>
          <w:szCs w:val="22"/>
        </w:rPr>
      </w:pPr>
      <w:r w:rsidRPr="00CE57A3">
        <w:rPr>
          <w:sz w:val="22"/>
          <w:szCs w:val="22"/>
        </w:rPr>
        <w:t>SO 109.1 – Pódium mezi bazény</w:t>
      </w:r>
    </w:p>
    <w:p w14:paraId="3C42F409" w14:textId="77777777" w:rsidR="00CE57A3" w:rsidRPr="00CE57A3" w:rsidRDefault="00CE57A3" w:rsidP="00445923">
      <w:pPr>
        <w:autoSpaceDE w:val="0"/>
        <w:autoSpaceDN w:val="0"/>
        <w:adjustRightInd w:val="0"/>
        <w:ind w:left="993"/>
        <w:rPr>
          <w:sz w:val="22"/>
          <w:szCs w:val="22"/>
        </w:rPr>
      </w:pPr>
      <w:r w:rsidRPr="00CE57A3">
        <w:rPr>
          <w:sz w:val="22"/>
          <w:szCs w:val="22"/>
        </w:rPr>
        <w:t>SO 109.2 – Pergoly</w:t>
      </w:r>
    </w:p>
    <w:p w14:paraId="6F98CB0B" w14:textId="77777777" w:rsidR="00CE57A3" w:rsidRPr="00CE57A3" w:rsidRDefault="00CE57A3" w:rsidP="00445923">
      <w:pPr>
        <w:autoSpaceDE w:val="0"/>
        <w:autoSpaceDN w:val="0"/>
        <w:adjustRightInd w:val="0"/>
        <w:ind w:left="993"/>
        <w:rPr>
          <w:sz w:val="22"/>
          <w:szCs w:val="22"/>
        </w:rPr>
      </w:pPr>
      <w:r w:rsidRPr="00CE57A3">
        <w:rPr>
          <w:sz w:val="22"/>
          <w:szCs w:val="22"/>
        </w:rPr>
        <w:t>SO 109.3 – Slunící pódia</w:t>
      </w:r>
    </w:p>
    <w:p w14:paraId="74C61E86" w14:textId="77777777" w:rsidR="00147A27" w:rsidRPr="007C0E6D" w:rsidRDefault="00CE57A3" w:rsidP="00445923">
      <w:pPr>
        <w:autoSpaceDE w:val="0"/>
        <w:autoSpaceDN w:val="0"/>
        <w:adjustRightInd w:val="0"/>
        <w:ind w:left="993" w:hanging="709"/>
        <w:rPr>
          <w:b/>
          <w:bCs/>
          <w:i/>
          <w:iCs/>
          <w:sz w:val="22"/>
          <w:szCs w:val="22"/>
        </w:rPr>
      </w:pPr>
      <w:r w:rsidRPr="0079319B">
        <w:rPr>
          <w:sz w:val="22"/>
          <w:szCs w:val="22"/>
        </w:rPr>
        <w:t xml:space="preserve">SO 110 </w:t>
      </w:r>
      <w:r w:rsidRPr="00147A27">
        <w:rPr>
          <w:i/>
          <w:iCs/>
          <w:sz w:val="22"/>
          <w:szCs w:val="22"/>
        </w:rPr>
        <w:t xml:space="preserve">– </w:t>
      </w:r>
      <w:r w:rsidRPr="0068498B">
        <w:rPr>
          <w:sz w:val="22"/>
          <w:szCs w:val="22"/>
        </w:rPr>
        <w:t xml:space="preserve">Přístavba a rozšíření </w:t>
      </w:r>
      <w:bookmarkStart w:id="8" w:name="_Hlk55827739"/>
      <w:r w:rsidRPr="0068498B">
        <w:rPr>
          <w:sz w:val="22"/>
          <w:szCs w:val="22"/>
        </w:rPr>
        <w:t>kanceláří</w:t>
      </w:r>
      <w:r w:rsidR="00147A27" w:rsidRPr="00147A27">
        <w:rPr>
          <w:i/>
          <w:iCs/>
          <w:sz w:val="22"/>
          <w:szCs w:val="22"/>
        </w:rPr>
        <w:t xml:space="preserve"> - </w:t>
      </w:r>
      <w:r w:rsidR="00147A27" w:rsidRPr="007C0E6D">
        <w:rPr>
          <w:b/>
          <w:bCs/>
          <w:i/>
          <w:iCs/>
          <w:sz w:val="22"/>
          <w:szCs w:val="22"/>
        </w:rPr>
        <w:t>není předmětem tohoto zadávacího řízení</w:t>
      </w:r>
      <w:bookmarkEnd w:id="8"/>
    </w:p>
    <w:p w14:paraId="7B408588" w14:textId="77777777" w:rsidR="00CE57A3" w:rsidRPr="00CE57A3" w:rsidRDefault="00CE57A3" w:rsidP="00445923">
      <w:pPr>
        <w:autoSpaceDE w:val="0"/>
        <w:autoSpaceDN w:val="0"/>
        <w:adjustRightInd w:val="0"/>
        <w:ind w:left="284"/>
        <w:rPr>
          <w:sz w:val="22"/>
          <w:szCs w:val="22"/>
        </w:rPr>
      </w:pPr>
      <w:r w:rsidRPr="00CE57A3">
        <w:rPr>
          <w:sz w:val="22"/>
          <w:szCs w:val="22"/>
        </w:rPr>
        <w:t>SO 111 – Přístavba pro výukový bazén</w:t>
      </w:r>
    </w:p>
    <w:p w14:paraId="754FBE5F" w14:textId="2974D3ED" w:rsidR="00CE57A3" w:rsidRPr="007C0E6D" w:rsidRDefault="00CE57A3" w:rsidP="00445923">
      <w:pPr>
        <w:autoSpaceDE w:val="0"/>
        <w:autoSpaceDN w:val="0"/>
        <w:adjustRightInd w:val="0"/>
        <w:ind w:left="284"/>
        <w:rPr>
          <w:b/>
          <w:bCs/>
          <w:sz w:val="22"/>
          <w:szCs w:val="22"/>
        </w:rPr>
      </w:pPr>
      <w:r w:rsidRPr="00CE57A3">
        <w:rPr>
          <w:sz w:val="22"/>
          <w:szCs w:val="22"/>
        </w:rPr>
        <w:t>SO 112 – Provozní objekt 2</w:t>
      </w:r>
      <w:r w:rsidR="007C0E6D" w:rsidRPr="007C0E6D">
        <w:rPr>
          <w:i/>
          <w:iCs/>
          <w:sz w:val="22"/>
          <w:szCs w:val="22"/>
        </w:rPr>
        <w:t xml:space="preserve"> </w:t>
      </w:r>
      <w:r w:rsidR="007C0E6D" w:rsidRPr="007C0E6D">
        <w:rPr>
          <w:sz w:val="22"/>
          <w:szCs w:val="22"/>
        </w:rPr>
        <w:t xml:space="preserve"> </w:t>
      </w:r>
      <w:r w:rsidR="007C0E6D" w:rsidRPr="00147A27">
        <w:rPr>
          <w:i/>
          <w:iCs/>
          <w:sz w:val="22"/>
          <w:szCs w:val="22"/>
        </w:rPr>
        <w:t xml:space="preserve">- </w:t>
      </w:r>
      <w:r w:rsidR="007C0E6D" w:rsidRPr="007C0E6D">
        <w:rPr>
          <w:b/>
          <w:bCs/>
          <w:i/>
          <w:iCs/>
          <w:sz w:val="22"/>
          <w:szCs w:val="22"/>
        </w:rPr>
        <w:t>není předmětem tohoto zadávacího řízení</w:t>
      </w:r>
    </w:p>
    <w:p w14:paraId="0F47280B" w14:textId="77777777" w:rsidR="00CE57A3" w:rsidRPr="00CE57A3" w:rsidRDefault="00CE57A3" w:rsidP="00445923">
      <w:pPr>
        <w:autoSpaceDE w:val="0"/>
        <w:autoSpaceDN w:val="0"/>
        <w:adjustRightInd w:val="0"/>
        <w:ind w:left="284"/>
        <w:rPr>
          <w:sz w:val="22"/>
          <w:szCs w:val="22"/>
        </w:rPr>
      </w:pPr>
      <w:r w:rsidRPr="00CE57A3">
        <w:rPr>
          <w:sz w:val="22"/>
          <w:szCs w:val="22"/>
        </w:rPr>
        <w:t>SO 113 – Hřiště pro plážový volejbal</w:t>
      </w:r>
    </w:p>
    <w:p w14:paraId="37D7E645" w14:textId="77777777" w:rsidR="00CE57A3" w:rsidRPr="00CE57A3" w:rsidRDefault="00CE57A3" w:rsidP="00445923">
      <w:pPr>
        <w:autoSpaceDE w:val="0"/>
        <w:autoSpaceDN w:val="0"/>
        <w:adjustRightInd w:val="0"/>
        <w:ind w:left="284"/>
        <w:rPr>
          <w:sz w:val="22"/>
          <w:szCs w:val="22"/>
        </w:rPr>
      </w:pPr>
    </w:p>
    <w:p w14:paraId="70A9A859" w14:textId="77777777" w:rsidR="00CE57A3" w:rsidRPr="00CE57A3" w:rsidRDefault="00CE57A3" w:rsidP="00445923">
      <w:pPr>
        <w:autoSpaceDE w:val="0"/>
        <w:autoSpaceDN w:val="0"/>
        <w:adjustRightInd w:val="0"/>
        <w:ind w:left="284"/>
        <w:rPr>
          <w:sz w:val="22"/>
          <w:szCs w:val="22"/>
        </w:rPr>
      </w:pPr>
      <w:r w:rsidRPr="00CE57A3">
        <w:rPr>
          <w:sz w:val="22"/>
          <w:szCs w:val="22"/>
        </w:rPr>
        <w:t>Legenda provozních souborů:</w:t>
      </w:r>
    </w:p>
    <w:p w14:paraId="37AC62E2" w14:textId="77777777" w:rsidR="00CE57A3" w:rsidRPr="00CE57A3" w:rsidRDefault="00CE57A3" w:rsidP="00445923">
      <w:pPr>
        <w:autoSpaceDE w:val="0"/>
        <w:autoSpaceDN w:val="0"/>
        <w:adjustRightInd w:val="0"/>
        <w:ind w:left="284"/>
        <w:rPr>
          <w:sz w:val="22"/>
          <w:szCs w:val="22"/>
        </w:rPr>
      </w:pPr>
      <w:r w:rsidRPr="00CE57A3">
        <w:rPr>
          <w:sz w:val="22"/>
          <w:szCs w:val="22"/>
        </w:rPr>
        <w:t>PS 101 – Bazénová technologie</w:t>
      </w:r>
    </w:p>
    <w:p w14:paraId="6B5A3803" w14:textId="77777777" w:rsidR="00CE57A3" w:rsidRPr="00CE57A3" w:rsidRDefault="00CE57A3" w:rsidP="00445923">
      <w:pPr>
        <w:autoSpaceDE w:val="0"/>
        <w:autoSpaceDN w:val="0"/>
        <w:adjustRightInd w:val="0"/>
        <w:ind w:left="993"/>
        <w:rPr>
          <w:sz w:val="22"/>
          <w:szCs w:val="22"/>
        </w:rPr>
      </w:pPr>
      <w:r w:rsidRPr="00CE57A3">
        <w:rPr>
          <w:sz w:val="22"/>
          <w:szCs w:val="22"/>
        </w:rPr>
        <w:t>PJ 101.1 Měření a regulace</w:t>
      </w:r>
    </w:p>
    <w:p w14:paraId="7F23C8F7" w14:textId="77777777" w:rsidR="00CE57A3" w:rsidRPr="00CE57A3" w:rsidRDefault="00CE57A3" w:rsidP="00445923">
      <w:pPr>
        <w:autoSpaceDE w:val="0"/>
        <w:autoSpaceDN w:val="0"/>
        <w:adjustRightInd w:val="0"/>
        <w:ind w:left="284"/>
        <w:rPr>
          <w:sz w:val="22"/>
          <w:szCs w:val="22"/>
        </w:rPr>
      </w:pPr>
      <w:r w:rsidRPr="00CE57A3">
        <w:rPr>
          <w:sz w:val="22"/>
          <w:szCs w:val="22"/>
        </w:rPr>
        <w:t>PS 102 – Nerezové bazény a brodítka</w:t>
      </w:r>
    </w:p>
    <w:p w14:paraId="1AE1B1EE" w14:textId="77777777" w:rsidR="00CE57A3" w:rsidRPr="00CE57A3" w:rsidRDefault="00CE57A3" w:rsidP="00445923">
      <w:pPr>
        <w:autoSpaceDE w:val="0"/>
        <w:autoSpaceDN w:val="0"/>
        <w:adjustRightInd w:val="0"/>
        <w:ind w:left="284"/>
        <w:rPr>
          <w:sz w:val="22"/>
          <w:szCs w:val="22"/>
        </w:rPr>
      </w:pPr>
      <w:r w:rsidRPr="00CE57A3">
        <w:rPr>
          <w:sz w:val="22"/>
          <w:szCs w:val="22"/>
        </w:rPr>
        <w:t>PS 103 – Tobogan, skluzavka, skokanská prkna</w:t>
      </w:r>
    </w:p>
    <w:p w14:paraId="5F73B739" w14:textId="51D59F59" w:rsidR="00CE57A3" w:rsidRPr="00147A27" w:rsidRDefault="00CE57A3" w:rsidP="00445923">
      <w:pPr>
        <w:autoSpaceDE w:val="0"/>
        <w:autoSpaceDN w:val="0"/>
        <w:adjustRightInd w:val="0"/>
        <w:ind w:left="284"/>
        <w:rPr>
          <w:i/>
          <w:iCs/>
          <w:sz w:val="22"/>
          <w:szCs w:val="22"/>
        </w:rPr>
      </w:pPr>
      <w:r w:rsidRPr="00147A27">
        <w:rPr>
          <w:i/>
          <w:iCs/>
          <w:sz w:val="22"/>
          <w:szCs w:val="22"/>
        </w:rPr>
        <w:t>PS 104 – Gastro vybavení</w:t>
      </w:r>
      <w:r w:rsidR="00147A27" w:rsidRPr="00147A27">
        <w:rPr>
          <w:i/>
          <w:iCs/>
          <w:sz w:val="22"/>
          <w:szCs w:val="22"/>
        </w:rPr>
        <w:t xml:space="preserve"> - </w:t>
      </w:r>
      <w:r w:rsidR="00147A27" w:rsidRPr="007C0E6D">
        <w:rPr>
          <w:b/>
          <w:bCs/>
          <w:i/>
          <w:iCs/>
          <w:sz w:val="22"/>
          <w:szCs w:val="22"/>
        </w:rPr>
        <w:t>není předmětem tohoto zadávacího řízení</w:t>
      </w:r>
    </w:p>
    <w:p w14:paraId="7548F5A6" w14:textId="77777777" w:rsidR="00CE57A3" w:rsidRPr="00CE57A3" w:rsidRDefault="00CE57A3" w:rsidP="00445923">
      <w:pPr>
        <w:autoSpaceDE w:val="0"/>
        <w:autoSpaceDN w:val="0"/>
        <w:adjustRightInd w:val="0"/>
        <w:ind w:left="284"/>
        <w:rPr>
          <w:sz w:val="22"/>
          <w:szCs w:val="22"/>
        </w:rPr>
      </w:pPr>
      <w:r w:rsidRPr="00CE57A3">
        <w:rPr>
          <w:sz w:val="22"/>
          <w:szCs w:val="22"/>
        </w:rPr>
        <w:t>PS 105 – Elektro – bazénová technologie</w:t>
      </w:r>
    </w:p>
    <w:p w14:paraId="0B04C962" w14:textId="77777777" w:rsidR="00CE57A3" w:rsidRPr="00CE57A3" w:rsidRDefault="00CE57A3" w:rsidP="00445923">
      <w:pPr>
        <w:autoSpaceDE w:val="0"/>
        <w:autoSpaceDN w:val="0"/>
        <w:adjustRightInd w:val="0"/>
        <w:ind w:left="993"/>
        <w:rPr>
          <w:sz w:val="22"/>
          <w:szCs w:val="22"/>
        </w:rPr>
      </w:pPr>
      <w:r w:rsidRPr="00CE57A3">
        <w:rPr>
          <w:sz w:val="22"/>
          <w:szCs w:val="22"/>
        </w:rPr>
        <w:t>PS 105.1 – Silnoproud BT</w:t>
      </w:r>
    </w:p>
    <w:p w14:paraId="67DE066D" w14:textId="51AE739E" w:rsidR="00FE4C6A" w:rsidRDefault="00CE57A3" w:rsidP="00445923">
      <w:pPr>
        <w:autoSpaceDE w:val="0"/>
        <w:autoSpaceDN w:val="0"/>
        <w:adjustRightInd w:val="0"/>
        <w:ind w:firstLine="284"/>
      </w:pPr>
      <w:r w:rsidRPr="00CE57A3">
        <w:rPr>
          <w:rFonts w:eastAsia="Calibri"/>
          <w:sz w:val="22"/>
          <w:szCs w:val="24"/>
        </w:rPr>
        <w:t>PS 106 – Docházkový systém</w:t>
      </w:r>
    </w:p>
    <w:p w14:paraId="4BA9624E" w14:textId="7BA9DCED" w:rsidR="00FD0D96" w:rsidRDefault="00FD0D96" w:rsidP="00445923">
      <w:pPr>
        <w:autoSpaceDE w:val="0"/>
        <w:autoSpaceDN w:val="0"/>
        <w:adjustRightInd w:val="0"/>
        <w:rPr>
          <w:sz w:val="22"/>
        </w:rPr>
      </w:pPr>
    </w:p>
    <w:p w14:paraId="0A2B8BC8" w14:textId="0FB08BCB" w:rsidR="0068498B" w:rsidRPr="00DB5E2B" w:rsidRDefault="0068498B" w:rsidP="00445923">
      <w:pPr>
        <w:rPr>
          <w:sz w:val="22"/>
          <w:u w:val="single"/>
        </w:rPr>
      </w:pPr>
      <w:r w:rsidRPr="003071C6">
        <w:rPr>
          <w:sz w:val="22"/>
        </w:rPr>
        <w:t xml:space="preserve">     </w:t>
      </w:r>
      <w:r w:rsidRPr="00DB5E2B">
        <w:rPr>
          <w:sz w:val="22"/>
          <w:u w:val="single"/>
        </w:rPr>
        <w:t>2) Stavba je dle „PD  úprava kotelny“ členěna</w:t>
      </w:r>
      <w:r w:rsidR="00494B69">
        <w:rPr>
          <w:sz w:val="22"/>
          <w:u w:val="single"/>
        </w:rPr>
        <w:t xml:space="preserve"> provozní soubory</w:t>
      </w:r>
      <w:r w:rsidRPr="00DB5E2B">
        <w:rPr>
          <w:sz w:val="22"/>
          <w:u w:val="single"/>
        </w:rPr>
        <w:t xml:space="preserve"> :</w:t>
      </w:r>
    </w:p>
    <w:p w14:paraId="408B495D" w14:textId="77777777" w:rsidR="0068498B" w:rsidRPr="0068498B" w:rsidRDefault="0068498B" w:rsidP="00445923">
      <w:pPr>
        <w:rPr>
          <w:sz w:val="22"/>
        </w:rPr>
      </w:pPr>
    </w:p>
    <w:p w14:paraId="656155E4" w14:textId="26C90699" w:rsidR="00494B69" w:rsidRPr="00494B69" w:rsidRDefault="0068498B" w:rsidP="00445923">
      <w:pPr>
        <w:rPr>
          <w:sz w:val="22"/>
        </w:rPr>
      </w:pPr>
      <w:r>
        <w:rPr>
          <w:sz w:val="22"/>
        </w:rPr>
        <w:t xml:space="preserve">  </w:t>
      </w:r>
      <w:r w:rsidR="00A9256E">
        <w:rPr>
          <w:sz w:val="22"/>
        </w:rPr>
        <w:t xml:space="preserve">   </w:t>
      </w:r>
      <w:r w:rsidR="00494B69" w:rsidRPr="00494B69">
        <w:rPr>
          <w:sz w:val="22"/>
        </w:rPr>
        <w:t>Ostatní a vedlejší náklady</w:t>
      </w:r>
      <w:r w:rsidR="00494B69" w:rsidRPr="00494B69">
        <w:rPr>
          <w:sz w:val="22"/>
        </w:rPr>
        <w:tab/>
      </w:r>
      <w:r w:rsidR="00494B69" w:rsidRPr="00494B69">
        <w:rPr>
          <w:sz w:val="22"/>
        </w:rPr>
        <w:tab/>
      </w:r>
    </w:p>
    <w:p w14:paraId="62290476" w14:textId="77777777" w:rsidR="00494B69" w:rsidRPr="00494B69" w:rsidRDefault="00494B69" w:rsidP="00445923">
      <w:pPr>
        <w:ind w:left="1276" w:hanging="992"/>
        <w:rPr>
          <w:sz w:val="22"/>
        </w:rPr>
      </w:pPr>
      <w:r w:rsidRPr="00494B69">
        <w:rPr>
          <w:sz w:val="22"/>
        </w:rPr>
        <w:t>D 2</w:t>
      </w:r>
      <w:r w:rsidRPr="00494B69">
        <w:rPr>
          <w:sz w:val="22"/>
        </w:rPr>
        <w:tab/>
        <w:t>Ostatní a vedlejší rozpočtové náklady</w:t>
      </w:r>
      <w:r w:rsidRPr="00494B69">
        <w:rPr>
          <w:sz w:val="22"/>
        </w:rPr>
        <w:tab/>
      </w:r>
      <w:r w:rsidRPr="00494B69">
        <w:rPr>
          <w:sz w:val="22"/>
        </w:rPr>
        <w:tab/>
      </w:r>
    </w:p>
    <w:p w14:paraId="5A9D0DA4" w14:textId="090EEF81" w:rsidR="00494B69" w:rsidRPr="00494B69" w:rsidRDefault="00494B69" w:rsidP="00445923">
      <w:pPr>
        <w:ind w:left="1276" w:hanging="992"/>
        <w:rPr>
          <w:sz w:val="22"/>
        </w:rPr>
      </w:pPr>
      <w:r w:rsidRPr="00494B69">
        <w:rPr>
          <w:sz w:val="22"/>
        </w:rPr>
        <w:t>Provozní soubor</w:t>
      </w:r>
      <w:r w:rsidRPr="00494B69">
        <w:rPr>
          <w:sz w:val="22"/>
        </w:rPr>
        <w:tab/>
      </w:r>
      <w:r w:rsidRPr="00494B69">
        <w:rPr>
          <w:sz w:val="22"/>
        </w:rPr>
        <w:tab/>
      </w:r>
    </w:p>
    <w:p w14:paraId="56212032" w14:textId="77777777" w:rsidR="00494B69" w:rsidRPr="00494B69" w:rsidRDefault="00494B69" w:rsidP="00445923">
      <w:pPr>
        <w:ind w:left="1276" w:hanging="992"/>
        <w:rPr>
          <w:sz w:val="22"/>
        </w:rPr>
      </w:pPr>
      <w:r w:rsidRPr="00494B69">
        <w:rPr>
          <w:sz w:val="22"/>
        </w:rPr>
        <w:t>D 1.1</w:t>
      </w:r>
      <w:r w:rsidRPr="00494B69">
        <w:rPr>
          <w:sz w:val="22"/>
        </w:rPr>
        <w:tab/>
        <w:t>ZDROJ TEPLA</w:t>
      </w:r>
      <w:r w:rsidRPr="00494B69">
        <w:rPr>
          <w:sz w:val="22"/>
        </w:rPr>
        <w:tab/>
      </w:r>
      <w:r w:rsidRPr="00494B69">
        <w:rPr>
          <w:sz w:val="22"/>
        </w:rPr>
        <w:tab/>
      </w:r>
    </w:p>
    <w:p w14:paraId="4FDD1347" w14:textId="77777777" w:rsidR="00494B69" w:rsidRPr="00494B69" w:rsidRDefault="00494B69" w:rsidP="00445923">
      <w:pPr>
        <w:ind w:left="1276" w:hanging="992"/>
        <w:rPr>
          <w:sz w:val="22"/>
        </w:rPr>
      </w:pPr>
      <w:r w:rsidRPr="00494B69">
        <w:rPr>
          <w:sz w:val="22"/>
        </w:rPr>
        <w:t>D 1.1.3</w:t>
      </w:r>
      <w:r w:rsidRPr="00494B69">
        <w:rPr>
          <w:sz w:val="22"/>
        </w:rPr>
        <w:tab/>
        <w:t>Strojní část, kouřovody</w:t>
      </w:r>
      <w:r w:rsidRPr="00494B69">
        <w:rPr>
          <w:sz w:val="22"/>
        </w:rPr>
        <w:tab/>
      </w:r>
      <w:r w:rsidRPr="00494B69">
        <w:rPr>
          <w:sz w:val="22"/>
        </w:rPr>
        <w:tab/>
      </w:r>
    </w:p>
    <w:p w14:paraId="6F3960F5" w14:textId="77777777" w:rsidR="00494B69" w:rsidRPr="00494B69" w:rsidRDefault="00494B69" w:rsidP="00445923">
      <w:pPr>
        <w:ind w:left="1276" w:hanging="992"/>
        <w:rPr>
          <w:sz w:val="22"/>
        </w:rPr>
      </w:pPr>
      <w:r w:rsidRPr="00494B69">
        <w:rPr>
          <w:sz w:val="22"/>
        </w:rPr>
        <w:t>D 1.1.6</w:t>
      </w:r>
      <w:r w:rsidRPr="00494B69">
        <w:rPr>
          <w:sz w:val="22"/>
        </w:rPr>
        <w:tab/>
        <w:t>MaR zdroje</w:t>
      </w:r>
      <w:r w:rsidRPr="00494B69">
        <w:rPr>
          <w:sz w:val="22"/>
        </w:rPr>
        <w:tab/>
      </w:r>
      <w:r w:rsidRPr="00494B69">
        <w:rPr>
          <w:sz w:val="22"/>
        </w:rPr>
        <w:tab/>
      </w:r>
    </w:p>
    <w:p w14:paraId="074992DD" w14:textId="77777777" w:rsidR="00494B69" w:rsidRPr="00494B69" w:rsidRDefault="00494B69" w:rsidP="00445923">
      <w:pPr>
        <w:ind w:left="1276" w:hanging="992"/>
        <w:rPr>
          <w:sz w:val="22"/>
        </w:rPr>
      </w:pPr>
      <w:r w:rsidRPr="00494B69">
        <w:rPr>
          <w:sz w:val="22"/>
        </w:rPr>
        <w:t>D 1.2</w:t>
      </w:r>
      <w:r w:rsidRPr="00494B69">
        <w:rPr>
          <w:sz w:val="22"/>
        </w:rPr>
        <w:tab/>
        <w:t>VENKOVNÍ ROZVODY</w:t>
      </w:r>
      <w:r w:rsidRPr="00494B69">
        <w:rPr>
          <w:sz w:val="22"/>
        </w:rPr>
        <w:tab/>
      </w:r>
      <w:r w:rsidRPr="00494B69">
        <w:rPr>
          <w:sz w:val="22"/>
        </w:rPr>
        <w:tab/>
      </w:r>
    </w:p>
    <w:p w14:paraId="2C93E581" w14:textId="77777777" w:rsidR="00494B69" w:rsidRPr="00494B69" w:rsidRDefault="00494B69" w:rsidP="00445923">
      <w:pPr>
        <w:ind w:left="1276" w:hanging="992"/>
        <w:rPr>
          <w:sz w:val="22"/>
        </w:rPr>
      </w:pPr>
      <w:r w:rsidRPr="00494B69">
        <w:rPr>
          <w:sz w:val="22"/>
        </w:rPr>
        <w:t>D 1.2.1.1</w:t>
      </w:r>
      <w:r w:rsidRPr="00494B69">
        <w:rPr>
          <w:sz w:val="22"/>
        </w:rPr>
        <w:tab/>
        <w:t>Rozvody CZT - 1.etapa</w:t>
      </w:r>
      <w:r w:rsidRPr="00494B69">
        <w:rPr>
          <w:sz w:val="22"/>
        </w:rPr>
        <w:tab/>
      </w:r>
      <w:r w:rsidRPr="00494B69">
        <w:rPr>
          <w:sz w:val="22"/>
        </w:rPr>
        <w:tab/>
      </w:r>
    </w:p>
    <w:p w14:paraId="40D848B3" w14:textId="77777777" w:rsidR="00494B69" w:rsidRPr="00494B69" w:rsidRDefault="00494B69" w:rsidP="00445923">
      <w:pPr>
        <w:ind w:left="1276" w:hanging="992"/>
        <w:rPr>
          <w:sz w:val="22"/>
        </w:rPr>
      </w:pPr>
      <w:r w:rsidRPr="00494B69">
        <w:rPr>
          <w:sz w:val="22"/>
        </w:rPr>
        <w:t>D 1.2.3.1</w:t>
      </w:r>
      <w:r w:rsidRPr="00494B69">
        <w:rPr>
          <w:sz w:val="22"/>
        </w:rPr>
        <w:tab/>
        <w:t>Optické rozvody - 1.etapa</w:t>
      </w:r>
      <w:r w:rsidRPr="00494B69">
        <w:rPr>
          <w:sz w:val="22"/>
        </w:rPr>
        <w:tab/>
      </w:r>
      <w:r w:rsidRPr="00494B69">
        <w:rPr>
          <w:sz w:val="22"/>
        </w:rPr>
        <w:tab/>
      </w:r>
    </w:p>
    <w:p w14:paraId="4469D5C4" w14:textId="77777777" w:rsidR="00494B69" w:rsidRPr="00494B69" w:rsidRDefault="00494B69" w:rsidP="00445923">
      <w:pPr>
        <w:ind w:left="1276" w:hanging="992"/>
        <w:rPr>
          <w:sz w:val="22"/>
        </w:rPr>
      </w:pPr>
      <w:r w:rsidRPr="00494B69">
        <w:rPr>
          <w:sz w:val="22"/>
        </w:rPr>
        <w:t>D 1.3</w:t>
      </w:r>
      <w:r w:rsidRPr="00494B69">
        <w:rPr>
          <w:sz w:val="22"/>
        </w:rPr>
        <w:tab/>
        <w:t>OBJEKTOVÉ PŘEDÁVACÍ STANICE</w:t>
      </w:r>
      <w:r w:rsidRPr="00494B69">
        <w:rPr>
          <w:sz w:val="22"/>
        </w:rPr>
        <w:tab/>
      </w:r>
      <w:r w:rsidRPr="00494B69">
        <w:rPr>
          <w:sz w:val="22"/>
        </w:rPr>
        <w:tab/>
      </w:r>
    </w:p>
    <w:p w14:paraId="2B3A98C5" w14:textId="77777777" w:rsidR="00494B69" w:rsidRPr="00494B69" w:rsidRDefault="00494B69" w:rsidP="00445923">
      <w:pPr>
        <w:ind w:left="1276" w:hanging="992"/>
        <w:rPr>
          <w:sz w:val="22"/>
        </w:rPr>
      </w:pPr>
      <w:r w:rsidRPr="00494B69">
        <w:rPr>
          <w:sz w:val="22"/>
        </w:rPr>
        <w:t>D 1.3.1.1</w:t>
      </w:r>
      <w:r w:rsidRPr="00494B69">
        <w:rPr>
          <w:sz w:val="22"/>
        </w:rPr>
        <w:tab/>
        <w:t>OPS2 - Provozní objekt SO102 + bazény - strojní část 1.etapa</w:t>
      </w:r>
      <w:r w:rsidRPr="00494B69">
        <w:rPr>
          <w:sz w:val="22"/>
        </w:rPr>
        <w:tab/>
      </w:r>
      <w:r w:rsidRPr="00494B69">
        <w:rPr>
          <w:sz w:val="22"/>
        </w:rPr>
        <w:tab/>
      </w:r>
    </w:p>
    <w:p w14:paraId="39AA825F" w14:textId="77777777" w:rsidR="00494B69" w:rsidRDefault="00494B69" w:rsidP="00445923">
      <w:pPr>
        <w:ind w:left="1276" w:hanging="992"/>
        <w:rPr>
          <w:sz w:val="22"/>
        </w:rPr>
      </w:pPr>
      <w:r w:rsidRPr="00494B69">
        <w:rPr>
          <w:sz w:val="22"/>
        </w:rPr>
        <w:t>D 1.3.3.1</w:t>
      </w:r>
      <w:r w:rsidRPr="00494B69">
        <w:rPr>
          <w:sz w:val="22"/>
        </w:rPr>
        <w:tab/>
        <w:t>MaR - OPS2 - venkovní bazény 1.etapa</w:t>
      </w:r>
      <w:r w:rsidRPr="00494B69">
        <w:rPr>
          <w:sz w:val="22"/>
        </w:rPr>
        <w:tab/>
      </w:r>
      <w:r w:rsidRPr="00494B69">
        <w:rPr>
          <w:sz w:val="22"/>
        </w:rPr>
        <w:tab/>
      </w:r>
    </w:p>
    <w:p w14:paraId="3C41E7DE" w14:textId="77777777" w:rsidR="00494B69" w:rsidRDefault="00494B69" w:rsidP="00445923">
      <w:pPr>
        <w:rPr>
          <w:sz w:val="22"/>
        </w:rPr>
      </w:pPr>
    </w:p>
    <w:p w14:paraId="3C2D3AF4" w14:textId="0858A786" w:rsidR="000D1881" w:rsidRPr="000E1116" w:rsidRDefault="000D1881" w:rsidP="00445923">
      <w:pPr>
        <w:ind w:left="284"/>
        <w:jc w:val="both"/>
        <w:rPr>
          <w:sz w:val="22"/>
        </w:rPr>
      </w:pPr>
      <w:r w:rsidRPr="00881029">
        <w:rPr>
          <w:b/>
          <w:sz w:val="22"/>
          <w:highlight w:val="darkGray"/>
        </w:rPr>
        <w:t xml:space="preserve">ad </w:t>
      </w:r>
      <w:r w:rsidR="007C0E6D" w:rsidRPr="00881029">
        <w:rPr>
          <w:b/>
          <w:sz w:val="22"/>
          <w:highlight w:val="darkGray"/>
        </w:rPr>
        <w:t>b</w:t>
      </w:r>
      <w:r w:rsidR="00CF0DDA" w:rsidRPr="00881029">
        <w:rPr>
          <w:b/>
          <w:sz w:val="22"/>
          <w:highlight w:val="darkGray"/>
        </w:rPr>
        <w:t xml:space="preserve">) </w:t>
      </w:r>
      <w:r w:rsidRPr="00881029">
        <w:rPr>
          <w:b/>
          <w:bCs/>
          <w:sz w:val="22"/>
          <w:highlight w:val="darkGray"/>
        </w:rPr>
        <w:t>Dokumentace skutečného provedení stavby</w:t>
      </w:r>
      <w:r w:rsidRPr="00881029">
        <w:rPr>
          <w:sz w:val="22"/>
          <w:highlight w:val="darkGray"/>
        </w:rPr>
        <w:t xml:space="preserve"> bude objednateli předána ve třech vyhotoveních v tištěné formě a 2x na CD v digitální. </w:t>
      </w:r>
      <w:r w:rsidR="00881029" w:rsidRPr="00881029">
        <w:rPr>
          <w:sz w:val="22"/>
          <w:highlight w:val="darkGray"/>
        </w:rPr>
        <w:t xml:space="preserve">Zhotovitel zakreslí změny (nepodstatné odchylky – s odkazy na změnové listy) do dokumentace pro provádění stavby, která je zpracována podle dokumentace pro stavební povolení, jež bude předána zhotoviteli pro realizaci stavby. Ke změnám vyžadujícím změnu stavby před dokončeným, které nevyvolá zhotovitel sám, bude projektová dokumentace změny stavby zajištěna objednatelem. Zhotovitel je povinen do projektu zakreslovat všechny změny na stavbě,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zadavatele a jejich souhlasné stanovisko. Ty části projektové dokumentace, u kterých nedošlo k žádným změnám, bude uvedeno „beze změn“. Součástí </w:t>
      </w:r>
      <w:r w:rsidR="00881029" w:rsidRPr="00881029">
        <w:rPr>
          <w:sz w:val="22"/>
          <w:highlight w:val="darkGray"/>
        </w:rPr>
        <w:lastRenderedPageBreak/>
        <w:t>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ve dvou vyhotoveních při předání a převzetí předmětu veřejné zakázky.</w:t>
      </w:r>
      <w:r w:rsidR="00881029" w:rsidRPr="00881029">
        <w:rPr>
          <w:sz w:val="22"/>
        </w:rPr>
        <w:t xml:space="preserve">    </w:t>
      </w:r>
      <w:r w:rsidRPr="000E1116">
        <w:rPr>
          <w:sz w:val="22"/>
        </w:rPr>
        <w:t xml:space="preserve">                                                                                                                                                                                                                                                                                                                                                                                                                                                                                                                                                                                                                                                                                                                                                  </w:t>
      </w:r>
    </w:p>
    <w:p w14:paraId="2E3B7CB5" w14:textId="77777777" w:rsidR="000D1881" w:rsidRPr="000E1116" w:rsidRDefault="000D1881" w:rsidP="00445923">
      <w:pPr>
        <w:pStyle w:val="Zkladntext2"/>
        <w:ind w:left="284"/>
        <w:rPr>
          <w:snapToGrid/>
          <w:sz w:val="22"/>
        </w:rPr>
      </w:pPr>
    </w:p>
    <w:p w14:paraId="1B2DE64D" w14:textId="6B6BF85D" w:rsidR="00D16A5B" w:rsidRDefault="000D1881" w:rsidP="00445923">
      <w:pPr>
        <w:pStyle w:val="Textvbloku"/>
        <w:ind w:left="284"/>
        <w:rPr>
          <w:sz w:val="22"/>
        </w:rPr>
      </w:pPr>
      <w:r w:rsidRPr="00CE57A3">
        <w:rPr>
          <w:b/>
          <w:sz w:val="22"/>
        </w:rPr>
        <w:t xml:space="preserve">ad </w:t>
      </w:r>
      <w:r w:rsidR="007C0E6D">
        <w:rPr>
          <w:b/>
          <w:sz w:val="22"/>
        </w:rPr>
        <w:t>c</w:t>
      </w:r>
      <w:r w:rsidRPr="007C0E6D">
        <w:rPr>
          <w:b/>
          <w:sz w:val="22"/>
        </w:rPr>
        <w:t>)</w:t>
      </w:r>
      <w:r w:rsidRPr="007C0E6D">
        <w:rPr>
          <w:sz w:val="22"/>
        </w:rPr>
        <w:t xml:space="preserve"> </w:t>
      </w:r>
      <w:r w:rsidRPr="007C0E6D">
        <w:rPr>
          <w:b/>
          <w:bCs/>
          <w:sz w:val="22"/>
        </w:rPr>
        <w:t>Geodetické zaměření skutečného provedení stavby</w:t>
      </w:r>
      <w:r w:rsidRPr="007C0E6D">
        <w:rPr>
          <w:sz w:val="22"/>
        </w:rPr>
        <w:t xml:space="preserve"> bude provedeno a ověřeno oprávněným zeměměřickým inženýrem a bude předáno včetně geometrického plánu pro zápis stavby </w:t>
      </w:r>
      <w:r w:rsidR="00B44A36" w:rsidRPr="007C0E6D">
        <w:rPr>
          <w:sz w:val="22"/>
        </w:rPr>
        <w:t xml:space="preserve">a věcných práv </w:t>
      </w:r>
      <w:r w:rsidRPr="007C0E6D">
        <w:rPr>
          <w:sz w:val="22"/>
        </w:rPr>
        <w:t>do katastru nemovitostí v</w:t>
      </w:r>
      <w:r w:rsidR="00CE57A3" w:rsidRPr="007C0E6D">
        <w:rPr>
          <w:sz w:val="22"/>
        </w:rPr>
        <w:t>e třech</w:t>
      </w:r>
      <w:r w:rsidRPr="007C0E6D">
        <w:rPr>
          <w:sz w:val="22"/>
        </w:rPr>
        <w:t xml:space="preserve"> vyhotoveních v tištěné formě </w:t>
      </w:r>
      <w:r w:rsidR="00CF0DDA" w:rsidRPr="007C0E6D">
        <w:rPr>
          <w:sz w:val="22"/>
        </w:rPr>
        <w:t xml:space="preserve">a </w:t>
      </w:r>
      <w:r w:rsidRPr="007C0E6D">
        <w:rPr>
          <w:sz w:val="22"/>
        </w:rPr>
        <w:t>2x</w:t>
      </w:r>
      <w:r w:rsidR="00020088" w:rsidRPr="007C0E6D">
        <w:rPr>
          <w:sz w:val="22"/>
        </w:rPr>
        <w:t xml:space="preserve"> v digitální formě na CD- 1x .</w:t>
      </w:r>
      <w:r w:rsidRPr="007C0E6D">
        <w:rPr>
          <w:sz w:val="22"/>
        </w:rPr>
        <w:t>pdf., 1x .dgn.</w:t>
      </w:r>
      <w:r w:rsidR="00F119E5" w:rsidRPr="007C0E6D">
        <w:rPr>
          <w:sz w:val="22"/>
        </w:rPr>
        <w:t xml:space="preserve"> </w:t>
      </w:r>
      <w:r w:rsidRPr="007C0E6D">
        <w:rPr>
          <w:sz w:val="22"/>
          <w:szCs w:val="22"/>
        </w:rPr>
        <w:t>Zhotovitel je povinen předat geodet</w:t>
      </w:r>
      <w:r w:rsidR="00AE2ED3" w:rsidRPr="007C0E6D">
        <w:rPr>
          <w:sz w:val="22"/>
          <w:szCs w:val="22"/>
        </w:rPr>
        <w:t>ické</w:t>
      </w:r>
      <w:r w:rsidRPr="007C0E6D">
        <w:rPr>
          <w:sz w:val="22"/>
          <w:szCs w:val="22"/>
        </w:rPr>
        <w:t xml:space="preserve"> zaměření i Krajskému úřadu Zlínského kraje, odbor strate</w:t>
      </w:r>
      <w:r w:rsidRPr="000E1116">
        <w:rPr>
          <w:sz w:val="22"/>
          <w:szCs w:val="22"/>
        </w:rPr>
        <w:t xml:space="preserve">gického rozvoje k provedení aktualizace jednotné digitální technické mapy Zlínského kraje (JDTM  ZK) dle pokynů uvedených na internetových stránkách </w:t>
      </w:r>
      <w:hyperlink r:id="rId8" w:history="1">
        <w:r w:rsidRPr="000E1116">
          <w:rPr>
            <w:rStyle w:val="Hypertextovodkaz"/>
            <w:sz w:val="22"/>
            <w:szCs w:val="22"/>
          </w:rPr>
          <w:t>www.jdtm-zk.cz</w:t>
        </w:r>
      </w:hyperlink>
      <w:r w:rsidRPr="000E1116">
        <w:rPr>
          <w:sz w:val="22"/>
          <w:szCs w:val="22"/>
        </w:rPr>
        <w:t>. Zhotovitel odpovídá za přesné a správné vyměření a vytýčení stavby, poloh, úrovní, rozměrů a vzájemné uspořádání všech částí stavby.</w:t>
      </w:r>
      <w:r>
        <w:rPr>
          <w:sz w:val="22"/>
          <w:szCs w:val="22"/>
        </w:rPr>
        <w:tab/>
      </w:r>
    </w:p>
    <w:p w14:paraId="42DD9EBB" w14:textId="2823FDE0" w:rsidR="00D16A5B" w:rsidRPr="0068498B" w:rsidRDefault="00125498" w:rsidP="00445923">
      <w:pPr>
        <w:pStyle w:val="Odstavecseseznamem"/>
        <w:numPr>
          <w:ilvl w:val="0"/>
          <w:numId w:val="9"/>
        </w:numPr>
        <w:spacing w:before="120" w:after="120"/>
        <w:ind w:left="284" w:hanging="284"/>
        <w:jc w:val="both"/>
        <w:rPr>
          <w:sz w:val="22"/>
        </w:rPr>
      </w:pPr>
      <w:r w:rsidRPr="007C0E6D">
        <w:rPr>
          <w:sz w:val="22"/>
        </w:rPr>
        <w:t>P</w:t>
      </w:r>
      <w:r w:rsidR="000D1881" w:rsidRPr="007C0E6D">
        <w:rPr>
          <w:sz w:val="22"/>
        </w:rPr>
        <w:t xml:space="preserve">ři zhotovení díla postupuje zhotovitel samostatně dle </w:t>
      </w:r>
      <w:r w:rsidR="00AE2ED3" w:rsidRPr="007C0E6D">
        <w:rPr>
          <w:sz w:val="22"/>
        </w:rPr>
        <w:t>projektu</w:t>
      </w:r>
      <w:r w:rsidR="000D1881" w:rsidRPr="007C0E6D">
        <w:rPr>
          <w:sz w:val="22"/>
        </w:rPr>
        <w:t xml:space="preserve">, pravomocného stavebního </w:t>
      </w:r>
      <w:r w:rsidR="000E7EAC" w:rsidRPr="007C0E6D">
        <w:rPr>
          <w:sz w:val="22"/>
        </w:rPr>
        <w:t xml:space="preserve">a </w:t>
      </w:r>
      <w:r w:rsidR="000E7EAC" w:rsidRPr="0068498B">
        <w:rPr>
          <w:sz w:val="22"/>
        </w:rPr>
        <w:t xml:space="preserve">vodoprávního </w:t>
      </w:r>
      <w:r w:rsidR="000D1881" w:rsidRPr="0068498B">
        <w:rPr>
          <w:sz w:val="22"/>
        </w:rPr>
        <w:t xml:space="preserve">povolení a této smlouvy. Zhotovitel je oprávněn použít pro provádění stavebních prací, služeb a dodávek </w:t>
      </w:r>
      <w:r w:rsidR="0058236F" w:rsidRPr="0068498B">
        <w:rPr>
          <w:sz w:val="22"/>
        </w:rPr>
        <w:t>pod</w:t>
      </w:r>
      <w:r w:rsidR="000D1881" w:rsidRPr="0068498B">
        <w:rPr>
          <w:sz w:val="22"/>
        </w:rPr>
        <w:t>dodavatele</w:t>
      </w:r>
      <w:r w:rsidR="000E7EAC" w:rsidRPr="0068498B">
        <w:rPr>
          <w:sz w:val="22"/>
        </w:rPr>
        <w:t xml:space="preserve">. </w:t>
      </w:r>
    </w:p>
    <w:p w14:paraId="4785E791" w14:textId="4E152933" w:rsidR="00D16A5B" w:rsidRPr="007C0E6D" w:rsidRDefault="00D16A5B" w:rsidP="00445923">
      <w:pPr>
        <w:pStyle w:val="Odstavecseseznamem"/>
        <w:numPr>
          <w:ilvl w:val="0"/>
          <w:numId w:val="9"/>
        </w:numPr>
        <w:spacing w:before="120" w:after="120"/>
        <w:ind w:left="284" w:hanging="284"/>
        <w:jc w:val="both"/>
        <w:rPr>
          <w:sz w:val="22"/>
        </w:rPr>
      </w:pPr>
      <w:r w:rsidRPr="007C0E6D">
        <w:rPr>
          <w:sz w:val="22"/>
        </w:rPr>
        <w:t>Objednatel</w:t>
      </w:r>
      <w:r w:rsidRPr="007C0E6D">
        <w:rPr>
          <w:bCs/>
          <w:snapToGrid w:val="0"/>
          <w:sz w:val="22"/>
        </w:rPr>
        <w:t xml:space="preserve"> si dle § 105 odst. 2 zákona </w:t>
      </w:r>
      <w:r w:rsidRPr="007C0E6D">
        <w:rPr>
          <w:b/>
          <w:bCs/>
          <w:snapToGrid w:val="0"/>
          <w:sz w:val="22"/>
        </w:rPr>
        <w:t>vyhrazuje</w:t>
      </w:r>
      <w:r w:rsidRPr="007C0E6D">
        <w:rPr>
          <w:bCs/>
          <w:snapToGrid w:val="0"/>
          <w:sz w:val="22"/>
        </w:rPr>
        <w:t xml:space="preserve"> požadavek, že určitá část plnění díla nesmí být plněna poddodavatelem, </w:t>
      </w:r>
      <w:r w:rsidRPr="00445923">
        <w:rPr>
          <w:bCs/>
          <w:snapToGrid w:val="0"/>
          <w:sz w:val="22"/>
          <w:u w:val="single"/>
        </w:rPr>
        <w:t>a to výkon funkce stavbyvedoucího</w:t>
      </w:r>
      <w:r w:rsidRPr="007C0E6D">
        <w:rPr>
          <w:bCs/>
          <w:snapToGrid w:val="0"/>
          <w:sz w:val="22"/>
        </w:rPr>
        <w:t xml:space="preserve">. Za poddodávku je pro tento účel považována realizace dílčích zakázek stavebních prací, dodávek a služeb jinými subjekty pro zhotovitele. </w:t>
      </w:r>
    </w:p>
    <w:p w14:paraId="3C41B12B" w14:textId="4E7F3C0A" w:rsidR="00D16A5B" w:rsidRPr="007C0E6D" w:rsidRDefault="0042520C" w:rsidP="00445923">
      <w:pPr>
        <w:pStyle w:val="Odstavecseseznamem"/>
        <w:numPr>
          <w:ilvl w:val="0"/>
          <w:numId w:val="9"/>
        </w:numPr>
        <w:spacing w:before="120" w:after="120"/>
        <w:ind w:left="284" w:hanging="284"/>
        <w:jc w:val="both"/>
        <w:rPr>
          <w:sz w:val="22"/>
        </w:rPr>
      </w:pPr>
      <w:r w:rsidRPr="007C0E6D">
        <w:rPr>
          <w:bCs/>
          <w:snapToGrid w:val="0"/>
          <w:sz w:val="22"/>
        </w:rPr>
        <w:t xml:space="preserve">Nejpozději do </w:t>
      </w:r>
      <w:r w:rsidR="00125498" w:rsidRPr="007C0E6D">
        <w:rPr>
          <w:bCs/>
          <w:snapToGrid w:val="0"/>
          <w:sz w:val="22"/>
        </w:rPr>
        <w:t>10 dnů od předání staveniště</w:t>
      </w:r>
      <w:r w:rsidRPr="007C0E6D">
        <w:rPr>
          <w:bCs/>
          <w:snapToGrid w:val="0"/>
          <w:sz w:val="22"/>
        </w:rPr>
        <w:t xml:space="preserve"> je zhotovitel povinen předložit objednateli identifikační údaje poddodavatelů, o kterých již ví, že je využije při realizaci díla a výkonu činností. Poddodavatelé, kteří</w:t>
      </w:r>
      <w:r w:rsidRPr="00D16A5B">
        <w:rPr>
          <w:bCs/>
          <w:snapToGrid w:val="0"/>
          <w:sz w:val="22"/>
        </w:rPr>
        <w:t xml:space="preserve">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w:t>
      </w:r>
    </w:p>
    <w:p w14:paraId="1DDCB29D" w14:textId="56A2F2C8" w:rsidR="006E31C3" w:rsidRPr="007C0E6D" w:rsidRDefault="0042520C" w:rsidP="00445923">
      <w:pPr>
        <w:pStyle w:val="Odstavecseseznamem"/>
        <w:numPr>
          <w:ilvl w:val="0"/>
          <w:numId w:val="9"/>
        </w:numPr>
        <w:spacing w:before="120" w:after="120"/>
        <w:ind w:left="284" w:hanging="284"/>
        <w:jc w:val="both"/>
        <w:rPr>
          <w:sz w:val="22"/>
        </w:rPr>
      </w:pPr>
      <w:r w:rsidRPr="007C0E6D">
        <w:rPr>
          <w:bCs/>
          <w:snapToGrid w:val="0"/>
          <w:sz w:val="22"/>
        </w:rPr>
        <w:t xml:space="preserve">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w:t>
      </w:r>
    </w:p>
    <w:p w14:paraId="71A52DF4" w14:textId="47755B76" w:rsidR="00D16A5B" w:rsidRPr="00D16A5B" w:rsidRDefault="00125498" w:rsidP="00445923">
      <w:pPr>
        <w:pStyle w:val="Odstavecseseznamem"/>
        <w:numPr>
          <w:ilvl w:val="0"/>
          <w:numId w:val="9"/>
        </w:numPr>
        <w:spacing w:before="120" w:after="120"/>
        <w:ind w:left="284" w:hanging="284"/>
        <w:jc w:val="both"/>
        <w:rPr>
          <w:sz w:val="22"/>
        </w:rPr>
      </w:pPr>
      <w:bookmarkStart w:id="9" w:name="_Hlk971272"/>
      <w:bookmarkStart w:id="10" w:name="_Hlk503278496"/>
      <w:r w:rsidRPr="00D16A5B">
        <w:rPr>
          <w:sz w:val="22"/>
          <w:szCs w:val="22"/>
        </w:rPr>
        <w:t xml:space="preserve">Objednatel si vyhrazuje změnu závazku dle § 100 odstavce 1 zákona:  </w:t>
      </w:r>
    </w:p>
    <w:p w14:paraId="12979CC6" w14:textId="194D9C45" w:rsidR="00D16A5B" w:rsidRPr="00494B69" w:rsidRDefault="00D16A5B" w:rsidP="00445923">
      <w:pPr>
        <w:pStyle w:val="Textvbloku"/>
        <w:numPr>
          <w:ilvl w:val="0"/>
          <w:numId w:val="11"/>
        </w:numPr>
        <w:ind w:left="709" w:hanging="283"/>
        <w:rPr>
          <w:sz w:val="22"/>
          <w:szCs w:val="22"/>
        </w:rPr>
      </w:pPr>
      <w:r w:rsidRPr="00494B69">
        <w:rPr>
          <w:sz w:val="22"/>
          <w:szCs w:val="22"/>
        </w:rPr>
        <w:t>spočívající ve změně technických podmínek, a to zejména technologie založení stavby s ohledem na hydrogeologické a geologické poměry staveniště s vazbou na p</w:t>
      </w:r>
      <w:r w:rsidR="00147A27" w:rsidRPr="00494B69">
        <w:rPr>
          <w:sz w:val="22"/>
          <w:szCs w:val="22"/>
        </w:rPr>
        <w:t>r</w:t>
      </w:r>
      <w:r w:rsidRPr="00494B69">
        <w:rPr>
          <w:sz w:val="22"/>
          <w:szCs w:val="22"/>
        </w:rPr>
        <w:t>ovedené průzkumy</w:t>
      </w:r>
    </w:p>
    <w:p w14:paraId="1349F663" w14:textId="1D0871A8" w:rsidR="00CA6ED2" w:rsidRPr="00CA6ED2" w:rsidRDefault="00CA6ED2" w:rsidP="00445923">
      <w:pPr>
        <w:pStyle w:val="Textvbloku"/>
        <w:numPr>
          <w:ilvl w:val="0"/>
          <w:numId w:val="11"/>
        </w:numPr>
        <w:ind w:hanging="283"/>
        <w:rPr>
          <w:sz w:val="22"/>
          <w:szCs w:val="22"/>
        </w:rPr>
      </w:pPr>
      <w:bookmarkStart w:id="11" w:name="_Hlk56366934"/>
      <w:r w:rsidRPr="00CA6ED2">
        <w:rPr>
          <w:sz w:val="22"/>
          <w:szCs w:val="22"/>
        </w:rPr>
        <w:t xml:space="preserve">využití betonového recyklátu objednatele – jako lože, obsyp inženýrských sítí, případně místo štěrkodrti nebo jiného podsypového nebo násypového materiálu navrženého v PD, nedodaný/nahrazený materiál vykázaný v rozpočtu bude z ceny díla odečten jako méněpráce  – pro tento účel je do rozpočtu </w:t>
      </w:r>
      <w:r w:rsidR="0068498B">
        <w:rPr>
          <w:sz w:val="22"/>
          <w:szCs w:val="22"/>
        </w:rPr>
        <w:t>SO 101 Příprava území</w:t>
      </w:r>
      <w:r w:rsidRPr="00CA6ED2">
        <w:rPr>
          <w:sz w:val="22"/>
          <w:szCs w:val="22"/>
        </w:rPr>
        <w:t xml:space="preserve"> doplněna položka vč. převozu recyklátu z lokality Králov. </w:t>
      </w:r>
    </w:p>
    <w:p w14:paraId="177DFD66" w14:textId="55F5C104" w:rsidR="00CA6ED2" w:rsidRPr="00494B69" w:rsidRDefault="00527FED" w:rsidP="00445923">
      <w:pPr>
        <w:pStyle w:val="Textvbloku"/>
        <w:numPr>
          <w:ilvl w:val="0"/>
          <w:numId w:val="11"/>
        </w:numPr>
        <w:ind w:hanging="283"/>
        <w:rPr>
          <w:sz w:val="22"/>
          <w:szCs w:val="22"/>
        </w:rPr>
      </w:pPr>
      <w:r>
        <w:rPr>
          <w:sz w:val="22"/>
          <w:szCs w:val="22"/>
        </w:rPr>
        <w:t xml:space="preserve">zúžení rozsahu díla : </w:t>
      </w:r>
      <w:r w:rsidR="00CA6ED2" w:rsidRPr="00CA6ED2">
        <w:rPr>
          <w:sz w:val="22"/>
          <w:szCs w:val="22"/>
        </w:rPr>
        <w:t xml:space="preserve">neprovedení prací – základové konstrukce SO 111 – piloty p.č. </w:t>
      </w:r>
      <w:r w:rsidR="003071C6">
        <w:rPr>
          <w:sz w:val="22"/>
          <w:szCs w:val="22"/>
        </w:rPr>
        <w:t>12, 13, 14, 25 -</w:t>
      </w:r>
      <w:r w:rsidR="00CA6ED2" w:rsidRPr="00CA6ED2">
        <w:rPr>
          <w:sz w:val="22"/>
          <w:szCs w:val="22"/>
        </w:rPr>
        <w:t xml:space="preserve"> objednatel </w:t>
      </w:r>
      <w:r w:rsidR="0068498B">
        <w:rPr>
          <w:sz w:val="22"/>
          <w:szCs w:val="22"/>
        </w:rPr>
        <w:t>má</w:t>
      </w:r>
      <w:r w:rsidR="00CA6ED2" w:rsidRPr="00CA6ED2">
        <w:rPr>
          <w:sz w:val="22"/>
          <w:szCs w:val="22"/>
        </w:rPr>
        <w:t xml:space="preserve"> právo zajistit provedení pilot SO 111 prostřednictví 3. </w:t>
      </w:r>
      <w:r w:rsidR="00CA6ED2">
        <w:rPr>
          <w:sz w:val="22"/>
          <w:szCs w:val="22"/>
        </w:rPr>
        <w:t>o</w:t>
      </w:r>
      <w:r w:rsidR="00CA6ED2" w:rsidRPr="00CA6ED2">
        <w:rPr>
          <w:sz w:val="22"/>
          <w:szCs w:val="22"/>
        </w:rPr>
        <w:t>soby – konkrétně firmy, se kterou uzavře smlouvu o dílo na realizaci patrového parkoviště</w:t>
      </w:r>
      <w:r w:rsidR="0068498B">
        <w:rPr>
          <w:sz w:val="22"/>
          <w:szCs w:val="22"/>
        </w:rPr>
        <w:t xml:space="preserve"> před CPA Delfín</w:t>
      </w:r>
      <w:r w:rsidR="00CA6ED2">
        <w:rPr>
          <w:sz w:val="22"/>
          <w:szCs w:val="22"/>
        </w:rPr>
        <w:t>. P</w:t>
      </w:r>
      <w:r w:rsidR="00CA6ED2" w:rsidRPr="00CA6ED2">
        <w:rPr>
          <w:sz w:val="22"/>
          <w:szCs w:val="22"/>
        </w:rPr>
        <w:t>okud toto právo objednatel uplatní</w:t>
      </w:r>
      <w:r w:rsidR="00CA6ED2">
        <w:rPr>
          <w:sz w:val="22"/>
          <w:szCs w:val="22"/>
        </w:rPr>
        <w:t>,</w:t>
      </w:r>
      <w:r w:rsidR="00CA6ED2" w:rsidRPr="00CA6ED2">
        <w:rPr>
          <w:sz w:val="22"/>
          <w:szCs w:val="22"/>
        </w:rPr>
        <w:t xml:space="preserve"> zhotovitel na něj musí přistoupit – harmonogram musí přizpůsobit termínu provádění pilot na parkovišti, který může být nejpozději 7 měsíců před dokončením stavby – předáním a převzetím díla, </w:t>
      </w:r>
      <w:r w:rsidR="00CA6ED2" w:rsidRPr="00494B69">
        <w:rPr>
          <w:sz w:val="22"/>
          <w:szCs w:val="22"/>
        </w:rPr>
        <w:t xml:space="preserve">zhotovitel zajistí koordinaci, </w:t>
      </w:r>
    </w:p>
    <w:p w14:paraId="5170B0EC" w14:textId="2E00D9DC" w:rsidR="0079282D" w:rsidRDefault="00CA6ED2" w:rsidP="00445923">
      <w:pPr>
        <w:pStyle w:val="Textvbloku"/>
        <w:numPr>
          <w:ilvl w:val="0"/>
          <w:numId w:val="11"/>
        </w:numPr>
        <w:ind w:left="709" w:hanging="283"/>
        <w:rPr>
          <w:sz w:val="22"/>
          <w:szCs w:val="22"/>
        </w:rPr>
      </w:pPr>
      <w:r w:rsidRPr="00494B69">
        <w:rPr>
          <w:sz w:val="22"/>
          <w:szCs w:val="22"/>
        </w:rPr>
        <w:lastRenderedPageBreak/>
        <w:t>poplatek za skládku výkopku - pokud objednatel požádá o převoz výkopku na deponii nebo místo jím určené, budou poplatky za skládku z ceny díla odečteny</w:t>
      </w:r>
      <w:r w:rsidR="00494B69" w:rsidRPr="00494B69">
        <w:rPr>
          <w:sz w:val="22"/>
          <w:szCs w:val="22"/>
        </w:rPr>
        <w:t>,</w:t>
      </w:r>
    </w:p>
    <w:p w14:paraId="2B189B26" w14:textId="6405F50F" w:rsidR="00CA6ED2" w:rsidRPr="00E074A2" w:rsidRDefault="00527FED" w:rsidP="00445923">
      <w:pPr>
        <w:pStyle w:val="Textvbloku"/>
        <w:numPr>
          <w:ilvl w:val="0"/>
          <w:numId w:val="11"/>
        </w:numPr>
        <w:ind w:left="709" w:hanging="283"/>
        <w:rPr>
          <w:sz w:val="22"/>
          <w:szCs w:val="22"/>
        </w:rPr>
      </w:pPr>
      <w:r>
        <w:rPr>
          <w:sz w:val="22"/>
          <w:szCs w:val="22"/>
        </w:rPr>
        <w:t xml:space="preserve">zúžení rozsahu díla : </w:t>
      </w:r>
      <w:r w:rsidR="00CA6ED2" w:rsidRPr="003071C6">
        <w:rPr>
          <w:sz w:val="22"/>
          <w:szCs w:val="22"/>
        </w:rPr>
        <w:t xml:space="preserve">neprovedení prací </w:t>
      </w:r>
      <w:r w:rsidR="0068498B" w:rsidRPr="003071C6">
        <w:rPr>
          <w:sz w:val="22"/>
          <w:szCs w:val="22"/>
        </w:rPr>
        <w:t>–</w:t>
      </w:r>
      <w:r w:rsidR="00CA6ED2" w:rsidRPr="003071C6">
        <w:rPr>
          <w:sz w:val="22"/>
          <w:szCs w:val="22"/>
        </w:rPr>
        <w:t xml:space="preserve"> </w:t>
      </w:r>
      <w:r w:rsidR="0068498B" w:rsidRPr="003071C6">
        <w:rPr>
          <w:sz w:val="22"/>
          <w:szCs w:val="22"/>
        </w:rPr>
        <w:t xml:space="preserve">dle </w:t>
      </w:r>
      <w:r w:rsidR="00494B69" w:rsidRPr="003071C6">
        <w:rPr>
          <w:sz w:val="22"/>
          <w:szCs w:val="22"/>
        </w:rPr>
        <w:t>„</w:t>
      </w:r>
      <w:r w:rsidR="0068498B" w:rsidRPr="003071C6">
        <w:rPr>
          <w:sz w:val="22"/>
          <w:szCs w:val="22"/>
        </w:rPr>
        <w:t xml:space="preserve">PD </w:t>
      </w:r>
      <w:r w:rsidR="00CA6ED2" w:rsidRPr="003071C6">
        <w:rPr>
          <w:sz w:val="22"/>
          <w:szCs w:val="22"/>
        </w:rPr>
        <w:t>úprava kotelny</w:t>
      </w:r>
      <w:r w:rsidR="00494B69" w:rsidRPr="003071C6">
        <w:rPr>
          <w:sz w:val="22"/>
          <w:szCs w:val="22"/>
        </w:rPr>
        <w:t>“ –</w:t>
      </w:r>
      <w:r w:rsidR="00CA6ED2" w:rsidRPr="003071C6">
        <w:rPr>
          <w:sz w:val="22"/>
          <w:szCs w:val="22"/>
        </w:rPr>
        <w:t xml:space="preserve"> </w:t>
      </w:r>
      <w:r w:rsidR="00494B69" w:rsidRPr="003071C6">
        <w:rPr>
          <w:sz w:val="22"/>
          <w:szCs w:val="22"/>
        </w:rPr>
        <w:t>v  plném rozsahu  případně ucelené části</w:t>
      </w:r>
      <w:r w:rsidR="00CA6ED2" w:rsidRPr="003071C6">
        <w:rPr>
          <w:sz w:val="22"/>
          <w:szCs w:val="22"/>
        </w:rPr>
        <w:t xml:space="preserve"> </w:t>
      </w:r>
      <w:r w:rsidR="00494B69" w:rsidRPr="003071C6">
        <w:rPr>
          <w:sz w:val="22"/>
          <w:szCs w:val="22"/>
        </w:rPr>
        <w:t xml:space="preserve">v </w:t>
      </w:r>
      <w:r w:rsidR="00CA6ED2" w:rsidRPr="003071C6">
        <w:rPr>
          <w:sz w:val="22"/>
          <w:szCs w:val="22"/>
        </w:rPr>
        <w:t>případě, že objednatel bude soutěžit na změnu zdroje tepla (z plynovéhoho kotle na KGJ). O této skutečnosti bude objednatel zhotovitele informovat nejpozději při uzavření této smlouvy. Zhotovitel je povinen dále umožnit 3. osobě</w:t>
      </w:r>
      <w:r w:rsidR="003071C6" w:rsidRPr="00E074A2">
        <w:rPr>
          <w:sz w:val="22"/>
          <w:szCs w:val="22"/>
        </w:rPr>
        <w:t xml:space="preserve"> sdílet staveniště nebo vyhradit si část staveniště pro sebe</w:t>
      </w:r>
      <w:r w:rsidR="00CA6ED2" w:rsidRPr="00E074A2">
        <w:rPr>
          <w:sz w:val="22"/>
          <w:szCs w:val="22"/>
        </w:rPr>
        <w:t xml:space="preserve">, se kterou objednatel uzavře smlouvu o dílo </w:t>
      </w:r>
      <w:r w:rsidR="0068498B" w:rsidRPr="00E074A2">
        <w:rPr>
          <w:sz w:val="22"/>
          <w:szCs w:val="22"/>
        </w:rPr>
        <w:t>na realizaci této části, která bude rozšířena o přístavbu kotelny</w:t>
      </w:r>
      <w:r w:rsidR="00CA6ED2" w:rsidRPr="00E074A2">
        <w:rPr>
          <w:sz w:val="22"/>
          <w:szCs w:val="22"/>
        </w:rPr>
        <w:t>. Objednatel požaduje, aby zhotovitel  koordinova</w:t>
      </w:r>
      <w:r w:rsidR="0079319B" w:rsidRPr="00E074A2">
        <w:rPr>
          <w:sz w:val="22"/>
          <w:szCs w:val="22"/>
        </w:rPr>
        <w:t>l</w:t>
      </w:r>
      <w:r w:rsidR="00CA6ED2" w:rsidRPr="00E074A2">
        <w:rPr>
          <w:sz w:val="22"/>
          <w:szCs w:val="22"/>
        </w:rPr>
        <w:t xml:space="preserve"> stavební práce prováděné na staveništi</w:t>
      </w:r>
      <w:r w:rsidR="0079319B" w:rsidRPr="00E074A2">
        <w:rPr>
          <w:sz w:val="22"/>
          <w:szCs w:val="22"/>
        </w:rPr>
        <w:t>,</w:t>
      </w:r>
      <w:r w:rsidR="0068498B" w:rsidRPr="00E074A2">
        <w:rPr>
          <w:sz w:val="22"/>
          <w:szCs w:val="22"/>
        </w:rPr>
        <w:t xml:space="preserve"> tak aby nevznikaly zbytné vícepráce. Za tímto účelem mu bude předána projektová dokumentace „CPA Delfín – energetické centrum s KGJ“  v elektronické podobě</w:t>
      </w:r>
    </w:p>
    <w:p w14:paraId="5A9E9595" w14:textId="16FB432F" w:rsidR="00E074A2" w:rsidRDefault="005C6BC9" w:rsidP="00445923">
      <w:pPr>
        <w:pStyle w:val="Textvbloku"/>
        <w:numPr>
          <w:ilvl w:val="0"/>
          <w:numId w:val="11"/>
        </w:numPr>
        <w:ind w:hanging="283"/>
        <w:rPr>
          <w:sz w:val="22"/>
          <w:szCs w:val="22"/>
        </w:rPr>
      </w:pPr>
      <w:r>
        <w:rPr>
          <w:sz w:val="22"/>
          <w:szCs w:val="22"/>
        </w:rPr>
        <w:t>z</w:t>
      </w:r>
      <w:r w:rsidRPr="005C6BC9">
        <w:rPr>
          <w:sz w:val="22"/>
          <w:szCs w:val="22"/>
        </w:rPr>
        <w:t xml:space="preserve">úžení </w:t>
      </w:r>
      <w:r>
        <w:rPr>
          <w:sz w:val="22"/>
          <w:szCs w:val="22"/>
        </w:rPr>
        <w:t xml:space="preserve">rozsahu </w:t>
      </w:r>
      <w:r w:rsidRPr="005C6BC9">
        <w:rPr>
          <w:sz w:val="22"/>
          <w:szCs w:val="22"/>
        </w:rPr>
        <w:t>díla</w:t>
      </w:r>
      <w:r w:rsidR="00494B69">
        <w:rPr>
          <w:sz w:val="22"/>
          <w:szCs w:val="22"/>
        </w:rPr>
        <w:t xml:space="preserve"> </w:t>
      </w:r>
      <w:r>
        <w:rPr>
          <w:sz w:val="22"/>
          <w:szCs w:val="22"/>
        </w:rPr>
        <w:t>-</w:t>
      </w:r>
      <w:r w:rsidRPr="005C6BC9">
        <w:rPr>
          <w:sz w:val="22"/>
          <w:szCs w:val="22"/>
        </w:rPr>
        <w:t xml:space="preserve"> </w:t>
      </w:r>
      <w:r>
        <w:rPr>
          <w:sz w:val="22"/>
          <w:szCs w:val="22"/>
        </w:rPr>
        <w:t xml:space="preserve"> nerealizovat</w:t>
      </w:r>
      <w:r w:rsidR="00E074A2">
        <w:rPr>
          <w:sz w:val="22"/>
          <w:szCs w:val="22"/>
        </w:rPr>
        <w:t xml:space="preserve">: </w:t>
      </w:r>
    </w:p>
    <w:p w14:paraId="0D4FEA20" w14:textId="60165622" w:rsidR="005C6BC9" w:rsidRPr="00527FED" w:rsidRDefault="00E074A2" w:rsidP="00445923">
      <w:pPr>
        <w:pStyle w:val="Textvbloku"/>
        <w:ind w:left="720" w:hanging="283"/>
        <w:rPr>
          <w:sz w:val="22"/>
          <w:szCs w:val="22"/>
        </w:rPr>
      </w:pPr>
      <w:r>
        <w:rPr>
          <w:sz w:val="22"/>
          <w:szCs w:val="22"/>
        </w:rPr>
        <w:t xml:space="preserve">fa) </w:t>
      </w:r>
      <w:r w:rsidR="005C6BC9" w:rsidRPr="005C6BC9">
        <w:rPr>
          <w:sz w:val="22"/>
          <w:szCs w:val="22"/>
        </w:rPr>
        <w:t>PS103 Tobogánov</w:t>
      </w:r>
      <w:r w:rsidR="005C6BC9" w:rsidRPr="00527FED">
        <w:rPr>
          <w:sz w:val="22"/>
          <w:szCs w:val="22"/>
        </w:rPr>
        <w:t>é koryto a věž (stavební příprava bude provedena)</w:t>
      </w:r>
    </w:p>
    <w:p w14:paraId="3F1047EA" w14:textId="2C1BFB4E" w:rsidR="00E074A2" w:rsidRPr="00527FED" w:rsidRDefault="00E074A2" w:rsidP="00445923">
      <w:pPr>
        <w:pStyle w:val="Textkomente"/>
        <w:ind w:left="709" w:hanging="283"/>
        <w:jc w:val="both"/>
        <w:rPr>
          <w:sz w:val="22"/>
          <w:szCs w:val="22"/>
        </w:rPr>
      </w:pPr>
      <w:r w:rsidRPr="00527FED">
        <w:rPr>
          <w:sz w:val="22"/>
          <w:szCs w:val="22"/>
        </w:rPr>
        <w:t>fb) SO 107.4 Sadové úpravy – objednatel si vyhrazuje právo nerealizovat travní koberce a nahradit je výsevem v celém rozsahu v rozpočtovaném rozsahu, travní koberce budou využity jen v případě ohrožení pevného termínu zasetí trávy z důvodu na straně 3. moci, případně na ploše provizorního parkoviště).</w:t>
      </w:r>
    </w:p>
    <w:p w14:paraId="0CA5358E" w14:textId="1132D4C6" w:rsidR="005C6BC9" w:rsidRPr="005C6BC9" w:rsidRDefault="005C6BC9" w:rsidP="00445923">
      <w:pPr>
        <w:pStyle w:val="Textvbloku"/>
        <w:ind w:left="720"/>
        <w:rPr>
          <w:sz w:val="22"/>
          <w:szCs w:val="22"/>
        </w:rPr>
      </w:pPr>
      <w:r w:rsidRPr="005C6BC9">
        <w:rPr>
          <w:sz w:val="22"/>
          <w:szCs w:val="22"/>
        </w:rPr>
        <w:t xml:space="preserve"> </w:t>
      </w:r>
    </w:p>
    <w:bookmarkEnd w:id="9"/>
    <w:bookmarkEnd w:id="10"/>
    <w:bookmarkEnd w:id="11"/>
    <w:p w14:paraId="3271B7EF" w14:textId="77777777" w:rsidR="00CE57A3" w:rsidRDefault="00CE57A3" w:rsidP="00445923">
      <w:pPr>
        <w:pStyle w:val="Zkladntext"/>
        <w:jc w:val="both"/>
        <w:rPr>
          <w:sz w:val="22"/>
        </w:rPr>
      </w:pPr>
    </w:p>
    <w:p w14:paraId="172F8A2A" w14:textId="0C8A97CF" w:rsidR="000D1881" w:rsidRDefault="000D1881" w:rsidP="00445923">
      <w:pPr>
        <w:pStyle w:val="Textvbloku"/>
        <w:rPr>
          <w:b/>
          <w:sz w:val="22"/>
        </w:rPr>
      </w:pPr>
      <w:r>
        <w:rPr>
          <w:b/>
          <w:sz w:val="22"/>
        </w:rPr>
        <w:t>III. DOBA PLNĚNÍ A MÍSTO PLNĚNÍ:</w:t>
      </w:r>
    </w:p>
    <w:p w14:paraId="3BEE977F" w14:textId="28395A66" w:rsidR="00CE57A3" w:rsidRDefault="00CE57A3" w:rsidP="00445923">
      <w:pPr>
        <w:pStyle w:val="Textvbloku"/>
        <w:rPr>
          <w:b/>
          <w:sz w:val="22"/>
        </w:rPr>
      </w:pPr>
      <w:r>
        <w:rPr>
          <w:b/>
          <w:sz w:val="22"/>
        </w:rPr>
        <w:t>-----------------------------------------------------</w:t>
      </w:r>
    </w:p>
    <w:p w14:paraId="06A7F615" w14:textId="77777777" w:rsidR="000D1881" w:rsidRDefault="000D1881" w:rsidP="00445923">
      <w:pPr>
        <w:pStyle w:val="Textvbloku"/>
        <w:rPr>
          <w:sz w:val="22"/>
        </w:rPr>
      </w:pPr>
    </w:p>
    <w:p w14:paraId="57CF3BF8" w14:textId="77777777" w:rsidR="00CE57A3" w:rsidRDefault="009568B3" w:rsidP="00445923">
      <w:pPr>
        <w:pStyle w:val="Odstavecseseznamem"/>
        <w:numPr>
          <w:ilvl w:val="0"/>
          <w:numId w:val="16"/>
        </w:numPr>
        <w:ind w:left="284" w:hanging="284"/>
        <w:jc w:val="both"/>
        <w:rPr>
          <w:sz w:val="22"/>
        </w:rPr>
      </w:pPr>
      <w:r>
        <w:rPr>
          <w:sz w:val="22"/>
        </w:rPr>
        <w:t xml:space="preserve">Předpokládaný </w:t>
      </w:r>
      <w:r w:rsidRPr="00740D29">
        <w:rPr>
          <w:sz w:val="22"/>
        </w:rPr>
        <w:t xml:space="preserve">termín zahájení doby </w:t>
      </w:r>
    </w:p>
    <w:p w14:paraId="6D237561" w14:textId="40B933CB" w:rsidR="00072655" w:rsidRPr="00CA6ED2" w:rsidRDefault="009568B3" w:rsidP="00445923">
      <w:pPr>
        <w:pStyle w:val="Odstavecseseznamem"/>
        <w:ind w:left="284"/>
        <w:jc w:val="both"/>
        <w:rPr>
          <w:sz w:val="22"/>
        </w:rPr>
      </w:pPr>
      <w:r w:rsidRPr="00740D29">
        <w:rPr>
          <w:sz w:val="22"/>
        </w:rPr>
        <w:t>plnění</w:t>
      </w:r>
      <w:r>
        <w:rPr>
          <w:sz w:val="22"/>
        </w:rPr>
        <w:t xml:space="preserve"> a </w:t>
      </w:r>
      <w:r w:rsidR="00A3771F">
        <w:rPr>
          <w:sz w:val="22"/>
        </w:rPr>
        <w:t>předání staveniště:</w:t>
      </w:r>
      <w:r w:rsidR="00CE57A3" w:rsidRPr="00CE57A3">
        <w:t xml:space="preserve"> </w:t>
      </w:r>
      <w:r w:rsidR="00CE57A3">
        <w:tab/>
      </w:r>
      <w:r w:rsidR="00CE57A3">
        <w:tab/>
      </w:r>
      <w:r w:rsidR="00CE57A3">
        <w:tab/>
      </w:r>
      <w:r w:rsidR="00CE57A3">
        <w:tab/>
      </w:r>
      <w:r w:rsidR="00CE57A3">
        <w:tab/>
      </w:r>
      <w:r w:rsidR="007C0E6D" w:rsidRPr="007C0E6D">
        <w:rPr>
          <w:b/>
          <w:bCs/>
        </w:rPr>
        <w:t>15.</w:t>
      </w:r>
      <w:r w:rsidR="00CE57A3" w:rsidRPr="00CE57A3">
        <w:rPr>
          <w:b/>
          <w:bCs/>
          <w:sz w:val="22"/>
        </w:rPr>
        <w:t>03</w:t>
      </w:r>
      <w:r w:rsidR="007C0E6D">
        <w:rPr>
          <w:b/>
          <w:bCs/>
          <w:sz w:val="22"/>
        </w:rPr>
        <w:t>.</w:t>
      </w:r>
      <w:r w:rsidR="00CE57A3" w:rsidRPr="00CE57A3">
        <w:rPr>
          <w:b/>
          <w:bCs/>
          <w:sz w:val="22"/>
        </w:rPr>
        <w:t>2021</w:t>
      </w:r>
      <w:r w:rsidR="00090D1E">
        <w:rPr>
          <w:b/>
          <w:bCs/>
          <w:sz w:val="22"/>
        </w:rPr>
        <w:t>, není-li dále uvedeno jinak</w:t>
      </w:r>
      <w:r w:rsidR="00A3771F" w:rsidRPr="00CA6ED2">
        <w:rPr>
          <w:sz w:val="22"/>
        </w:rPr>
        <w:tab/>
      </w:r>
      <w:r w:rsidR="000D1881" w:rsidRPr="00CA6ED2">
        <w:rPr>
          <w:sz w:val="22"/>
        </w:rPr>
        <w:tab/>
      </w:r>
      <w:r w:rsidR="00072655" w:rsidRPr="00CA6ED2">
        <w:rPr>
          <w:sz w:val="22"/>
        </w:rPr>
        <w:tab/>
      </w:r>
    </w:p>
    <w:p w14:paraId="16F12438" w14:textId="1CDF8C57" w:rsidR="000D1881" w:rsidRPr="00740D29" w:rsidRDefault="000D1881" w:rsidP="00445923">
      <w:pPr>
        <w:tabs>
          <w:tab w:val="left" w:pos="5670"/>
        </w:tabs>
        <w:ind w:left="284"/>
        <w:rPr>
          <w:sz w:val="22"/>
        </w:rPr>
      </w:pPr>
      <w:r w:rsidRPr="00740D29">
        <w:rPr>
          <w:sz w:val="22"/>
        </w:rPr>
        <w:t>Dílčí termíny:</w:t>
      </w:r>
      <w:r w:rsidRPr="00740D29">
        <w:rPr>
          <w:sz w:val="22"/>
        </w:rPr>
        <w:tab/>
        <w:t xml:space="preserve">dle odsouhlaseného harmonogramu </w:t>
      </w:r>
    </w:p>
    <w:p w14:paraId="3C072DEB" w14:textId="4717AFA3" w:rsidR="00E960D6" w:rsidRDefault="000D1881" w:rsidP="00445923">
      <w:pPr>
        <w:tabs>
          <w:tab w:val="left" w:pos="5670"/>
        </w:tabs>
        <w:ind w:left="5664" w:hanging="425"/>
        <w:rPr>
          <w:sz w:val="22"/>
        </w:rPr>
      </w:pPr>
      <w:r w:rsidRPr="00740D29">
        <w:rPr>
          <w:sz w:val="22"/>
        </w:rPr>
        <w:tab/>
        <w:t>postupu prací</w:t>
      </w:r>
      <w:r w:rsidR="007B49E9" w:rsidRPr="00740D29">
        <w:rPr>
          <w:sz w:val="22"/>
        </w:rPr>
        <w:t xml:space="preserve"> </w:t>
      </w:r>
    </w:p>
    <w:p w14:paraId="72B9DC60" w14:textId="77777777" w:rsidR="00144C4D" w:rsidRPr="00740D29" w:rsidRDefault="00144C4D" w:rsidP="00445923">
      <w:pPr>
        <w:tabs>
          <w:tab w:val="left" w:pos="5670"/>
        </w:tabs>
        <w:ind w:left="5664" w:hanging="425"/>
        <w:rPr>
          <w:sz w:val="22"/>
        </w:rPr>
      </w:pPr>
    </w:p>
    <w:p w14:paraId="1E3193B3" w14:textId="2086EE40" w:rsidR="002134CF" w:rsidRPr="00144C4D" w:rsidRDefault="00144C4D" w:rsidP="00445923">
      <w:pPr>
        <w:tabs>
          <w:tab w:val="left" w:pos="5670"/>
        </w:tabs>
        <w:ind w:left="284"/>
        <w:rPr>
          <w:b/>
          <w:bCs/>
          <w:sz w:val="24"/>
          <w:szCs w:val="22"/>
        </w:rPr>
      </w:pPr>
      <w:r w:rsidRPr="00144C4D">
        <w:rPr>
          <w:sz w:val="22"/>
        </w:rPr>
        <w:t>D</w:t>
      </w:r>
      <w:r w:rsidR="00B44A2C" w:rsidRPr="00144C4D">
        <w:rPr>
          <w:sz w:val="22"/>
        </w:rPr>
        <w:t>oba realizace v</w:t>
      </w:r>
      <w:r>
        <w:rPr>
          <w:sz w:val="22"/>
        </w:rPr>
        <w:t xml:space="preserve"> měsících</w:t>
      </w:r>
      <w:r w:rsidR="000D1881" w:rsidRPr="00740D29">
        <w:rPr>
          <w:sz w:val="22"/>
        </w:rPr>
        <w:t>:</w:t>
      </w:r>
      <w:r w:rsidR="000D1881" w:rsidRPr="00740D29">
        <w:rPr>
          <w:b/>
          <w:sz w:val="22"/>
        </w:rPr>
        <w:t xml:space="preserve"> </w:t>
      </w:r>
      <w:r w:rsidR="000D1881" w:rsidRPr="00740D29">
        <w:rPr>
          <w:b/>
          <w:sz w:val="22"/>
        </w:rPr>
        <w:tab/>
      </w:r>
      <w:r w:rsidRPr="00144C4D">
        <w:rPr>
          <w:b/>
          <w:bCs/>
          <w:sz w:val="22"/>
          <w:szCs w:val="22"/>
        </w:rPr>
        <w:t>1</w:t>
      </w:r>
      <w:r w:rsidR="0068498B">
        <w:rPr>
          <w:b/>
          <w:bCs/>
          <w:sz w:val="22"/>
          <w:szCs w:val="22"/>
        </w:rPr>
        <w:t>3</w:t>
      </w:r>
      <w:r w:rsidRPr="00144C4D">
        <w:rPr>
          <w:b/>
          <w:bCs/>
          <w:sz w:val="22"/>
          <w:szCs w:val="22"/>
        </w:rPr>
        <w:t xml:space="preserve"> měsíců</w:t>
      </w:r>
    </w:p>
    <w:p w14:paraId="6EFBEC74" w14:textId="77777777" w:rsidR="00C73AD2" w:rsidRPr="00740D29" w:rsidRDefault="00C73AD2" w:rsidP="00445923">
      <w:pPr>
        <w:tabs>
          <w:tab w:val="left" w:pos="5670"/>
        </w:tabs>
        <w:ind w:left="284"/>
        <w:rPr>
          <w:sz w:val="22"/>
        </w:rPr>
      </w:pPr>
    </w:p>
    <w:p w14:paraId="6E93FB31" w14:textId="77777777" w:rsidR="00144C4D" w:rsidRPr="00CA6ED2" w:rsidRDefault="002134CF" w:rsidP="00445923">
      <w:pPr>
        <w:ind w:firstLine="284"/>
        <w:jc w:val="both"/>
        <w:rPr>
          <w:sz w:val="22"/>
          <w:szCs w:val="22"/>
        </w:rPr>
      </w:pPr>
      <w:r w:rsidRPr="00CA6ED2">
        <w:rPr>
          <w:sz w:val="22"/>
          <w:szCs w:val="22"/>
        </w:rPr>
        <w:t xml:space="preserve">Dokumentace skutečného provedení stavby vč. </w:t>
      </w:r>
    </w:p>
    <w:p w14:paraId="1685983D" w14:textId="77777777" w:rsidR="00CA6ED2" w:rsidRDefault="007C0E6D" w:rsidP="00445923">
      <w:pPr>
        <w:pStyle w:val="Textkomente"/>
        <w:rPr>
          <w:sz w:val="22"/>
          <w:szCs w:val="22"/>
        </w:rPr>
      </w:pPr>
      <w:r w:rsidRPr="00CA6ED2">
        <w:rPr>
          <w:sz w:val="22"/>
          <w:szCs w:val="22"/>
        </w:rPr>
        <w:t xml:space="preserve">     </w:t>
      </w:r>
      <w:r w:rsidR="002134CF" w:rsidRPr="00CA6ED2">
        <w:rPr>
          <w:sz w:val="22"/>
          <w:szCs w:val="22"/>
        </w:rPr>
        <w:t>geometrického plánu,</w:t>
      </w:r>
      <w:r w:rsidRPr="00CA6ED2">
        <w:rPr>
          <w:sz w:val="22"/>
          <w:szCs w:val="22"/>
        </w:rPr>
        <w:t xml:space="preserve"> vč. stanovisek ke kolaudačnímu</w:t>
      </w:r>
    </w:p>
    <w:p w14:paraId="285F79B1" w14:textId="23ACC123" w:rsidR="0076283E" w:rsidRPr="00CA6ED2" w:rsidRDefault="00CA6ED2" w:rsidP="00445923">
      <w:pPr>
        <w:pStyle w:val="Textkomente"/>
        <w:rPr>
          <w:sz w:val="22"/>
          <w:szCs w:val="22"/>
        </w:rPr>
      </w:pPr>
      <w:r>
        <w:rPr>
          <w:sz w:val="22"/>
          <w:szCs w:val="22"/>
        </w:rPr>
        <w:t xml:space="preserve">    </w:t>
      </w:r>
      <w:r w:rsidR="007C0E6D" w:rsidRPr="00CA6ED2">
        <w:rPr>
          <w:sz w:val="22"/>
          <w:szCs w:val="22"/>
        </w:rPr>
        <w:t xml:space="preserve"> souhlasu, </w:t>
      </w:r>
      <w:r w:rsidR="002134CF" w:rsidRPr="00722B4B">
        <w:rPr>
          <w:sz w:val="22"/>
        </w:rPr>
        <w:t xml:space="preserve">provozního řádu </w:t>
      </w:r>
      <w:r w:rsidR="007C0E6D" w:rsidRPr="00722B4B">
        <w:rPr>
          <w:sz w:val="22"/>
        </w:rPr>
        <w:t>trvalý</w:t>
      </w:r>
      <w:r w:rsidR="002134CF" w:rsidRPr="00722B4B">
        <w:rPr>
          <w:sz w:val="22"/>
        </w:rPr>
        <w:t xml:space="preserve"> </w:t>
      </w:r>
      <w:proofErr w:type="gramStart"/>
      <w:r w:rsidR="002134CF" w:rsidRPr="00722B4B">
        <w:rPr>
          <w:sz w:val="22"/>
        </w:rPr>
        <w:t>provoz:</w:t>
      </w:r>
      <w:r>
        <w:rPr>
          <w:sz w:val="22"/>
        </w:rPr>
        <w:t xml:space="preserve">   </w:t>
      </w:r>
      <w:proofErr w:type="gramEnd"/>
      <w:r w:rsidR="00494B69">
        <w:rPr>
          <w:sz w:val="22"/>
        </w:rPr>
        <w:t xml:space="preserve">                       </w:t>
      </w:r>
      <w:r w:rsidRPr="00DB5E2B">
        <w:rPr>
          <w:b/>
          <w:bCs/>
          <w:sz w:val="22"/>
        </w:rPr>
        <w:t xml:space="preserve">   </w:t>
      </w:r>
      <w:r w:rsidR="0071619B">
        <w:rPr>
          <w:b/>
          <w:bCs/>
          <w:sz w:val="22"/>
        </w:rPr>
        <w:t xml:space="preserve"> </w:t>
      </w:r>
      <w:r w:rsidRPr="00DB5E2B">
        <w:rPr>
          <w:b/>
          <w:bCs/>
          <w:sz w:val="22"/>
        </w:rPr>
        <w:t xml:space="preserve">  </w:t>
      </w:r>
      <w:r w:rsidR="00DB5E2B" w:rsidRPr="00DB5E2B">
        <w:rPr>
          <w:b/>
          <w:bCs/>
          <w:sz w:val="22"/>
        </w:rPr>
        <w:t>k</w:t>
      </w:r>
      <w:r w:rsidR="0079282D" w:rsidRPr="00722B4B">
        <w:rPr>
          <w:sz w:val="22"/>
        </w:rPr>
        <w:t xml:space="preserve"> </w:t>
      </w:r>
      <w:r w:rsidR="0076283E" w:rsidRPr="00722B4B">
        <w:rPr>
          <w:b/>
          <w:sz w:val="22"/>
        </w:rPr>
        <w:t>protokolární</w:t>
      </w:r>
      <w:r w:rsidR="00DB5E2B">
        <w:rPr>
          <w:b/>
          <w:sz w:val="22"/>
        </w:rPr>
        <w:t>mu</w:t>
      </w:r>
      <w:r w:rsidR="0076283E" w:rsidRPr="00722B4B">
        <w:rPr>
          <w:b/>
          <w:sz w:val="22"/>
        </w:rPr>
        <w:t xml:space="preserve"> předání a </w:t>
      </w:r>
    </w:p>
    <w:p w14:paraId="71CC4447" w14:textId="3ED0B9AA" w:rsidR="00632A49" w:rsidRPr="00740D29" w:rsidRDefault="0076283E" w:rsidP="00445923">
      <w:pPr>
        <w:ind w:left="5664"/>
        <w:jc w:val="both"/>
        <w:rPr>
          <w:b/>
          <w:sz w:val="22"/>
        </w:rPr>
      </w:pPr>
      <w:r w:rsidRPr="00722B4B">
        <w:rPr>
          <w:b/>
          <w:sz w:val="22"/>
        </w:rPr>
        <w:t>převzetí díla</w:t>
      </w:r>
    </w:p>
    <w:p w14:paraId="767B2EE3" w14:textId="7EAA9A83" w:rsidR="00504070" w:rsidRPr="00144C4D" w:rsidRDefault="00504070" w:rsidP="00445923">
      <w:pPr>
        <w:pStyle w:val="Textvbloku"/>
        <w:numPr>
          <w:ilvl w:val="0"/>
          <w:numId w:val="16"/>
        </w:numPr>
        <w:spacing w:before="120" w:after="120"/>
        <w:ind w:left="284" w:hanging="284"/>
        <w:rPr>
          <w:sz w:val="22"/>
          <w:szCs w:val="22"/>
        </w:rPr>
      </w:pPr>
      <w:r w:rsidRPr="00144C4D">
        <w:rPr>
          <w:sz w:val="22"/>
          <w:szCs w:val="22"/>
        </w:rPr>
        <w:t>Práce zh</w:t>
      </w:r>
      <w:r w:rsidR="00A3771F" w:rsidRPr="00144C4D">
        <w:rPr>
          <w:sz w:val="22"/>
          <w:szCs w:val="22"/>
        </w:rPr>
        <w:t xml:space="preserve">otovitele na realizaci díla </w:t>
      </w:r>
      <w:r w:rsidRPr="00144C4D">
        <w:rPr>
          <w:sz w:val="22"/>
          <w:szCs w:val="22"/>
        </w:rPr>
        <w:t>budou zahájeny dnem protokolárního předání a převzetí staveniště.</w:t>
      </w:r>
      <w:r w:rsidR="00722B4B">
        <w:rPr>
          <w:sz w:val="22"/>
          <w:szCs w:val="22"/>
        </w:rPr>
        <w:t xml:space="preserve"> V</w:t>
      </w:r>
      <w:r w:rsidR="0068498B">
        <w:rPr>
          <w:sz w:val="22"/>
          <w:szCs w:val="22"/>
        </w:rPr>
        <w:t> </w:t>
      </w:r>
      <w:r w:rsidR="00722B4B">
        <w:rPr>
          <w:sz w:val="22"/>
          <w:szCs w:val="22"/>
        </w:rPr>
        <w:t>případě</w:t>
      </w:r>
      <w:r w:rsidR="0068498B">
        <w:rPr>
          <w:sz w:val="22"/>
          <w:szCs w:val="22"/>
        </w:rPr>
        <w:t xml:space="preserve">, </w:t>
      </w:r>
      <w:r w:rsidR="00722B4B">
        <w:rPr>
          <w:sz w:val="22"/>
          <w:szCs w:val="22"/>
        </w:rPr>
        <w:t>že by s ohledem na zadávací řízení, které předchází uzavření této smlouvy o dílo se zhotovitelem, nebylo možné předat staveniště k datu 15.3.2021, bude staveniště předáno do 15 dnů od uzavření smlouv</w:t>
      </w:r>
      <w:r w:rsidR="0068498B">
        <w:rPr>
          <w:sz w:val="22"/>
          <w:szCs w:val="22"/>
        </w:rPr>
        <w:t>y</w:t>
      </w:r>
      <w:r w:rsidR="00722B4B">
        <w:rPr>
          <w:sz w:val="22"/>
          <w:szCs w:val="22"/>
        </w:rPr>
        <w:t xml:space="preserve"> o dílo. Doba realizace dle odstavce 1 se však nemění. </w:t>
      </w:r>
    </w:p>
    <w:p w14:paraId="5A9E0FD4" w14:textId="7EA3D2F5" w:rsidR="0079282D" w:rsidRDefault="0079282D" w:rsidP="00445923">
      <w:pPr>
        <w:pStyle w:val="Odstavecseseznamem"/>
        <w:numPr>
          <w:ilvl w:val="0"/>
          <w:numId w:val="16"/>
        </w:numPr>
        <w:ind w:left="284" w:hanging="284"/>
        <w:jc w:val="both"/>
        <w:rPr>
          <w:sz w:val="22"/>
          <w:szCs w:val="22"/>
        </w:rPr>
      </w:pPr>
      <w:r>
        <w:rPr>
          <w:sz w:val="22"/>
          <w:szCs w:val="22"/>
        </w:rPr>
        <w:t xml:space="preserve">Objednatel stanovuje tuto podmínku: </w:t>
      </w:r>
      <w:r w:rsidRPr="0079282D">
        <w:rPr>
          <w:sz w:val="22"/>
          <w:szCs w:val="22"/>
        </w:rPr>
        <w:t xml:space="preserve">Dokončení SO 107, 108, 109 v místě Provizorního parkoviště viz situace POV (dále jen „parkoviště“) v termínu </w:t>
      </w:r>
      <w:r>
        <w:rPr>
          <w:sz w:val="22"/>
          <w:szCs w:val="22"/>
        </w:rPr>
        <w:t xml:space="preserve">do </w:t>
      </w:r>
      <w:r w:rsidRPr="0079282D">
        <w:rPr>
          <w:sz w:val="22"/>
          <w:szCs w:val="22"/>
        </w:rPr>
        <w:t>1.6.2022  – parkoviště bude zrealizováno zhotovitelem stavby patrového parkoviště před CPA Delfín – termín realizace parkoviště se předpokládá 3 měsíce od zahájení stavby bazénů (plocha musí být v této době volná) a bude odstraněno po dokončení parkoviště, minimálně 1 měsíc před termínem plnění 1.6.2022</w:t>
      </w:r>
      <w:r w:rsidR="00722B4B">
        <w:rPr>
          <w:sz w:val="22"/>
          <w:szCs w:val="22"/>
        </w:rPr>
        <w:t>.</w:t>
      </w:r>
    </w:p>
    <w:p w14:paraId="61D4A036" w14:textId="77777777" w:rsidR="00722B4B" w:rsidRDefault="00722B4B" w:rsidP="00445923">
      <w:pPr>
        <w:pStyle w:val="Odstavecseseznamem"/>
        <w:ind w:left="284"/>
        <w:jc w:val="both"/>
        <w:rPr>
          <w:sz w:val="22"/>
          <w:szCs w:val="22"/>
        </w:rPr>
      </w:pPr>
    </w:p>
    <w:p w14:paraId="4F4250A1" w14:textId="77777777" w:rsidR="00722B4B" w:rsidRDefault="0079282D" w:rsidP="00445923">
      <w:pPr>
        <w:pStyle w:val="Odstavecseseznamem"/>
        <w:numPr>
          <w:ilvl w:val="0"/>
          <w:numId w:val="16"/>
        </w:numPr>
        <w:ind w:left="284" w:hanging="284"/>
        <w:jc w:val="both"/>
        <w:rPr>
          <w:sz w:val="22"/>
          <w:szCs w:val="22"/>
        </w:rPr>
      </w:pPr>
      <w:r>
        <w:rPr>
          <w:sz w:val="22"/>
          <w:szCs w:val="22"/>
        </w:rPr>
        <w:t xml:space="preserve">Objednatel stanovuje tyto závazné </w:t>
      </w:r>
      <w:r w:rsidRPr="0079282D">
        <w:rPr>
          <w:sz w:val="22"/>
          <w:szCs w:val="22"/>
        </w:rPr>
        <w:t>milník</w:t>
      </w:r>
      <w:r w:rsidR="00722B4B">
        <w:rPr>
          <w:sz w:val="22"/>
          <w:szCs w:val="22"/>
        </w:rPr>
        <w:t>y</w:t>
      </w:r>
      <w:r w:rsidRPr="0079282D">
        <w:rPr>
          <w:sz w:val="22"/>
          <w:szCs w:val="22"/>
        </w:rPr>
        <w:t>:</w:t>
      </w:r>
    </w:p>
    <w:p w14:paraId="4EA0AF0E" w14:textId="5BD2C5B3" w:rsidR="0079282D" w:rsidRPr="00722B4B" w:rsidRDefault="0079282D" w:rsidP="00445923">
      <w:pPr>
        <w:pStyle w:val="Odstavecseseznamem"/>
        <w:ind w:left="284"/>
        <w:jc w:val="both"/>
        <w:rPr>
          <w:sz w:val="22"/>
          <w:szCs w:val="22"/>
        </w:rPr>
      </w:pPr>
      <w:r w:rsidRPr="0079282D">
        <w:rPr>
          <w:sz w:val="22"/>
          <w:szCs w:val="22"/>
        </w:rPr>
        <w:t xml:space="preserve"> </w:t>
      </w:r>
      <w:r w:rsidR="00722B4B">
        <w:rPr>
          <w:sz w:val="22"/>
          <w:szCs w:val="22"/>
        </w:rPr>
        <w:t xml:space="preserve">a) </w:t>
      </w:r>
      <w:r w:rsidRPr="0079282D">
        <w:rPr>
          <w:sz w:val="22"/>
          <w:szCs w:val="22"/>
        </w:rPr>
        <w:t>1.</w:t>
      </w:r>
      <w:r w:rsidR="00DB5E2B">
        <w:rPr>
          <w:sz w:val="22"/>
          <w:szCs w:val="22"/>
        </w:rPr>
        <w:t>3</w:t>
      </w:r>
      <w:r w:rsidRPr="0079282D">
        <w:rPr>
          <w:sz w:val="22"/>
          <w:szCs w:val="22"/>
        </w:rPr>
        <w:t>.2022 zasetá tráva – tento termín je pevný a nelze jej</w:t>
      </w:r>
      <w:r w:rsidR="00722B4B" w:rsidRPr="00722B4B">
        <w:rPr>
          <w:sz w:val="22"/>
          <w:szCs w:val="22"/>
        </w:rPr>
        <w:t xml:space="preserve"> </w:t>
      </w:r>
      <w:r w:rsidRPr="00722B4B">
        <w:rPr>
          <w:sz w:val="22"/>
          <w:szCs w:val="22"/>
        </w:rPr>
        <w:t>měnit</w:t>
      </w:r>
      <w:r w:rsidR="00722B4B">
        <w:rPr>
          <w:sz w:val="22"/>
          <w:szCs w:val="22"/>
        </w:rPr>
        <w:t>,</w:t>
      </w:r>
    </w:p>
    <w:p w14:paraId="310179D5" w14:textId="77777777" w:rsidR="00752637" w:rsidRDefault="00722B4B" w:rsidP="00445923">
      <w:pPr>
        <w:jc w:val="both"/>
        <w:rPr>
          <w:sz w:val="22"/>
          <w:szCs w:val="22"/>
        </w:rPr>
      </w:pPr>
      <w:r>
        <w:rPr>
          <w:sz w:val="22"/>
          <w:szCs w:val="22"/>
        </w:rPr>
        <w:t xml:space="preserve">      b) </w:t>
      </w:r>
      <w:r w:rsidR="0079282D" w:rsidRPr="00722B4B">
        <w:rPr>
          <w:sz w:val="22"/>
          <w:szCs w:val="22"/>
        </w:rPr>
        <w:t xml:space="preserve">úprava dopravního značení v ul. Slovácká a ul. Zámostní </w:t>
      </w:r>
      <w:r w:rsidR="00752637" w:rsidRPr="00445923">
        <w:rPr>
          <w:sz w:val="22"/>
          <w:szCs w:val="22"/>
        </w:rPr>
        <w:t>(zjednosměrnění)</w:t>
      </w:r>
      <w:r w:rsidR="00752637" w:rsidRPr="00445923">
        <w:rPr>
          <w:sz w:val="24"/>
          <w:szCs w:val="24"/>
        </w:rPr>
        <w:t xml:space="preserve"> </w:t>
      </w:r>
      <w:r w:rsidR="0079282D" w:rsidRPr="00722B4B">
        <w:rPr>
          <w:sz w:val="22"/>
          <w:szCs w:val="22"/>
        </w:rPr>
        <w:t xml:space="preserve">bude realizována </w:t>
      </w:r>
      <w:r w:rsidR="00752637">
        <w:rPr>
          <w:sz w:val="22"/>
          <w:szCs w:val="22"/>
        </w:rPr>
        <w:t xml:space="preserve">    </w:t>
      </w:r>
    </w:p>
    <w:p w14:paraId="7E6FC447" w14:textId="77777777" w:rsidR="00752637" w:rsidRDefault="00752637" w:rsidP="00445923">
      <w:pPr>
        <w:jc w:val="both"/>
        <w:rPr>
          <w:sz w:val="22"/>
          <w:szCs w:val="22"/>
        </w:rPr>
      </w:pPr>
      <w:r>
        <w:rPr>
          <w:sz w:val="22"/>
          <w:szCs w:val="22"/>
        </w:rPr>
        <w:t xml:space="preserve">          </w:t>
      </w:r>
      <w:r w:rsidR="0079282D" w:rsidRPr="00722B4B">
        <w:rPr>
          <w:sz w:val="22"/>
          <w:szCs w:val="22"/>
        </w:rPr>
        <w:t>zhotovitelem parkoviště</w:t>
      </w:r>
      <w:r>
        <w:rPr>
          <w:sz w:val="22"/>
          <w:szCs w:val="22"/>
        </w:rPr>
        <w:t xml:space="preserve"> </w:t>
      </w:r>
      <w:r w:rsidR="0079282D" w:rsidRPr="00722B4B">
        <w:rPr>
          <w:sz w:val="22"/>
          <w:szCs w:val="22"/>
        </w:rPr>
        <w:t>cca 3 měsíce po zahájení stavby bazénů</w:t>
      </w:r>
      <w:r>
        <w:rPr>
          <w:sz w:val="22"/>
          <w:szCs w:val="22"/>
        </w:rPr>
        <w:t xml:space="preserve"> </w:t>
      </w:r>
      <w:bookmarkStart w:id="12" w:name="_Hlk56525177"/>
      <w:r w:rsidRPr="00752637">
        <w:rPr>
          <w:sz w:val="22"/>
          <w:szCs w:val="22"/>
        </w:rPr>
        <w:t xml:space="preserve">v souvislosti s provizorním </w:t>
      </w:r>
    </w:p>
    <w:p w14:paraId="05688C26" w14:textId="19D27A0B" w:rsidR="0079282D" w:rsidRPr="00722B4B" w:rsidRDefault="00752637" w:rsidP="00445923">
      <w:pPr>
        <w:jc w:val="both"/>
        <w:rPr>
          <w:sz w:val="22"/>
          <w:szCs w:val="22"/>
        </w:rPr>
      </w:pPr>
      <w:r>
        <w:rPr>
          <w:sz w:val="22"/>
          <w:szCs w:val="22"/>
        </w:rPr>
        <w:t xml:space="preserve">          </w:t>
      </w:r>
      <w:r w:rsidRPr="00752637">
        <w:rPr>
          <w:sz w:val="22"/>
          <w:szCs w:val="22"/>
        </w:rPr>
        <w:t>parkovištěm a přesunem autobusové zastávky do ul. Slovácká, viz situace POV</w:t>
      </w:r>
      <w:r w:rsidR="00722B4B">
        <w:rPr>
          <w:sz w:val="22"/>
          <w:szCs w:val="22"/>
        </w:rPr>
        <w:t>,</w:t>
      </w:r>
      <w:r w:rsidR="0079282D" w:rsidRPr="00722B4B">
        <w:rPr>
          <w:sz w:val="22"/>
          <w:szCs w:val="22"/>
        </w:rPr>
        <w:t xml:space="preserve"> </w:t>
      </w:r>
    </w:p>
    <w:bookmarkEnd w:id="12"/>
    <w:p w14:paraId="11169F52" w14:textId="038F5411" w:rsidR="0079282D" w:rsidRPr="00CA6ED2" w:rsidRDefault="00CA6ED2" w:rsidP="00445923">
      <w:pPr>
        <w:ind w:left="360"/>
        <w:jc w:val="both"/>
        <w:rPr>
          <w:sz w:val="22"/>
          <w:szCs w:val="22"/>
        </w:rPr>
      </w:pPr>
      <w:r>
        <w:rPr>
          <w:sz w:val="22"/>
          <w:szCs w:val="22"/>
        </w:rPr>
        <w:t>c) v</w:t>
      </w:r>
      <w:r w:rsidR="0079282D" w:rsidRPr="00CA6ED2">
        <w:rPr>
          <w:sz w:val="22"/>
          <w:szCs w:val="22"/>
        </w:rPr>
        <w:t xml:space="preserve"> prvních 3 měsících stavby bazénu musí být zrealizováno 90 % odkopávek</w:t>
      </w:r>
      <w:r w:rsidR="00494B69">
        <w:rPr>
          <w:sz w:val="22"/>
          <w:szCs w:val="22"/>
        </w:rPr>
        <w:t xml:space="preserve"> - </w:t>
      </w:r>
      <w:r w:rsidR="00494B69">
        <w:t xml:space="preserve">největší část výkopů musí být odvezena do zahájení stavby patrového parkoviště. Důvodem je minimalizace křížení pěších </w:t>
      </w:r>
      <w:r w:rsidR="00494B69">
        <w:lastRenderedPageBreak/>
        <w:t>z provizorního parkoviště a staveništní dopravy. S</w:t>
      </w:r>
      <w:r w:rsidR="0079282D" w:rsidRPr="00CA6ED2">
        <w:rPr>
          <w:sz w:val="22"/>
          <w:szCs w:val="22"/>
        </w:rPr>
        <w:t>taveništní doprava n</w:t>
      </w:r>
      <w:r w:rsidR="00494B69">
        <w:rPr>
          <w:sz w:val="22"/>
          <w:szCs w:val="22"/>
        </w:rPr>
        <w:t>esmí</w:t>
      </w:r>
      <w:r w:rsidR="0079282D" w:rsidRPr="00CA6ED2">
        <w:rPr>
          <w:sz w:val="22"/>
          <w:szCs w:val="22"/>
        </w:rPr>
        <w:t xml:space="preserve"> </w:t>
      </w:r>
      <w:r w:rsidR="00E074A2">
        <w:rPr>
          <w:sz w:val="22"/>
          <w:szCs w:val="22"/>
        </w:rPr>
        <w:t xml:space="preserve">být </w:t>
      </w:r>
      <w:r w:rsidR="0079282D" w:rsidRPr="00CA6ED2">
        <w:rPr>
          <w:sz w:val="22"/>
          <w:szCs w:val="22"/>
        </w:rPr>
        <w:t xml:space="preserve">vedena přes parkoviště před </w:t>
      </w:r>
      <w:r>
        <w:rPr>
          <w:sz w:val="22"/>
          <w:szCs w:val="22"/>
        </w:rPr>
        <w:t xml:space="preserve">bazénem </w:t>
      </w:r>
      <w:r w:rsidR="0079282D" w:rsidRPr="00CA6ED2">
        <w:rPr>
          <w:sz w:val="22"/>
          <w:szCs w:val="22"/>
        </w:rPr>
        <w:t>CPA.</w:t>
      </w:r>
      <w:r w:rsidR="00494B69">
        <w:rPr>
          <w:sz w:val="22"/>
          <w:szCs w:val="22"/>
        </w:rPr>
        <w:t xml:space="preserve"> </w:t>
      </w:r>
    </w:p>
    <w:p w14:paraId="6EA564C3" w14:textId="77777777" w:rsidR="00722B4B" w:rsidRPr="00722B4B" w:rsidRDefault="00722B4B" w:rsidP="00445923">
      <w:pPr>
        <w:pStyle w:val="Odstavecseseznamem"/>
        <w:ind w:left="567"/>
        <w:jc w:val="both"/>
        <w:rPr>
          <w:sz w:val="22"/>
          <w:szCs w:val="22"/>
        </w:rPr>
      </w:pPr>
    </w:p>
    <w:p w14:paraId="3F7D8078" w14:textId="6F32374E" w:rsidR="00891C1D" w:rsidRPr="00891C1D" w:rsidRDefault="00891C1D" w:rsidP="00445923">
      <w:pPr>
        <w:pStyle w:val="Odstavecseseznamem"/>
        <w:numPr>
          <w:ilvl w:val="0"/>
          <w:numId w:val="16"/>
        </w:numPr>
        <w:ind w:left="284" w:hanging="284"/>
        <w:jc w:val="both"/>
        <w:rPr>
          <w:sz w:val="22"/>
          <w:szCs w:val="22"/>
        </w:rPr>
      </w:pPr>
      <w:r w:rsidRPr="00891C1D">
        <w:rPr>
          <w:sz w:val="22"/>
          <w:szCs w:val="22"/>
        </w:rPr>
        <w:t xml:space="preserve">Dílčí termíny plnění budou stanoveny v harmonogramu postupu prací odsouhlaseném objednatelem, jehož </w:t>
      </w:r>
      <w:r w:rsidRPr="007E4F7F">
        <w:rPr>
          <w:sz w:val="22"/>
          <w:szCs w:val="22"/>
        </w:rPr>
        <w:t xml:space="preserve">návrh bude </w:t>
      </w:r>
      <w:r w:rsidR="0038753F" w:rsidRPr="007E4F7F">
        <w:rPr>
          <w:sz w:val="22"/>
          <w:szCs w:val="22"/>
        </w:rPr>
        <w:t>zhotoviteli</w:t>
      </w:r>
      <w:r w:rsidRPr="007E4F7F">
        <w:rPr>
          <w:sz w:val="22"/>
          <w:szCs w:val="22"/>
        </w:rPr>
        <w:t xml:space="preserve"> </w:t>
      </w:r>
      <w:r w:rsidRPr="00722B4B">
        <w:rPr>
          <w:sz w:val="22"/>
          <w:szCs w:val="22"/>
        </w:rPr>
        <w:t>předán ke dni uzavření smlouvy o dílo. V návrhu harmonogramu postupu prací musí být s g</w:t>
      </w:r>
      <w:r w:rsidRPr="00891C1D">
        <w:rPr>
          <w:sz w:val="22"/>
          <w:szCs w:val="22"/>
        </w:rPr>
        <w:t xml:space="preserve">rafickým znázorněním uvedené základní druhy prací jednotlivých stavebních objektů, </w:t>
      </w:r>
      <w:r w:rsidR="007C0E6D">
        <w:rPr>
          <w:sz w:val="22"/>
          <w:szCs w:val="22"/>
        </w:rPr>
        <w:t>provozních souboru</w:t>
      </w:r>
      <w:r w:rsidRPr="00891C1D">
        <w:rPr>
          <w:sz w:val="22"/>
          <w:szCs w:val="22"/>
        </w:rPr>
        <w:t xml:space="preserve"> včetně činností</w:t>
      </w:r>
      <w:r w:rsidR="00090D1E">
        <w:rPr>
          <w:sz w:val="22"/>
          <w:szCs w:val="22"/>
        </w:rPr>
        <w:t xml:space="preserve"> (zejména komplexní vyzkoušení, </w:t>
      </w:r>
      <w:r w:rsidRPr="00891C1D">
        <w:rPr>
          <w:sz w:val="22"/>
          <w:szCs w:val="22"/>
        </w:rPr>
        <w:t>dokladů potřebných pro předání a převzetí díla a kolaudaci díla a u nich uvedené předpokládané termíny realizace v členění na kalendářní měsíce a týdny.</w:t>
      </w:r>
      <w:r w:rsidR="007C0E6D">
        <w:rPr>
          <w:sz w:val="22"/>
          <w:szCs w:val="22"/>
        </w:rPr>
        <w:t xml:space="preserve"> </w:t>
      </w:r>
      <w:r w:rsidR="00090D1E">
        <w:rPr>
          <w:sz w:val="22"/>
          <w:szCs w:val="22"/>
        </w:rPr>
        <w:t>N</w:t>
      </w:r>
      <w:r w:rsidR="007C0E6D">
        <w:rPr>
          <w:sz w:val="22"/>
          <w:szCs w:val="22"/>
        </w:rPr>
        <w:t>ávrh harmonogr</w:t>
      </w:r>
      <w:r w:rsidR="00090D1E">
        <w:rPr>
          <w:sz w:val="22"/>
          <w:szCs w:val="22"/>
        </w:rPr>
        <w:t>a</w:t>
      </w:r>
      <w:r w:rsidR="007C0E6D">
        <w:rPr>
          <w:sz w:val="22"/>
          <w:szCs w:val="22"/>
        </w:rPr>
        <w:t>mu postupu pra</w:t>
      </w:r>
      <w:r w:rsidR="00090D1E">
        <w:rPr>
          <w:sz w:val="22"/>
          <w:szCs w:val="22"/>
        </w:rPr>
        <w:t>c</w:t>
      </w:r>
      <w:r w:rsidR="007C0E6D">
        <w:rPr>
          <w:sz w:val="22"/>
          <w:szCs w:val="22"/>
        </w:rPr>
        <w:t xml:space="preserve">í musí </w:t>
      </w:r>
      <w:r w:rsidR="00090D1E">
        <w:rPr>
          <w:sz w:val="22"/>
          <w:szCs w:val="22"/>
        </w:rPr>
        <w:t xml:space="preserve">respektovat milníky objednatele uvedené v odstavci 3 </w:t>
      </w:r>
      <w:r w:rsidR="00722B4B">
        <w:rPr>
          <w:sz w:val="22"/>
          <w:szCs w:val="22"/>
        </w:rPr>
        <w:t xml:space="preserve">a 4 </w:t>
      </w:r>
      <w:r w:rsidR="00090D1E">
        <w:rPr>
          <w:sz w:val="22"/>
          <w:szCs w:val="22"/>
        </w:rPr>
        <w:t>tohoto článku smlouvy o dílo</w:t>
      </w:r>
      <w:r w:rsidR="00722B4B">
        <w:rPr>
          <w:sz w:val="22"/>
          <w:szCs w:val="22"/>
        </w:rPr>
        <w:t>, nedohodnou-li se však smluvní strany s ohledem na odstavec 2 jinak</w:t>
      </w:r>
      <w:r w:rsidR="00090D1E">
        <w:rPr>
          <w:sz w:val="22"/>
          <w:szCs w:val="22"/>
        </w:rPr>
        <w:t>.</w:t>
      </w:r>
      <w:r w:rsidR="00722B4B">
        <w:rPr>
          <w:sz w:val="22"/>
          <w:szCs w:val="22"/>
        </w:rPr>
        <w:t xml:space="preserve"> Objednatel si vyhrazuje právo na změny v návrhu harmonogramu postupu prací. Harmonogram musí být odsouhlasen smluvními stranami nejpozději ke dni předání staveniště.</w:t>
      </w:r>
    </w:p>
    <w:p w14:paraId="7462CFE8" w14:textId="433BD2A4" w:rsidR="00504070" w:rsidRPr="00144C4D" w:rsidRDefault="00504070" w:rsidP="00445923">
      <w:pPr>
        <w:numPr>
          <w:ilvl w:val="0"/>
          <w:numId w:val="16"/>
        </w:numPr>
        <w:spacing w:before="120"/>
        <w:ind w:left="284" w:hanging="284"/>
        <w:jc w:val="both"/>
        <w:rPr>
          <w:sz w:val="22"/>
        </w:rPr>
      </w:pPr>
      <w:r w:rsidRPr="00144C4D">
        <w:rPr>
          <w:sz w:val="22"/>
        </w:rPr>
        <w:t xml:space="preserve">Místem plnění </w:t>
      </w:r>
      <w:r w:rsidR="0038753F" w:rsidRPr="00144C4D">
        <w:rPr>
          <w:sz w:val="22"/>
        </w:rPr>
        <w:t xml:space="preserve">díla </w:t>
      </w:r>
      <w:r w:rsidRPr="00144C4D">
        <w:rPr>
          <w:sz w:val="22"/>
        </w:rPr>
        <w:t xml:space="preserve">je k.ú. </w:t>
      </w:r>
      <w:r w:rsidR="00144C4D" w:rsidRPr="00144C4D">
        <w:rPr>
          <w:sz w:val="22"/>
        </w:rPr>
        <w:t>Uherský Brod</w:t>
      </w:r>
      <w:r w:rsidRPr="00144C4D">
        <w:rPr>
          <w:sz w:val="22"/>
        </w:rPr>
        <w:t xml:space="preserve">. </w:t>
      </w:r>
    </w:p>
    <w:p w14:paraId="5C5FE71F" w14:textId="7B7938B8" w:rsidR="000D00AC" w:rsidRPr="0079319B" w:rsidRDefault="000D00AC" w:rsidP="00445923">
      <w:pPr>
        <w:pStyle w:val="Odstavecseseznamem"/>
        <w:numPr>
          <w:ilvl w:val="0"/>
          <w:numId w:val="16"/>
        </w:numPr>
        <w:spacing w:before="120"/>
        <w:ind w:left="284" w:hanging="284"/>
        <w:jc w:val="both"/>
        <w:rPr>
          <w:sz w:val="22"/>
        </w:rPr>
      </w:pPr>
      <w:r w:rsidRPr="0079319B">
        <w:rPr>
          <w:sz w:val="22"/>
          <w:szCs w:val="22"/>
          <w:u w:val="single"/>
        </w:rPr>
        <w:t>Objednatel si vyhrazuje v souladu s § 100 odstavec 1 zákona změnu závazk</w:t>
      </w:r>
      <w:r w:rsidR="00891C1D" w:rsidRPr="0079319B">
        <w:rPr>
          <w:sz w:val="22"/>
          <w:szCs w:val="22"/>
          <w:u w:val="single"/>
        </w:rPr>
        <w:t>u</w:t>
      </w:r>
      <w:r w:rsidRPr="0079319B">
        <w:rPr>
          <w:sz w:val="22"/>
          <w:szCs w:val="22"/>
        </w:rPr>
        <w:t>:</w:t>
      </w:r>
    </w:p>
    <w:p w14:paraId="40E03029" w14:textId="77777777" w:rsidR="00DB5E2B" w:rsidRDefault="00DB5E2B" w:rsidP="00445923">
      <w:pPr>
        <w:pStyle w:val="Odstavecseseznamem"/>
        <w:numPr>
          <w:ilvl w:val="0"/>
          <w:numId w:val="8"/>
        </w:numPr>
        <w:ind w:left="845"/>
        <w:jc w:val="both"/>
        <w:rPr>
          <w:sz w:val="22"/>
          <w:szCs w:val="22"/>
        </w:rPr>
      </w:pPr>
      <w:r w:rsidRPr="00DB5E2B">
        <w:rPr>
          <w:sz w:val="22"/>
          <w:szCs w:val="22"/>
        </w:rPr>
        <w:t>doba provádění se může prodloužit v závislosti na nevhodných klimatických podmínkách a to tak, že srážkový úhrn bude 30 % nad ročním normálem. Doba provádění je stanovena na 13 měsíců, tj. vč. 1 zimní sezony, která musí být plnohodnotně započítána do 13 měsíců. V harmonogramu bude zhotovitel počítat s prováděním stavebních prací, které jsou v zimním období možné realizovat, jinak musí harmonogram stavby naplánovat tak, aby co nejvíce prací stihl v prvních 9 měsících,</w:t>
      </w:r>
    </w:p>
    <w:p w14:paraId="3905E322" w14:textId="075B7DA5" w:rsidR="000D00AC" w:rsidRDefault="00891C1D" w:rsidP="00445923">
      <w:pPr>
        <w:pStyle w:val="Odstavecseseznamem"/>
        <w:numPr>
          <w:ilvl w:val="0"/>
          <w:numId w:val="8"/>
        </w:numPr>
        <w:ind w:left="845"/>
        <w:jc w:val="both"/>
        <w:rPr>
          <w:sz w:val="22"/>
          <w:szCs w:val="22"/>
        </w:rPr>
      </w:pPr>
      <w:r w:rsidRPr="0079282D">
        <w:rPr>
          <w:sz w:val="22"/>
          <w:szCs w:val="22"/>
        </w:rPr>
        <w:t xml:space="preserve">v případě, že by objednatel požadoval změnu technických podmínek dle čl. II odstavec </w:t>
      </w:r>
      <w:r w:rsidR="00E074A2">
        <w:rPr>
          <w:sz w:val="22"/>
          <w:szCs w:val="22"/>
        </w:rPr>
        <w:t>7</w:t>
      </w:r>
      <w:r w:rsidR="00090D1E" w:rsidRPr="0079282D">
        <w:rPr>
          <w:sz w:val="22"/>
          <w:szCs w:val="22"/>
        </w:rPr>
        <w:t xml:space="preserve"> písmeno a)</w:t>
      </w:r>
      <w:r w:rsidRPr="0079282D">
        <w:rPr>
          <w:sz w:val="22"/>
          <w:szCs w:val="22"/>
        </w:rPr>
        <w:t xml:space="preserve"> této smlouvy nebo změnu technologie nebo materiálů dle § 222 odstavec 7 zákona nebo</w:t>
      </w:r>
      <w:r w:rsidRPr="00891C1D">
        <w:rPr>
          <w:sz w:val="22"/>
          <w:szCs w:val="22"/>
        </w:rPr>
        <w:t xml:space="preserve"> dodatečné stavební práce nebo nepředvídané práce a cenový nárůst takových prací nebo taková změna překročí 5 % původní hodnoty závazku, </w:t>
      </w:r>
      <w:r w:rsidR="000E2CA2">
        <w:rPr>
          <w:sz w:val="22"/>
          <w:szCs w:val="22"/>
        </w:rPr>
        <w:t>bude</w:t>
      </w:r>
      <w:r w:rsidRPr="00891C1D">
        <w:rPr>
          <w:sz w:val="22"/>
          <w:szCs w:val="22"/>
        </w:rPr>
        <w:t xml:space="preserve"> lhůta pro dokončení prací prodloužena tak, že za každé 1 %</w:t>
      </w:r>
      <w:r w:rsidR="000E2CA2">
        <w:rPr>
          <w:sz w:val="22"/>
          <w:szCs w:val="22"/>
        </w:rPr>
        <w:t xml:space="preserve"> nad 5</w:t>
      </w:r>
      <w:r w:rsidR="00144C4D">
        <w:rPr>
          <w:sz w:val="22"/>
          <w:szCs w:val="22"/>
        </w:rPr>
        <w:t xml:space="preserve"> </w:t>
      </w:r>
      <w:r w:rsidR="000E2CA2">
        <w:rPr>
          <w:sz w:val="22"/>
          <w:szCs w:val="22"/>
        </w:rPr>
        <w:t>%</w:t>
      </w:r>
      <w:r w:rsidRPr="00891C1D">
        <w:rPr>
          <w:sz w:val="22"/>
          <w:szCs w:val="22"/>
        </w:rPr>
        <w:t>, o které se zvýší nebo změní původní hodnota závazku, se doba plnění</w:t>
      </w:r>
      <w:r w:rsidR="00090D1E">
        <w:rPr>
          <w:sz w:val="22"/>
          <w:szCs w:val="22"/>
        </w:rPr>
        <w:t>.</w:t>
      </w:r>
      <w:r w:rsidRPr="00891C1D">
        <w:rPr>
          <w:sz w:val="22"/>
          <w:szCs w:val="22"/>
        </w:rPr>
        <w:t xml:space="preserve"> </w:t>
      </w:r>
    </w:p>
    <w:p w14:paraId="7B4C3FE3" w14:textId="2E117191" w:rsidR="000D1881" w:rsidRDefault="000D1881" w:rsidP="00445923">
      <w:pPr>
        <w:pStyle w:val="Textvbloku"/>
        <w:rPr>
          <w:sz w:val="22"/>
        </w:rPr>
      </w:pPr>
    </w:p>
    <w:p w14:paraId="19D4F91D" w14:textId="77777777" w:rsidR="00BC3352" w:rsidRDefault="00BC3352" w:rsidP="00445923">
      <w:pPr>
        <w:pStyle w:val="Textvbloku"/>
        <w:rPr>
          <w:sz w:val="22"/>
        </w:rPr>
      </w:pPr>
    </w:p>
    <w:p w14:paraId="373BD336" w14:textId="77777777" w:rsidR="000D1881" w:rsidRDefault="000D1881" w:rsidP="00445923">
      <w:pPr>
        <w:pStyle w:val="Textvbloku"/>
        <w:rPr>
          <w:sz w:val="22"/>
        </w:rPr>
      </w:pPr>
      <w:r>
        <w:rPr>
          <w:b/>
          <w:sz w:val="22"/>
        </w:rPr>
        <w:t>IV. CENA DÍLA:</w:t>
      </w:r>
    </w:p>
    <w:p w14:paraId="0D22A041" w14:textId="77777777" w:rsidR="000D1881" w:rsidRDefault="000D1881" w:rsidP="00445923">
      <w:pPr>
        <w:pStyle w:val="Textvbloku"/>
        <w:rPr>
          <w:sz w:val="22"/>
        </w:rPr>
      </w:pPr>
      <w:r>
        <w:rPr>
          <w:sz w:val="22"/>
        </w:rPr>
        <w:t>--------------</w:t>
      </w:r>
      <w:r w:rsidR="00C037EB">
        <w:rPr>
          <w:sz w:val="22"/>
        </w:rPr>
        <w:t>---</w:t>
      </w:r>
      <w:r>
        <w:rPr>
          <w:sz w:val="22"/>
        </w:rPr>
        <w:t>-------</w:t>
      </w:r>
      <w:r>
        <w:rPr>
          <w:sz w:val="22"/>
        </w:rPr>
        <w:br/>
      </w:r>
    </w:p>
    <w:p w14:paraId="046A84BB" w14:textId="3A0DE18E" w:rsidR="000D1881" w:rsidRPr="00DB5E2B" w:rsidRDefault="00460AAC" w:rsidP="00445923">
      <w:pPr>
        <w:numPr>
          <w:ilvl w:val="0"/>
          <w:numId w:val="5"/>
        </w:numPr>
        <w:tabs>
          <w:tab w:val="clear" w:pos="1080"/>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r w:rsidR="00DB5E2B">
        <w:rPr>
          <w:sz w:val="22"/>
        </w:rPr>
        <w:t xml:space="preserve"> </w:t>
      </w:r>
    </w:p>
    <w:p w14:paraId="21C62284" w14:textId="77777777" w:rsidR="00DB5E2B" w:rsidRDefault="00DB5E2B" w:rsidP="00445923">
      <w:pPr>
        <w:ind w:left="284"/>
        <w:jc w:val="both"/>
        <w:rPr>
          <w:sz w:val="22"/>
        </w:rPr>
      </w:pPr>
    </w:p>
    <w:p w14:paraId="0735A446" w14:textId="38AB6172" w:rsidR="00DB5E2B" w:rsidRPr="00DB5E2B" w:rsidRDefault="00DB5E2B" w:rsidP="00445923">
      <w:pPr>
        <w:ind w:left="284"/>
        <w:jc w:val="center"/>
        <w:rPr>
          <w:b/>
          <w:bCs/>
          <w:sz w:val="22"/>
        </w:rPr>
      </w:pPr>
      <w:r w:rsidRPr="00DB5E2B">
        <w:rPr>
          <w:b/>
          <w:bCs/>
          <w:sz w:val="22"/>
        </w:rPr>
        <w:t>Celková cena:</w:t>
      </w:r>
    </w:p>
    <w:p w14:paraId="0572A65F" w14:textId="77777777" w:rsidR="000D1881" w:rsidRDefault="000D1881" w:rsidP="00445923">
      <w:pPr>
        <w:pStyle w:val="Textvbloku"/>
        <w:ind w:left="3540" w:right="-91" w:firstLine="708"/>
        <w:jc w:val="center"/>
        <w:rPr>
          <w:b/>
          <w:sz w:val="22"/>
        </w:rPr>
      </w:pPr>
    </w:p>
    <w:p w14:paraId="1A6532FA" w14:textId="6373F781" w:rsidR="000D1881" w:rsidRDefault="00144C4D" w:rsidP="00445923">
      <w:pPr>
        <w:pStyle w:val="Textvbloku"/>
        <w:ind w:left="2832" w:right="-91" w:firstLine="708"/>
        <w:rPr>
          <w:sz w:val="22"/>
        </w:rPr>
      </w:pPr>
      <w:bookmarkStart w:id="13" w:name="_Hlk55910833"/>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36F3F">
        <w:rPr>
          <w:b/>
          <w:sz w:val="22"/>
        </w:rPr>
        <w:t xml:space="preserve">* </w:t>
      </w:r>
      <w:r w:rsidR="000D1881">
        <w:rPr>
          <w:b/>
          <w:sz w:val="22"/>
        </w:rPr>
        <w:t>Kč (bez DPH)</w:t>
      </w:r>
    </w:p>
    <w:p w14:paraId="37615798" w14:textId="77777777" w:rsidR="000D1881" w:rsidRDefault="000D1881" w:rsidP="00445923">
      <w:pPr>
        <w:pStyle w:val="Textvbloku"/>
        <w:ind w:right="-91"/>
        <w:jc w:val="center"/>
        <w:rPr>
          <w:sz w:val="22"/>
        </w:rPr>
      </w:pPr>
    </w:p>
    <w:p w14:paraId="2C6A3398" w14:textId="11054187" w:rsidR="000D1881" w:rsidRDefault="000D1881" w:rsidP="00445923">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14A0BBD" w14:textId="77777777" w:rsidR="00224A7D" w:rsidRDefault="004225B2" w:rsidP="00445923">
      <w:pPr>
        <w:pStyle w:val="Textvbloku"/>
        <w:ind w:right="-91"/>
        <w:jc w:val="center"/>
        <w:rPr>
          <w:bCs/>
          <w:sz w:val="22"/>
          <w:szCs w:val="22"/>
        </w:rPr>
      </w:pPr>
      <w:r>
        <w:rPr>
          <w:bCs/>
          <w:sz w:val="22"/>
          <w:szCs w:val="22"/>
        </w:rPr>
        <w:t xml:space="preserve"> </w:t>
      </w:r>
    </w:p>
    <w:p w14:paraId="10B10A02" w14:textId="16693B6C" w:rsidR="000D1881" w:rsidRDefault="00144C4D" w:rsidP="00445923">
      <w:pPr>
        <w:pStyle w:val="Textvbloku"/>
        <w:ind w:left="2832" w:right="-91" w:firstLine="708"/>
        <w:rPr>
          <w:sz w:val="22"/>
        </w:rPr>
      </w:pP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45923">
      <w:pPr>
        <w:pStyle w:val="Textvbloku"/>
        <w:ind w:right="-91"/>
        <w:jc w:val="center"/>
        <w:rPr>
          <w:sz w:val="22"/>
        </w:rPr>
      </w:pPr>
    </w:p>
    <w:p w14:paraId="259A5AC0" w14:textId="19D834AB" w:rsidR="000D1881" w:rsidRPr="00144C4D" w:rsidRDefault="00144C4D" w:rsidP="00445923">
      <w:pPr>
        <w:pStyle w:val="Textvbloku"/>
        <w:ind w:left="1416" w:right="-91" w:firstLine="708"/>
        <w:rPr>
          <w:bCs/>
          <w:sz w:val="22"/>
        </w:rPr>
      </w:pPr>
      <w:r>
        <w:rPr>
          <w:bCs/>
          <w:sz w:val="22"/>
          <w:szCs w:val="22"/>
        </w:rPr>
        <w:t xml:space="preserve">                                  </w:t>
      </w:r>
      <w:r w:rsidR="00E01AA5" w:rsidRPr="00144C4D">
        <w:rPr>
          <w:bCs/>
          <w:sz w:val="22"/>
          <w:szCs w:val="22"/>
        </w:rPr>
        <w:fldChar w:fldCharType="begin">
          <w:ffData>
            <w:name w:val=""/>
            <w:enabled/>
            <w:calcOnExit w:val="0"/>
            <w:textInput/>
          </w:ffData>
        </w:fldChar>
      </w:r>
      <w:r w:rsidR="00E26560" w:rsidRPr="00144C4D">
        <w:rPr>
          <w:bCs/>
          <w:sz w:val="22"/>
          <w:szCs w:val="22"/>
        </w:rPr>
        <w:instrText xml:space="preserve"> FORMTEXT </w:instrText>
      </w:r>
      <w:r w:rsidR="00E01AA5" w:rsidRPr="00144C4D">
        <w:rPr>
          <w:bCs/>
          <w:sz w:val="22"/>
          <w:szCs w:val="22"/>
        </w:rPr>
      </w:r>
      <w:r w:rsidR="00E01AA5" w:rsidRPr="00144C4D">
        <w:rPr>
          <w:bCs/>
          <w:sz w:val="22"/>
          <w:szCs w:val="22"/>
        </w:rPr>
        <w:fldChar w:fldCharType="separate"/>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01AA5" w:rsidRPr="00144C4D">
        <w:rPr>
          <w:bCs/>
          <w:sz w:val="22"/>
          <w:szCs w:val="22"/>
        </w:rPr>
        <w:fldChar w:fldCharType="end"/>
      </w:r>
      <w:r w:rsidR="000D1881" w:rsidRPr="00144C4D">
        <w:rPr>
          <w:bCs/>
          <w:sz w:val="22"/>
        </w:rPr>
        <w:t xml:space="preserve"> Kč (včetně DPH)</w:t>
      </w:r>
    </w:p>
    <w:p w14:paraId="2D9846A7" w14:textId="77777777" w:rsidR="000D1881" w:rsidRPr="00144C4D" w:rsidRDefault="000D1881" w:rsidP="00445923">
      <w:pPr>
        <w:pStyle w:val="Textvbloku"/>
        <w:ind w:right="-91"/>
        <w:jc w:val="center"/>
        <w:rPr>
          <w:bCs/>
          <w:sz w:val="22"/>
        </w:rPr>
      </w:pPr>
    </w:p>
    <w:p w14:paraId="45DB3269" w14:textId="6FBD7A30" w:rsidR="000D1881" w:rsidRDefault="00144C4D" w:rsidP="00445923">
      <w:pPr>
        <w:pStyle w:val="Textvbloku"/>
        <w:ind w:left="2832" w:right="-91"/>
        <w:rPr>
          <w:bCs/>
          <w:sz w:val="22"/>
        </w:rPr>
      </w:pPr>
      <w:r>
        <w:rPr>
          <w:bCs/>
          <w:sz w:val="22"/>
        </w:rPr>
        <w:t xml:space="preserve">          </w:t>
      </w:r>
      <w:r w:rsidR="00BC3352" w:rsidRPr="00144C4D">
        <w:rPr>
          <w:bCs/>
          <w:sz w:val="22"/>
        </w:rPr>
        <w:t>(slovy:</w:t>
      </w:r>
      <w:r w:rsidR="00E01AA5" w:rsidRPr="00144C4D">
        <w:rPr>
          <w:bCs/>
          <w:sz w:val="22"/>
          <w:szCs w:val="22"/>
        </w:rPr>
        <w:fldChar w:fldCharType="begin">
          <w:ffData>
            <w:name w:val=""/>
            <w:enabled/>
            <w:calcOnExit w:val="0"/>
            <w:textInput/>
          </w:ffData>
        </w:fldChar>
      </w:r>
      <w:r w:rsidR="00E26560" w:rsidRPr="00144C4D">
        <w:rPr>
          <w:bCs/>
          <w:sz w:val="22"/>
          <w:szCs w:val="22"/>
        </w:rPr>
        <w:instrText xml:space="preserve"> FORMTEXT </w:instrText>
      </w:r>
      <w:r w:rsidR="00E01AA5" w:rsidRPr="00144C4D">
        <w:rPr>
          <w:bCs/>
          <w:sz w:val="22"/>
          <w:szCs w:val="22"/>
        </w:rPr>
      </w:r>
      <w:r w:rsidR="00E01AA5" w:rsidRPr="00144C4D">
        <w:rPr>
          <w:bCs/>
          <w:sz w:val="22"/>
          <w:szCs w:val="22"/>
        </w:rPr>
        <w:fldChar w:fldCharType="separate"/>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01AA5" w:rsidRPr="00144C4D">
        <w:rPr>
          <w:bCs/>
          <w:sz w:val="22"/>
          <w:szCs w:val="22"/>
        </w:rPr>
        <w:fldChar w:fldCharType="end"/>
      </w:r>
      <w:r w:rsidR="000D1881" w:rsidRPr="00144C4D">
        <w:rPr>
          <w:bCs/>
          <w:sz w:val="22"/>
        </w:rPr>
        <w:t xml:space="preserve"> korun českých)</w:t>
      </w:r>
    </w:p>
    <w:bookmarkEnd w:id="13"/>
    <w:p w14:paraId="53057780" w14:textId="357A2D50" w:rsidR="00DB5E2B" w:rsidRDefault="00DB5E2B" w:rsidP="00445923">
      <w:pPr>
        <w:pStyle w:val="Textvbloku"/>
        <w:ind w:left="2832" w:right="-91"/>
        <w:rPr>
          <w:bCs/>
          <w:sz w:val="22"/>
        </w:rPr>
      </w:pPr>
    </w:p>
    <w:p w14:paraId="2B29287C" w14:textId="6502EF64" w:rsidR="0071619B" w:rsidRDefault="0071619B" w:rsidP="00445923">
      <w:pPr>
        <w:pStyle w:val="Textvbloku"/>
        <w:ind w:left="2832" w:right="-91"/>
        <w:rPr>
          <w:bCs/>
          <w:sz w:val="22"/>
        </w:rPr>
      </w:pPr>
    </w:p>
    <w:p w14:paraId="3CA6C112" w14:textId="64499F09" w:rsidR="0071619B" w:rsidRDefault="0071619B" w:rsidP="00445923">
      <w:pPr>
        <w:pStyle w:val="Textvbloku"/>
        <w:ind w:left="2832" w:right="-91"/>
        <w:rPr>
          <w:bCs/>
          <w:sz w:val="22"/>
        </w:rPr>
      </w:pPr>
    </w:p>
    <w:p w14:paraId="776711C1" w14:textId="77777777" w:rsidR="0071619B" w:rsidRDefault="0071619B" w:rsidP="00445923">
      <w:pPr>
        <w:pStyle w:val="Textvbloku"/>
        <w:ind w:left="2832" w:right="-91"/>
        <w:rPr>
          <w:bCs/>
          <w:sz w:val="22"/>
        </w:rPr>
      </w:pPr>
    </w:p>
    <w:p w14:paraId="0E86299B" w14:textId="77777777" w:rsidR="00445923" w:rsidRDefault="00445923" w:rsidP="00445923">
      <w:pPr>
        <w:pStyle w:val="Textvbloku"/>
        <w:ind w:left="2832" w:right="-91"/>
        <w:rPr>
          <w:bCs/>
          <w:sz w:val="22"/>
        </w:rPr>
      </w:pPr>
    </w:p>
    <w:p w14:paraId="3A28DA39" w14:textId="50B44E32" w:rsidR="00DB5E2B" w:rsidRPr="00DB5E2B" w:rsidRDefault="00DB5E2B" w:rsidP="00445923">
      <w:pPr>
        <w:pStyle w:val="Textvbloku"/>
        <w:ind w:right="-91"/>
        <w:rPr>
          <w:b/>
          <w:sz w:val="22"/>
        </w:rPr>
      </w:pPr>
      <w:r w:rsidRPr="00DB5E2B">
        <w:rPr>
          <w:b/>
          <w:sz w:val="22"/>
        </w:rPr>
        <w:lastRenderedPageBreak/>
        <w:t xml:space="preserve">      </w:t>
      </w:r>
      <w:bookmarkStart w:id="14" w:name="_Hlk55910876"/>
      <w:r w:rsidRPr="00DB5E2B">
        <w:rPr>
          <w:b/>
          <w:sz w:val="22"/>
        </w:rPr>
        <w:t xml:space="preserve">z toho </w:t>
      </w:r>
      <w:r>
        <w:rPr>
          <w:b/>
          <w:sz w:val="22"/>
        </w:rPr>
        <w:t xml:space="preserve">1) </w:t>
      </w:r>
      <w:r w:rsidRPr="00DB5E2B">
        <w:rPr>
          <w:b/>
          <w:sz w:val="22"/>
        </w:rPr>
        <w:t>„</w:t>
      </w:r>
      <w:r>
        <w:rPr>
          <w:b/>
          <w:sz w:val="22"/>
        </w:rPr>
        <w:t>Stavba</w:t>
      </w:r>
      <w:r w:rsidRPr="00DB5E2B">
        <w:rPr>
          <w:b/>
          <w:sz w:val="22"/>
        </w:rPr>
        <w:t xml:space="preserve"> venkovní bazény“:</w:t>
      </w:r>
    </w:p>
    <w:p w14:paraId="6BA8D1AE" w14:textId="77777777" w:rsidR="00DB5E2B" w:rsidRPr="00DB5E2B" w:rsidRDefault="00DB5E2B" w:rsidP="00445923">
      <w:pPr>
        <w:pStyle w:val="Textvbloku"/>
        <w:ind w:left="2832" w:right="-91" w:firstLine="708"/>
        <w:rPr>
          <w:bCs/>
          <w:sz w:val="22"/>
        </w:rPr>
      </w:pPr>
      <w:r>
        <w:rPr>
          <w:bCs/>
          <w:sz w:val="22"/>
          <w:szCs w:val="22"/>
        </w:rPr>
        <w:t xml:space="preserve">       </w:t>
      </w:r>
      <w:r w:rsidRPr="00DB5E2B">
        <w:rPr>
          <w:bCs/>
          <w:sz w:val="22"/>
          <w:szCs w:val="22"/>
        </w:rPr>
        <w:t xml:space="preserve">  </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Kč (bez DPH)</w:t>
      </w:r>
    </w:p>
    <w:p w14:paraId="4680F300" w14:textId="77777777" w:rsidR="00DB5E2B" w:rsidRPr="00DB5E2B" w:rsidRDefault="00DB5E2B" w:rsidP="00445923">
      <w:pPr>
        <w:pStyle w:val="Textvbloku"/>
        <w:ind w:right="-91"/>
        <w:jc w:val="center"/>
        <w:rPr>
          <w:bCs/>
          <w:sz w:val="22"/>
        </w:rPr>
      </w:pPr>
    </w:p>
    <w:p w14:paraId="5BF72B54" w14:textId="77777777" w:rsidR="00DB5E2B" w:rsidRPr="00DB5E2B" w:rsidRDefault="00DB5E2B" w:rsidP="00445923">
      <w:pPr>
        <w:pStyle w:val="Textvbloku"/>
        <w:ind w:right="-91"/>
        <w:jc w:val="center"/>
        <w:rPr>
          <w:bCs/>
          <w:sz w:val="22"/>
        </w:rPr>
      </w:pPr>
      <w:r w:rsidRPr="00DB5E2B">
        <w:rPr>
          <w:bCs/>
          <w:sz w:val="22"/>
        </w:rPr>
        <w:t>(slovy:</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xml:space="preserve"> korun českých)</w:t>
      </w:r>
    </w:p>
    <w:p w14:paraId="344617AC" w14:textId="77777777" w:rsidR="00DB5E2B" w:rsidRDefault="00DB5E2B" w:rsidP="00445923">
      <w:pPr>
        <w:pStyle w:val="Textvbloku"/>
        <w:ind w:right="-91"/>
        <w:jc w:val="center"/>
        <w:rPr>
          <w:bCs/>
          <w:sz w:val="22"/>
          <w:szCs w:val="22"/>
        </w:rPr>
      </w:pPr>
      <w:r>
        <w:rPr>
          <w:bCs/>
          <w:sz w:val="22"/>
          <w:szCs w:val="22"/>
        </w:rPr>
        <w:t xml:space="preserve"> </w:t>
      </w:r>
    </w:p>
    <w:p w14:paraId="0006F961" w14:textId="77777777" w:rsidR="00DB5E2B" w:rsidRDefault="00DB5E2B" w:rsidP="00445923">
      <w:pPr>
        <w:pStyle w:val="Textvbloku"/>
        <w:ind w:left="2832" w:right="-91" w:firstLine="708"/>
        <w:rPr>
          <w:sz w:val="22"/>
        </w:rPr>
      </w:pPr>
      <w:r>
        <w:rPr>
          <w:bCs/>
          <w:sz w:val="22"/>
          <w:szCs w:val="22"/>
        </w:rPr>
        <w:t xml:space="preserve">         </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2699B430" w14:textId="77777777" w:rsidR="00DB5E2B" w:rsidRDefault="00DB5E2B" w:rsidP="00445923">
      <w:pPr>
        <w:pStyle w:val="Textvbloku"/>
        <w:ind w:right="-91"/>
        <w:jc w:val="center"/>
        <w:rPr>
          <w:sz w:val="22"/>
        </w:rPr>
      </w:pPr>
    </w:p>
    <w:p w14:paraId="71A266E2" w14:textId="77777777" w:rsidR="00DB5E2B" w:rsidRPr="00144C4D" w:rsidRDefault="00DB5E2B" w:rsidP="00445923">
      <w:pPr>
        <w:pStyle w:val="Textvbloku"/>
        <w:ind w:left="1416" w:right="-91" w:firstLine="708"/>
        <w:rPr>
          <w:bCs/>
          <w:sz w:val="22"/>
        </w:rPr>
      </w:pPr>
      <w:r>
        <w:rPr>
          <w:bCs/>
          <w:sz w:val="22"/>
          <w:szCs w:val="22"/>
        </w:rPr>
        <w:t xml:space="preserve">                                  </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Kč (včetně DPH)</w:t>
      </w:r>
    </w:p>
    <w:p w14:paraId="7E51E495" w14:textId="77777777" w:rsidR="00DB5E2B" w:rsidRPr="00144C4D" w:rsidRDefault="00DB5E2B" w:rsidP="00445923">
      <w:pPr>
        <w:pStyle w:val="Textvbloku"/>
        <w:ind w:right="-91"/>
        <w:jc w:val="center"/>
        <w:rPr>
          <w:bCs/>
          <w:sz w:val="22"/>
        </w:rPr>
      </w:pPr>
    </w:p>
    <w:p w14:paraId="26BB2B55" w14:textId="77777777" w:rsidR="00DB5E2B" w:rsidRDefault="00DB5E2B" w:rsidP="00445923">
      <w:pPr>
        <w:pStyle w:val="Textvbloku"/>
        <w:ind w:left="2832" w:right="-91"/>
        <w:rPr>
          <w:bCs/>
          <w:sz w:val="22"/>
        </w:rPr>
      </w:pPr>
      <w:r>
        <w:rPr>
          <w:bCs/>
          <w:sz w:val="22"/>
        </w:rPr>
        <w:t xml:space="preserve">          </w:t>
      </w:r>
      <w:r w:rsidRPr="00144C4D">
        <w:rPr>
          <w:bCs/>
          <w:sz w:val="22"/>
        </w:rPr>
        <w:t>(slovy:</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korun českých)</w:t>
      </w:r>
    </w:p>
    <w:bookmarkEnd w:id="14"/>
    <w:p w14:paraId="17CFCA04" w14:textId="77777777" w:rsidR="00DB5E2B" w:rsidRDefault="00DB5E2B" w:rsidP="00445923">
      <w:pPr>
        <w:pStyle w:val="Textvbloku"/>
        <w:ind w:left="2832" w:right="-91"/>
        <w:rPr>
          <w:bCs/>
          <w:sz w:val="22"/>
        </w:rPr>
      </w:pPr>
    </w:p>
    <w:p w14:paraId="0EDD6761" w14:textId="4A5DDAC8" w:rsidR="00DB5E2B" w:rsidRPr="00DB5E2B" w:rsidRDefault="00DB5E2B" w:rsidP="00445923">
      <w:pPr>
        <w:pStyle w:val="Textvbloku"/>
        <w:ind w:right="-91"/>
        <w:rPr>
          <w:b/>
          <w:sz w:val="22"/>
        </w:rPr>
      </w:pPr>
      <w:r>
        <w:rPr>
          <w:b/>
          <w:sz w:val="22"/>
        </w:rPr>
        <w:t xml:space="preserve">     </w:t>
      </w:r>
      <w:r w:rsidRPr="00DB5E2B">
        <w:rPr>
          <w:b/>
          <w:sz w:val="22"/>
        </w:rPr>
        <w:t xml:space="preserve">z toho </w:t>
      </w:r>
      <w:r>
        <w:rPr>
          <w:b/>
          <w:sz w:val="22"/>
        </w:rPr>
        <w:t xml:space="preserve">2) </w:t>
      </w:r>
      <w:r w:rsidRPr="00DB5E2B">
        <w:rPr>
          <w:b/>
          <w:sz w:val="22"/>
        </w:rPr>
        <w:t>„</w:t>
      </w:r>
      <w:r>
        <w:rPr>
          <w:b/>
          <w:sz w:val="22"/>
        </w:rPr>
        <w:t>Stavba</w:t>
      </w:r>
      <w:r w:rsidRPr="00DB5E2B">
        <w:rPr>
          <w:b/>
          <w:sz w:val="22"/>
        </w:rPr>
        <w:t xml:space="preserve"> </w:t>
      </w:r>
      <w:r>
        <w:rPr>
          <w:b/>
          <w:sz w:val="22"/>
        </w:rPr>
        <w:t>úprava kotelny</w:t>
      </w:r>
      <w:r w:rsidRPr="00DB5E2B">
        <w:rPr>
          <w:b/>
          <w:sz w:val="22"/>
        </w:rPr>
        <w:t>“:</w:t>
      </w:r>
    </w:p>
    <w:p w14:paraId="5ED3A949" w14:textId="77777777" w:rsidR="00DB5E2B" w:rsidRPr="00DB5E2B" w:rsidRDefault="00DB5E2B" w:rsidP="00445923">
      <w:pPr>
        <w:pStyle w:val="Textvbloku"/>
        <w:ind w:left="2832" w:right="-91" w:firstLine="708"/>
        <w:rPr>
          <w:bCs/>
          <w:sz w:val="22"/>
        </w:rPr>
      </w:pPr>
      <w:r>
        <w:rPr>
          <w:bCs/>
          <w:sz w:val="22"/>
          <w:szCs w:val="22"/>
        </w:rPr>
        <w:t xml:space="preserve">       </w:t>
      </w:r>
      <w:r w:rsidRPr="00DB5E2B">
        <w:rPr>
          <w:bCs/>
          <w:sz w:val="22"/>
          <w:szCs w:val="22"/>
        </w:rPr>
        <w:t xml:space="preserve">  </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Kč (bez DPH)</w:t>
      </w:r>
    </w:p>
    <w:p w14:paraId="7912466F" w14:textId="77777777" w:rsidR="00DB5E2B" w:rsidRPr="00DB5E2B" w:rsidRDefault="00DB5E2B" w:rsidP="00445923">
      <w:pPr>
        <w:pStyle w:val="Textvbloku"/>
        <w:ind w:right="-91"/>
        <w:jc w:val="center"/>
        <w:rPr>
          <w:bCs/>
          <w:sz w:val="22"/>
        </w:rPr>
      </w:pPr>
    </w:p>
    <w:p w14:paraId="4D250643" w14:textId="77777777" w:rsidR="00DB5E2B" w:rsidRPr="00DB5E2B" w:rsidRDefault="00DB5E2B" w:rsidP="00445923">
      <w:pPr>
        <w:pStyle w:val="Textvbloku"/>
        <w:ind w:right="-91"/>
        <w:jc w:val="center"/>
        <w:rPr>
          <w:bCs/>
          <w:sz w:val="22"/>
        </w:rPr>
      </w:pPr>
      <w:r w:rsidRPr="00DB5E2B">
        <w:rPr>
          <w:bCs/>
          <w:sz w:val="22"/>
        </w:rPr>
        <w:t>(slovy:</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xml:space="preserve"> korun českých)</w:t>
      </w:r>
    </w:p>
    <w:p w14:paraId="206E0E96" w14:textId="77777777" w:rsidR="00DB5E2B" w:rsidRDefault="00DB5E2B" w:rsidP="00445923">
      <w:pPr>
        <w:pStyle w:val="Textvbloku"/>
        <w:ind w:right="-91"/>
        <w:jc w:val="center"/>
        <w:rPr>
          <w:bCs/>
          <w:sz w:val="22"/>
          <w:szCs w:val="22"/>
        </w:rPr>
      </w:pPr>
      <w:r>
        <w:rPr>
          <w:bCs/>
          <w:sz w:val="22"/>
          <w:szCs w:val="22"/>
        </w:rPr>
        <w:t xml:space="preserve"> </w:t>
      </w:r>
    </w:p>
    <w:p w14:paraId="39324697" w14:textId="77777777" w:rsidR="00DB5E2B" w:rsidRDefault="00DB5E2B" w:rsidP="00445923">
      <w:pPr>
        <w:pStyle w:val="Textvbloku"/>
        <w:ind w:left="2832" w:right="-91" w:firstLine="708"/>
        <w:rPr>
          <w:sz w:val="22"/>
        </w:rPr>
      </w:pPr>
      <w:r>
        <w:rPr>
          <w:bCs/>
          <w:sz w:val="22"/>
          <w:szCs w:val="22"/>
        </w:rPr>
        <w:t xml:space="preserve">         </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58CAEE3D" w14:textId="77777777" w:rsidR="00DB5E2B" w:rsidRDefault="00DB5E2B" w:rsidP="00445923">
      <w:pPr>
        <w:pStyle w:val="Textvbloku"/>
        <w:ind w:right="-91"/>
        <w:jc w:val="center"/>
        <w:rPr>
          <w:sz w:val="22"/>
        </w:rPr>
      </w:pPr>
    </w:p>
    <w:p w14:paraId="7C227CC3" w14:textId="77777777" w:rsidR="00DB5E2B" w:rsidRPr="00144C4D" w:rsidRDefault="00DB5E2B" w:rsidP="00445923">
      <w:pPr>
        <w:pStyle w:val="Textvbloku"/>
        <w:ind w:left="1416" w:right="-91" w:firstLine="708"/>
        <w:rPr>
          <w:bCs/>
          <w:sz w:val="22"/>
        </w:rPr>
      </w:pPr>
      <w:r>
        <w:rPr>
          <w:bCs/>
          <w:sz w:val="22"/>
          <w:szCs w:val="22"/>
        </w:rPr>
        <w:t xml:space="preserve">                                  </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Kč (včetně DPH)</w:t>
      </w:r>
    </w:p>
    <w:p w14:paraId="5219468A" w14:textId="77777777" w:rsidR="00DB5E2B" w:rsidRPr="00144C4D" w:rsidRDefault="00DB5E2B" w:rsidP="00445923">
      <w:pPr>
        <w:pStyle w:val="Textvbloku"/>
        <w:ind w:right="-91"/>
        <w:jc w:val="center"/>
        <w:rPr>
          <w:bCs/>
          <w:sz w:val="22"/>
        </w:rPr>
      </w:pPr>
    </w:p>
    <w:p w14:paraId="2EB40628" w14:textId="77777777" w:rsidR="00DB5E2B" w:rsidRDefault="00DB5E2B" w:rsidP="00445923">
      <w:pPr>
        <w:pStyle w:val="Textvbloku"/>
        <w:ind w:left="2832" w:right="-91"/>
        <w:rPr>
          <w:bCs/>
          <w:sz w:val="22"/>
        </w:rPr>
      </w:pPr>
      <w:r>
        <w:rPr>
          <w:bCs/>
          <w:sz w:val="22"/>
        </w:rPr>
        <w:t xml:space="preserve">          </w:t>
      </w:r>
      <w:r w:rsidRPr="00144C4D">
        <w:rPr>
          <w:bCs/>
          <w:sz w:val="22"/>
        </w:rPr>
        <w:t>(slovy:</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korun českých)</w:t>
      </w:r>
    </w:p>
    <w:p w14:paraId="2B97FF34" w14:textId="77777777" w:rsidR="00144C4D" w:rsidRPr="00144C4D" w:rsidRDefault="00144C4D" w:rsidP="00445923">
      <w:pPr>
        <w:pStyle w:val="Textvbloku"/>
        <w:ind w:left="2832" w:right="-91"/>
        <w:rPr>
          <w:bCs/>
          <w:sz w:val="22"/>
        </w:rPr>
      </w:pPr>
    </w:p>
    <w:p w14:paraId="0529B366" w14:textId="682117EB" w:rsidR="000A2FC9" w:rsidRPr="00036F3F" w:rsidRDefault="00036F3F" w:rsidP="00445923">
      <w:pPr>
        <w:pStyle w:val="Textvbloku"/>
        <w:ind w:right="-91"/>
        <w:jc w:val="center"/>
        <w:rPr>
          <w:i/>
          <w:sz w:val="22"/>
        </w:rPr>
      </w:pPr>
      <w:r w:rsidRPr="00036F3F">
        <w:rPr>
          <w:i/>
          <w:sz w:val="22"/>
        </w:rPr>
        <w:t>*Pokyny pro účastníka: Neplátce DPH vyplní pouze pole, jež jsou uvedena „ * “. Plátce DPH vyplní podbarvená pole.</w:t>
      </w:r>
    </w:p>
    <w:p w14:paraId="2BD40DF2" w14:textId="39666D70" w:rsidR="00FD0D96" w:rsidRPr="0079282D" w:rsidRDefault="00FD0D96" w:rsidP="00445923">
      <w:pPr>
        <w:numPr>
          <w:ilvl w:val="0"/>
          <w:numId w:val="5"/>
        </w:numPr>
        <w:tabs>
          <w:tab w:val="clear" w:pos="1080"/>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144C4D">
        <w:rPr>
          <w:sz w:val="22"/>
        </w:rPr>
        <w:t xml:space="preserve">výsledku zadávacího řízení </w:t>
      </w:r>
      <w:r w:rsidR="007F35E1" w:rsidRPr="00144C4D">
        <w:rPr>
          <w:sz w:val="22"/>
        </w:rPr>
        <w:t>uskutečněného</w:t>
      </w:r>
      <w:r w:rsidR="007E4F7F" w:rsidRPr="00144C4D">
        <w:rPr>
          <w:sz w:val="22"/>
        </w:rPr>
        <w:t xml:space="preserve"> </w:t>
      </w:r>
      <w:r w:rsidR="007D0091" w:rsidRPr="00144C4D">
        <w:rPr>
          <w:sz w:val="22"/>
        </w:rPr>
        <w:t>po</w:t>
      </w:r>
      <w:r w:rsidR="0025084C" w:rsidRPr="00144C4D">
        <w:rPr>
          <w:sz w:val="22"/>
        </w:rPr>
        <w:t xml:space="preserve">dle </w:t>
      </w:r>
      <w:r w:rsidR="007E4F7F" w:rsidRPr="00144C4D">
        <w:rPr>
          <w:sz w:val="22"/>
        </w:rPr>
        <w:t>zákona</w:t>
      </w:r>
      <w:r w:rsidRPr="00144C4D">
        <w:rPr>
          <w:sz w:val="22"/>
        </w:rPr>
        <w:t>.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w:t>
      </w:r>
      <w:r w:rsidRPr="00CF142E">
        <w:rPr>
          <w:sz w:val="22"/>
        </w:rPr>
        <w:t xml:space="preserve"> uplatnění smluvních pokut. Na jeho základě bude objednatel schvalovat ohodnocení provedených dodávek, prací a služeb, které bude podkladem pro fakturaci </w:t>
      </w:r>
      <w:r w:rsidRPr="006D40B2">
        <w:rPr>
          <w:sz w:val="22"/>
        </w:rPr>
        <w:t>zhotovitele. Položkový</w:t>
      </w:r>
      <w:r w:rsidRPr="000E1116">
        <w:rPr>
          <w:sz w:val="22"/>
        </w:rPr>
        <w:t xml:space="preserve"> rozpočet </w:t>
      </w:r>
      <w:r w:rsidRPr="0070640B">
        <w:rPr>
          <w:sz w:val="22"/>
        </w:rPr>
        <w:t xml:space="preserve">bude sloužit rovněž jako cenová úroveň pro "dodatečné </w:t>
      </w:r>
      <w:r w:rsidR="002C0D03">
        <w:rPr>
          <w:sz w:val="22"/>
        </w:rPr>
        <w:t xml:space="preserve">nebo nepředvídané </w:t>
      </w:r>
      <w:r w:rsidRPr="0070640B">
        <w:rPr>
          <w:sz w:val="22"/>
        </w:rPr>
        <w:t>stavební práce</w:t>
      </w:r>
      <w:r w:rsidR="002C0D03">
        <w:rPr>
          <w:sz w:val="22"/>
        </w:rPr>
        <w:t>, dodávky a služby</w:t>
      </w:r>
      <w:r w:rsidRPr="0070640B">
        <w:rPr>
          <w:sz w:val="22"/>
        </w:rPr>
        <w:t>" a "méněpráce". Položkový rozpočet je př</w:t>
      </w:r>
      <w:r w:rsidRPr="0079282D">
        <w:rPr>
          <w:sz w:val="22"/>
        </w:rPr>
        <w:t>ílohou č. 2 této smlouvy.</w:t>
      </w:r>
      <w:r w:rsidRPr="0079282D">
        <w:rPr>
          <w:snapToGrid w:val="0"/>
          <w:sz w:val="22"/>
        </w:rPr>
        <w:t xml:space="preserve"> Jednotkové ceny uvedené v položkovém rozpočtu jsou cenami pevnými po celou dobu realizace díla</w:t>
      </w:r>
      <w:r w:rsidR="006D40B2" w:rsidRPr="0079282D">
        <w:rPr>
          <w:snapToGrid w:val="0"/>
          <w:sz w:val="22"/>
        </w:rPr>
        <w:t>, není-li ve smlouvě nebo obchodních podmínkách uvedeno jinak.</w:t>
      </w:r>
    </w:p>
    <w:p w14:paraId="016F02BB" w14:textId="77777777" w:rsidR="006D40B2" w:rsidRPr="006D40B2" w:rsidRDefault="006D40B2" w:rsidP="00445923">
      <w:pPr>
        <w:ind w:left="284" w:hanging="284"/>
        <w:jc w:val="both"/>
        <w:rPr>
          <w:b/>
          <w:sz w:val="22"/>
        </w:rPr>
      </w:pPr>
    </w:p>
    <w:p w14:paraId="5CD15AA2" w14:textId="59F6F0DE" w:rsidR="004A4791" w:rsidRPr="00C144BD" w:rsidRDefault="004A4791" w:rsidP="00445923">
      <w:pPr>
        <w:pStyle w:val="Odstavecseseznamem"/>
        <w:numPr>
          <w:ilvl w:val="0"/>
          <w:numId w:val="5"/>
        </w:numPr>
        <w:tabs>
          <w:tab w:val="clear" w:pos="1080"/>
        </w:tabs>
        <w:ind w:left="284" w:hanging="284"/>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w:t>
      </w:r>
      <w:r w:rsidR="00C144BD">
        <w:rPr>
          <w:rFonts w:eastAsia="Calibri"/>
          <w:sz w:val="22"/>
          <w:szCs w:val="24"/>
        </w:rPr>
        <w:t xml:space="preserve"> </w:t>
      </w:r>
      <w:r w:rsidRPr="00C144BD">
        <w:rPr>
          <w:rFonts w:eastAsia="Calibri"/>
          <w:sz w:val="22"/>
          <w:szCs w:val="24"/>
        </w:rPr>
        <w:t>i mínusem).</w:t>
      </w:r>
    </w:p>
    <w:p w14:paraId="679B1971" w14:textId="77777777" w:rsidR="000A2FC9" w:rsidRDefault="000A2FC9" w:rsidP="00445923">
      <w:pPr>
        <w:pStyle w:val="Textvbloku"/>
        <w:ind w:right="-91"/>
        <w:jc w:val="center"/>
        <w:rPr>
          <w:sz w:val="22"/>
        </w:rPr>
      </w:pPr>
    </w:p>
    <w:p w14:paraId="62EEF9DC" w14:textId="77777777" w:rsidR="0070640B" w:rsidRDefault="0070640B" w:rsidP="00445923"/>
    <w:p w14:paraId="04F4530E" w14:textId="77777777" w:rsidR="000D1881" w:rsidRDefault="000D1881" w:rsidP="00445923">
      <w:pPr>
        <w:pStyle w:val="Nadpis4"/>
        <w:rPr>
          <w:sz w:val="22"/>
        </w:rPr>
      </w:pPr>
      <w:r>
        <w:rPr>
          <w:sz w:val="22"/>
        </w:rPr>
        <w:t>V. DODATKY A ZMĚNY SMLOUVY:</w:t>
      </w:r>
    </w:p>
    <w:p w14:paraId="2C22E34E" w14:textId="77777777" w:rsidR="000D1881" w:rsidRDefault="000D1881" w:rsidP="00445923">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445923">
      <w:pPr>
        <w:pStyle w:val="Zkladntextodsazen"/>
        <w:rPr>
          <w:i w:val="0"/>
        </w:rPr>
      </w:pPr>
    </w:p>
    <w:p w14:paraId="59D756A9" w14:textId="1CA04CC3" w:rsidR="000D1881" w:rsidRDefault="000D1881" w:rsidP="00445923">
      <w:pPr>
        <w:pStyle w:val="Zkladntextodsazen"/>
        <w:numPr>
          <w:ilvl w:val="3"/>
          <w:numId w:val="16"/>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58830" w14:textId="77777777" w:rsidR="0070640B" w:rsidRDefault="0070640B" w:rsidP="00445923">
      <w:pPr>
        <w:rPr>
          <w:sz w:val="22"/>
        </w:rPr>
      </w:pPr>
    </w:p>
    <w:p w14:paraId="21C67A9F" w14:textId="77777777" w:rsidR="000D1881" w:rsidRDefault="002C3D2C" w:rsidP="00445923">
      <w:pPr>
        <w:pStyle w:val="Nadpis5"/>
        <w:rPr>
          <w:sz w:val="22"/>
        </w:rPr>
      </w:pPr>
      <w:r>
        <w:rPr>
          <w:sz w:val="22"/>
        </w:rPr>
        <w:lastRenderedPageBreak/>
        <w:t>VI</w:t>
      </w:r>
      <w:r w:rsidR="000D1881">
        <w:rPr>
          <w:sz w:val="22"/>
        </w:rPr>
        <w:t>. ZÁVĚREČNÁ USTANOVENÍ:</w:t>
      </w:r>
    </w:p>
    <w:p w14:paraId="565AEFCA" w14:textId="77777777" w:rsidR="000D1881" w:rsidRDefault="000D1881" w:rsidP="00445923">
      <w:pPr>
        <w:keepNext/>
        <w:rPr>
          <w:sz w:val="22"/>
        </w:rPr>
      </w:pPr>
      <w:r>
        <w:rPr>
          <w:sz w:val="22"/>
        </w:rPr>
        <w:t>----------------------------------------------</w:t>
      </w:r>
    </w:p>
    <w:p w14:paraId="79AE03E7" w14:textId="77777777" w:rsidR="000D1881" w:rsidRDefault="000D1881" w:rsidP="00445923">
      <w:pPr>
        <w:pStyle w:val="Textvbloku"/>
        <w:keepNext/>
        <w:rPr>
          <w:sz w:val="22"/>
        </w:rPr>
      </w:pPr>
    </w:p>
    <w:p w14:paraId="23D8A7DC" w14:textId="74C226D6" w:rsidR="00832654" w:rsidRDefault="00832654" w:rsidP="00445923">
      <w:pPr>
        <w:pStyle w:val="Textvbloku"/>
        <w:numPr>
          <w:ilvl w:val="0"/>
          <w:numId w:val="1"/>
        </w:numPr>
        <w:tabs>
          <w:tab w:val="clear" w:pos="360"/>
        </w:tabs>
        <w:spacing w:before="120"/>
        <w:ind w:left="284" w:hanging="284"/>
        <w:rPr>
          <w:sz w:val="22"/>
        </w:rPr>
      </w:pPr>
      <w:r>
        <w:rPr>
          <w:sz w:val="22"/>
        </w:rPr>
        <w:t>Zhotovitel tímto prohlašuje, že přijímá návrh smlouvy vč. obchodních podmínek a prohlašuje, že tento návrh nezvýhodňuje objednatele.</w:t>
      </w:r>
    </w:p>
    <w:p w14:paraId="772A2E4E" w14:textId="62A3D8C7" w:rsidR="00596A75" w:rsidRPr="00596A75" w:rsidRDefault="00596A75" w:rsidP="00445923">
      <w:pPr>
        <w:pStyle w:val="Textvbloku"/>
        <w:numPr>
          <w:ilvl w:val="0"/>
          <w:numId w:val="1"/>
        </w:numPr>
        <w:tabs>
          <w:tab w:val="clear" w:pos="360"/>
        </w:tabs>
        <w:spacing w:before="12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1E35E2D" w14:textId="77777777" w:rsidR="00596A75" w:rsidRPr="00596A75" w:rsidRDefault="00596A75" w:rsidP="00445923">
      <w:pPr>
        <w:pStyle w:val="Textvbloku"/>
        <w:numPr>
          <w:ilvl w:val="0"/>
          <w:numId w:val="1"/>
        </w:numPr>
        <w:tabs>
          <w:tab w:val="clear" w:pos="360"/>
        </w:tabs>
        <w:spacing w:before="12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445923">
      <w:pPr>
        <w:pStyle w:val="Textvbloku"/>
        <w:numPr>
          <w:ilvl w:val="0"/>
          <w:numId w:val="1"/>
        </w:numPr>
        <w:tabs>
          <w:tab w:val="clear" w:pos="360"/>
        </w:tabs>
        <w:spacing w:before="120"/>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45923">
      <w:pPr>
        <w:numPr>
          <w:ilvl w:val="0"/>
          <w:numId w:val="1"/>
        </w:numPr>
        <w:tabs>
          <w:tab w:val="clear" w:pos="360"/>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8FA84BE" w:rsidR="002C3D2C" w:rsidRPr="00033A92" w:rsidRDefault="00144C4D" w:rsidP="00445923">
      <w:pPr>
        <w:tabs>
          <w:tab w:val="num" w:pos="426"/>
        </w:tabs>
        <w:spacing w:before="120"/>
        <w:ind w:left="284" w:hanging="284"/>
        <w:jc w:val="both"/>
        <w:rPr>
          <w:sz w:val="22"/>
          <w:szCs w:val="22"/>
        </w:rPr>
      </w:pPr>
      <w:r>
        <w:rPr>
          <w:sz w:val="22"/>
          <w:szCs w:val="22"/>
        </w:rPr>
        <w:tab/>
      </w:r>
      <w:r w:rsidR="000E70F5">
        <w:rPr>
          <w:sz w:val="22"/>
          <w:szCs w:val="22"/>
        </w:rPr>
        <w:t>P</w:t>
      </w:r>
      <w:r w:rsidR="00D107E7">
        <w:rPr>
          <w:sz w:val="22"/>
          <w:szCs w:val="22"/>
        </w:rPr>
        <w:t>ří</w:t>
      </w:r>
      <w:r w:rsidR="000E70F5">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AB2D20" w:rsidRPr="00AB2D20">
        <w:rPr>
          <w:sz w:val="22"/>
        </w:rPr>
        <w:t xml:space="preserve">CPA Delfín Uherský Brod – venkovní bazény </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33A4CDE3" w:rsidR="007E4F7F" w:rsidRDefault="000E70F5" w:rsidP="00445923">
      <w:pPr>
        <w:pStyle w:val="Textvbloku"/>
        <w:spacing w:before="120"/>
        <w:ind w:left="284"/>
        <w:rPr>
          <w:sz w:val="22"/>
        </w:rPr>
      </w:pPr>
      <w:r w:rsidRPr="00AB2D20">
        <w:rPr>
          <w:sz w:val="22"/>
        </w:rPr>
        <w:t>Příloha</w:t>
      </w:r>
      <w:r w:rsidR="00D107E7" w:rsidRPr="00AB2D20">
        <w:rPr>
          <w:sz w:val="22"/>
        </w:rPr>
        <w:t xml:space="preserve"> č. 2 </w:t>
      </w:r>
      <w:r w:rsidRPr="00AB2D20">
        <w:rPr>
          <w:sz w:val="22"/>
        </w:rPr>
        <w:t>N</w:t>
      </w:r>
      <w:r w:rsidR="00D107E7" w:rsidRPr="00AB2D20">
        <w:rPr>
          <w:sz w:val="22"/>
        </w:rPr>
        <w:t xml:space="preserve">aceněný </w:t>
      </w:r>
      <w:r w:rsidR="002C0D03" w:rsidRPr="00AB2D20">
        <w:rPr>
          <w:sz w:val="22"/>
        </w:rPr>
        <w:t xml:space="preserve">soupis stavebních prací, dodávek a služeb s </w:t>
      </w:r>
      <w:r w:rsidR="00D107E7" w:rsidRPr="00AB2D20">
        <w:rPr>
          <w:sz w:val="22"/>
        </w:rPr>
        <w:t>výkaz</w:t>
      </w:r>
      <w:r w:rsidR="002C0D03" w:rsidRPr="00AB2D20">
        <w:rPr>
          <w:sz w:val="22"/>
        </w:rPr>
        <w:t>em</w:t>
      </w:r>
      <w:r w:rsidR="00D107E7" w:rsidRPr="00AB2D20">
        <w:rPr>
          <w:sz w:val="22"/>
        </w:rPr>
        <w:t xml:space="preserve"> výměr (položkový rozpočet)</w:t>
      </w:r>
    </w:p>
    <w:p w14:paraId="547B55CE" w14:textId="77777777" w:rsidR="00AB2D20" w:rsidRPr="00AB2D20" w:rsidRDefault="00AB2D20" w:rsidP="00445923">
      <w:pPr>
        <w:pStyle w:val="Textvbloku"/>
        <w:spacing w:before="120"/>
        <w:ind w:left="284"/>
        <w:rPr>
          <w:sz w:val="22"/>
        </w:rPr>
      </w:pPr>
    </w:p>
    <w:p w14:paraId="02D346B2" w14:textId="6D599C9E" w:rsidR="00C037EB" w:rsidRDefault="00D107E7" w:rsidP="00445923">
      <w:pPr>
        <w:ind w:left="284" w:hanging="284"/>
        <w:jc w:val="both"/>
        <w:rPr>
          <w:sz w:val="22"/>
          <w:szCs w:val="22"/>
        </w:rPr>
      </w:pPr>
      <w:r>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21DA3C28" w:rsidR="002C3D2C" w:rsidRDefault="00C037EB" w:rsidP="00445923">
      <w:pPr>
        <w:ind w:left="284" w:hanging="284"/>
        <w:jc w:val="both"/>
        <w:rPr>
          <w:sz w:val="22"/>
          <w:szCs w:val="22"/>
        </w:rPr>
      </w:pPr>
      <w:r>
        <w:rPr>
          <w:sz w:val="22"/>
          <w:szCs w:val="22"/>
        </w:rPr>
        <w:t xml:space="preserve">     </w:t>
      </w:r>
      <w:r w:rsidR="00D107E7" w:rsidRPr="00AB2D20">
        <w:rPr>
          <w:sz w:val="22"/>
          <w:szCs w:val="22"/>
        </w:rPr>
        <w:t>listina smlouvy má prioritu před přílohami.</w:t>
      </w:r>
    </w:p>
    <w:p w14:paraId="533BAE91" w14:textId="77777777" w:rsidR="00AB2D20" w:rsidRPr="00AB2D20" w:rsidRDefault="00AB2D20" w:rsidP="00445923">
      <w:pPr>
        <w:tabs>
          <w:tab w:val="num" w:pos="426"/>
        </w:tabs>
        <w:ind w:left="284" w:hanging="284"/>
        <w:jc w:val="both"/>
        <w:rPr>
          <w:sz w:val="22"/>
          <w:szCs w:val="22"/>
        </w:rPr>
      </w:pPr>
    </w:p>
    <w:p w14:paraId="0422E6D5" w14:textId="77777777" w:rsidR="00E074A2" w:rsidRPr="00E074A2" w:rsidRDefault="00E074A2" w:rsidP="00445923">
      <w:pPr>
        <w:pStyle w:val="Textvbloku"/>
        <w:numPr>
          <w:ilvl w:val="0"/>
          <w:numId w:val="1"/>
        </w:numPr>
        <w:tabs>
          <w:tab w:val="clear" w:pos="360"/>
        </w:tabs>
        <w:ind w:left="284" w:hanging="284"/>
        <w:rPr>
          <w:color w:val="000000"/>
          <w:w w:val="0"/>
          <w:sz w:val="22"/>
        </w:rPr>
      </w:pPr>
      <w:r w:rsidRPr="00E074A2">
        <w:rPr>
          <w:color w:val="000000"/>
          <w:w w:val="0"/>
          <w:sz w:val="22"/>
        </w:rPr>
        <w:t>Smluvní strany prohlašují, že žádná část smlouvy nenaplňuje znaky obchodního tajemství dle ustanovení § 504 občanského zákoníku.</w:t>
      </w:r>
    </w:p>
    <w:p w14:paraId="08D1817C" w14:textId="77777777" w:rsidR="00E074A2" w:rsidRDefault="00E074A2" w:rsidP="00445923">
      <w:pPr>
        <w:pStyle w:val="Textvbloku"/>
        <w:ind w:left="284" w:hanging="284"/>
        <w:rPr>
          <w:color w:val="000000"/>
          <w:w w:val="0"/>
          <w:sz w:val="22"/>
        </w:rPr>
      </w:pPr>
    </w:p>
    <w:p w14:paraId="7CDED301" w14:textId="6724C61F" w:rsidR="00331DBB" w:rsidRPr="00AB2D20" w:rsidRDefault="00331DBB" w:rsidP="00445923">
      <w:pPr>
        <w:pStyle w:val="Textvbloku"/>
        <w:numPr>
          <w:ilvl w:val="0"/>
          <w:numId w:val="1"/>
        </w:numPr>
        <w:tabs>
          <w:tab w:val="clear" w:pos="360"/>
        </w:tabs>
        <w:ind w:left="284" w:hanging="284"/>
        <w:rPr>
          <w:color w:val="000000"/>
          <w:w w:val="0"/>
          <w:sz w:val="22"/>
        </w:rPr>
      </w:pPr>
      <w:r w:rsidRPr="00AB2D20">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470A19DA" w:rsidR="00331DBB" w:rsidRDefault="00331DBB" w:rsidP="00445923">
      <w:pPr>
        <w:pStyle w:val="Textvbloku"/>
        <w:ind w:left="284"/>
        <w:rPr>
          <w:color w:val="000000"/>
          <w:w w:val="0"/>
          <w:sz w:val="22"/>
        </w:rPr>
      </w:pPr>
      <w:r w:rsidRPr="00AB2D20">
        <w:rPr>
          <w:color w:val="000000"/>
          <w:w w:val="0"/>
          <w:sz w:val="22"/>
        </w:rPr>
        <w:t>Smlouvu a veškeré její dodatky ve lhůtě stanovené citovaným zákonem zašle k uveřejnění objednatel.</w:t>
      </w:r>
    </w:p>
    <w:p w14:paraId="698E9D07" w14:textId="77777777" w:rsidR="00AB2D20" w:rsidRPr="00A211A6" w:rsidRDefault="00AB2D20" w:rsidP="00445923">
      <w:pPr>
        <w:pStyle w:val="Textvbloku"/>
        <w:ind w:left="284" w:hanging="284"/>
        <w:rPr>
          <w:sz w:val="22"/>
        </w:rPr>
      </w:pPr>
    </w:p>
    <w:p w14:paraId="13702FE2" w14:textId="1BEE1CD5" w:rsidR="000D1881" w:rsidRDefault="000D1881" w:rsidP="00445923">
      <w:pPr>
        <w:pStyle w:val="Textvbloku"/>
        <w:numPr>
          <w:ilvl w:val="0"/>
          <w:numId w:val="1"/>
        </w:numPr>
        <w:tabs>
          <w:tab w:val="clear" w:pos="360"/>
        </w:tabs>
        <w:ind w:left="284"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8D4CB9B" w14:textId="3693C3F0" w:rsidR="00445923" w:rsidRDefault="00445923" w:rsidP="00445923">
      <w:pPr>
        <w:pStyle w:val="Textvbloku"/>
        <w:rPr>
          <w:sz w:val="22"/>
        </w:rPr>
      </w:pPr>
    </w:p>
    <w:p w14:paraId="5DD0A4BA" w14:textId="284C6BE8" w:rsidR="00445923" w:rsidRDefault="00445923" w:rsidP="00445923">
      <w:pPr>
        <w:pStyle w:val="Textvbloku"/>
        <w:rPr>
          <w:sz w:val="22"/>
        </w:rPr>
      </w:pPr>
    </w:p>
    <w:p w14:paraId="16D4722F" w14:textId="6F2D32D0" w:rsidR="00445923" w:rsidRDefault="00445923" w:rsidP="00445923">
      <w:pPr>
        <w:pStyle w:val="Textvbloku"/>
        <w:rPr>
          <w:sz w:val="22"/>
        </w:rPr>
      </w:pPr>
    </w:p>
    <w:p w14:paraId="3403492E" w14:textId="7D1B27AC" w:rsidR="00445923" w:rsidRDefault="00445923" w:rsidP="00445923">
      <w:pPr>
        <w:pStyle w:val="Textvbloku"/>
        <w:rPr>
          <w:sz w:val="22"/>
        </w:rPr>
      </w:pPr>
    </w:p>
    <w:p w14:paraId="15CDFA02" w14:textId="4821121F" w:rsidR="00445923" w:rsidRDefault="00445923" w:rsidP="00445923">
      <w:pPr>
        <w:pStyle w:val="Textvbloku"/>
        <w:rPr>
          <w:sz w:val="22"/>
        </w:rPr>
      </w:pPr>
    </w:p>
    <w:p w14:paraId="37C11697" w14:textId="058C64D8" w:rsidR="0071619B" w:rsidRDefault="0071619B" w:rsidP="00445923">
      <w:pPr>
        <w:pStyle w:val="Textvbloku"/>
        <w:rPr>
          <w:sz w:val="22"/>
        </w:rPr>
      </w:pPr>
    </w:p>
    <w:p w14:paraId="7605589B" w14:textId="46251D9B" w:rsidR="0071619B" w:rsidRDefault="0071619B" w:rsidP="00445923">
      <w:pPr>
        <w:pStyle w:val="Textvbloku"/>
        <w:rPr>
          <w:sz w:val="22"/>
        </w:rPr>
      </w:pPr>
    </w:p>
    <w:p w14:paraId="18EDA159" w14:textId="77777777" w:rsidR="0071619B" w:rsidRDefault="0071619B" w:rsidP="00445923">
      <w:pPr>
        <w:pStyle w:val="Textvbloku"/>
        <w:rPr>
          <w:sz w:val="22"/>
        </w:rPr>
      </w:pPr>
    </w:p>
    <w:p w14:paraId="12D3E9AB" w14:textId="77777777" w:rsidR="00445923" w:rsidRDefault="00445923" w:rsidP="00445923">
      <w:pPr>
        <w:pStyle w:val="Textvbloku"/>
        <w:rPr>
          <w:sz w:val="22"/>
        </w:rPr>
      </w:pPr>
    </w:p>
    <w:p w14:paraId="436FC5F2" w14:textId="77777777" w:rsidR="00AB2D20" w:rsidRDefault="00AB2D20" w:rsidP="00445923">
      <w:pPr>
        <w:pStyle w:val="Textvbloku"/>
        <w:ind w:left="284" w:hanging="284"/>
        <w:rPr>
          <w:sz w:val="22"/>
        </w:rPr>
      </w:pPr>
    </w:p>
    <w:p w14:paraId="6287D2DD" w14:textId="0C54118D" w:rsidR="00144C4D" w:rsidRDefault="00D427F9" w:rsidP="00445923">
      <w:pPr>
        <w:pStyle w:val="Textvbloku"/>
        <w:numPr>
          <w:ilvl w:val="0"/>
          <w:numId w:val="1"/>
        </w:numPr>
        <w:tabs>
          <w:tab w:val="clear" w:pos="360"/>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5D94FC94" w14:textId="77777777" w:rsidR="00144C4D" w:rsidRPr="00144C4D" w:rsidRDefault="00144C4D" w:rsidP="00445923">
      <w:pPr>
        <w:pStyle w:val="Textvbloku"/>
        <w:ind w:left="284"/>
        <w:rPr>
          <w:sz w:val="22"/>
        </w:rPr>
      </w:pPr>
    </w:p>
    <w:p w14:paraId="0CDFA1FB" w14:textId="77777777" w:rsidR="000D1881" w:rsidRDefault="000D1881" w:rsidP="00445923">
      <w:pPr>
        <w:pStyle w:val="Textvbloku"/>
        <w:numPr>
          <w:ilvl w:val="0"/>
          <w:numId w:val="1"/>
        </w:numPr>
        <w:tabs>
          <w:tab w:val="clear" w:pos="360"/>
        </w:tabs>
        <w:ind w:left="284" w:right="-91" w:hanging="426"/>
        <w:rPr>
          <w:sz w:val="22"/>
        </w:rPr>
      </w:pPr>
      <w:r>
        <w:rPr>
          <w:sz w:val="22"/>
        </w:rPr>
        <w:t xml:space="preserve">Smlouva se vyhotovuje ve 4 rovnocenných vyhotoveních. Zhotovitel obdrží jedno vyhotovení, </w:t>
      </w:r>
    </w:p>
    <w:p w14:paraId="7A55E050" w14:textId="31BAA64C" w:rsidR="00FD0D96" w:rsidRDefault="000D1881" w:rsidP="00445923">
      <w:pPr>
        <w:pStyle w:val="Textvbloku"/>
        <w:ind w:left="284" w:right="-91" w:hanging="426"/>
        <w:rPr>
          <w:sz w:val="22"/>
        </w:rPr>
      </w:pPr>
      <w:r>
        <w:rPr>
          <w:sz w:val="22"/>
        </w:rPr>
        <w:t xml:space="preserve">     </w:t>
      </w:r>
      <w:r w:rsidR="00445923">
        <w:rPr>
          <w:sz w:val="22"/>
        </w:rPr>
        <w:t xml:space="preserve">   </w:t>
      </w:r>
      <w:r>
        <w:rPr>
          <w:sz w:val="22"/>
        </w:rPr>
        <w:t>ob</w:t>
      </w:r>
      <w:r w:rsidR="00397CA8">
        <w:rPr>
          <w:sz w:val="22"/>
        </w:rPr>
        <w:t>jednatel obdrží tři vyhotovení.</w:t>
      </w:r>
    </w:p>
    <w:p w14:paraId="4B8B5DDD" w14:textId="608A7964" w:rsidR="00FD0D96" w:rsidRDefault="00FD0D96" w:rsidP="00445923">
      <w:pPr>
        <w:pStyle w:val="Textvbloku"/>
        <w:rPr>
          <w:sz w:val="22"/>
        </w:rPr>
      </w:pPr>
    </w:p>
    <w:p w14:paraId="3B5FCB9E" w14:textId="65134184" w:rsidR="00445923" w:rsidRDefault="00445923" w:rsidP="00445923">
      <w:pPr>
        <w:pStyle w:val="Textvbloku"/>
        <w:rPr>
          <w:sz w:val="22"/>
        </w:rPr>
      </w:pPr>
    </w:p>
    <w:p w14:paraId="2EC54BFB" w14:textId="77777777" w:rsidR="00445923" w:rsidRDefault="00445923" w:rsidP="00445923">
      <w:pPr>
        <w:pStyle w:val="Textvbloku"/>
        <w:rPr>
          <w:sz w:val="22"/>
        </w:rPr>
      </w:pPr>
    </w:p>
    <w:p w14:paraId="3C9CCA6A" w14:textId="77777777" w:rsidR="00FD0D96" w:rsidRDefault="00FD0D96" w:rsidP="00445923">
      <w:pPr>
        <w:pStyle w:val="Textvbloku"/>
        <w:rPr>
          <w:sz w:val="22"/>
        </w:rPr>
      </w:pPr>
    </w:p>
    <w:p w14:paraId="660E2A42" w14:textId="51089B53" w:rsidR="000D1881" w:rsidRDefault="000D1881" w:rsidP="00445923">
      <w:pPr>
        <w:pStyle w:val="Textvbloku"/>
        <w:rPr>
          <w:sz w:val="22"/>
        </w:rPr>
      </w:pPr>
      <w:r>
        <w:rPr>
          <w:sz w:val="22"/>
        </w:rPr>
        <w:t>V</w:t>
      </w:r>
      <w:r w:rsidR="00D51EA4">
        <w:rPr>
          <w:sz w:val="22"/>
        </w:rPr>
        <w:t>e</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445923">
      <w:pPr>
        <w:pStyle w:val="Textvbloku"/>
        <w:tabs>
          <w:tab w:val="left" w:pos="5670"/>
        </w:tabs>
        <w:rPr>
          <w:sz w:val="22"/>
        </w:rPr>
      </w:pPr>
    </w:p>
    <w:p w14:paraId="4274DA5E" w14:textId="38027328" w:rsidR="000D1881" w:rsidRDefault="00C037EB" w:rsidP="00445923">
      <w:pPr>
        <w:pStyle w:val="Textvbloku"/>
        <w:rPr>
          <w:sz w:val="22"/>
        </w:rPr>
      </w:pPr>
      <w:r>
        <w:rPr>
          <w:sz w:val="22"/>
        </w:rPr>
        <w:t>Za objednatele:</w:t>
      </w:r>
      <w:r w:rsidR="00BC3352">
        <w:rPr>
          <w:sz w:val="22"/>
        </w:rPr>
        <w:tab/>
      </w:r>
      <w:r w:rsidR="00445923">
        <w:rPr>
          <w:sz w:val="22"/>
        </w:rPr>
        <w:tab/>
      </w:r>
      <w:r w:rsidR="00445923">
        <w:rPr>
          <w:sz w:val="22"/>
        </w:rPr>
        <w:tab/>
      </w:r>
      <w:r w:rsidR="00445923">
        <w:rPr>
          <w:sz w:val="22"/>
        </w:rPr>
        <w:tab/>
      </w:r>
      <w:r w:rsidR="00445923">
        <w:rPr>
          <w:sz w:val="22"/>
        </w:rPr>
        <w:tab/>
      </w:r>
      <w:r w:rsidR="00445923">
        <w:rPr>
          <w:sz w:val="22"/>
        </w:rPr>
        <w:tab/>
      </w:r>
      <w:r w:rsidR="000D1881">
        <w:rPr>
          <w:sz w:val="22"/>
        </w:rPr>
        <w:t>Za zhotovitele:</w:t>
      </w:r>
    </w:p>
    <w:p w14:paraId="17EA2B95" w14:textId="77777777" w:rsidR="000D1881" w:rsidRDefault="000D1881" w:rsidP="00445923">
      <w:pPr>
        <w:pStyle w:val="Textvbloku"/>
        <w:tabs>
          <w:tab w:val="left" w:pos="5670"/>
        </w:tabs>
        <w:rPr>
          <w:b/>
          <w:bCs/>
          <w:sz w:val="22"/>
        </w:rPr>
      </w:pPr>
    </w:p>
    <w:p w14:paraId="0D96A808" w14:textId="5EDE6431" w:rsidR="00D63E98" w:rsidRPr="00397CA8" w:rsidRDefault="00D107E7" w:rsidP="00445923">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445923">
      <w:pPr>
        <w:pStyle w:val="Textvbloku"/>
        <w:rPr>
          <w:sz w:val="22"/>
        </w:rPr>
      </w:pPr>
    </w:p>
    <w:p w14:paraId="20B2887B" w14:textId="712B864E" w:rsidR="00397CA8" w:rsidRDefault="00397CA8" w:rsidP="00445923">
      <w:pPr>
        <w:pStyle w:val="Textvbloku"/>
        <w:rPr>
          <w:sz w:val="22"/>
        </w:rPr>
      </w:pPr>
    </w:p>
    <w:p w14:paraId="2DCC443D" w14:textId="1062B334" w:rsidR="00E074A2" w:rsidRDefault="00E074A2" w:rsidP="00445923">
      <w:pPr>
        <w:pStyle w:val="Textvbloku"/>
        <w:rPr>
          <w:sz w:val="22"/>
        </w:rPr>
      </w:pPr>
    </w:p>
    <w:p w14:paraId="3581799B" w14:textId="4322ED20" w:rsidR="00E074A2" w:rsidRDefault="00E074A2" w:rsidP="00445923">
      <w:pPr>
        <w:pStyle w:val="Textvbloku"/>
        <w:rPr>
          <w:sz w:val="22"/>
        </w:rPr>
      </w:pPr>
    </w:p>
    <w:p w14:paraId="2DEFB8D9" w14:textId="77777777" w:rsidR="00E074A2" w:rsidRDefault="00E074A2" w:rsidP="00445923">
      <w:pPr>
        <w:pStyle w:val="Textvbloku"/>
        <w:rPr>
          <w:sz w:val="22"/>
        </w:rPr>
      </w:pPr>
    </w:p>
    <w:p w14:paraId="0C1EFDBA" w14:textId="77777777" w:rsidR="000D1881" w:rsidRDefault="00C037EB" w:rsidP="00445923">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76C7824B" w:rsidR="00130921" w:rsidRDefault="00D107E7" w:rsidP="00445923">
      <w:pPr>
        <w:pStyle w:val="Textvbloku"/>
        <w:rPr>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445923">
        <w:rPr>
          <w:sz w:val="22"/>
        </w:rPr>
        <w:tab/>
      </w:r>
      <w:r w:rsidR="00445923">
        <w:rPr>
          <w:sz w:val="22"/>
        </w:rPr>
        <w:tab/>
      </w:r>
      <w:r w:rsidR="00445923">
        <w:rPr>
          <w:sz w:val="22"/>
        </w:rPr>
        <w:tab/>
      </w:r>
      <w:r w:rsidR="00445923">
        <w:rPr>
          <w:sz w:val="22"/>
        </w:rPr>
        <w:tab/>
      </w:r>
      <w:r w:rsidR="00445923">
        <w:rPr>
          <w:sz w:val="22"/>
        </w:rPr>
        <w:tab/>
      </w:r>
      <w:r w:rsidR="00445923">
        <w:rPr>
          <w:sz w:val="22"/>
        </w:rPr>
        <w:tab/>
      </w:r>
      <w:r w:rsidR="00445923">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14:paraId="03F56ECA" w14:textId="79A7FDEA" w:rsidR="001B5B9C" w:rsidRDefault="001B5B9C" w:rsidP="00445923">
      <w:pPr>
        <w:pStyle w:val="Textvbloku"/>
        <w:tabs>
          <w:tab w:val="left" w:pos="5670"/>
        </w:tabs>
        <w:rPr>
          <w:sz w:val="22"/>
        </w:rPr>
      </w:pPr>
    </w:p>
    <w:p w14:paraId="3CC5059A" w14:textId="2DA2AE74" w:rsidR="001B5B9C" w:rsidRPr="00A36E1A" w:rsidRDefault="001B5B9C" w:rsidP="00445923">
      <w:pPr>
        <w:pStyle w:val="Textvbloku"/>
        <w:tabs>
          <w:tab w:val="left" w:pos="5670"/>
        </w:tabs>
        <w:rPr>
          <w:bCs/>
          <w:sz w:val="22"/>
        </w:rPr>
      </w:pPr>
    </w:p>
    <w:sectPr w:rsidR="001B5B9C" w:rsidRPr="00A36E1A" w:rsidSect="0071619B">
      <w:headerReference w:type="default" r:id="rId9"/>
      <w:footerReference w:type="default" r:id="rId10"/>
      <w:pgSz w:w="12240" w:h="15840"/>
      <w:pgMar w:top="993" w:right="1417" w:bottom="1135"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2D551" w14:textId="77777777" w:rsidR="002952BC" w:rsidRDefault="002952BC">
      <w:r>
        <w:separator/>
      </w:r>
    </w:p>
  </w:endnote>
  <w:endnote w:type="continuationSeparator" w:id="0">
    <w:p w14:paraId="5624478D" w14:textId="77777777" w:rsidR="002952BC" w:rsidRDefault="0029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F497" w14:textId="3524E836" w:rsidR="002952BC" w:rsidRDefault="002952BC">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920E3">
      <w:rPr>
        <w:rStyle w:val="slostrnky"/>
        <w:noProof/>
      </w:rPr>
      <w:t>3</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2026D" w14:textId="77777777" w:rsidR="002952BC" w:rsidRDefault="002952BC">
      <w:r>
        <w:separator/>
      </w:r>
    </w:p>
  </w:footnote>
  <w:footnote w:type="continuationSeparator" w:id="0">
    <w:p w14:paraId="7D109DF0" w14:textId="77777777" w:rsidR="002952BC" w:rsidRDefault="00295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FBD4E" w14:textId="3CFE00C3" w:rsidR="002952BC" w:rsidRDefault="002952BC">
    <w:pPr>
      <w:pStyle w:val="Zhlav"/>
      <w:tabs>
        <w:tab w:val="clear" w:pos="9072"/>
      </w:tabs>
      <w:jc w:val="left"/>
    </w:pPr>
  </w:p>
  <w:p w14:paraId="348E48C1" w14:textId="77777777" w:rsidR="002952BC" w:rsidRDefault="002952BC">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F3A2362"/>
    <w:multiLevelType w:val="hybridMultilevel"/>
    <w:tmpl w:val="A7C6CB6E"/>
    <w:lvl w:ilvl="0" w:tplc="9CA86808">
      <w:start w:val="1"/>
      <w:numFmt w:val="decimal"/>
      <w:lvlText w:val="%1."/>
      <w:lvlJc w:val="left"/>
      <w:pPr>
        <w:tabs>
          <w:tab w:val="num" w:pos="1080"/>
        </w:tabs>
        <w:ind w:left="1080" w:hanging="360"/>
      </w:pPr>
      <w:rPr>
        <w:rFonts w:ascii="Times New Roman" w:hAnsi="Times New Roman" w:hint="default"/>
        <w:b w:val="0"/>
        <w:i w:val="0"/>
        <w:sz w:val="22"/>
        <w:szCs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D3FBB"/>
    <w:multiLevelType w:val="hybridMultilevel"/>
    <w:tmpl w:val="BCC6807E"/>
    <w:lvl w:ilvl="0" w:tplc="DB921B12">
      <w:start w:val="1"/>
      <w:numFmt w:val="decimal"/>
      <w:lvlText w:val="%1."/>
      <w:lvlJc w:val="left"/>
      <w:pPr>
        <w:ind w:left="360" w:hanging="360"/>
      </w:pPr>
      <w:rPr>
        <w:rFonts w:hint="default"/>
        <w:b w:val="0"/>
      </w:rPr>
    </w:lvl>
    <w:lvl w:ilvl="1" w:tplc="E0888542">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34AC59A3"/>
    <w:multiLevelType w:val="hybridMultilevel"/>
    <w:tmpl w:val="72801AC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D7A0A94"/>
    <w:multiLevelType w:val="hybridMultilevel"/>
    <w:tmpl w:val="DCBC9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F5D65FA"/>
    <w:multiLevelType w:val="hybridMultilevel"/>
    <w:tmpl w:val="210C4DDA"/>
    <w:lvl w:ilvl="0" w:tplc="FAB0C7B6">
      <w:start w:val="1"/>
      <w:numFmt w:val="decimal"/>
      <w:lvlText w:val="%1."/>
      <w:lvlJc w:val="left"/>
      <w:pPr>
        <w:ind w:left="5464"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A58A1"/>
    <w:multiLevelType w:val="hybridMultilevel"/>
    <w:tmpl w:val="32D09B1A"/>
    <w:lvl w:ilvl="0" w:tplc="7002649C">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9E0505"/>
    <w:multiLevelType w:val="hybridMultilevel"/>
    <w:tmpl w:val="72801AC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7"/>
  </w:num>
  <w:num w:numId="3">
    <w:abstractNumId w:val="0"/>
  </w:num>
  <w:num w:numId="4">
    <w:abstractNumId w:val="19"/>
  </w:num>
  <w:num w:numId="5">
    <w:abstractNumId w:val="4"/>
  </w:num>
  <w:num w:numId="6">
    <w:abstractNumId w:val="11"/>
  </w:num>
  <w:num w:numId="7">
    <w:abstractNumId w:val="5"/>
  </w:num>
  <w:num w:numId="8">
    <w:abstractNumId w:val="10"/>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8"/>
  </w:num>
  <w:num w:numId="13">
    <w:abstractNumId w:val="12"/>
  </w:num>
  <w:num w:numId="14">
    <w:abstractNumId w:val="3"/>
  </w:num>
  <w:num w:numId="15">
    <w:abstractNumId w:val="2"/>
  </w:num>
  <w:num w:numId="16">
    <w:abstractNumId w:val="14"/>
  </w:num>
  <w:num w:numId="17">
    <w:abstractNumId w:val="6"/>
  </w:num>
  <w:num w:numId="18">
    <w:abstractNumId w:val="18"/>
  </w:num>
  <w:num w:numId="19">
    <w:abstractNumId w:val="13"/>
  </w:num>
  <w:num w:numId="20">
    <w:abstractNumId w:val="9"/>
  </w:num>
  <w:num w:numId="2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EBTxzPVXL82LP/Tg+avGG/a/ZluWtQRSauzws6TbnfnDJCfV5BIa6g+lIDEk3s6eKnNcIobP6brNAvpDdquZKg==" w:salt="VcLy322uRlglk81PHPEuZQ=="/>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1231"/>
    <w:rsid w:val="00024EE3"/>
    <w:rsid w:val="000277B9"/>
    <w:rsid w:val="0003013B"/>
    <w:rsid w:val="00033A92"/>
    <w:rsid w:val="00036F3F"/>
    <w:rsid w:val="00052504"/>
    <w:rsid w:val="000615EB"/>
    <w:rsid w:val="000648AB"/>
    <w:rsid w:val="000650F3"/>
    <w:rsid w:val="00072655"/>
    <w:rsid w:val="000767AC"/>
    <w:rsid w:val="000768CE"/>
    <w:rsid w:val="00090D1E"/>
    <w:rsid w:val="000A2FC9"/>
    <w:rsid w:val="000A6F6E"/>
    <w:rsid w:val="000A6FD1"/>
    <w:rsid w:val="000B1413"/>
    <w:rsid w:val="000B350D"/>
    <w:rsid w:val="000B373F"/>
    <w:rsid w:val="000D00AC"/>
    <w:rsid w:val="000D01F3"/>
    <w:rsid w:val="000D1881"/>
    <w:rsid w:val="000D2ADD"/>
    <w:rsid w:val="000E2CA2"/>
    <w:rsid w:val="000E5DEF"/>
    <w:rsid w:val="000E70F5"/>
    <w:rsid w:val="000E7EAC"/>
    <w:rsid w:val="000F2DBD"/>
    <w:rsid w:val="001015B8"/>
    <w:rsid w:val="001045D5"/>
    <w:rsid w:val="00113B43"/>
    <w:rsid w:val="00115CFF"/>
    <w:rsid w:val="00117B2A"/>
    <w:rsid w:val="00125498"/>
    <w:rsid w:val="00126D66"/>
    <w:rsid w:val="001307B9"/>
    <w:rsid w:val="00130921"/>
    <w:rsid w:val="00131C88"/>
    <w:rsid w:val="001379C3"/>
    <w:rsid w:val="00144C4D"/>
    <w:rsid w:val="00147A27"/>
    <w:rsid w:val="001651D8"/>
    <w:rsid w:val="0016588D"/>
    <w:rsid w:val="001704F3"/>
    <w:rsid w:val="001831EA"/>
    <w:rsid w:val="00186B8E"/>
    <w:rsid w:val="00192A20"/>
    <w:rsid w:val="0019531E"/>
    <w:rsid w:val="0019551E"/>
    <w:rsid w:val="001A1E46"/>
    <w:rsid w:val="001B3EDB"/>
    <w:rsid w:val="001B5B9C"/>
    <w:rsid w:val="001B5EC4"/>
    <w:rsid w:val="001D368A"/>
    <w:rsid w:val="001E7D9E"/>
    <w:rsid w:val="001F2BD2"/>
    <w:rsid w:val="002134CF"/>
    <w:rsid w:val="00220DF0"/>
    <w:rsid w:val="002225E5"/>
    <w:rsid w:val="0022349A"/>
    <w:rsid w:val="00224A7D"/>
    <w:rsid w:val="00226EF4"/>
    <w:rsid w:val="00240993"/>
    <w:rsid w:val="00240C15"/>
    <w:rsid w:val="00243B9A"/>
    <w:rsid w:val="0025084C"/>
    <w:rsid w:val="00261F05"/>
    <w:rsid w:val="00264EC5"/>
    <w:rsid w:val="00273D1B"/>
    <w:rsid w:val="00274BB7"/>
    <w:rsid w:val="002822C5"/>
    <w:rsid w:val="0028324A"/>
    <w:rsid w:val="002859D3"/>
    <w:rsid w:val="002952BC"/>
    <w:rsid w:val="002952D4"/>
    <w:rsid w:val="00296F8A"/>
    <w:rsid w:val="002B4A0C"/>
    <w:rsid w:val="002C0D03"/>
    <w:rsid w:val="002C3D2C"/>
    <w:rsid w:val="002C6460"/>
    <w:rsid w:val="002C7739"/>
    <w:rsid w:val="002E51D1"/>
    <w:rsid w:val="002F245B"/>
    <w:rsid w:val="002F71CC"/>
    <w:rsid w:val="002F7619"/>
    <w:rsid w:val="00304402"/>
    <w:rsid w:val="003071C6"/>
    <w:rsid w:val="0031124D"/>
    <w:rsid w:val="003119A1"/>
    <w:rsid w:val="003119BB"/>
    <w:rsid w:val="00315BD3"/>
    <w:rsid w:val="00331DBB"/>
    <w:rsid w:val="00337D93"/>
    <w:rsid w:val="0034196E"/>
    <w:rsid w:val="00343373"/>
    <w:rsid w:val="00363FDC"/>
    <w:rsid w:val="00373D71"/>
    <w:rsid w:val="00384B62"/>
    <w:rsid w:val="0038547A"/>
    <w:rsid w:val="00386E75"/>
    <w:rsid w:val="0038753F"/>
    <w:rsid w:val="00397CA8"/>
    <w:rsid w:val="003B6946"/>
    <w:rsid w:val="003C16BD"/>
    <w:rsid w:val="003D38CB"/>
    <w:rsid w:val="003D3F22"/>
    <w:rsid w:val="003E2442"/>
    <w:rsid w:val="003F599E"/>
    <w:rsid w:val="00403263"/>
    <w:rsid w:val="00404C96"/>
    <w:rsid w:val="004127B7"/>
    <w:rsid w:val="00413929"/>
    <w:rsid w:val="00415D36"/>
    <w:rsid w:val="00417E4A"/>
    <w:rsid w:val="004217F1"/>
    <w:rsid w:val="004225B2"/>
    <w:rsid w:val="0042520C"/>
    <w:rsid w:val="00431D52"/>
    <w:rsid w:val="00436DEC"/>
    <w:rsid w:val="00441D3B"/>
    <w:rsid w:val="004445E2"/>
    <w:rsid w:val="00445923"/>
    <w:rsid w:val="0045587F"/>
    <w:rsid w:val="00455BBD"/>
    <w:rsid w:val="004576D5"/>
    <w:rsid w:val="00460AAC"/>
    <w:rsid w:val="004679A6"/>
    <w:rsid w:val="0047146E"/>
    <w:rsid w:val="004854A5"/>
    <w:rsid w:val="00491532"/>
    <w:rsid w:val="00494B69"/>
    <w:rsid w:val="004A279E"/>
    <w:rsid w:val="004A468F"/>
    <w:rsid w:val="004A4791"/>
    <w:rsid w:val="004A679E"/>
    <w:rsid w:val="004B54B3"/>
    <w:rsid w:val="004C24E2"/>
    <w:rsid w:val="004D0C42"/>
    <w:rsid w:val="004D3849"/>
    <w:rsid w:val="004D71C3"/>
    <w:rsid w:val="004F4663"/>
    <w:rsid w:val="004F527B"/>
    <w:rsid w:val="004F53D9"/>
    <w:rsid w:val="004F5A34"/>
    <w:rsid w:val="00502F80"/>
    <w:rsid w:val="00504070"/>
    <w:rsid w:val="00505332"/>
    <w:rsid w:val="0052253B"/>
    <w:rsid w:val="005235CC"/>
    <w:rsid w:val="00527FED"/>
    <w:rsid w:val="00537926"/>
    <w:rsid w:val="00541418"/>
    <w:rsid w:val="00544B9E"/>
    <w:rsid w:val="00556CD0"/>
    <w:rsid w:val="00572E62"/>
    <w:rsid w:val="0058236F"/>
    <w:rsid w:val="00584664"/>
    <w:rsid w:val="005879DB"/>
    <w:rsid w:val="00596A75"/>
    <w:rsid w:val="005A2EBA"/>
    <w:rsid w:val="005C2B68"/>
    <w:rsid w:val="005C6B89"/>
    <w:rsid w:val="005C6BC9"/>
    <w:rsid w:val="00605E42"/>
    <w:rsid w:val="00606F20"/>
    <w:rsid w:val="006109BE"/>
    <w:rsid w:val="00617D4A"/>
    <w:rsid w:val="0062283D"/>
    <w:rsid w:val="00632A49"/>
    <w:rsid w:val="00640B63"/>
    <w:rsid w:val="006436E7"/>
    <w:rsid w:val="006449F1"/>
    <w:rsid w:val="00646BBF"/>
    <w:rsid w:val="0064753B"/>
    <w:rsid w:val="00660816"/>
    <w:rsid w:val="00662EEA"/>
    <w:rsid w:val="006705F6"/>
    <w:rsid w:val="0068498B"/>
    <w:rsid w:val="00687E70"/>
    <w:rsid w:val="0069565D"/>
    <w:rsid w:val="006A300F"/>
    <w:rsid w:val="006A7701"/>
    <w:rsid w:val="006B3257"/>
    <w:rsid w:val="006B428D"/>
    <w:rsid w:val="006C5478"/>
    <w:rsid w:val="006C72AF"/>
    <w:rsid w:val="006D40B2"/>
    <w:rsid w:val="006E31C3"/>
    <w:rsid w:val="006E3386"/>
    <w:rsid w:val="006F1A8B"/>
    <w:rsid w:val="006F3B7F"/>
    <w:rsid w:val="006F4720"/>
    <w:rsid w:val="006F51F9"/>
    <w:rsid w:val="006F5974"/>
    <w:rsid w:val="006F766B"/>
    <w:rsid w:val="006F7C06"/>
    <w:rsid w:val="007027D0"/>
    <w:rsid w:val="007056B6"/>
    <w:rsid w:val="00705C5A"/>
    <w:rsid w:val="0070640B"/>
    <w:rsid w:val="007141C0"/>
    <w:rsid w:val="0071619B"/>
    <w:rsid w:val="00722B4B"/>
    <w:rsid w:val="00727A86"/>
    <w:rsid w:val="00740D29"/>
    <w:rsid w:val="00743CBD"/>
    <w:rsid w:val="00744114"/>
    <w:rsid w:val="0074759E"/>
    <w:rsid w:val="00750511"/>
    <w:rsid w:val="00752637"/>
    <w:rsid w:val="00754ED5"/>
    <w:rsid w:val="0076283E"/>
    <w:rsid w:val="00762DE6"/>
    <w:rsid w:val="00762E4B"/>
    <w:rsid w:val="00773CB2"/>
    <w:rsid w:val="007740E5"/>
    <w:rsid w:val="0079282D"/>
    <w:rsid w:val="0079319B"/>
    <w:rsid w:val="007A279E"/>
    <w:rsid w:val="007B3ED6"/>
    <w:rsid w:val="007B49E9"/>
    <w:rsid w:val="007C0E6D"/>
    <w:rsid w:val="007C6C75"/>
    <w:rsid w:val="007D0091"/>
    <w:rsid w:val="007D0A88"/>
    <w:rsid w:val="007D2AEE"/>
    <w:rsid w:val="007D7C8C"/>
    <w:rsid w:val="007E35A5"/>
    <w:rsid w:val="007E4F7F"/>
    <w:rsid w:val="007F35E1"/>
    <w:rsid w:val="007F4160"/>
    <w:rsid w:val="00805551"/>
    <w:rsid w:val="00806FB6"/>
    <w:rsid w:val="00826185"/>
    <w:rsid w:val="008270D8"/>
    <w:rsid w:val="00832654"/>
    <w:rsid w:val="00837775"/>
    <w:rsid w:val="008457BF"/>
    <w:rsid w:val="00851DC1"/>
    <w:rsid w:val="008547D0"/>
    <w:rsid w:val="00856184"/>
    <w:rsid w:val="00860FA4"/>
    <w:rsid w:val="0086127D"/>
    <w:rsid w:val="008629E6"/>
    <w:rsid w:val="0086553D"/>
    <w:rsid w:val="0087344E"/>
    <w:rsid w:val="0087717B"/>
    <w:rsid w:val="00881029"/>
    <w:rsid w:val="00891C1D"/>
    <w:rsid w:val="008A1B7D"/>
    <w:rsid w:val="008A5E1F"/>
    <w:rsid w:val="008A5E65"/>
    <w:rsid w:val="008A6221"/>
    <w:rsid w:val="008A76BF"/>
    <w:rsid w:val="008B6189"/>
    <w:rsid w:val="008B74CE"/>
    <w:rsid w:val="008D004F"/>
    <w:rsid w:val="008E734C"/>
    <w:rsid w:val="008F3841"/>
    <w:rsid w:val="00922677"/>
    <w:rsid w:val="00926148"/>
    <w:rsid w:val="009357B0"/>
    <w:rsid w:val="00937B02"/>
    <w:rsid w:val="0094074D"/>
    <w:rsid w:val="0094382F"/>
    <w:rsid w:val="009460D4"/>
    <w:rsid w:val="00946729"/>
    <w:rsid w:val="0094740B"/>
    <w:rsid w:val="009522D4"/>
    <w:rsid w:val="009568B3"/>
    <w:rsid w:val="009640A3"/>
    <w:rsid w:val="0097163A"/>
    <w:rsid w:val="00971B59"/>
    <w:rsid w:val="00977716"/>
    <w:rsid w:val="00980D71"/>
    <w:rsid w:val="009842CA"/>
    <w:rsid w:val="00991D8E"/>
    <w:rsid w:val="009A0E18"/>
    <w:rsid w:val="009A7CF0"/>
    <w:rsid w:val="009B03F2"/>
    <w:rsid w:val="009C73F8"/>
    <w:rsid w:val="009C7907"/>
    <w:rsid w:val="009D09E2"/>
    <w:rsid w:val="009D1158"/>
    <w:rsid w:val="009D139C"/>
    <w:rsid w:val="009E08C7"/>
    <w:rsid w:val="009E659F"/>
    <w:rsid w:val="00A05F3B"/>
    <w:rsid w:val="00A070C1"/>
    <w:rsid w:val="00A07F0A"/>
    <w:rsid w:val="00A11341"/>
    <w:rsid w:val="00A26727"/>
    <w:rsid w:val="00A34208"/>
    <w:rsid w:val="00A36E1A"/>
    <w:rsid w:val="00A3771F"/>
    <w:rsid w:val="00A42D6E"/>
    <w:rsid w:val="00A547D5"/>
    <w:rsid w:val="00A622E1"/>
    <w:rsid w:val="00A641A3"/>
    <w:rsid w:val="00A64FD5"/>
    <w:rsid w:val="00A70D33"/>
    <w:rsid w:val="00A8051A"/>
    <w:rsid w:val="00A915FE"/>
    <w:rsid w:val="00A920E3"/>
    <w:rsid w:val="00A9256E"/>
    <w:rsid w:val="00A92C37"/>
    <w:rsid w:val="00AA1F5A"/>
    <w:rsid w:val="00AB2D20"/>
    <w:rsid w:val="00AB5146"/>
    <w:rsid w:val="00AD556C"/>
    <w:rsid w:val="00AE2ED3"/>
    <w:rsid w:val="00AF6557"/>
    <w:rsid w:val="00B000B1"/>
    <w:rsid w:val="00B23692"/>
    <w:rsid w:val="00B23FC4"/>
    <w:rsid w:val="00B25EF9"/>
    <w:rsid w:val="00B36659"/>
    <w:rsid w:val="00B4163D"/>
    <w:rsid w:val="00B44693"/>
    <w:rsid w:val="00B44A2C"/>
    <w:rsid w:val="00B44A36"/>
    <w:rsid w:val="00B45B2F"/>
    <w:rsid w:val="00B468A2"/>
    <w:rsid w:val="00B4754A"/>
    <w:rsid w:val="00B60C00"/>
    <w:rsid w:val="00B6593D"/>
    <w:rsid w:val="00B66BC7"/>
    <w:rsid w:val="00B81CD1"/>
    <w:rsid w:val="00B90D81"/>
    <w:rsid w:val="00B93ACC"/>
    <w:rsid w:val="00B96B57"/>
    <w:rsid w:val="00BA5F5A"/>
    <w:rsid w:val="00BC3352"/>
    <w:rsid w:val="00BD7EA1"/>
    <w:rsid w:val="00BE0CF9"/>
    <w:rsid w:val="00BE7C36"/>
    <w:rsid w:val="00C037EB"/>
    <w:rsid w:val="00C06943"/>
    <w:rsid w:val="00C07225"/>
    <w:rsid w:val="00C106A2"/>
    <w:rsid w:val="00C144BD"/>
    <w:rsid w:val="00C1514C"/>
    <w:rsid w:val="00C21D57"/>
    <w:rsid w:val="00C30CE1"/>
    <w:rsid w:val="00C33F92"/>
    <w:rsid w:val="00C4323D"/>
    <w:rsid w:val="00C4798A"/>
    <w:rsid w:val="00C541B5"/>
    <w:rsid w:val="00C632B7"/>
    <w:rsid w:val="00C64A65"/>
    <w:rsid w:val="00C661C9"/>
    <w:rsid w:val="00C73AD2"/>
    <w:rsid w:val="00C851BE"/>
    <w:rsid w:val="00C92898"/>
    <w:rsid w:val="00C93F42"/>
    <w:rsid w:val="00C9631D"/>
    <w:rsid w:val="00C97E84"/>
    <w:rsid w:val="00CA6ED2"/>
    <w:rsid w:val="00CB41DC"/>
    <w:rsid w:val="00CC44DE"/>
    <w:rsid w:val="00CC7B18"/>
    <w:rsid w:val="00CE57A3"/>
    <w:rsid w:val="00CF0DDA"/>
    <w:rsid w:val="00CF142E"/>
    <w:rsid w:val="00CF31B4"/>
    <w:rsid w:val="00CF6C79"/>
    <w:rsid w:val="00D0015A"/>
    <w:rsid w:val="00D00A73"/>
    <w:rsid w:val="00D05F7A"/>
    <w:rsid w:val="00D07517"/>
    <w:rsid w:val="00D10080"/>
    <w:rsid w:val="00D107E7"/>
    <w:rsid w:val="00D11B46"/>
    <w:rsid w:val="00D12DDC"/>
    <w:rsid w:val="00D16A5B"/>
    <w:rsid w:val="00D26E96"/>
    <w:rsid w:val="00D30B2F"/>
    <w:rsid w:val="00D31BC0"/>
    <w:rsid w:val="00D427F9"/>
    <w:rsid w:val="00D47CCC"/>
    <w:rsid w:val="00D51EA4"/>
    <w:rsid w:val="00D52A12"/>
    <w:rsid w:val="00D56453"/>
    <w:rsid w:val="00D63E98"/>
    <w:rsid w:val="00D70BD6"/>
    <w:rsid w:val="00D71F8B"/>
    <w:rsid w:val="00D858B7"/>
    <w:rsid w:val="00D93E8D"/>
    <w:rsid w:val="00D97B36"/>
    <w:rsid w:val="00DA34A4"/>
    <w:rsid w:val="00DB0732"/>
    <w:rsid w:val="00DB26DA"/>
    <w:rsid w:val="00DB5E2B"/>
    <w:rsid w:val="00DC30D7"/>
    <w:rsid w:val="00DD2437"/>
    <w:rsid w:val="00DD5C61"/>
    <w:rsid w:val="00DD786F"/>
    <w:rsid w:val="00DE2618"/>
    <w:rsid w:val="00DF3F22"/>
    <w:rsid w:val="00E00F1A"/>
    <w:rsid w:val="00E01AA5"/>
    <w:rsid w:val="00E05F66"/>
    <w:rsid w:val="00E074A2"/>
    <w:rsid w:val="00E112F2"/>
    <w:rsid w:val="00E26560"/>
    <w:rsid w:val="00E32881"/>
    <w:rsid w:val="00E33882"/>
    <w:rsid w:val="00E34C1C"/>
    <w:rsid w:val="00E36F43"/>
    <w:rsid w:val="00E6215F"/>
    <w:rsid w:val="00E7378A"/>
    <w:rsid w:val="00E73E4C"/>
    <w:rsid w:val="00E960D6"/>
    <w:rsid w:val="00EB105F"/>
    <w:rsid w:val="00EB16E6"/>
    <w:rsid w:val="00EB6747"/>
    <w:rsid w:val="00ED53B5"/>
    <w:rsid w:val="00ED7CF4"/>
    <w:rsid w:val="00EE7F54"/>
    <w:rsid w:val="00F00F74"/>
    <w:rsid w:val="00F00FBF"/>
    <w:rsid w:val="00F119E5"/>
    <w:rsid w:val="00F12078"/>
    <w:rsid w:val="00F20DDE"/>
    <w:rsid w:val="00F21032"/>
    <w:rsid w:val="00F21DCC"/>
    <w:rsid w:val="00F26893"/>
    <w:rsid w:val="00F3087A"/>
    <w:rsid w:val="00F4244B"/>
    <w:rsid w:val="00F475BE"/>
    <w:rsid w:val="00F625FD"/>
    <w:rsid w:val="00F82C60"/>
    <w:rsid w:val="00F9141E"/>
    <w:rsid w:val="00F9184E"/>
    <w:rsid w:val="00F91892"/>
    <w:rsid w:val="00F97A02"/>
    <w:rsid w:val="00FC2941"/>
    <w:rsid w:val="00FC321B"/>
    <w:rsid w:val="00FD0D96"/>
    <w:rsid w:val="00FD79EE"/>
    <w:rsid w:val="00FE03A8"/>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96A071C"/>
  <w15:docId w15:val="{452B8F73-C406-4606-984C-30ED7F35D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styleId="Revize">
    <w:name w:val="Revision"/>
    <w:hidden/>
    <w:uiPriority w:val="99"/>
    <w:semiHidden/>
    <w:rsid w:val="00261F05"/>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3BB40-43D9-47C1-A611-F7318BFC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4884</Words>
  <Characters>28822</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Plášková Alexandra</cp:lastModifiedBy>
  <cp:revision>9</cp:revision>
  <cp:lastPrinted>2020-12-18T10:49:00Z</cp:lastPrinted>
  <dcterms:created xsi:type="dcterms:W3CDTF">2020-11-17T16:07:00Z</dcterms:created>
  <dcterms:modified xsi:type="dcterms:W3CDTF">2020-12-18T10:49:00Z</dcterms:modified>
</cp:coreProperties>
</file>