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AA0AB2">
        <w:rPr>
          <w:rFonts w:ascii="Times New Roman" w:hAnsi="Times New Roman"/>
          <w:b/>
          <w:sz w:val="44"/>
        </w:rPr>
        <w:t xml:space="preserve">rámcové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77777777"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5C2E92">
        <w:rPr>
          <w:rFonts w:ascii="Times New Roman" w:hAnsi="Times New Roman"/>
        </w:rPr>
        <w:t>………….</w:t>
      </w:r>
    </w:p>
    <w:p w14:paraId="377F44D9" w14:textId="77777777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6B3F053" w14:textId="77777777" w:rsidR="00ED6175" w:rsidRDefault="00ED6175" w:rsidP="006E7F49">
      <w:pPr>
        <w:pStyle w:val="Nadpis3"/>
        <w:spacing w:line="240" w:lineRule="auto"/>
      </w:pPr>
    </w:p>
    <w:p w14:paraId="701786F4" w14:textId="77777777" w:rsidR="00ED6175" w:rsidRDefault="00ED6175" w:rsidP="006E7F49">
      <w:pPr>
        <w:pStyle w:val="Nadpis3"/>
        <w:spacing w:line="240" w:lineRule="auto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252A5554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5C2E92">
        <w:rPr>
          <w:rFonts w:ascii="Times New Roman" w:hAnsi="Times New Roman"/>
        </w:rPr>
        <w:t>-</w:t>
      </w:r>
      <w:r w:rsidR="00447F69">
        <w:rPr>
          <w:rFonts w:ascii="Times New Roman" w:hAnsi="Times New Roman"/>
        </w:rPr>
        <w:t>01</w:t>
      </w:r>
      <w:r w:rsidR="005C2E92">
        <w:rPr>
          <w:rFonts w:ascii="Times New Roman" w:hAnsi="Times New Roman"/>
        </w:rPr>
        <w:t>-</w:t>
      </w:r>
      <w:r w:rsidR="00877703">
        <w:rPr>
          <w:rFonts w:ascii="Times New Roman" w:hAnsi="Times New Roman"/>
        </w:rPr>
        <w:t>2</w:t>
      </w:r>
      <w:r w:rsidR="00447F69">
        <w:rPr>
          <w:rFonts w:ascii="Times New Roman" w:hAnsi="Times New Roman"/>
        </w:rPr>
        <w:t>1</w:t>
      </w:r>
      <w:r w:rsidR="00522389">
        <w:rPr>
          <w:rFonts w:ascii="Times New Roman" w:hAnsi="Times New Roman"/>
        </w:rPr>
        <w:t>-PŘ-</w:t>
      </w:r>
      <w:r w:rsidR="00447F69">
        <w:rPr>
          <w:rFonts w:ascii="Times New Roman" w:hAnsi="Times New Roman"/>
        </w:rPr>
        <w:t>J</w:t>
      </w:r>
      <w:r w:rsidR="00E85CE9">
        <w:rPr>
          <w:rFonts w:ascii="Times New Roman" w:hAnsi="Times New Roman"/>
        </w:rPr>
        <w:t>a</w:t>
      </w:r>
      <w:r w:rsidR="00EC576B" w:rsidRPr="00EC576B">
        <w:rPr>
          <w:rFonts w:ascii="Times New Roman" w:hAnsi="Times New Roman"/>
        </w:rPr>
        <w:t>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7A3A2602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lastRenderedPageBreak/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3EB56522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676E386" w14:textId="157D61AD" w:rsidR="00DF421C" w:rsidRDefault="00DF421C" w:rsidP="00FC1C9A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667774C5" w14:textId="77777777" w:rsidR="006E7F49" w:rsidRPr="008A31DA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6FC55C01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21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DD54A1">
        <w:rPr>
          <w:rFonts w:ascii="Times New Roman" w:hAnsi="Times New Roman"/>
        </w:rPr>
        <w:t>4</w:t>
      </w:r>
      <w:r w:rsidR="000B5E55" w:rsidRPr="006E7266">
        <w:rPr>
          <w:rFonts w:ascii="Times New Roman" w:hAnsi="Times New Roman"/>
        </w:rPr>
        <w:t xml:space="preserve"> mil. Kč bez DPH.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268F0049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E85CE9">
        <w:rPr>
          <w:rFonts w:ascii="Times New Roman" w:hAnsi="Times New Roman"/>
        </w:rPr>
        <w:t>21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5A47A4BE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>,</w:t>
      </w:r>
      <w:r w:rsidR="003A4698">
        <w:rPr>
          <w:rFonts w:ascii="Times New Roman" w:hAnsi="Times New Roman"/>
        </w:rPr>
        <w:t xml:space="preserve"> </w:t>
      </w:r>
      <w:r w:rsidR="002F5784">
        <w:rPr>
          <w:rFonts w:ascii="Times New Roman" w:hAnsi="Times New Roman"/>
        </w:rPr>
        <w:t>aktuální dopra</w:t>
      </w:r>
      <w:r w:rsidR="009057CB">
        <w:rPr>
          <w:rFonts w:ascii="Times New Roman" w:hAnsi="Times New Roman"/>
        </w:rPr>
        <w:t>v</w:t>
      </w:r>
      <w:r w:rsidR="002F5784">
        <w:rPr>
          <w:rFonts w:ascii="Times New Roman" w:hAnsi="Times New Roman"/>
        </w:rPr>
        <w:t>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28D072D" w14:textId="77777777" w:rsidR="003652C7" w:rsidRDefault="003652C7" w:rsidP="006E7F49">
      <w:pPr>
        <w:tabs>
          <w:tab w:val="left" w:pos="284"/>
          <w:tab w:val="left" w:pos="6521"/>
        </w:tabs>
        <w:spacing w:line="240" w:lineRule="auto"/>
        <w:ind w:left="343"/>
        <w:jc w:val="both"/>
        <w:rPr>
          <w:rFonts w:ascii="Times New Roman" w:hAnsi="Times New Roman"/>
        </w:rPr>
      </w:pPr>
    </w:p>
    <w:p w14:paraId="37591912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7023AB91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7944F405" w:rsidR="005F1262" w:rsidRPr="00424831" w:rsidRDefault="00B07F9A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B07F9A">
        <w:rPr>
          <w:rFonts w:ascii="Times New Roman" w:hAnsi="Times New Roman"/>
          <w:szCs w:val="24"/>
        </w:rPr>
        <w:t>ACO 11+ 50/70</w:t>
      </w:r>
      <w:bookmarkStart w:id="0" w:name="_GoBack"/>
      <w:bookmarkEnd w:id="0"/>
      <w:r w:rsidR="00E12B83"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="00E12B83" w:rsidRPr="00424831">
        <w:rPr>
          <w:rFonts w:ascii="Times New Roman" w:hAnsi="Times New Roman"/>
          <w:szCs w:val="24"/>
        </w:rPr>
        <w:t>Kč/t</w:t>
      </w:r>
    </w:p>
    <w:p w14:paraId="3649BCB8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asfalt </w:t>
      </w:r>
      <w:proofErr w:type="spellStart"/>
      <w:r w:rsidRPr="00424831">
        <w:rPr>
          <w:rFonts w:ascii="Times New Roman" w:hAnsi="Times New Roman"/>
          <w:szCs w:val="24"/>
        </w:rPr>
        <w:t>PmB</w:t>
      </w:r>
      <w:proofErr w:type="spellEnd"/>
      <w:r w:rsidRPr="00424831">
        <w:rPr>
          <w:rFonts w:ascii="Times New Roman" w:hAnsi="Times New Roman"/>
          <w:szCs w:val="24"/>
        </w:rPr>
        <w:t xml:space="preserve">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 xml:space="preserve">ABS </w:t>
      </w:r>
      <w:proofErr w:type="spellStart"/>
      <w:r w:rsidR="001E251E" w:rsidRPr="00424831">
        <w:rPr>
          <w:rFonts w:ascii="Times New Roman" w:hAnsi="Times New Roman"/>
          <w:szCs w:val="24"/>
        </w:rPr>
        <w:t>modifik</w:t>
      </w:r>
      <w:proofErr w:type="spellEnd"/>
      <w:r w:rsidR="001E251E" w:rsidRPr="00424831">
        <w:rPr>
          <w:rFonts w:ascii="Times New Roman" w:hAnsi="Times New Roman"/>
          <w:szCs w:val="24"/>
        </w:rPr>
        <w:t>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43B6BA7F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E85CE9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</w:p>
    <w:p w14:paraId="52987E13" w14:textId="77777777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AE3055" w:rsidRPr="006E7266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0987EF68" w:rsidR="00DB4040" w:rsidRDefault="00DB4040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13B4E53" w14:textId="3EF82F37" w:rsidR="00DE4E8E" w:rsidRDefault="00EF17DB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EF17DB">
        <w:rPr>
          <w:rFonts w:ascii="Times New Roman" w:hAnsi="Times New Roman"/>
        </w:rPr>
        <w:t>Kupující</w:t>
      </w:r>
      <w:r w:rsidR="00C66CD5" w:rsidRPr="00C66CD5">
        <w:rPr>
          <w:rFonts w:ascii="Times New Roman" w:hAnsi="Times New Roman"/>
        </w:rPr>
        <w:t xml:space="preserve"> si vyhrazuje po celou dobu trvání smlouvy právo na nové </w:t>
      </w:r>
      <w:r>
        <w:rPr>
          <w:rFonts w:ascii="Times New Roman" w:hAnsi="Times New Roman"/>
        </w:rPr>
        <w:t xml:space="preserve">dodávky a </w:t>
      </w:r>
      <w:r w:rsidR="00C66CD5" w:rsidRPr="00C66CD5">
        <w:rPr>
          <w:rFonts w:ascii="Times New Roman" w:hAnsi="Times New Roman"/>
        </w:rPr>
        <w:t>služby (souhrnně opční právo) spočívající v</w:t>
      </w:r>
      <w:r w:rsidR="003662F6">
        <w:rPr>
          <w:rFonts w:ascii="Times New Roman" w:hAnsi="Times New Roman"/>
        </w:rPr>
        <w:t> </w:t>
      </w:r>
      <w:r w:rsidR="00C66CD5" w:rsidRPr="00C66CD5">
        <w:rPr>
          <w:rFonts w:ascii="Times New Roman" w:hAnsi="Times New Roman"/>
        </w:rPr>
        <w:t>obdobných</w:t>
      </w:r>
      <w:r w:rsidR="003662F6">
        <w:rPr>
          <w:rFonts w:ascii="Times New Roman" w:hAnsi="Times New Roman"/>
        </w:rPr>
        <w:t xml:space="preserve"> dodávkách a </w:t>
      </w:r>
      <w:r w:rsidR="00C66CD5" w:rsidRPr="00C66CD5">
        <w:rPr>
          <w:rFonts w:ascii="Times New Roman" w:hAnsi="Times New Roman"/>
        </w:rPr>
        <w:t xml:space="preserve">službách specifikovaných v předmětu plnění, a to až do výše 30% ceny bez DPH uvedené v této smlouvě. V případě, že kupující využije tohoto opčního práva, proběhne v této věci jednání. </w:t>
      </w:r>
    </w:p>
    <w:p w14:paraId="4B3885B1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526DB256" w14:textId="77777777" w:rsidR="004145DE" w:rsidRDefault="004145DE" w:rsidP="004145DE">
      <w:pPr>
        <w:tabs>
          <w:tab w:val="left" w:pos="284"/>
          <w:tab w:val="left" w:pos="6521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A26D48D" w14:textId="31335985" w:rsidR="005F1262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</w:t>
      </w:r>
      <w:r w:rsidR="00DF766A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II bod 4 této smlouvy.</w:t>
      </w:r>
    </w:p>
    <w:p w14:paraId="0EB4DEF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BDB91D6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1D1CE0">
      <w:pPr>
        <w:numPr>
          <w:ilvl w:val="0"/>
          <w:numId w:val="2"/>
        </w:numPr>
        <w:tabs>
          <w:tab w:val="clear" w:pos="360"/>
        </w:tabs>
        <w:spacing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49A0CC38" w14:textId="0BEA9C31" w:rsidR="00CB5485" w:rsidRDefault="00CB5485" w:rsidP="001D1CE0">
      <w:pPr>
        <w:pStyle w:val="Odstavecseseznamem"/>
        <w:numPr>
          <w:ilvl w:val="0"/>
          <w:numId w:val="2"/>
        </w:numPr>
        <w:tabs>
          <w:tab w:val="left" w:pos="709"/>
        </w:tabs>
        <w:ind w:left="425" w:hanging="425"/>
        <w:jc w:val="both"/>
      </w:pPr>
      <w:r>
        <w:lastRenderedPageBreak/>
        <w:t xml:space="preserve"> Faktury jsou </w:t>
      </w:r>
      <w:r w:rsidR="00CF74FB">
        <w:t xml:space="preserve">prodávajícím </w:t>
      </w:r>
      <w:r>
        <w:t xml:space="preserve">vystavovány ve formátu PDF a zasílány včetně naskenovaného </w:t>
      </w:r>
      <w:r w:rsidR="00CF74FB">
        <w:t xml:space="preserve">dodacího a vážního listu </w:t>
      </w:r>
      <w:r>
        <w:t>na adresu</w:t>
      </w:r>
      <w:r w:rsidR="00370110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02688580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 xml:space="preserve"> do 12/20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03A3E49B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85B832" w14:textId="77777777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C2365A6" w14:textId="47196A09" w:rsidR="005A3C8C" w:rsidRPr="009057CB" w:rsidRDefault="005A3C8C" w:rsidP="009057CB">
      <w:pPr>
        <w:tabs>
          <w:tab w:val="left" w:pos="720"/>
        </w:tabs>
        <w:ind w:left="426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9057CB">
        <w:rPr>
          <w:rFonts w:ascii="Times New Roman" w:hAnsi="Times New Roman"/>
          <w:b/>
          <w:bCs/>
          <w:sz w:val="22"/>
          <w:szCs w:val="22"/>
        </w:rPr>
        <w:t>VI.</w:t>
      </w:r>
    </w:p>
    <w:p w14:paraId="44FF5B09" w14:textId="77777777" w:rsidR="005A3C8C" w:rsidRPr="00073323" w:rsidRDefault="005A3C8C" w:rsidP="005A3C8C">
      <w:pPr>
        <w:tabs>
          <w:tab w:val="left" w:pos="720"/>
        </w:tabs>
        <w:ind w:left="426"/>
        <w:jc w:val="center"/>
        <w:rPr>
          <w:rFonts w:ascii="Times New Roman" w:hAnsi="Times New Roman"/>
          <w:b/>
          <w:bCs/>
          <w:sz w:val="22"/>
          <w:szCs w:val="22"/>
        </w:rPr>
      </w:pPr>
      <w:r w:rsidRPr="00073323">
        <w:rPr>
          <w:rFonts w:ascii="Times New Roman" w:hAnsi="Times New Roman"/>
          <w:b/>
          <w:bCs/>
          <w:sz w:val="22"/>
          <w:szCs w:val="22"/>
        </w:rPr>
        <w:t>Vyšší moc, prodlení smluvních stran</w:t>
      </w:r>
    </w:p>
    <w:p w14:paraId="135437EC" w14:textId="60BCFAC6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 xml:space="preserve">Pokud některé ze smluvních stran brání ve splnění jakékoli její povinnosti z této </w:t>
      </w:r>
      <w:r w:rsidR="008765D1" w:rsidRPr="001D1CE0">
        <w:rPr>
          <w:rFonts w:ascii="Times New Roman" w:hAnsi="Times New Roman"/>
          <w:bCs/>
          <w:szCs w:val="24"/>
        </w:rPr>
        <w:t>s</w:t>
      </w:r>
      <w:r w:rsidRPr="001D1CE0">
        <w:rPr>
          <w:rFonts w:ascii="Times New Roman" w:hAnsi="Times New Roman"/>
          <w:bCs/>
          <w:szCs w:val="24"/>
        </w:rPr>
        <w:t xml:space="preserve">mlouvy nebo </w:t>
      </w:r>
      <w:r w:rsidR="008765D1" w:rsidRPr="001D1CE0">
        <w:rPr>
          <w:rFonts w:ascii="Times New Roman" w:hAnsi="Times New Roman"/>
          <w:bCs/>
          <w:szCs w:val="24"/>
        </w:rPr>
        <w:t>d</w:t>
      </w:r>
      <w:r w:rsidRPr="001D1CE0">
        <w:rPr>
          <w:rFonts w:ascii="Times New Roman" w:hAnsi="Times New Roman"/>
          <w:bCs/>
          <w:szCs w:val="24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14C01234" w:rsidR="005A3C8C" w:rsidRPr="001D1CE0" w:rsidRDefault="005A3C8C" w:rsidP="005A3C8C">
      <w:pPr>
        <w:pStyle w:val="Odstavecseseznamem"/>
        <w:ind w:left="567"/>
        <w:jc w:val="both"/>
        <w:rPr>
          <w:bCs/>
        </w:rPr>
      </w:pPr>
      <w:r w:rsidRPr="001D1CE0">
        <w:rPr>
          <w:bCs/>
        </w:rPr>
        <w:t xml:space="preserve">Vyšší mocí se pro účely této </w:t>
      </w:r>
      <w:r w:rsidR="00553FCB" w:rsidRPr="001D1CE0">
        <w:rPr>
          <w:bCs/>
        </w:rPr>
        <w:t>s</w:t>
      </w:r>
      <w:r w:rsidRPr="001D1CE0">
        <w:rPr>
          <w:bCs/>
        </w:rPr>
        <w:t xml:space="preserve">mlouvy a </w:t>
      </w:r>
      <w:r w:rsidR="00553FCB" w:rsidRPr="001D1CE0">
        <w:rPr>
          <w:bCs/>
        </w:rPr>
        <w:t>d</w:t>
      </w:r>
      <w:r w:rsidRPr="001D1CE0">
        <w:rPr>
          <w:bCs/>
        </w:rPr>
        <w:t xml:space="preserve">ílčí objednávky rozumí mimořádná událost, okolnost nebo překážka, kterou, ani při vynaložení náležité péče, nemohl </w:t>
      </w:r>
      <w:r w:rsidR="00E5281E" w:rsidRPr="001D1CE0">
        <w:rPr>
          <w:bCs/>
        </w:rPr>
        <w:t>p</w:t>
      </w:r>
      <w:r w:rsidRPr="001D1CE0">
        <w:rPr>
          <w:bCs/>
        </w:rPr>
        <w:t xml:space="preserve">rodávající před podáním </w:t>
      </w:r>
      <w:r w:rsidR="00525A97" w:rsidRPr="001D1CE0">
        <w:rPr>
          <w:bCs/>
        </w:rPr>
        <w:t xml:space="preserve">nabídky (nabídka byla </w:t>
      </w:r>
      <w:r w:rsidR="00E5281E" w:rsidRPr="001D1CE0">
        <w:rPr>
          <w:bCs/>
        </w:rPr>
        <w:t>p</w:t>
      </w:r>
      <w:r w:rsidR="00525A97" w:rsidRPr="001D1CE0">
        <w:rPr>
          <w:bCs/>
        </w:rPr>
        <w:t>rodávajícím</w:t>
      </w:r>
      <w:r w:rsidRPr="001D1CE0">
        <w:rPr>
          <w:bCs/>
        </w:rPr>
        <w:t xml:space="preserve"> podána dne …) (POZN.: Doplní zadavatel.) a </w:t>
      </w:r>
      <w:r w:rsidR="00944A62" w:rsidRPr="001D1CE0">
        <w:rPr>
          <w:bCs/>
        </w:rPr>
        <w:t>k</w:t>
      </w:r>
      <w:r w:rsidRPr="001D1CE0">
        <w:rPr>
          <w:bCs/>
        </w:rPr>
        <w:t xml:space="preserve">upující před uzavřením </w:t>
      </w:r>
      <w:r w:rsidR="00944A62" w:rsidRPr="001D1CE0">
        <w:rPr>
          <w:bCs/>
        </w:rPr>
        <w:t>s</w:t>
      </w:r>
      <w:r w:rsidRPr="001D1CE0">
        <w:rPr>
          <w:bCs/>
        </w:rPr>
        <w:t xml:space="preserve">mlouvy nebo </w:t>
      </w:r>
      <w:r w:rsidR="00944A62" w:rsidRPr="001D1CE0">
        <w:rPr>
          <w:bCs/>
        </w:rPr>
        <w:t>d</w:t>
      </w:r>
      <w:r w:rsidRPr="001D1CE0">
        <w:rPr>
          <w:bCs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živelné události (zejména zemětřesení, záplavy, vichřice),</w:t>
      </w:r>
    </w:p>
    <w:p w14:paraId="1701CA93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události související s činností člověka, např. války, občanské nepokoje,</w:t>
      </w:r>
    </w:p>
    <w:p w14:paraId="3AC52160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 xml:space="preserve">epidemie, karanténa, či krizová a další opatření orgánů veřejné moci, a to zejména epidemie </w:t>
      </w:r>
      <w:proofErr w:type="spellStart"/>
      <w:r w:rsidRPr="001D1CE0">
        <w:rPr>
          <w:bCs/>
        </w:rPr>
        <w:t>koronaviru</w:t>
      </w:r>
      <w:proofErr w:type="spellEnd"/>
      <w:r w:rsidRPr="001D1CE0">
        <w:rPr>
          <w:bCs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379E3927" w14:textId="77777777" w:rsidR="005A3C8C" w:rsidRPr="001D1CE0" w:rsidRDefault="005A3C8C" w:rsidP="005A3C8C">
      <w:pPr>
        <w:ind w:left="567"/>
        <w:jc w:val="both"/>
        <w:rPr>
          <w:rFonts w:ascii="Times New Roman" w:hAnsi="Times New Roman"/>
          <w:bCs/>
          <w:szCs w:val="24"/>
        </w:rPr>
      </w:pPr>
    </w:p>
    <w:p w14:paraId="4C036416" w14:textId="77777777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6500458B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5A3C8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 Závěrečná ujednání</w:t>
      </w:r>
    </w:p>
    <w:p w14:paraId="14FA0EF9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581D107E" w14:textId="4276C6F0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E85CE9">
        <w:rPr>
          <w:rFonts w:ascii="Times New Roman" w:hAnsi="Times New Roman"/>
        </w:rPr>
        <w:t>31.12.2021</w:t>
      </w:r>
      <w:r w:rsidR="00A04853">
        <w:rPr>
          <w:rFonts w:ascii="Times New Roman" w:hAnsi="Times New Roman"/>
        </w:rPr>
        <w:t xml:space="preserve"> , </w:t>
      </w:r>
      <w:r w:rsidR="00770C4B">
        <w:rPr>
          <w:rFonts w:ascii="Times New Roman" w:hAnsi="Times New Roman"/>
        </w:rPr>
        <w:t>nebo do vyčerpání finančního limitu uvedeného v čl.</w:t>
      </w:r>
      <w:r w:rsidR="00DF766A">
        <w:rPr>
          <w:rFonts w:ascii="Times New Roman" w:hAnsi="Times New Roman"/>
        </w:rPr>
        <w:t xml:space="preserve"> </w:t>
      </w:r>
      <w:r w:rsidR="00770C4B">
        <w:rPr>
          <w:rFonts w:ascii="Times New Roman" w:hAnsi="Times New Roman"/>
        </w:rPr>
        <w:t xml:space="preserve">II bod </w:t>
      </w:r>
      <w:r w:rsidR="003A4698">
        <w:rPr>
          <w:rFonts w:ascii="Times New Roman" w:hAnsi="Times New Roman"/>
        </w:rPr>
        <w:t xml:space="preserve">7 </w:t>
      </w:r>
      <w:r w:rsidR="00770C4B">
        <w:rPr>
          <w:rFonts w:ascii="Times New Roman" w:hAnsi="Times New Roman"/>
        </w:rPr>
        <w:t>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  <w:r w:rsidR="0044777A">
        <w:rPr>
          <w:rFonts w:ascii="Times New Roman" w:hAnsi="Times New Roman"/>
        </w:rPr>
        <w:t xml:space="preserve"> </w:t>
      </w:r>
      <w:r w:rsidR="0044777A" w:rsidRPr="0044777A">
        <w:rPr>
          <w:rFonts w:ascii="Times New Roman" w:hAnsi="Times New Roman"/>
        </w:rPr>
        <w:t xml:space="preserve">Smluvní strany berou na vědomí, že smlouva (včetně příloh) bude po </w:t>
      </w:r>
      <w:r w:rsidR="0044777A" w:rsidRPr="0044777A">
        <w:rPr>
          <w:rFonts w:ascii="Times New Roman" w:hAnsi="Times New Roman"/>
        </w:rPr>
        <w:lastRenderedPageBreak/>
        <w:t>jejím uzavření zveřejněna na Portálu veřejné správy v Registru smluv. Toto zveřejnění zajistí kupující, přičemž o tom bude informovat druhou smluvní stranu, a to na e-mailovou adresu … nebo do její datové schránky.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32CA9A34"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C66CD5">
        <w:rPr>
          <w:rStyle w:val="slostrnky"/>
          <w:szCs w:val="24"/>
        </w:rPr>
        <w:t>veřejn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proofErr w:type="spellStart"/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>ávy</w:t>
      </w:r>
      <w:proofErr w:type="spellEnd"/>
      <w:r w:rsidRPr="00C66CD5">
        <w:rPr>
          <w:rStyle w:val="slostrnky"/>
          <w:szCs w:val="24"/>
        </w:rPr>
        <w:t xml:space="preserve">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 xml:space="preserve">podpisem smlouvy bere na vědomí, že </w:t>
      </w:r>
      <w:proofErr w:type="spellStart"/>
      <w:r w:rsidRPr="00C66CD5">
        <w:rPr>
          <w:rStyle w:val="slostrnky"/>
          <w:szCs w:val="24"/>
        </w:rPr>
        <w:t>někter</w:t>
      </w:r>
      <w:proofErr w:type="spellEnd"/>
      <w:r w:rsidRPr="00C66CD5">
        <w:rPr>
          <w:rStyle w:val="slostrnky"/>
          <w:szCs w:val="24"/>
          <w:lang w:val="fr-FR"/>
        </w:rPr>
        <w:t>é ú</w:t>
      </w:r>
      <w:proofErr w:type="spellStart"/>
      <w:r w:rsidRPr="00C66CD5">
        <w:rPr>
          <w:rStyle w:val="slostrnky"/>
          <w:szCs w:val="24"/>
        </w:rPr>
        <w:t>daje</w:t>
      </w:r>
      <w:proofErr w:type="spellEnd"/>
      <w:r w:rsidRPr="00C66CD5">
        <w:rPr>
          <w:rStyle w:val="slostrnky"/>
          <w:szCs w:val="24"/>
        </w:rPr>
        <w:t xml:space="preserve">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a zavazuje se je nezveřejnit dle zákona o registru smluv ani jinak a/nebo nepředat třetí osobě dle zákona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</w:t>
      </w:r>
      <w:r w:rsidR="009057CB">
        <w:rPr>
          <w:rStyle w:val="slostrnky"/>
          <w:szCs w:val="24"/>
        </w:rPr>
        <w:t>1</w:t>
      </w:r>
      <w:r w:rsidRPr="00C66CD5">
        <w:rPr>
          <w:rStyle w:val="slostrnky"/>
          <w:szCs w:val="24"/>
        </w:rPr>
        <w:t xml:space="preserve"> smlouvy. Ostatní ustanovení smlouvy </w:t>
      </w:r>
      <w:proofErr w:type="spellStart"/>
      <w:r w:rsidRPr="00C66CD5">
        <w:rPr>
          <w:rStyle w:val="slostrnky"/>
          <w:szCs w:val="24"/>
        </w:rPr>
        <w:t>nepodl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C66CD5">
        <w:rPr>
          <w:rStyle w:val="slostrnky"/>
          <w:szCs w:val="24"/>
        </w:rPr>
        <w:t>zejm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na zák.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proofErr w:type="spellStart"/>
      <w:r w:rsidRPr="00C66CD5">
        <w:rPr>
          <w:rStyle w:val="slostrnky"/>
          <w:szCs w:val="24"/>
        </w:rPr>
        <w:t>ákona</w:t>
      </w:r>
      <w:proofErr w:type="spellEnd"/>
      <w:r w:rsidRPr="00C66CD5">
        <w:rPr>
          <w:rStyle w:val="slostrnky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489A652E" w:rsidR="007A5A71" w:rsidRPr="00053A3D" w:rsidRDefault="007A5A71" w:rsidP="001D1CE0">
      <w:pPr>
        <w:numPr>
          <w:ilvl w:val="0"/>
          <w:numId w:val="14"/>
        </w:numPr>
        <w:tabs>
          <w:tab w:val="left" w:pos="426"/>
        </w:tabs>
        <w:spacing w:before="76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</w:t>
      </w:r>
      <w:r w:rsidR="00A42A55" w:rsidRPr="00077A07">
        <w:rPr>
          <w:rFonts w:ascii="Times New Roman" w:hAnsi="Times New Roman"/>
          <w:szCs w:val="24"/>
        </w:rPr>
        <w:t xml:space="preserve"> Vymezení obchodního tajemství prodávajícího.</w:t>
      </w:r>
    </w:p>
    <w:p w14:paraId="5819B156" w14:textId="66287E75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</w:t>
      </w:r>
      <w:r w:rsidR="0044777A">
        <w:rPr>
          <w:szCs w:val="24"/>
        </w:rPr>
        <w:t>Zveřejnění</w:t>
      </w:r>
      <w:r w:rsidR="0044777A" w:rsidRPr="00770C4B">
        <w:rPr>
          <w:szCs w:val="24"/>
        </w:rPr>
        <w:t xml:space="preserve"> </w:t>
      </w:r>
      <w:r w:rsidR="00770C4B" w:rsidRPr="00770C4B">
        <w:rPr>
          <w:szCs w:val="24"/>
        </w:rPr>
        <w:t xml:space="preserve">takovéto objednávky </w:t>
      </w:r>
      <w:r w:rsidR="0044777A">
        <w:rPr>
          <w:szCs w:val="24"/>
        </w:rPr>
        <w:t>v</w:t>
      </w:r>
      <w:r w:rsidR="00770C4B" w:rsidRPr="00770C4B">
        <w:rPr>
          <w:szCs w:val="24"/>
        </w:rPr>
        <w:t xml:space="preserve">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="0044777A">
        <w:rPr>
          <w:szCs w:val="24"/>
        </w:rPr>
        <w:t xml:space="preserve"> </w:t>
      </w:r>
      <w:r w:rsidR="0044777A" w:rsidRPr="0044777A">
        <w:rPr>
          <w:szCs w:val="24"/>
        </w:rPr>
        <w:t>Plnění předmětu objednávky (učiněné na základě této smlouvy) před její účinností se považuje za plnění podle objednávky a této smlouvy a práva a povinnosti z ní vzniklé se řídí objednávkou a touto smlouvou.</w:t>
      </w:r>
      <w:r w:rsidRPr="00043345">
        <w:rPr>
          <w:szCs w:val="24"/>
        </w:rPr>
        <w:t xml:space="preserve"> </w:t>
      </w:r>
    </w:p>
    <w:p w14:paraId="6CB5129F" w14:textId="77777777" w:rsidR="00584F14" w:rsidRPr="00043345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117F6351" w14:textId="33311176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>V Ostravě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ab/>
        <w:t>V  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496B24B6" w14:textId="7B44D584" w:rsidR="006401CA" w:rsidRDefault="006401CA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  <w:r w:rsidRPr="00F01044">
        <w:rPr>
          <w:rFonts w:ascii="Times New Roman" w:hAnsi="Times New Roman"/>
          <w:bCs/>
          <w:sz w:val="22"/>
        </w:rPr>
        <w:t>Prodávající:</w:t>
      </w:r>
      <w:r>
        <w:rPr>
          <w:rFonts w:ascii="Times New Roman" w:hAnsi="Times New Roman"/>
          <w:bCs/>
          <w:sz w:val="22"/>
        </w:rPr>
        <w:t xml:space="preserve">                                                                                      </w:t>
      </w:r>
      <w:r w:rsidR="00877703">
        <w:rPr>
          <w:rFonts w:ascii="Times New Roman" w:hAnsi="Times New Roman"/>
          <w:bCs/>
          <w:sz w:val="22"/>
        </w:rPr>
        <w:t xml:space="preserve">        </w:t>
      </w:r>
      <w:r>
        <w:rPr>
          <w:rFonts w:ascii="Times New Roman" w:hAnsi="Times New Roman"/>
          <w:bCs/>
          <w:sz w:val="22"/>
        </w:rPr>
        <w:t xml:space="preserve">     </w:t>
      </w:r>
      <w:r w:rsidRPr="00F01044">
        <w:rPr>
          <w:rFonts w:ascii="Times New Roman" w:hAnsi="Times New Roman"/>
          <w:bCs/>
          <w:sz w:val="22"/>
        </w:rPr>
        <w:t>Kupující:</w:t>
      </w:r>
    </w:p>
    <w:p w14:paraId="1AC01FDE" w14:textId="77777777" w:rsidR="00BC2915" w:rsidRPr="00F01044" w:rsidRDefault="00BC2915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0A0B0F0F" w14:textId="55052E9C" w:rsidR="005F1262" w:rsidRPr="00BC2915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3B3C8276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7F9A">
      <w:rPr>
        <w:rStyle w:val="slostrnky"/>
        <w:noProof/>
      </w:rPr>
      <w:t>3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B9D2" w14:textId="05F7FD51" w:rsidR="00A436C3" w:rsidRPr="00A32BF3" w:rsidRDefault="00BE5FDD">
    <w:pPr>
      <w:pStyle w:val="Zhlav"/>
      <w:rPr>
        <w:rFonts w:ascii="Times New Roman" w:hAnsi="Times New Roman"/>
        <w:i/>
        <w:sz w:val="22"/>
        <w:szCs w:val="22"/>
      </w:rPr>
    </w:pPr>
    <w:r w:rsidRPr="00A32BF3">
      <w:rPr>
        <w:rFonts w:ascii="Times New Roman" w:hAnsi="Times New Roman"/>
        <w:i/>
        <w:sz w:val="22"/>
        <w:szCs w:val="22"/>
      </w:rPr>
      <w:t>Příloha č. 2 zadávací dokumentace</w:t>
    </w:r>
    <w:r w:rsidR="00A436C3" w:rsidRPr="00A32BF3">
      <w:rPr>
        <w:rFonts w:ascii="Times New Roman" w:hAnsi="Times New Roman"/>
        <w:i/>
        <w:sz w:val="22"/>
        <w:szCs w:val="22"/>
      </w:rPr>
      <w:t xml:space="preserve"> – Návrh</w:t>
    </w:r>
    <w:r w:rsidR="007E09E8" w:rsidRPr="00A32BF3">
      <w:rPr>
        <w:rFonts w:ascii="Times New Roman" w:hAnsi="Times New Roman"/>
        <w:i/>
        <w:sz w:val="22"/>
        <w:szCs w:val="22"/>
      </w:rPr>
      <w:t xml:space="preserve"> Rámcové</w:t>
    </w:r>
    <w:r w:rsidR="00A436C3" w:rsidRPr="00A32BF3">
      <w:rPr>
        <w:rFonts w:ascii="Times New Roman" w:hAnsi="Times New Roman"/>
        <w:i/>
        <w:sz w:val="22"/>
        <w:szCs w:val="22"/>
      </w:rPr>
      <w:t xml:space="preserve"> kupní smlouvy</w:t>
    </w:r>
    <w:r w:rsidR="00A436C3" w:rsidRPr="00A32BF3">
      <w:rPr>
        <w:rFonts w:ascii="Times New Roman" w:hAnsi="Times New Roman"/>
        <w:sz w:val="22"/>
        <w:szCs w:val="22"/>
      </w:rPr>
      <w:t xml:space="preserve"> </w:t>
    </w:r>
    <w:r w:rsidR="00A32BF3" w:rsidRPr="00A32BF3">
      <w:rPr>
        <w:rFonts w:ascii="Times New Roman" w:hAnsi="Times New Roman"/>
        <w:color w:val="000000"/>
        <w:sz w:val="22"/>
        <w:szCs w:val="22"/>
      </w:rPr>
      <w:t xml:space="preserve"> </w:t>
    </w:r>
    <w:r w:rsidR="00A32BF3" w:rsidRPr="00A32BF3">
      <w:rPr>
        <w:rFonts w:ascii="Times New Roman" w:hAnsi="Times New Roman"/>
        <w:i/>
        <w:color w:val="000000"/>
        <w:sz w:val="22"/>
        <w:szCs w:val="22"/>
      </w:rPr>
      <w:t>– úprava ze dne 04. 02.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5114E6B0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3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4"/>
  </w:num>
  <w:num w:numId="5">
    <w:abstractNumId w:val="18"/>
  </w:num>
  <w:num w:numId="6">
    <w:abstractNumId w:val="8"/>
  </w:num>
  <w:num w:numId="7">
    <w:abstractNumId w:val="20"/>
  </w:num>
  <w:num w:numId="8">
    <w:abstractNumId w:val="1"/>
  </w:num>
  <w:num w:numId="9">
    <w:abstractNumId w:val="24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17"/>
  </w:num>
  <w:num w:numId="15">
    <w:abstractNumId w:val="16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3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B3F3B"/>
    <w:rsid w:val="000B5E55"/>
    <w:rsid w:val="000B5F0D"/>
    <w:rsid w:val="000D22C0"/>
    <w:rsid w:val="001111EC"/>
    <w:rsid w:val="00113506"/>
    <w:rsid w:val="00113CC9"/>
    <w:rsid w:val="001151F0"/>
    <w:rsid w:val="00120A51"/>
    <w:rsid w:val="00127714"/>
    <w:rsid w:val="00131CA0"/>
    <w:rsid w:val="00161C5F"/>
    <w:rsid w:val="001702C3"/>
    <w:rsid w:val="001728E3"/>
    <w:rsid w:val="001B025E"/>
    <w:rsid w:val="001B21E1"/>
    <w:rsid w:val="001B34B5"/>
    <w:rsid w:val="001B757A"/>
    <w:rsid w:val="001D1CE0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2656"/>
    <w:rsid w:val="002133AE"/>
    <w:rsid w:val="0021659D"/>
    <w:rsid w:val="002436C6"/>
    <w:rsid w:val="00246410"/>
    <w:rsid w:val="00253C34"/>
    <w:rsid w:val="00260384"/>
    <w:rsid w:val="002713BE"/>
    <w:rsid w:val="0027370E"/>
    <w:rsid w:val="00274842"/>
    <w:rsid w:val="00295153"/>
    <w:rsid w:val="002B41ED"/>
    <w:rsid w:val="002B4A7A"/>
    <w:rsid w:val="002C04C0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84CD7"/>
    <w:rsid w:val="00396458"/>
    <w:rsid w:val="003A4698"/>
    <w:rsid w:val="003A61C9"/>
    <w:rsid w:val="003B381F"/>
    <w:rsid w:val="003C3DDF"/>
    <w:rsid w:val="003C6388"/>
    <w:rsid w:val="003E100F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67F93"/>
    <w:rsid w:val="00486DDC"/>
    <w:rsid w:val="0049625A"/>
    <w:rsid w:val="004A152F"/>
    <w:rsid w:val="004C76CC"/>
    <w:rsid w:val="004D5496"/>
    <w:rsid w:val="004D6983"/>
    <w:rsid w:val="004E7346"/>
    <w:rsid w:val="005028A3"/>
    <w:rsid w:val="00506A09"/>
    <w:rsid w:val="005212B5"/>
    <w:rsid w:val="00522389"/>
    <w:rsid w:val="005231B6"/>
    <w:rsid w:val="00525A14"/>
    <w:rsid w:val="00525A97"/>
    <w:rsid w:val="00541C4C"/>
    <w:rsid w:val="00553FCB"/>
    <w:rsid w:val="005658C0"/>
    <w:rsid w:val="00581A10"/>
    <w:rsid w:val="00582871"/>
    <w:rsid w:val="00584F14"/>
    <w:rsid w:val="005963B2"/>
    <w:rsid w:val="005A3C8C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607521"/>
    <w:rsid w:val="00622242"/>
    <w:rsid w:val="00625F5C"/>
    <w:rsid w:val="00627B68"/>
    <w:rsid w:val="00632F88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E1927"/>
    <w:rsid w:val="006E6D55"/>
    <w:rsid w:val="006E7266"/>
    <w:rsid w:val="006E7F49"/>
    <w:rsid w:val="006F3563"/>
    <w:rsid w:val="006F4904"/>
    <w:rsid w:val="006F73FB"/>
    <w:rsid w:val="00746336"/>
    <w:rsid w:val="00750828"/>
    <w:rsid w:val="00752ACA"/>
    <w:rsid w:val="00754ADE"/>
    <w:rsid w:val="00770C4B"/>
    <w:rsid w:val="00773DE1"/>
    <w:rsid w:val="00780B16"/>
    <w:rsid w:val="007A2DD1"/>
    <w:rsid w:val="007A4F38"/>
    <w:rsid w:val="007A5A71"/>
    <w:rsid w:val="007D70E2"/>
    <w:rsid w:val="007E0330"/>
    <w:rsid w:val="007E09E8"/>
    <w:rsid w:val="007F0000"/>
    <w:rsid w:val="007F3F7B"/>
    <w:rsid w:val="00804284"/>
    <w:rsid w:val="00816F0E"/>
    <w:rsid w:val="00817A80"/>
    <w:rsid w:val="0082003B"/>
    <w:rsid w:val="00867868"/>
    <w:rsid w:val="0087122D"/>
    <w:rsid w:val="008765D1"/>
    <w:rsid w:val="00877703"/>
    <w:rsid w:val="00890F3C"/>
    <w:rsid w:val="008A31DA"/>
    <w:rsid w:val="008A6E30"/>
    <w:rsid w:val="008C6769"/>
    <w:rsid w:val="008D3844"/>
    <w:rsid w:val="008D4643"/>
    <w:rsid w:val="008E4587"/>
    <w:rsid w:val="008F77A1"/>
    <w:rsid w:val="00902E9B"/>
    <w:rsid w:val="009057CB"/>
    <w:rsid w:val="009078D6"/>
    <w:rsid w:val="0092194D"/>
    <w:rsid w:val="0092408D"/>
    <w:rsid w:val="00925D48"/>
    <w:rsid w:val="00943647"/>
    <w:rsid w:val="00944A62"/>
    <w:rsid w:val="0095130D"/>
    <w:rsid w:val="0095661E"/>
    <w:rsid w:val="00956FF0"/>
    <w:rsid w:val="009636D6"/>
    <w:rsid w:val="00964AA5"/>
    <w:rsid w:val="0097720F"/>
    <w:rsid w:val="00977B39"/>
    <w:rsid w:val="00984B59"/>
    <w:rsid w:val="00986463"/>
    <w:rsid w:val="009A4203"/>
    <w:rsid w:val="009B5EAC"/>
    <w:rsid w:val="009C0162"/>
    <w:rsid w:val="009D05CD"/>
    <w:rsid w:val="009E72DC"/>
    <w:rsid w:val="00A0479E"/>
    <w:rsid w:val="00A04853"/>
    <w:rsid w:val="00A11CA7"/>
    <w:rsid w:val="00A14681"/>
    <w:rsid w:val="00A21275"/>
    <w:rsid w:val="00A22F06"/>
    <w:rsid w:val="00A2335A"/>
    <w:rsid w:val="00A23AA8"/>
    <w:rsid w:val="00A30C55"/>
    <w:rsid w:val="00A32BF3"/>
    <w:rsid w:val="00A35B6D"/>
    <w:rsid w:val="00A379E7"/>
    <w:rsid w:val="00A40452"/>
    <w:rsid w:val="00A4171F"/>
    <w:rsid w:val="00A42A55"/>
    <w:rsid w:val="00A436C3"/>
    <w:rsid w:val="00A53687"/>
    <w:rsid w:val="00A76AAB"/>
    <w:rsid w:val="00A76D06"/>
    <w:rsid w:val="00AA0AB2"/>
    <w:rsid w:val="00AB0ED5"/>
    <w:rsid w:val="00AB7161"/>
    <w:rsid w:val="00AD333C"/>
    <w:rsid w:val="00AD6415"/>
    <w:rsid w:val="00AE3055"/>
    <w:rsid w:val="00B07F9A"/>
    <w:rsid w:val="00B10755"/>
    <w:rsid w:val="00B17A6D"/>
    <w:rsid w:val="00B20872"/>
    <w:rsid w:val="00B24982"/>
    <w:rsid w:val="00B2721D"/>
    <w:rsid w:val="00B43C16"/>
    <w:rsid w:val="00B45443"/>
    <w:rsid w:val="00B454EC"/>
    <w:rsid w:val="00B5271A"/>
    <w:rsid w:val="00B53557"/>
    <w:rsid w:val="00B54D1E"/>
    <w:rsid w:val="00B717ED"/>
    <w:rsid w:val="00B83DCE"/>
    <w:rsid w:val="00B83FD1"/>
    <w:rsid w:val="00B845CD"/>
    <w:rsid w:val="00B85EF9"/>
    <w:rsid w:val="00BA0B28"/>
    <w:rsid w:val="00BA6EDE"/>
    <w:rsid w:val="00BC2915"/>
    <w:rsid w:val="00BD4C64"/>
    <w:rsid w:val="00BD5CB6"/>
    <w:rsid w:val="00BD723E"/>
    <w:rsid w:val="00BD75F0"/>
    <w:rsid w:val="00BD7624"/>
    <w:rsid w:val="00BE4EFA"/>
    <w:rsid w:val="00BE5FDD"/>
    <w:rsid w:val="00BF38C2"/>
    <w:rsid w:val="00C17240"/>
    <w:rsid w:val="00C21090"/>
    <w:rsid w:val="00C27F6E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6292E"/>
    <w:rsid w:val="00D62B0A"/>
    <w:rsid w:val="00D6421D"/>
    <w:rsid w:val="00D862FB"/>
    <w:rsid w:val="00D87DA4"/>
    <w:rsid w:val="00D95FB7"/>
    <w:rsid w:val="00DB4040"/>
    <w:rsid w:val="00DB51A4"/>
    <w:rsid w:val="00DB6027"/>
    <w:rsid w:val="00DB63A1"/>
    <w:rsid w:val="00DB7685"/>
    <w:rsid w:val="00DC4E6B"/>
    <w:rsid w:val="00DD54A1"/>
    <w:rsid w:val="00DE154B"/>
    <w:rsid w:val="00DE4E8E"/>
    <w:rsid w:val="00DF14E6"/>
    <w:rsid w:val="00DF421C"/>
    <w:rsid w:val="00DF766A"/>
    <w:rsid w:val="00E02C79"/>
    <w:rsid w:val="00E06443"/>
    <w:rsid w:val="00E12B83"/>
    <w:rsid w:val="00E21E95"/>
    <w:rsid w:val="00E21EF7"/>
    <w:rsid w:val="00E24E99"/>
    <w:rsid w:val="00E256A1"/>
    <w:rsid w:val="00E34835"/>
    <w:rsid w:val="00E36D77"/>
    <w:rsid w:val="00E4022B"/>
    <w:rsid w:val="00E40DB1"/>
    <w:rsid w:val="00E5281E"/>
    <w:rsid w:val="00E57FDD"/>
    <w:rsid w:val="00E83E73"/>
    <w:rsid w:val="00E85CE9"/>
    <w:rsid w:val="00E9726C"/>
    <w:rsid w:val="00EA2F0A"/>
    <w:rsid w:val="00EA3BFB"/>
    <w:rsid w:val="00EA3CBE"/>
    <w:rsid w:val="00EA4E23"/>
    <w:rsid w:val="00EA578F"/>
    <w:rsid w:val="00EA5D24"/>
    <w:rsid w:val="00EB01B5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638F6"/>
    <w:rsid w:val="00F748E3"/>
    <w:rsid w:val="00F84695"/>
    <w:rsid w:val="00F87293"/>
    <w:rsid w:val="00FB2572"/>
    <w:rsid w:val="00FC0739"/>
    <w:rsid w:val="00FC1C9A"/>
    <w:rsid w:val="00FC6AD9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semiHidden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84F8-159E-46E9-9E58-56389D4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2284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15735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7</cp:revision>
  <cp:lastPrinted>2011-02-18T09:26:00Z</cp:lastPrinted>
  <dcterms:created xsi:type="dcterms:W3CDTF">2021-01-26T12:03:00Z</dcterms:created>
  <dcterms:modified xsi:type="dcterms:W3CDTF">2021-02-03T15:20:00Z</dcterms:modified>
</cp:coreProperties>
</file>