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6DE87" w14:textId="77777777" w:rsidR="001170A6" w:rsidRPr="00662C3F" w:rsidRDefault="001170A6" w:rsidP="001170A6">
      <w:pPr>
        <w:shd w:val="clear" w:color="auto" w:fill="FFFFFF"/>
        <w:spacing w:before="150" w:after="75"/>
        <w:ind w:left="30" w:right="180"/>
        <w:jc w:val="center"/>
        <w:outlineLvl w:val="2"/>
        <w:rPr>
          <w:color w:val="000000"/>
          <w:spacing w:val="20"/>
          <w:sz w:val="24"/>
          <w:szCs w:val="24"/>
        </w:rPr>
      </w:pPr>
      <w:r w:rsidRPr="00662C3F">
        <w:rPr>
          <w:b/>
          <w:bCs/>
          <w:color w:val="000000"/>
          <w:spacing w:val="10"/>
          <w:sz w:val="24"/>
          <w:szCs w:val="24"/>
        </w:rPr>
        <w:t>PŘÍKAZNÍ SMLOUVA</w:t>
      </w:r>
      <w:r w:rsidRPr="00662C3F">
        <w:rPr>
          <w:color w:val="000000"/>
          <w:spacing w:val="20"/>
          <w:sz w:val="24"/>
          <w:szCs w:val="24"/>
        </w:rPr>
        <w:br/>
        <w:t>uzavřená podle § 2430 a následujících občanského zákoníku č. 89/2012 Sb. ve znění pozdějších předpisů</w:t>
      </w:r>
    </w:p>
    <w:p w14:paraId="2953BB7C" w14:textId="77777777" w:rsidR="001170A6" w:rsidRPr="00F361E0" w:rsidRDefault="001170A6" w:rsidP="001170A6">
      <w:pPr>
        <w:pBdr>
          <w:bottom w:val="single" w:sz="6" w:space="1" w:color="auto"/>
        </w:pBdr>
        <w:tabs>
          <w:tab w:val="left" w:pos="0"/>
          <w:tab w:val="left" w:leader="underscore" w:pos="4706"/>
          <w:tab w:val="left" w:pos="4990"/>
          <w:tab w:val="left" w:leader="underscore" w:pos="9639"/>
        </w:tabs>
        <w:rPr>
          <w:rFonts w:ascii="Arial" w:hAnsi="Arial" w:cs="Arial"/>
          <w:b/>
          <w:sz w:val="24"/>
          <w:szCs w:val="24"/>
        </w:rPr>
      </w:pPr>
      <w:r w:rsidRPr="00F361E0">
        <w:rPr>
          <w:rFonts w:ascii="Arial" w:hAnsi="Arial" w:cs="Arial"/>
          <w:b/>
          <w:sz w:val="24"/>
          <w:szCs w:val="24"/>
        </w:rPr>
        <w:t>Smluvní strany</w:t>
      </w:r>
    </w:p>
    <w:p w14:paraId="0C4C40BE" w14:textId="77777777" w:rsidR="001170A6" w:rsidRPr="00F361E0" w:rsidRDefault="001170A6" w:rsidP="001170A6">
      <w:pPr>
        <w:tabs>
          <w:tab w:val="left" w:pos="0"/>
          <w:tab w:val="left" w:leader="underscore" w:pos="4706"/>
          <w:tab w:val="left" w:pos="4990"/>
          <w:tab w:val="left" w:leader="underscore" w:pos="9639"/>
        </w:tabs>
        <w:rPr>
          <w:szCs w:val="22"/>
        </w:rPr>
      </w:pPr>
    </w:p>
    <w:p w14:paraId="645C7171" w14:textId="77777777" w:rsidR="001170A6" w:rsidRPr="00F361E0" w:rsidRDefault="001170A6" w:rsidP="001170A6">
      <w:pPr>
        <w:autoSpaceDE w:val="0"/>
        <w:autoSpaceDN w:val="0"/>
        <w:adjustRightInd w:val="0"/>
        <w:rPr>
          <w:rFonts w:eastAsia="Calibri"/>
          <w:b/>
          <w:bCs/>
          <w:color w:val="000000"/>
          <w:sz w:val="24"/>
          <w:szCs w:val="24"/>
          <w:lang w:eastAsia="en-US"/>
        </w:rPr>
      </w:pPr>
      <w:r w:rsidRPr="00F361E0">
        <w:rPr>
          <w:rFonts w:eastAsia="Calibri"/>
          <w:b/>
          <w:bCs/>
          <w:color w:val="000000"/>
          <w:sz w:val="24"/>
          <w:szCs w:val="24"/>
          <w:lang w:eastAsia="en-US"/>
        </w:rPr>
        <w:t>Statutární město Ostrava</w:t>
      </w:r>
    </w:p>
    <w:p w14:paraId="4978F3A3" w14:textId="77777777" w:rsidR="001170A6" w:rsidRPr="00F361E0" w:rsidRDefault="001170A6" w:rsidP="001170A6">
      <w:pPr>
        <w:autoSpaceDE w:val="0"/>
        <w:autoSpaceDN w:val="0"/>
        <w:adjustRightInd w:val="0"/>
        <w:rPr>
          <w:rFonts w:eastAsia="Calibri"/>
          <w:bCs/>
          <w:color w:val="000000"/>
          <w:szCs w:val="22"/>
          <w:lang w:eastAsia="en-US"/>
        </w:rPr>
      </w:pPr>
      <w:r w:rsidRPr="00F361E0">
        <w:rPr>
          <w:rFonts w:eastAsia="Calibri"/>
          <w:bCs/>
          <w:color w:val="000000"/>
          <w:szCs w:val="22"/>
          <w:lang w:eastAsia="en-US"/>
        </w:rPr>
        <w:t xml:space="preserve">sídlo: </w:t>
      </w:r>
      <w:r w:rsidRPr="00F361E0">
        <w:rPr>
          <w:rFonts w:eastAsia="Calibri"/>
          <w:bCs/>
          <w:color w:val="000000"/>
          <w:szCs w:val="22"/>
          <w:lang w:eastAsia="en-US"/>
        </w:rPr>
        <w:tab/>
      </w:r>
      <w:r w:rsidRPr="00F361E0">
        <w:rPr>
          <w:rFonts w:eastAsia="Calibri"/>
          <w:bCs/>
          <w:color w:val="000000"/>
          <w:szCs w:val="22"/>
          <w:lang w:eastAsia="en-US"/>
        </w:rPr>
        <w:tab/>
      </w:r>
      <w:r w:rsidRPr="00F361E0">
        <w:rPr>
          <w:rFonts w:eastAsia="Calibri"/>
          <w:bCs/>
          <w:color w:val="000000"/>
          <w:szCs w:val="22"/>
          <w:lang w:eastAsia="en-US"/>
        </w:rPr>
        <w:tab/>
      </w:r>
      <w:r w:rsidRPr="00F361E0">
        <w:rPr>
          <w:rFonts w:eastAsia="Calibri"/>
          <w:bCs/>
          <w:color w:val="000000"/>
          <w:szCs w:val="22"/>
          <w:lang w:eastAsia="en-US"/>
        </w:rPr>
        <w:tab/>
        <w:t>Prokešovo náměstí 1803/8, 729 30 Ostrava-Moravská Ostrava</w:t>
      </w:r>
    </w:p>
    <w:p w14:paraId="40278A28" w14:textId="77777777" w:rsidR="001170A6" w:rsidRPr="00F361E0" w:rsidRDefault="001170A6" w:rsidP="001170A6">
      <w:pPr>
        <w:autoSpaceDE w:val="0"/>
        <w:autoSpaceDN w:val="0"/>
        <w:adjustRightInd w:val="0"/>
        <w:rPr>
          <w:rFonts w:eastAsia="Calibri"/>
          <w:color w:val="000000"/>
          <w:szCs w:val="22"/>
          <w:lang w:eastAsia="en-US"/>
        </w:rPr>
      </w:pPr>
      <w:r w:rsidRPr="00F361E0">
        <w:rPr>
          <w:rFonts w:eastAsia="Calibri"/>
          <w:color w:val="000000"/>
          <w:szCs w:val="22"/>
          <w:lang w:eastAsia="en-US"/>
        </w:rPr>
        <w:t xml:space="preserve">IČO: </w:t>
      </w:r>
      <w:r w:rsidRPr="00F361E0">
        <w:rPr>
          <w:rFonts w:eastAsia="Calibri"/>
          <w:color w:val="000000"/>
          <w:szCs w:val="22"/>
          <w:lang w:eastAsia="en-US"/>
        </w:rPr>
        <w:tab/>
      </w:r>
      <w:r w:rsidRPr="00F361E0">
        <w:rPr>
          <w:rFonts w:eastAsia="Calibri"/>
          <w:color w:val="000000"/>
          <w:szCs w:val="22"/>
          <w:lang w:eastAsia="en-US"/>
        </w:rPr>
        <w:tab/>
      </w:r>
      <w:r w:rsidRPr="00F361E0">
        <w:rPr>
          <w:rFonts w:eastAsia="Calibri"/>
          <w:color w:val="000000"/>
          <w:szCs w:val="22"/>
          <w:lang w:eastAsia="en-US"/>
        </w:rPr>
        <w:tab/>
      </w:r>
      <w:r w:rsidRPr="00F361E0">
        <w:rPr>
          <w:rFonts w:eastAsia="Calibri"/>
          <w:color w:val="000000"/>
          <w:szCs w:val="22"/>
          <w:lang w:eastAsia="en-US"/>
        </w:rPr>
        <w:tab/>
        <w:t xml:space="preserve">00845451 </w:t>
      </w:r>
    </w:p>
    <w:p w14:paraId="47EC077C" w14:textId="77777777" w:rsidR="001170A6" w:rsidRPr="00F361E0" w:rsidRDefault="001170A6" w:rsidP="001170A6">
      <w:pPr>
        <w:autoSpaceDE w:val="0"/>
        <w:autoSpaceDN w:val="0"/>
        <w:adjustRightInd w:val="0"/>
        <w:rPr>
          <w:rFonts w:eastAsia="Calibri"/>
          <w:color w:val="000000"/>
          <w:szCs w:val="22"/>
          <w:lang w:eastAsia="en-US"/>
        </w:rPr>
      </w:pPr>
      <w:r w:rsidRPr="00F361E0">
        <w:rPr>
          <w:rFonts w:eastAsia="Calibri"/>
          <w:color w:val="000000"/>
          <w:szCs w:val="22"/>
          <w:lang w:eastAsia="en-US"/>
        </w:rPr>
        <w:t xml:space="preserve">DIČ: </w:t>
      </w:r>
      <w:r w:rsidRPr="00F361E0">
        <w:rPr>
          <w:rFonts w:eastAsia="Calibri"/>
          <w:color w:val="000000"/>
          <w:szCs w:val="22"/>
          <w:lang w:eastAsia="en-US"/>
        </w:rPr>
        <w:tab/>
      </w:r>
      <w:r w:rsidRPr="00F361E0">
        <w:rPr>
          <w:rFonts w:eastAsia="Calibri"/>
          <w:color w:val="000000"/>
          <w:szCs w:val="22"/>
          <w:lang w:eastAsia="en-US"/>
        </w:rPr>
        <w:tab/>
      </w:r>
      <w:r w:rsidRPr="00F361E0">
        <w:rPr>
          <w:rFonts w:eastAsia="Calibri"/>
          <w:color w:val="000000"/>
          <w:szCs w:val="22"/>
          <w:lang w:eastAsia="en-US"/>
        </w:rPr>
        <w:tab/>
      </w:r>
      <w:r w:rsidRPr="00F361E0">
        <w:rPr>
          <w:rFonts w:eastAsia="Calibri"/>
          <w:color w:val="000000"/>
          <w:szCs w:val="22"/>
          <w:lang w:eastAsia="en-US"/>
        </w:rPr>
        <w:tab/>
        <w:t>CZ00845451 – plátce DPH</w:t>
      </w:r>
    </w:p>
    <w:p w14:paraId="44E7E98D" w14:textId="77777777" w:rsidR="001170A6" w:rsidRPr="00F361E0" w:rsidRDefault="001170A6" w:rsidP="001170A6">
      <w:pPr>
        <w:autoSpaceDE w:val="0"/>
        <w:autoSpaceDN w:val="0"/>
        <w:adjustRightInd w:val="0"/>
        <w:rPr>
          <w:rFonts w:eastAsia="Calibri"/>
          <w:i/>
          <w:color w:val="000000"/>
          <w:szCs w:val="22"/>
          <w:lang w:eastAsia="en-US"/>
        </w:rPr>
      </w:pPr>
      <w:r w:rsidRPr="00F361E0">
        <w:rPr>
          <w:rFonts w:eastAsia="Calibri"/>
          <w:i/>
          <w:color w:val="000000"/>
          <w:szCs w:val="22"/>
          <w:lang w:eastAsia="en-US"/>
        </w:rPr>
        <w:t>pro potřeby vystavení daňových dokladů odběratel nebo zákazník</w:t>
      </w:r>
    </w:p>
    <w:p w14:paraId="0FF7A755" w14:textId="77777777" w:rsidR="001170A6" w:rsidRPr="00F361E0" w:rsidRDefault="001170A6" w:rsidP="001170A6">
      <w:pPr>
        <w:autoSpaceDE w:val="0"/>
        <w:autoSpaceDN w:val="0"/>
        <w:adjustRightInd w:val="0"/>
        <w:rPr>
          <w:rFonts w:eastAsia="Calibri"/>
          <w:i/>
          <w:color w:val="000000"/>
          <w:sz w:val="24"/>
          <w:szCs w:val="24"/>
          <w:lang w:eastAsia="en-US"/>
        </w:rPr>
      </w:pPr>
    </w:p>
    <w:p w14:paraId="2ADB2AF1" w14:textId="77777777" w:rsidR="001170A6" w:rsidRPr="00F361E0" w:rsidRDefault="001170A6" w:rsidP="001170A6">
      <w:pPr>
        <w:autoSpaceDE w:val="0"/>
        <w:autoSpaceDN w:val="0"/>
        <w:adjustRightInd w:val="0"/>
        <w:rPr>
          <w:rFonts w:eastAsia="Calibri"/>
          <w:b/>
          <w:bCs/>
          <w:color w:val="000000"/>
          <w:sz w:val="24"/>
          <w:szCs w:val="24"/>
          <w:lang w:eastAsia="en-US"/>
        </w:rPr>
      </w:pPr>
      <w:r w:rsidRPr="00F361E0">
        <w:rPr>
          <w:rFonts w:eastAsia="Calibri"/>
          <w:b/>
          <w:bCs/>
          <w:color w:val="000000"/>
          <w:sz w:val="24"/>
          <w:szCs w:val="24"/>
          <w:lang w:eastAsia="en-US"/>
        </w:rPr>
        <w:t>Statutární město Ostrava, městský obvod Slezská Ostrava</w:t>
      </w:r>
    </w:p>
    <w:p w14:paraId="350B28D5" w14:textId="77777777" w:rsidR="001170A6" w:rsidRPr="00F361E0" w:rsidRDefault="001170A6" w:rsidP="001170A6">
      <w:pPr>
        <w:autoSpaceDE w:val="0"/>
        <w:autoSpaceDN w:val="0"/>
        <w:adjustRightInd w:val="0"/>
        <w:rPr>
          <w:rFonts w:eastAsia="Calibri"/>
          <w:color w:val="000000"/>
          <w:szCs w:val="22"/>
          <w:lang w:eastAsia="en-US"/>
        </w:rPr>
      </w:pPr>
      <w:r w:rsidRPr="00F361E0">
        <w:rPr>
          <w:rFonts w:eastAsia="Calibri"/>
          <w:color w:val="000000"/>
          <w:szCs w:val="22"/>
          <w:lang w:eastAsia="en-US"/>
        </w:rPr>
        <w:t xml:space="preserve">sídlo: </w:t>
      </w:r>
      <w:r w:rsidRPr="00F361E0">
        <w:rPr>
          <w:rFonts w:eastAsia="Calibri"/>
          <w:color w:val="000000"/>
          <w:szCs w:val="22"/>
          <w:lang w:eastAsia="en-US"/>
        </w:rPr>
        <w:tab/>
      </w:r>
      <w:r w:rsidRPr="00F361E0">
        <w:rPr>
          <w:rFonts w:eastAsia="Calibri"/>
          <w:color w:val="000000"/>
          <w:szCs w:val="22"/>
          <w:lang w:eastAsia="en-US"/>
        </w:rPr>
        <w:tab/>
      </w:r>
      <w:r w:rsidRPr="00F361E0">
        <w:rPr>
          <w:rFonts w:eastAsia="Calibri"/>
          <w:color w:val="000000"/>
          <w:szCs w:val="22"/>
          <w:lang w:eastAsia="en-US"/>
        </w:rPr>
        <w:tab/>
      </w:r>
      <w:r w:rsidRPr="00F361E0">
        <w:rPr>
          <w:rFonts w:eastAsia="Calibri"/>
          <w:color w:val="000000"/>
          <w:szCs w:val="22"/>
          <w:lang w:eastAsia="en-US"/>
        </w:rPr>
        <w:tab/>
        <w:t xml:space="preserve">Těšínská 138/35, 710 16 Ostrava – Slezská Ostrava </w:t>
      </w:r>
    </w:p>
    <w:p w14:paraId="082A3F96" w14:textId="77777777" w:rsidR="001170A6" w:rsidRPr="00F361E0" w:rsidRDefault="001170A6" w:rsidP="001170A6">
      <w:pPr>
        <w:autoSpaceDE w:val="0"/>
        <w:autoSpaceDN w:val="0"/>
        <w:adjustRightInd w:val="0"/>
        <w:rPr>
          <w:rFonts w:eastAsia="Calibri"/>
          <w:color w:val="000000"/>
          <w:szCs w:val="22"/>
          <w:lang w:eastAsia="en-US"/>
        </w:rPr>
      </w:pPr>
      <w:r w:rsidRPr="00F361E0">
        <w:rPr>
          <w:rFonts w:eastAsia="Calibri"/>
          <w:color w:val="000000"/>
          <w:szCs w:val="22"/>
          <w:lang w:eastAsia="en-US"/>
        </w:rPr>
        <w:t xml:space="preserve">ID datové schránky: </w:t>
      </w:r>
      <w:r w:rsidRPr="00F361E0">
        <w:rPr>
          <w:rFonts w:eastAsia="Calibri"/>
          <w:color w:val="000000"/>
          <w:szCs w:val="22"/>
          <w:lang w:eastAsia="en-US"/>
        </w:rPr>
        <w:tab/>
      </w:r>
      <w:r w:rsidRPr="00F361E0">
        <w:rPr>
          <w:rFonts w:eastAsia="Calibri"/>
          <w:color w:val="000000"/>
          <w:szCs w:val="22"/>
          <w:lang w:eastAsia="en-US"/>
        </w:rPr>
        <w:tab/>
        <w:t xml:space="preserve">56zbpub </w:t>
      </w:r>
    </w:p>
    <w:p w14:paraId="57D6068D" w14:textId="77777777" w:rsidR="001170A6" w:rsidRPr="00F361E0" w:rsidRDefault="001170A6" w:rsidP="001170A6">
      <w:pPr>
        <w:autoSpaceDE w:val="0"/>
        <w:autoSpaceDN w:val="0"/>
        <w:adjustRightInd w:val="0"/>
        <w:rPr>
          <w:rFonts w:eastAsia="Calibri"/>
          <w:color w:val="000000"/>
          <w:szCs w:val="22"/>
          <w:lang w:eastAsia="en-US"/>
        </w:rPr>
      </w:pPr>
      <w:r w:rsidRPr="00F361E0">
        <w:rPr>
          <w:rFonts w:eastAsia="Calibri"/>
          <w:color w:val="000000"/>
          <w:szCs w:val="22"/>
          <w:lang w:eastAsia="en-US"/>
        </w:rPr>
        <w:t xml:space="preserve">zástupce: </w:t>
      </w:r>
      <w:r w:rsidRPr="00F361E0">
        <w:rPr>
          <w:rFonts w:eastAsia="Calibri"/>
          <w:color w:val="000000"/>
          <w:szCs w:val="22"/>
          <w:lang w:eastAsia="en-US"/>
        </w:rPr>
        <w:tab/>
      </w:r>
      <w:r w:rsidRPr="00F361E0">
        <w:rPr>
          <w:rFonts w:eastAsia="Calibri"/>
          <w:color w:val="000000"/>
          <w:szCs w:val="22"/>
          <w:lang w:eastAsia="en-US"/>
        </w:rPr>
        <w:tab/>
      </w:r>
      <w:r w:rsidRPr="00F361E0">
        <w:rPr>
          <w:rFonts w:eastAsia="Calibri"/>
          <w:color w:val="000000"/>
          <w:szCs w:val="22"/>
          <w:lang w:eastAsia="en-US"/>
        </w:rPr>
        <w:tab/>
      </w:r>
      <w:r>
        <w:rPr>
          <w:rFonts w:eastAsia="Calibri"/>
          <w:color w:val="000000"/>
          <w:szCs w:val="22"/>
          <w:lang w:eastAsia="en-US"/>
        </w:rPr>
        <w:t xml:space="preserve">Bc. </w:t>
      </w:r>
      <w:r w:rsidRPr="00F361E0">
        <w:rPr>
          <w:rFonts w:eastAsia="Calibri"/>
          <w:color w:val="000000"/>
          <w:szCs w:val="22"/>
          <w:lang w:eastAsia="en-US"/>
        </w:rPr>
        <w:t xml:space="preserve">Richard Vereš, starosta </w:t>
      </w:r>
    </w:p>
    <w:p w14:paraId="48C63DBE" w14:textId="77777777" w:rsidR="001170A6" w:rsidRPr="00F361E0" w:rsidRDefault="001170A6" w:rsidP="001170A6">
      <w:pPr>
        <w:autoSpaceDE w:val="0"/>
        <w:autoSpaceDN w:val="0"/>
        <w:adjustRightInd w:val="0"/>
        <w:rPr>
          <w:rFonts w:eastAsia="Calibri"/>
          <w:color w:val="000000"/>
          <w:szCs w:val="22"/>
          <w:lang w:eastAsia="en-US"/>
        </w:rPr>
      </w:pPr>
      <w:r w:rsidRPr="00F361E0">
        <w:rPr>
          <w:rFonts w:eastAsia="Calibri"/>
          <w:color w:val="000000"/>
          <w:szCs w:val="22"/>
          <w:lang w:eastAsia="en-US"/>
        </w:rPr>
        <w:t xml:space="preserve">ve věcech smluvních: </w:t>
      </w:r>
      <w:r w:rsidRPr="00F361E0">
        <w:rPr>
          <w:rFonts w:eastAsia="Calibri"/>
          <w:color w:val="000000"/>
          <w:szCs w:val="22"/>
          <w:lang w:eastAsia="en-US"/>
        </w:rPr>
        <w:tab/>
      </w:r>
      <w:r w:rsidRPr="00F361E0">
        <w:rPr>
          <w:rFonts w:eastAsia="Calibri"/>
          <w:color w:val="000000"/>
          <w:szCs w:val="22"/>
          <w:lang w:eastAsia="en-US"/>
        </w:rPr>
        <w:tab/>
      </w:r>
      <w:r>
        <w:rPr>
          <w:rFonts w:eastAsia="Calibri"/>
          <w:color w:val="000000"/>
          <w:szCs w:val="22"/>
          <w:lang w:eastAsia="en-US"/>
        </w:rPr>
        <w:t xml:space="preserve">Bc. </w:t>
      </w:r>
      <w:r w:rsidRPr="00F361E0">
        <w:rPr>
          <w:rFonts w:eastAsia="Calibri"/>
          <w:color w:val="000000"/>
          <w:szCs w:val="22"/>
          <w:lang w:eastAsia="en-US"/>
        </w:rPr>
        <w:t xml:space="preserve">Richard Vereš, starosta  </w:t>
      </w:r>
    </w:p>
    <w:p w14:paraId="783B78CA" w14:textId="7D192DCA" w:rsidR="001170A6" w:rsidRPr="00F361E0" w:rsidRDefault="001170A6" w:rsidP="001170A6">
      <w:pPr>
        <w:autoSpaceDE w:val="0"/>
        <w:autoSpaceDN w:val="0"/>
        <w:adjustRightInd w:val="0"/>
        <w:ind w:left="2835" w:hanging="2835"/>
        <w:rPr>
          <w:rFonts w:eastAsia="Calibri"/>
          <w:color w:val="000000"/>
          <w:szCs w:val="22"/>
          <w:lang w:eastAsia="en-US"/>
        </w:rPr>
      </w:pPr>
      <w:r w:rsidRPr="00F361E0">
        <w:rPr>
          <w:rFonts w:eastAsia="Calibri"/>
          <w:color w:val="000000"/>
          <w:szCs w:val="22"/>
          <w:lang w:eastAsia="en-US"/>
        </w:rPr>
        <w:t>ve věcech technických:</w:t>
      </w:r>
      <w:r w:rsidRPr="00F361E0">
        <w:rPr>
          <w:rFonts w:eastAsia="Calibri"/>
          <w:color w:val="000000"/>
          <w:szCs w:val="22"/>
          <w:lang w:eastAsia="en-US"/>
        </w:rPr>
        <w:tab/>
        <w:t>Ing. Ondřej Klučka</w:t>
      </w:r>
      <w:r w:rsidR="0067513E">
        <w:rPr>
          <w:rFonts w:eastAsia="Calibri"/>
          <w:color w:val="000000"/>
          <w:szCs w:val="22"/>
          <w:lang w:eastAsia="en-US"/>
        </w:rPr>
        <w:t>,</w:t>
      </w:r>
      <w:r w:rsidRPr="00F361E0">
        <w:rPr>
          <w:rFonts w:eastAsia="Calibri"/>
          <w:color w:val="000000"/>
          <w:szCs w:val="22"/>
          <w:lang w:eastAsia="en-US"/>
        </w:rPr>
        <w:t xml:space="preserve"> vedoucí odboru investi</w:t>
      </w:r>
      <w:r>
        <w:rPr>
          <w:rFonts w:eastAsia="Calibri"/>
          <w:color w:val="000000"/>
          <w:szCs w:val="22"/>
          <w:lang w:eastAsia="en-US"/>
        </w:rPr>
        <w:t>c a strategického rozvoje</w:t>
      </w:r>
      <w:r w:rsidRPr="00F361E0">
        <w:rPr>
          <w:rFonts w:eastAsia="Calibri"/>
          <w:color w:val="000000"/>
          <w:szCs w:val="22"/>
          <w:lang w:eastAsia="en-US"/>
        </w:rPr>
        <w:t xml:space="preserve"> Úřadu městského obvodu Slezská Ostrava</w:t>
      </w:r>
      <w:r>
        <w:rPr>
          <w:rFonts w:eastAsia="Calibri"/>
          <w:color w:val="000000"/>
          <w:szCs w:val="22"/>
          <w:lang w:eastAsia="en-US"/>
        </w:rPr>
        <w:t>, tel. 599 410 076, email: oklucka@slezska.cz</w:t>
      </w:r>
    </w:p>
    <w:p w14:paraId="1C95C443" w14:textId="49FE9BE3" w:rsidR="001170A6" w:rsidRPr="00F361E0" w:rsidRDefault="001170A6" w:rsidP="001170A6">
      <w:pPr>
        <w:autoSpaceDE w:val="0"/>
        <w:autoSpaceDN w:val="0"/>
        <w:adjustRightInd w:val="0"/>
        <w:ind w:left="2836"/>
        <w:rPr>
          <w:rFonts w:eastAsia="Calibri"/>
          <w:color w:val="000000"/>
          <w:szCs w:val="22"/>
          <w:lang w:eastAsia="en-US"/>
        </w:rPr>
      </w:pPr>
      <w:r>
        <w:rPr>
          <w:rFonts w:eastAsia="Calibri"/>
          <w:color w:val="000000"/>
          <w:szCs w:val="22"/>
          <w:lang w:eastAsia="en-US"/>
        </w:rPr>
        <w:t>Bc. Radek Nitka</w:t>
      </w:r>
      <w:r w:rsidRPr="00F361E0">
        <w:rPr>
          <w:rFonts w:eastAsia="Calibri"/>
          <w:color w:val="000000"/>
          <w:szCs w:val="22"/>
          <w:lang w:eastAsia="en-US"/>
        </w:rPr>
        <w:t xml:space="preserve">, </w:t>
      </w:r>
      <w:r w:rsidRPr="00F361E0">
        <w:rPr>
          <w:rFonts w:eastAsia="Calibri"/>
          <w:color w:val="000000"/>
          <w:sz w:val="24"/>
          <w:szCs w:val="24"/>
          <w:lang w:eastAsia="en-US"/>
        </w:rPr>
        <w:t>referent</w:t>
      </w:r>
      <w:r w:rsidRPr="00F361E0">
        <w:rPr>
          <w:rFonts w:eastAsia="Calibri"/>
          <w:color w:val="000000"/>
          <w:szCs w:val="22"/>
          <w:lang w:eastAsia="en-US"/>
        </w:rPr>
        <w:t xml:space="preserve"> agendy investiční výstavby Úřadu městského obvodu Slezská Ostrava</w:t>
      </w:r>
      <w:r>
        <w:rPr>
          <w:rFonts w:eastAsia="Calibri"/>
          <w:color w:val="000000"/>
          <w:szCs w:val="22"/>
          <w:lang w:eastAsia="en-US"/>
        </w:rPr>
        <w:t>,</w:t>
      </w:r>
      <w:r w:rsidRPr="00F361E0">
        <w:rPr>
          <w:rFonts w:eastAsia="Calibri"/>
          <w:color w:val="000000"/>
          <w:szCs w:val="22"/>
          <w:lang w:eastAsia="en-US"/>
        </w:rPr>
        <w:t xml:space="preserve"> tel. 599 410 069, email: </w:t>
      </w:r>
      <w:r>
        <w:rPr>
          <w:rFonts w:eastAsia="Calibri"/>
          <w:color w:val="000000"/>
          <w:szCs w:val="22"/>
          <w:lang w:eastAsia="en-US"/>
        </w:rPr>
        <w:t>rnitk</w:t>
      </w:r>
      <w:r w:rsidRPr="00F361E0">
        <w:rPr>
          <w:rFonts w:eastAsia="Calibri"/>
          <w:color w:val="000000"/>
          <w:szCs w:val="22"/>
          <w:lang w:eastAsia="en-US"/>
        </w:rPr>
        <w:t>a@slezska.cz</w:t>
      </w:r>
    </w:p>
    <w:p w14:paraId="389700F4" w14:textId="77777777" w:rsidR="001170A6" w:rsidRPr="00F361E0" w:rsidRDefault="001170A6" w:rsidP="001170A6">
      <w:pPr>
        <w:autoSpaceDE w:val="0"/>
        <w:autoSpaceDN w:val="0"/>
        <w:adjustRightInd w:val="0"/>
        <w:rPr>
          <w:rFonts w:eastAsia="Calibri"/>
          <w:color w:val="000000"/>
          <w:szCs w:val="22"/>
          <w:lang w:eastAsia="en-US"/>
        </w:rPr>
      </w:pPr>
      <w:r w:rsidRPr="00F361E0">
        <w:rPr>
          <w:rFonts w:eastAsia="Calibri"/>
          <w:color w:val="000000"/>
          <w:szCs w:val="22"/>
          <w:lang w:eastAsia="en-US"/>
        </w:rPr>
        <w:t xml:space="preserve">bankovní spojení: </w:t>
      </w:r>
      <w:r w:rsidRPr="00F361E0">
        <w:rPr>
          <w:rFonts w:eastAsia="Calibri"/>
          <w:color w:val="000000"/>
          <w:szCs w:val="22"/>
          <w:lang w:eastAsia="en-US"/>
        </w:rPr>
        <w:tab/>
      </w:r>
      <w:r w:rsidRPr="00F361E0">
        <w:rPr>
          <w:rFonts w:eastAsia="Calibri"/>
          <w:color w:val="000000"/>
          <w:szCs w:val="22"/>
          <w:lang w:eastAsia="en-US"/>
        </w:rPr>
        <w:tab/>
        <w:t xml:space="preserve">Česká spořitelna, a.s. </w:t>
      </w:r>
    </w:p>
    <w:p w14:paraId="140C567A" w14:textId="77777777" w:rsidR="001170A6" w:rsidRPr="00F361E0" w:rsidRDefault="001170A6" w:rsidP="001170A6">
      <w:pPr>
        <w:autoSpaceDE w:val="0"/>
        <w:autoSpaceDN w:val="0"/>
        <w:adjustRightInd w:val="0"/>
        <w:rPr>
          <w:i/>
          <w:szCs w:val="22"/>
        </w:rPr>
      </w:pPr>
      <w:r w:rsidRPr="00F361E0">
        <w:rPr>
          <w:szCs w:val="22"/>
        </w:rPr>
        <w:t xml:space="preserve">číslo účtu: </w:t>
      </w:r>
      <w:r w:rsidRPr="00F361E0">
        <w:rPr>
          <w:szCs w:val="22"/>
        </w:rPr>
        <w:tab/>
      </w:r>
      <w:r w:rsidRPr="00F361E0">
        <w:rPr>
          <w:szCs w:val="22"/>
        </w:rPr>
        <w:tab/>
      </w:r>
      <w:r w:rsidRPr="00F361E0">
        <w:rPr>
          <w:szCs w:val="22"/>
        </w:rPr>
        <w:tab/>
        <w:t>27-1649322359/0800</w:t>
      </w:r>
    </w:p>
    <w:p w14:paraId="385E44E3" w14:textId="77777777" w:rsidR="001170A6" w:rsidRPr="00F361E0" w:rsidRDefault="001170A6" w:rsidP="001170A6">
      <w:pPr>
        <w:autoSpaceDE w:val="0"/>
        <w:autoSpaceDN w:val="0"/>
        <w:adjustRightInd w:val="0"/>
        <w:rPr>
          <w:szCs w:val="22"/>
        </w:rPr>
      </w:pPr>
      <w:r w:rsidRPr="00F361E0">
        <w:rPr>
          <w:szCs w:val="22"/>
        </w:rPr>
        <w:t xml:space="preserve">číslo smlouvy: </w:t>
      </w:r>
      <w:r w:rsidRPr="00F361E0">
        <w:rPr>
          <w:szCs w:val="22"/>
        </w:rPr>
        <w:tab/>
      </w:r>
      <w:r w:rsidRPr="00F361E0">
        <w:rPr>
          <w:szCs w:val="22"/>
        </w:rPr>
        <w:tab/>
      </w:r>
      <w:r w:rsidRPr="00F361E0">
        <w:rPr>
          <w:szCs w:val="22"/>
        </w:rPr>
        <w:tab/>
        <w:t>…………………………………………….</w:t>
      </w:r>
    </w:p>
    <w:p w14:paraId="138585A5" w14:textId="77777777" w:rsidR="001170A6" w:rsidRPr="00F361E0" w:rsidRDefault="001170A6" w:rsidP="001170A6">
      <w:pPr>
        <w:autoSpaceDE w:val="0"/>
        <w:autoSpaceDN w:val="0"/>
        <w:adjustRightInd w:val="0"/>
        <w:rPr>
          <w:i/>
          <w:szCs w:val="22"/>
        </w:rPr>
      </w:pPr>
      <w:r w:rsidRPr="00F361E0">
        <w:rPr>
          <w:i/>
          <w:szCs w:val="22"/>
        </w:rPr>
        <w:t>pro potřeby vystavení daňových dokladů příjemce nebo zasílací adresa</w:t>
      </w:r>
    </w:p>
    <w:p w14:paraId="0464C1DE" w14:textId="77777777" w:rsidR="001170A6" w:rsidRPr="00F361E0" w:rsidRDefault="001170A6" w:rsidP="001170A6">
      <w:pPr>
        <w:autoSpaceDE w:val="0"/>
        <w:autoSpaceDN w:val="0"/>
        <w:adjustRightInd w:val="0"/>
        <w:rPr>
          <w:i/>
          <w:szCs w:val="22"/>
        </w:rPr>
      </w:pPr>
    </w:p>
    <w:p w14:paraId="286E1A99" w14:textId="77777777" w:rsidR="001170A6" w:rsidRPr="00F361E0" w:rsidRDefault="001170A6" w:rsidP="001170A6">
      <w:pPr>
        <w:autoSpaceDE w:val="0"/>
        <w:autoSpaceDN w:val="0"/>
        <w:adjustRightInd w:val="0"/>
        <w:rPr>
          <w:szCs w:val="22"/>
        </w:rPr>
      </w:pPr>
      <w:r w:rsidRPr="00F361E0">
        <w:rPr>
          <w:i/>
          <w:szCs w:val="22"/>
        </w:rPr>
        <w:t>na straně jedné jako příkazce, dále jen „</w:t>
      </w:r>
      <w:r w:rsidRPr="00F361E0">
        <w:rPr>
          <w:b/>
          <w:i/>
          <w:szCs w:val="22"/>
        </w:rPr>
        <w:t>Příkazce</w:t>
      </w:r>
      <w:r w:rsidRPr="00F361E0">
        <w:rPr>
          <w:i/>
          <w:szCs w:val="22"/>
        </w:rPr>
        <w:t>“</w:t>
      </w:r>
      <w:r>
        <w:rPr>
          <w:i/>
          <w:szCs w:val="22"/>
        </w:rPr>
        <w:t xml:space="preserve"> </w:t>
      </w:r>
      <w:r w:rsidRPr="00F361E0">
        <w:rPr>
          <w:szCs w:val="22"/>
        </w:rPr>
        <w:t>a</w:t>
      </w:r>
    </w:p>
    <w:p w14:paraId="22FF14DC" w14:textId="77777777" w:rsidR="001170A6" w:rsidRPr="00F361E0" w:rsidRDefault="001170A6" w:rsidP="001170A6">
      <w:pPr>
        <w:autoSpaceDE w:val="0"/>
        <w:autoSpaceDN w:val="0"/>
        <w:adjustRightInd w:val="0"/>
        <w:rPr>
          <w:szCs w:val="22"/>
        </w:rPr>
      </w:pPr>
    </w:p>
    <w:p w14:paraId="2ECFF505" w14:textId="77777777" w:rsidR="001170A6" w:rsidRPr="00F361E0" w:rsidRDefault="001170A6" w:rsidP="001170A6">
      <w:pPr>
        <w:tabs>
          <w:tab w:val="left" w:pos="0"/>
          <w:tab w:val="left" w:pos="4706"/>
          <w:tab w:val="left" w:pos="4990"/>
          <w:tab w:val="left" w:pos="9639"/>
        </w:tabs>
        <w:rPr>
          <w:szCs w:val="22"/>
        </w:rPr>
      </w:pPr>
      <w:r w:rsidRPr="00F361E0">
        <w:rPr>
          <w:b/>
          <w:bCs/>
          <w:szCs w:val="22"/>
          <w:highlight w:val="yellow"/>
        </w:rPr>
        <w:t>…………………jméno, název, či obchodní společnost………………………………</w:t>
      </w:r>
      <w:r w:rsidRPr="00F361E0">
        <w:rPr>
          <w:b/>
          <w:bCs/>
          <w:szCs w:val="22"/>
        </w:rPr>
        <w:t xml:space="preserve"> </w:t>
      </w:r>
    </w:p>
    <w:p w14:paraId="7AF78406"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sídlo:</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0490D7C3" w14:textId="77777777" w:rsidR="001170A6" w:rsidRPr="00F361E0" w:rsidRDefault="001170A6" w:rsidP="001170A6">
      <w:pPr>
        <w:autoSpaceDE w:val="0"/>
        <w:autoSpaceDN w:val="0"/>
        <w:adjustRightInd w:val="0"/>
        <w:rPr>
          <w:rFonts w:eastAsia="Calibri"/>
          <w:color w:val="000000"/>
          <w:szCs w:val="22"/>
          <w:lang w:eastAsia="en-US"/>
        </w:rPr>
      </w:pPr>
      <w:r w:rsidRPr="00F361E0">
        <w:rPr>
          <w:rFonts w:eastAsia="Calibri"/>
          <w:color w:val="000000"/>
          <w:szCs w:val="22"/>
          <w:lang w:eastAsia="en-US"/>
        </w:rPr>
        <w:t xml:space="preserve">zapsaná(ý) v živnostenském rejstříku/obchodním rejstříku vedeném </w:t>
      </w:r>
      <w:r w:rsidRPr="00F361E0">
        <w:rPr>
          <w:rFonts w:eastAsia="Calibri"/>
          <w:color w:val="000000"/>
          <w:szCs w:val="22"/>
          <w:highlight w:val="yellow"/>
          <w:lang w:eastAsia="en-US"/>
        </w:rPr>
        <w:t>………………</w:t>
      </w:r>
      <w:r w:rsidRPr="00F361E0">
        <w:rPr>
          <w:rFonts w:eastAsia="Calibri"/>
          <w:color w:val="000000"/>
          <w:szCs w:val="22"/>
          <w:lang w:eastAsia="en-US"/>
        </w:rPr>
        <w:t xml:space="preserve"> soudem v </w:t>
      </w:r>
      <w:r w:rsidRPr="00F361E0">
        <w:rPr>
          <w:rFonts w:eastAsia="Calibri"/>
          <w:color w:val="000000"/>
          <w:szCs w:val="22"/>
          <w:highlight w:val="yellow"/>
          <w:lang w:eastAsia="en-US"/>
        </w:rPr>
        <w:t>……………</w:t>
      </w:r>
      <w:r w:rsidRPr="00F361E0">
        <w:rPr>
          <w:rFonts w:eastAsia="Calibri"/>
          <w:color w:val="000000"/>
          <w:szCs w:val="22"/>
          <w:lang w:eastAsia="en-US"/>
        </w:rPr>
        <w:t xml:space="preserve">, oddíl </w:t>
      </w:r>
      <w:r w:rsidRPr="00F361E0">
        <w:rPr>
          <w:rFonts w:eastAsia="Calibri"/>
          <w:color w:val="000000"/>
          <w:szCs w:val="22"/>
          <w:highlight w:val="yellow"/>
          <w:lang w:eastAsia="en-US"/>
        </w:rPr>
        <w:t>……</w:t>
      </w:r>
      <w:r w:rsidRPr="00F361E0">
        <w:rPr>
          <w:rFonts w:eastAsia="Calibri"/>
          <w:color w:val="000000"/>
          <w:szCs w:val="22"/>
          <w:lang w:eastAsia="en-US"/>
        </w:rPr>
        <w:t xml:space="preserve">, vložka </w:t>
      </w:r>
      <w:proofErr w:type="gramStart"/>
      <w:r w:rsidRPr="00F361E0">
        <w:rPr>
          <w:rFonts w:eastAsia="Calibri"/>
          <w:color w:val="000000"/>
          <w:szCs w:val="22"/>
          <w:highlight w:val="yellow"/>
          <w:lang w:eastAsia="en-US"/>
        </w:rPr>
        <w:t>…….</w:t>
      </w:r>
      <w:proofErr w:type="gramEnd"/>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43B217CD"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doručovací adresa: </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2247E3A6"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ID datové schránky: </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3AF5186B"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zástupce: </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67B694CA"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ve věcech smluvních: </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6276F401" w14:textId="77777777" w:rsidR="001170A6" w:rsidRPr="00F361E0" w:rsidRDefault="001170A6" w:rsidP="001170A6">
      <w:pPr>
        <w:autoSpaceDE w:val="0"/>
        <w:autoSpaceDN w:val="0"/>
        <w:adjustRightInd w:val="0"/>
        <w:ind w:left="2127" w:firstLine="283"/>
        <w:rPr>
          <w:rFonts w:eastAsia="Calibri"/>
          <w:color w:val="000000"/>
          <w:szCs w:val="22"/>
          <w:lang w:eastAsia="en-US"/>
        </w:rPr>
      </w:pPr>
      <w:r w:rsidRPr="00F361E0">
        <w:rPr>
          <w:rFonts w:eastAsia="Calibri"/>
          <w:color w:val="000000"/>
          <w:szCs w:val="22"/>
          <w:lang w:eastAsia="en-US"/>
        </w:rPr>
        <w:t xml:space="preserve">- tel.: </w:t>
      </w:r>
      <w:r w:rsidRPr="00F361E0">
        <w:rPr>
          <w:rFonts w:eastAsia="Calibri"/>
          <w:color w:val="000000"/>
          <w:szCs w:val="22"/>
          <w:highlight w:val="yellow"/>
          <w:lang w:eastAsia="en-US"/>
        </w:rPr>
        <w:t>…</w:t>
      </w:r>
      <w:proofErr w:type="gramStart"/>
      <w:r w:rsidRPr="00F361E0">
        <w:rPr>
          <w:rFonts w:eastAsia="Calibri"/>
          <w:color w:val="000000"/>
          <w:szCs w:val="22"/>
          <w:highlight w:val="yellow"/>
          <w:lang w:eastAsia="en-US"/>
        </w:rPr>
        <w:t>…….</w:t>
      </w:r>
      <w:proofErr w:type="gramEnd"/>
      <w:r w:rsidRPr="00F361E0">
        <w:rPr>
          <w:rFonts w:eastAsia="Calibri"/>
          <w:color w:val="000000"/>
          <w:szCs w:val="22"/>
          <w:highlight w:val="yellow"/>
          <w:lang w:eastAsia="en-US"/>
        </w:rPr>
        <w:t>…</w:t>
      </w:r>
      <w:r w:rsidRPr="00F361E0">
        <w:rPr>
          <w:rFonts w:eastAsia="Calibri"/>
          <w:color w:val="000000"/>
          <w:szCs w:val="22"/>
          <w:lang w:eastAsia="en-US"/>
        </w:rPr>
        <w:t xml:space="preserve">, mobil: </w:t>
      </w:r>
      <w:r w:rsidRPr="00F361E0">
        <w:rPr>
          <w:rFonts w:eastAsia="Calibri"/>
          <w:color w:val="000000"/>
          <w:szCs w:val="22"/>
          <w:highlight w:val="yellow"/>
          <w:lang w:eastAsia="en-US"/>
        </w:rPr>
        <w:t>………</w:t>
      </w:r>
      <w:r w:rsidRPr="00F361E0">
        <w:rPr>
          <w:rFonts w:eastAsia="Calibri"/>
          <w:color w:val="000000"/>
          <w:szCs w:val="22"/>
          <w:lang w:eastAsia="en-US"/>
        </w:rPr>
        <w:t xml:space="preserve">, e-mail: </w:t>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087BB66A"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ve věcech technických: </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0D11B124" w14:textId="77777777" w:rsidR="001170A6" w:rsidRPr="00F361E0" w:rsidRDefault="001170A6" w:rsidP="001170A6">
      <w:pPr>
        <w:autoSpaceDE w:val="0"/>
        <w:autoSpaceDN w:val="0"/>
        <w:adjustRightInd w:val="0"/>
        <w:ind w:left="2127" w:firstLine="283"/>
        <w:rPr>
          <w:rFonts w:eastAsia="Calibri"/>
          <w:color w:val="000000"/>
          <w:szCs w:val="22"/>
          <w:lang w:eastAsia="en-US"/>
        </w:rPr>
      </w:pPr>
      <w:r w:rsidRPr="00F361E0">
        <w:rPr>
          <w:rFonts w:eastAsia="Calibri"/>
          <w:color w:val="000000"/>
          <w:szCs w:val="22"/>
          <w:lang w:eastAsia="en-US"/>
        </w:rPr>
        <w:t xml:space="preserve">- tel.: </w:t>
      </w:r>
      <w:r w:rsidRPr="00F361E0">
        <w:rPr>
          <w:rFonts w:eastAsia="Calibri"/>
          <w:color w:val="000000"/>
          <w:szCs w:val="22"/>
          <w:highlight w:val="yellow"/>
          <w:lang w:eastAsia="en-US"/>
        </w:rPr>
        <w:t>…………</w:t>
      </w:r>
      <w:r w:rsidRPr="00F361E0">
        <w:rPr>
          <w:rFonts w:eastAsia="Calibri"/>
          <w:color w:val="000000"/>
          <w:szCs w:val="22"/>
          <w:lang w:eastAsia="en-US"/>
        </w:rPr>
        <w:t xml:space="preserve">, mobil: </w:t>
      </w:r>
      <w:r w:rsidRPr="00F361E0">
        <w:rPr>
          <w:rFonts w:eastAsia="Calibri"/>
          <w:color w:val="000000"/>
          <w:szCs w:val="22"/>
          <w:highlight w:val="yellow"/>
          <w:lang w:eastAsia="en-US"/>
        </w:rPr>
        <w:t>…</w:t>
      </w:r>
      <w:proofErr w:type="gramStart"/>
      <w:r w:rsidRPr="00F361E0">
        <w:rPr>
          <w:rFonts w:eastAsia="Calibri"/>
          <w:color w:val="000000"/>
          <w:szCs w:val="22"/>
          <w:highlight w:val="yellow"/>
          <w:lang w:eastAsia="en-US"/>
        </w:rPr>
        <w:t>…….</w:t>
      </w:r>
      <w:proofErr w:type="gramEnd"/>
      <w:r w:rsidRPr="00F361E0">
        <w:rPr>
          <w:rFonts w:eastAsia="Calibri"/>
          <w:color w:val="000000"/>
          <w:szCs w:val="22"/>
          <w:lang w:eastAsia="en-US"/>
        </w:rPr>
        <w:t xml:space="preserve">, e-mail: </w:t>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7AC56121" w14:textId="77777777" w:rsidR="001170A6" w:rsidRPr="00F361E0" w:rsidRDefault="001170A6" w:rsidP="001170A6">
      <w:pPr>
        <w:autoSpaceDE w:val="0"/>
        <w:autoSpaceDN w:val="0"/>
        <w:adjustRightInd w:val="0"/>
        <w:ind w:left="2127" w:firstLine="283"/>
        <w:rPr>
          <w:rFonts w:eastAsia="Calibri"/>
          <w:color w:val="000000"/>
          <w:szCs w:val="22"/>
          <w:lang w:eastAsia="en-US"/>
        </w:rPr>
      </w:pP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012C31E4" w14:textId="77777777" w:rsidR="001170A6" w:rsidRPr="00F361E0" w:rsidRDefault="001170A6" w:rsidP="001170A6">
      <w:pPr>
        <w:autoSpaceDE w:val="0"/>
        <w:autoSpaceDN w:val="0"/>
        <w:adjustRightInd w:val="0"/>
        <w:ind w:left="2127" w:firstLine="283"/>
        <w:rPr>
          <w:rFonts w:eastAsia="Calibri"/>
          <w:color w:val="000000"/>
          <w:szCs w:val="22"/>
          <w:lang w:eastAsia="en-US"/>
        </w:rPr>
      </w:pPr>
      <w:r w:rsidRPr="00F361E0">
        <w:rPr>
          <w:rFonts w:eastAsia="Calibri"/>
          <w:color w:val="000000"/>
          <w:szCs w:val="22"/>
          <w:lang w:eastAsia="en-US"/>
        </w:rPr>
        <w:t xml:space="preserve">- tel.: </w:t>
      </w:r>
      <w:r w:rsidRPr="00F361E0">
        <w:rPr>
          <w:rFonts w:eastAsia="Calibri"/>
          <w:color w:val="000000"/>
          <w:szCs w:val="22"/>
          <w:highlight w:val="yellow"/>
          <w:lang w:eastAsia="en-US"/>
        </w:rPr>
        <w:t>…………</w:t>
      </w:r>
      <w:r w:rsidRPr="00F361E0">
        <w:rPr>
          <w:rFonts w:eastAsia="Calibri"/>
          <w:color w:val="000000"/>
          <w:szCs w:val="22"/>
          <w:lang w:eastAsia="en-US"/>
        </w:rPr>
        <w:t xml:space="preserve">, mobil: </w:t>
      </w:r>
      <w:r w:rsidRPr="00F361E0">
        <w:rPr>
          <w:rFonts w:eastAsia="Calibri"/>
          <w:color w:val="000000"/>
          <w:szCs w:val="22"/>
          <w:highlight w:val="yellow"/>
          <w:lang w:eastAsia="en-US"/>
        </w:rPr>
        <w:t>…</w:t>
      </w:r>
      <w:proofErr w:type="gramStart"/>
      <w:r w:rsidRPr="00F361E0">
        <w:rPr>
          <w:rFonts w:eastAsia="Calibri"/>
          <w:color w:val="000000"/>
          <w:szCs w:val="22"/>
          <w:highlight w:val="yellow"/>
          <w:lang w:eastAsia="en-US"/>
        </w:rPr>
        <w:t>…….</w:t>
      </w:r>
      <w:proofErr w:type="gramEnd"/>
      <w:r w:rsidRPr="00F361E0">
        <w:rPr>
          <w:rFonts w:eastAsia="Calibri"/>
          <w:color w:val="000000"/>
          <w:szCs w:val="22"/>
          <w:lang w:eastAsia="en-US"/>
        </w:rPr>
        <w:t xml:space="preserve">, e-mail: </w:t>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1782B7E5"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IČO: </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0CD58B49"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DIČ: </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774D2C3F"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bankovní ústav: </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66A76256"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číslo účtu: </w:t>
      </w:r>
      <w:r w:rsidRPr="00F361E0">
        <w:rPr>
          <w:rFonts w:eastAsia="Calibri"/>
          <w:color w:val="000000"/>
          <w:szCs w:val="22"/>
          <w:lang w:eastAsia="en-US"/>
        </w:rPr>
        <w:tab/>
      </w:r>
      <w:r w:rsidRPr="00F361E0">
        <w:rPr>
          <w:rFonts w:eastAsia="Calibri"/>
          <w:color w:val="000000"/>
          <w:szCs w:val="22"/>
          <w:highlight w:val="yellow"/>
          <w:lang w:eastAsia="en-US"/>
        </w:rPr>
        <w:t>…………………………………………….</w:t>
      </w:r>
      <w:r w:rsidRPr="00F361E0">
        <w:rPr>
          <w:rFonts w:eastAsia="Calibri"/>
          <w:color w:val="000000"/>
          <w:szCs w:val="22"/>
          <w:lang w:eastAsia="en-US"/>
        </w:rPr>
        <w:t xml:space="preserve"> </w:t>
      </w:r>
    </w:p>
    <w:p w14:paraId="3E745FA0" w14:textId="77777777" w:rsidR="001170A6" w:rsidRPr="00F361E0" w:rsidRDefault="001170A6" w:rsidP="001170A6">
      <w:pPr>
        <w:autoSpaceDE w:val="0"/>
        <w:autoSpaceDN w:val="0"/>
        <w:adjustRightInd w:val="0"/>
        <w:ind w:left="2410" w:hanging="2410"/>
        <w:rPr>
          <w:rFonts w:eastAsia="Calibri"/>
          <w:color w:val="000000"/>
          <w:szCs w:val="22"/>
          <w:lang w:eastAsia="en-US"/>
        </w:rPr>
      </w:pPr>
      <w:r w:rsidRPr="00F361E0">
        <w:rPr>
          <w:rFonts w:eastAsia="Calibri"/>
          <w:color w:val="000000"/>
          <w:szCs w:val="22"/>
          <w:lang w:eastAsia="en-US"/>
        </w:rPr>
        <w:t xml:space="preserve">je plátcem DPH: </w:t>
      </w:r>
      <w:r w:rsidRPr="00F361E0">
        <w:rPr>
          <w:rFonts w:eastAsia="Calibri"/>
          <w:color w:val="000000"/>
          <w:szCs w:val="22"/>
          <w:lang w:eastAsia="en-US"/>
        </w:rPr>
        <w:tab/>
      </w:r>
      <w:r w:rsidRPr="00F361E0">
        <w:rPr>
          <w:rFonts w:eastAsia="Calibri"/>
          <w:color w:val="000000"/>
          <w:szCs w:val="22"/>
          <w:highlight w:val="yellow"/>
          <w:lang w:eastAsia="en-US"/>
        </w:rPr>
        <w:t>ano   /   ne</w:t>
      </w:r>
      <w:r w:rsidRPr="00F361E0">
        <w:rPr>
          <w:rFonts w:eastAsia="Calibri"/>
          <w:color w:val="000000"/>
          <w:szCs w:val="22"/>
          <w:lang w:eastAsia="en-US"/>
        </w:rPr>
        <w:t xml:space="preserve"> </w:t>
      </w:r>
    </w:p>
    <w:p w14:paraId="11854390" w14:textId="77777777" w:rsidR="001170A6" w:rsidRPr="00F361E0" w:rsidRDefault="001170A6" w:rsidP="001170A6">
      <w:pPr>
        <w:autoSpaceDE w:val="0"/>
        <w:autoSpaceDN w:val="0"/>
        <w:adjustRightInd w:val="0"/>
        <w:ind w:left="2410" w:hanging="2410"/>
        <w:rPr>
          <w:rFonts w:eastAsia="Calibri"/>
          <w:iCs/>
          <w:color w:val="000000"/>
          <w:szCs w:val="22"/>
          <w:lang w:eastAsia="en-US"/>
        </w:rPr>
      </w:pPr>
      <w:r w:rsidRPr="00F361E0">
        <w:rPr>
          <w:rFonts w:eastAsia="Calibri"/>
          <w:iCs/>
          <w:color w:val="000000"/>
          <w:szCs w:val="22"/>
          <w:lang w:eastAsia="en-US"/>
        </w:rPr>
        <w:t>číslo smlouvy:</w:t>
      </w:r>
      <w:r w:rsidRPr="00F361E0">
        <w:rPr>
          <w:rFonts w:eastAsia="Calibri"/>
          <w:iCs/>
          <w:color w:val="000000"/>
          <w:szCs w:val="22"/>
          <w:lang w:eastAsia="en-US"/>
        </w:rPr>
        <w:tab/>
      </w:r>
      <w:r w:rsidRPr="00F361E0">
        <w:rPr>
          <w:rFonts w:eastAsia="Calibri"/>
          <w:color w:val="000000"/>
          <w:szCs w:val="22"/>
          <w:lang w:eastAsia="en-US"/>
        </w:rPr>
        <w:t>…………………………………………….</w:t>
      </w:r>
    </w:p>
    <w:p w14:paraId="407D94E6" w14:textId="77777777" w:rsidR="001170A6" w:rsidRPr="00F361E0" w:rsidRDefault="001170A6" w:rsidP="001170A6">
      <w:pPr>
        <w:autoSpaceDE w:val="0"/>
        <w:autoSpaceDN w:val="0"/>
        <w:adjustRightInd w:val="0"/>
        <w:jc w:val="left"/>
        <w:rPr>
          <w:i/>
          <w:szCs w:val="22"/>
        </w:rPr>
      </w:pPr>
    </w:p>
    <w:p w14:paraId="2CC60E21" w14:textId="77777777" w:rsidR="001170A6" w:rsidRPr="00F361E0" w:rsidRDefault="001170A6" w:rsidP="001170A6">
      <w:pPr>
        <w:autoSpaceDE w:val="0"/>
        <w:autoSpaceDN w:val="0"/>
        <w:adjustRightInd w:val="0"/>
        <w:rPr>
          <w:i/>
          <w:szCs w:val="22"/>
        </w:rPr>
      </w:pPr>
      <w:r w:rsidRPr="00F361E0">
        <w:rPr>
          <w:i/>
          <w:szCs w:val="22"/>
        </w:rPr>
        <w:t>na straně druhé jako příkazník, dále jen „</w:t>
      </w:r>
      <w:r w:rsidRPr="00F361E0">
        <w:rPr>
          <w:b/>
          <w:i/>
          <w:szCs w:val="22"/>
        </w:rPr>
        <w:t>Příkazník</w:t>
      </w:r>
      <w:r w:rsidRPr="00F361E0">
        <w:rPr>
          <w:i/>
          <w:szCs w:val="22"/>
        </w:rPr>
        <w:t>“</w:t>
      </w:r>
    </w:p>
    <w:p w14:paraId="4518C1E8" w14:textId="66631666" w:rsidR="001170A6" w:rsidRPr="00160BA4" w:rsidRDefault="00F74B60" w:rsidP="00F74B60">
      <w:pPr>
        <w:pStyle w:val="Nadpis2"/>
        <w:numPr>
          <w:ilvl w:val="0"/>
          <w:numId w:val="0"/>
        </w:numPr>
      </w:pPr>
      <w:r>
        <w:lastRenderedPageBreak/>
        <w:t>čl. I.</w:t>
      </w:r>
    </w:p>
    <w:p w14:paraId="61D3CAC7" w14:textId="77777777" w:rsidR="001170A6" w:rsidRPr="00993410" w:rsidRDefault="001170A6" w:rsidP="001170A6">
      <w:pPr>
        <w:pStyle w:val="Nadpis3"/>
      </w:pPr>
      <w:r w:rsidRPr="00993410">
        <w:t>Základní ustanovení</w:t>
      </w:r>
    </w:p>
    <w:p w14:paraId="15172AE8" w14:textId="77777777" w:rsidR="001170A6" w:rsidRPr="00AC788B" w:rsidRDefault="001170A6" w:rsidP="001170A6">
      <w:pPr>
        <w:pStyle w:val="Zkladntextodsazen-slo"/>
        <w:keepNext/>
        <w:numPr>
          <w:ilvl w:val="0"/>
          <w:numId w:val="8"/>
        </w:numPr>
        <w:ind w:left="397" w:hanging="397"/>
      </w:pPr>
      <w:r w:rsidRPr="00AC788B">
        <w:t>Tato smlouva je uzavřena podle zákona č. 89/2012 Sb., občansk</w:t>
      </w:r>
      <w:r>
        <w:t>ého</w:t>
      </w:r>
      <w:r w:rsidRPr="00AC788B">
        <w:t xml:space="preserve"> zákoník</w:t>
      </w:r>
      <w:r>
        <w:t>u, ve znění pozdějších předpisů</w:t>
      </w:r>
      <w:r w:rsidRPr="00AC788B">
        <w:t xml:space="preserve"> (dále jen „OZ“).</w:t>
      </w:r>
    </w:p>
    <w:p w14:paraId="34D5CE5D" w14:textId="77777777" w:rsidR="001170A6" w:rsidRPr="00886D43" w:rsidRDefault="001170A6" w:rsidP="001170A6">
      <w:pPr>
        <w:pStyle w:val="Zkladntextodsazen-slo"/>
        <w:keepNext/>
        <w:numPr>
          <w:ilvl w:val="0"/>
          <w:numId w:val="8"/>
        </w:numPr>
        <w:ind w:left="426" w:hanging="426"/>
        <w:rPr>
          <w:color w:val="000000"/>
        </w:rPr>
      </w:pPr>
      <w:r w:rsidRPr="00837D7D">
        <w:t xml:space="preserve">Účelem uzavření této smlouvy je zajištění </w:t>
      </w:r>
      <w:r w:rsidRPr="00837D7D">
        <w:rPr>
          <w:color w:val="000000"/>
        </w:rPr>
        <w:t>výkon</w:t>
      </w:r>
      <w:r>
        <w:rPr>
          <w:color w:val="000000"/>
        </w:rPr>
        <w:t>u</w:t>
      </w:r>
      <w:r w:rsidRPr="00837D7D">
        <w:rPr>
          <w:color w:val="000000"/>
        </w:rPr>
        <w:t xml:space="preserve"> </w:t>
      </w:r>
      <w:r>
        <w:rPr>
          <w:color w:val="000000"/>
        </w:rPr>
        <w:t xml:space="preserve">autorského dozoru </w:t>
      </w:r>
      <w:r w:rsidRPr="00837D7D">
        <w:rPr>
          <w:color w:val="000000"/>
        </w:rPr>
        <w:t>při realizaci</w:t>
      </w:r>
      <w:r w:rsidRPr="00837D7D">
        <w:t xml:space="preserve"> </w:t>
      </w:r>
      <w:r>
        <w:t>stavby</w:t>
      </w:r>
      <w:r w:rsidRPr="008D31A2">
        <w:t xml:space="preserve"> </w:t>
      </w:r>
      <w:r w:rsidRPr="00A02694">
        <w:rPr>
          <w:b/>
          <w:bCs/>
          <w:color w:val="000000"/>
        </w:rPr>
        <w:t>„</w:t>
      </w:r>
      <w:bookmarkStart w:id="0" w:name="_Hlk63077044"/>
      <w:r w:rsidRPr="00A02694">
        <w:rPr>
          <w:b/>
          <w:bCs/>
          <w:color w:val="000000"/>
        </w:rPr>
        <w:t xml:space="preserve">Multifunkční dům </w:t>
      </w:r>
      <w:proofErr w:type="spellStart"/>
      <w:r w:rsidRPr="00A02694">
        <w:rPr>
          <w:b/>
          <w:bCs/>
          <w:color w:val="000000"/>
        </w:rPr>
        <w:t>Muglinov</w:t>
      </w:r>
      <w:bookmarkEnd w:id="0"/>
      <w:proofErr w:type="spellEnd"/>
      <w:r w:rsidRPr="00A02694">
        <w:rPr>
          <w:b/>
          <w:bCs/>
          <w:color w:val="000000"/>
        </w:rPr>
        <w:t>“,</w:t>
      </w:r>
      <w:r w:rsidRPr="008D31A2">
        <w:rPr>
          <w:color w:val="000000"/>
        </w:rPr>
        <w:t xml:space="preserve"> </w:t>
      </w:r>
      <w:r>
        <w:rPr>
          <w:iCs/>
          <w:color w:val="000000"/>
        </w:rPr>
        <w:t>pro městský obvod Slezská Ostrava</w:t>
      </w:r>
      <w:r w:rsidRPr="00886D43">
        <w:rPr>
          <w:color w:val="000000"/>
        </w:rPr>
        <w:t xml:space="preserve">. </w:t>
      </w:r>
    </w:p>
    <w:p w14:paraId="095A9596" w14:textId="77777777" w:rsidR="001170A6" w:rsidRPr="00886D43" w:rsidRDefault="001170A6" w:rsidP="001170A6">
      <w:pPr>
        <w:pStyle w:val="Zkladntextodsazen-slo"/>
        <w:keepNext/>
        <w:keepLines/>
        <w:numPr>
          <w:ilvl w:val="0"/>
          <w:numId w:val="8"/>
        </w:numPr>
        <w:ind w:left="397" w:hanging="397"/>
      </w:pPr>
      <w:r w:rsidRPr="00886D43">
        <w:t>Smluvní strany prohlašují, že údaje uvedené v záhlaví této smlouvy a taktéž oprávnění k podnikání jsou v souladu se skutečností v době uzavření smlouvy. Smluvní strany se zavazují, že změny dotčených údajů oznámí bez prodlení druhé smluvní straně.</w:t>
      </w:r>
    </w:p>
    <w:p w14:paraId="73296020" w14:textId="77777777" w:rsidR="001170A6" w:rsidRPr="00886D43" w:rsidRDefault="001170A6" w:rsidP="001170A6">
      <w:pPr>
        <w:pStyle w:val="Zkladntextodsazen-slo"/>
        <w:keepNext/>
        <w:keepLines/>
        <w:numPr>
          <w:ilvl w:val="0"/>
          <w:numId w:val="8"/>
        </w:numPr>
        <w:ind w:left="397" w:hanging="397"/>
      </w:pPr>
      <w:r>
        <w:t>P</w:t>
      </w:r>
      <w:r w:rsidRPr="00886D43">
        <w:t xml:space="preserve">říkazník prohlašuje, že je odborně způsobilý k zajištění předmětu smlouvy. </w:t>
      </w:r>
    </w:p>
    <w:p w14:paraId="15599427" w14:textId="77777777" w:rsidR="001170A6" w:rsidRPr="00AC788B" w:rsidRDefault="001170A6" w:rsidP="001170A6">
      <w:pPr>
        <w:pStyle w:val="Zkladntextodsazen-slo"/>
        <w:keepNext/>
        <w:keepLines/>
        <w:numPr>
          <w:ilvl w:val="0"/>
          <w:numId w:val="8"/>
        </w:numPr>
        <w:ind w:left="397" w:hanging="397"/>
      </w:pPr>
      <w:r>
        <w:t>P</w:t>
      </w:r>
      <w:r w:rsidRPr="00AC788B">
        <w:t>říkazník prohlašuje, že není nespolehlivým plátcem DPH a v případě, že by se jím v průběhu trvání smluvního vztahu stal, tuto informaci neprodleně sdělí příkazci.</w:t>
      </w:r>
    </w:p>
    <w:p w14:paraId="28955EA2" w14:textId="77777777" w:rsidR="001170A6" w:rsidRPr="00BC57C6" w:rsidRDefault="001170A6" w:rsidP="001170A6">
      <w:pPr>
        <w:pStyle w:val="Zkladntextodsazen-slo"/>
        <w:keepNext/>
        <w:keepLines/>
        <w:numPr>
          <w:ilvl w:val="0"/>
          <w:numId w:val="8"/>
        </w:numPr>
        <w:ind w:left="397" w:hanging="397"/>
      </w:pPr>
      <w:r>
        <w:t>P</w:t>
      </w:r>
      <w:r w:rsidRPr="00AC788B">
        <w:t xml:space="preserve">říkazník se zavazuje, že po celou dobu účinnosti této smlouvy bude mít účinnou pojistnou smlouvu pro případ způsobení újmy v souvislosti s výkonem předmětné smluvní činnosti ve výši min. </w:t>
      </w:r>
      <w:r>
        <w:t>0,5</w:t>
      </w:r>
      <w:r w:rsidRPr="00AC788B">
        <w:t xml:space="preserve"> mil. Kč, kterou kdykoliv na požádání</w:t>
      </w:r>
      <w:r>
        <w:t xml:space="preserve"> předloží v originále</w:t>
      </w:r>
      <w:r w:rsidRPr="00AC788B">
        <w:t xml:space="preserve"> příkazc</w:t>
      </w:r>
      <w:r>
        <w:t>i</w:t>
      </w:r>
      <w:r w:rsidRPr="00AC788B">
        <w:t xml:space="preserve"> k nahlédnutí.</w:t>
      </w:r>
    </w:p>
    <w:p w14:paraId="4B17ABB5" w14:textId="77777777" w:rsidR="00F74B60" w:rsidRDefault="00F74B60" w:rsidP="001170A6">
      <w:pPr>
        <w:pStyle w:val="Nadpis3"/>
        <w:keepLines/>
      </w:pPr>
    </w:p>
    <w:p w14:paraId="738EF071" w14:textId="35DE34C3" w:rsidR="00F74B60" w:rsidRDefault="00F74B60" w:rsidP="001170A6">
      <w:pPr>
        <w:pStyle w:val="Nadpis3"/>
        <w:keepLines/>
      </w:pPr>
      <w:r>
        <w:t>čl. II.</w:t>
      </w:r>
    </w:p>
    <w:p w14:paraId="3AFAA08F" w14:textId="6D5BBDD8" w:rsidR="001170A6" w:rsidRPr="005B4D5B" w:rsidRDefault="001170A6" w:rsidP="001170A6">
      <w:pPr>
        <w:pStyle w:val="Nadpis3"/>
        <w:keepLines/>
      </w:pPr>
      <w:r w:rsidRPr="005B4D5B">
        <w:t>Předmět</w:t>
      </w:r>
      <w:r>
        <w:t xml:space="preserve"> smlouvy</w:t>
      </w:r>
    </w:p>
    <w:p w14:paraId="3BEE5A60" w14:textId="77777777" w:rsidR="001170A6" w:rsidRPr="00A02694" w:rsidRDefault="001170A6" w:rsidP="001170A6">
      <w:pPr>
        <w:keepNext/>
        <w:keepLines/>
        <w:numPr>
          <w:ilvl w:val="2"/>
          <w:numId w:val="17"/>
        </w:numPr>
        <w:tabs>
          <w:tab w:val="num" w:pos="0"/>
        </w:tabs>
        <w:ind w:left="426" w:hanging="426"/>
      </w:pPr>
      <w:r w:rsidRPr="00A02694">
        <w:t xml:space="preserve">Příkazník se zavazuje pro příkazce odborně, podle pokynů příkazce a v rozsahu této smlouvy vykonávat autorský dozor po dobu realizace stavby </w:t>
      </w:r>
      <w:r w:rsidRPr="00A02694">
        <w:rPr>
          <w:b/>
        </w:rPr>
        <w:t>„</w:t>
      </w:r>
      <w:r w:rsidRPr="00A02694">
        <w:rPr>
          <w:b/>
          <w:bCs/>
          <w:color w:val="000000"/>
        </w:rPr>
        <w:t xml:space="preserve">Multifunkční dům </w:t>
      </w:r>
      <w:proofErr w:type="spellStart"/>
      <w:r w:rsidRPr="00A02694">
        <w:rPr>
          <w:b/>
          <w:bCs/>
          <w:color w:val="000000"/>
        </w:rPr>
        <w:t>Muglinov</w:t>
      </w:r>
      <w:proofErr w:type="spellEnd"/>
      <w:r w:rsidRPr="00A02694">
        <w:rPr>
          <w:b/>
        </w:rPr>
        <w:t>“</w:t>
      </w:r>
      <w:r w:rsidRPr="00A02694">
        <w:t>, která bude realizována dle projektové dokumentace</w:t>
      </w:r>
    </w:p>
    <w:p w14:paraId="420DF934" w14:textId="77777777" w:rsidR="001170A6" w:rsidRPr="00103609" w:rsidRDefault="001170A6" w:rsidP="001170A6">
      <w:pPr>
        <w:pStyle w:val="Nadpis2"/>
        <w:keepNext w:val="0"/>
        <w:numPr>
          <w:ilvl w:val="0"/>
          <w:numId w:val="0"/>
        </w:numPr>
        <w:spacing w:before="180" w:after="120"/>
        <w:ind w:left="782" w:hanging="356"/>
        <w:jc w:val="both"/>
        <w:rPr>
          <w:color w:val="000000"/>
          <w:sz w:val="22"/>
          <w:szCs w:val="22"/>
        </w:rPr>
      </w:pPr>
      <w:r w:rsidRPr="00103609">
        <w:rPr>
          <w:bCs w:val="0"/>
          <w:color w:val="000000"/>
          <w:sz w:val="20"/>
          <w:szCs w:val="22"/>
        </w:rPr>
        <w:t>Autorský dozor po dobu realizace stavby (AD)</w:t>
      </w:r>
      <w:r w:rsidRPr="00103609">
        <w:rPr>
          <w:color w:val="000000"/>
          <w:sz w:val="20"/>
          <w:szCs w:val="22"/>
        </w:rPr>
        <w:t xml:space="preserve"> </w:t>
      </w:r>
    </w:p>
    <w:p w14:paraId="2D1E220C" w14:textId="77777777" w:rsidR="001170A6" w:rsidRPr="00103609" w:rsidRDefault="001170A6" w:rsidP="001170A6">
      <w:pPr>
        <w:numPr>
          <w:ilvl w:val="0"/>
          <w:numId w:val="11"/>
        </w:numPr>
        <w:tabs>
          <w:tab w:val="left" w:pos="567"/>
        </w:tabs>
        <w:rPr>
          <w:color w:val="000000"/>
          <w:szCs w:val="22"/>
          <w:u w:val="single"/>
        </w:rPr>
      </w:pPr>
      <w:r w:rsidRPr="00103609">
        <w:rPr>
          <w:color w:val="000000"/>
          <w:szCs w:val="22"/>
        </w:rPr>
        <w:t>sledování dodržení schválené projektové dokumentace z technického hlediska po celou dobu realizace stavby s přihlédnutím na podmínky určené stavebním povolením s poskytováním vysvětlení potřebných pro plynulost výstavby, dále sledování udržení souladu mezi jednotlivými částmi dokumentace stavby, případně upozornění na potřebu řešení koordinačních vazeb,</w:t>
      </w:r>
    </w:p>
    <w:p w14:paraId="780CFE3F" w14:textId="77777777" w:rsidR="001170A6" w:rsidRPr="00103609" w:rsidRDefault="001170A6" w:rsidP="001170A6">
      <w:pPr>
        <w:numPr>
          <w:ilvl w:val="0"/>
          <w:numId w:val="11"/>
        </w:numPr>
        <w:ind w:left="822"/>
        <w:rPr>
          <w:color w:val="000000"/>
          <w:szCs w:val="22"/>
          <w:u w:val="single"/>
        </w:rPr>
      </w:pPr>
      <w:r w:rsidRPr="00103609">
        <w:rPr>
          <w:color w:val="000000"/>
          <w:szCs w:val="22"/>
        </w:rPr>
        <w:t>posuzování návrhů zhotovitele stavby na změny a odchylky z pohledu dodržení technickoekonomických parametrů stavby, dodržení lhůt výstavby, případně dalších údajů a ukazatelů,</w:t>
      </w:r>
    </w:p>
    <w:p w14:paraId="2582B990" w14:textId="77777777" w:rsidR="001170A6" w:rsidRPr="00103609" w:rsidRDefault="001170A6" w:rsidP="001170A6">
      <w:pPr>
        <w:numPr>
          <w:ilvl w:val="0"/>
          <w:numId w:val="11"/>
        </w:numPr>
        <w:ind w:left="822"/>
        <w:rPr>
          <w:color w:val="000000"/>
          <w:szCs w:val="22"/>
          <w:u w:val="single"/>
        </w:rPr>
      </w:pPr>
      <w:r w:rsidRPr="00103609">
        <w:rPr>
          <w:color w:val="000000"/>
          <w:szCs w:val="22"/>
        </w:rPr>
        <w:t>vyjádření k požadavkům na větší množství výrobků a výkonů oproti projektové dokumentaci pro provádění stavby,</w:t>
      </w:r>
    </w:p>
    <w:p w14:paraId="23159AC3" w14:textId="77777777" w:rsidR="001170A6" w:rsidRPr="00103609" w:rsidRDefault="001170A6" w:rsidP="001170A6">
      <w:pPr>
        <w:numPr>
          <w:ilvl w:val="0"/>
          <w:numId w:val="11"/>
        </w:numPr>
        <w:ind w:left="822"/>
        <w:rPr>
          <w:color w:val="000000"/>
          <w:szCs w:val="22"/>
        </w:rPr>
      </w:pPr>
      <w:r w:rsidRPr="00103609">
        <w:rPr>
          <w:color w:val="000000"/>
          <w:szCs w:val="22"/>
        </w:rPr>
        <w:t>poskytování vysvětlení potřebných k dopracování projektové dokumentace pro provádění stavby, případně výrobní dokumentace zhotovitele,</w:t>
      </w:r>
    </w:p>
    <w:p w14:paraId="0EDEEF54" w14:textId="77777777" w:rsidR="001170A6" w:rsidRPr="00103609" w:rsidRDefault="001170A6" w:rsidP="001170A6">
      <w:pPr>
        <w:numPr>
          <w:ilvl w:val="0"/>
          <w:numId w:val="11"/>
        </w:numPr>
        <w:ind w:left="822"/>
        <w:rPr>
          <w:color w:val="000000"/>
          <w:szCs w:val="22"/>
          <w:u w:val="single"/>
        </w:rPr>
      </w:pPr>
      <w:r w:rsidRPr="00103609">
        <w:rPr>
          <w:color w:val="000000"/>
          <w:szCs w:val="22"/>
        </w:rPr>
        <w:t>sledování souladu dokumentace dočasných objektů zařízení staveniště, případně dokumentace úprav trvalých objektů pro účely zařízení staveniště, se základním řešením zařízení staveniště podle projektu organizace výstavby (POV),</w:t>
      </w:r>
    </w:p>
    <w:p w14:paraId="19901DBE" w14:textId="77777777" w:rsidR="001170A6" w:rsidRPr="00103609" w:rsidRDefault="001170A6" w:rsidP="001170A6">
      <w:pPr>
        <w:numPr>
          <w:ilvl w:val="0"/>
          <w:numId w:val="11"/>
        </w:numPr>
        <w:ind w:left="822"/>
        <w:rPr>
          <w:color w:val="000000"/>
          <w:szCs w:val="22"/>
          <w:u w:val="single"/>
        </w:rPr>
      </w:pPr>
      <w:r w:rsidRPr="00103609">
        <w:rPr>
          <w:color w:val="000000"/>
          <w:szCs w:val="22"/>
        </w:rPr>
        <w:t>účast na předání staveniště zhotoviteli stavby,</w:t>
      </w:r>
    </w:p>
    <w:p w14:paraId="48D1CCA7" w14:textId="77777777" w:rsidR="001170A6" w:rsidRPr="00103609" w:rsidRDefault="001170A6" w:rsidP="001170A6">
      <w:pPr>
        <w:numPr>
          <w:ilvl w:val="0"/>
          <w:numId w:val="11"/>
        </w:numPr>
        <w:ind w:left="822"/>
        <w:rPr>
          <w:color w:val="000000"/>
          <w:szCs w:val="22"/>
          <w:u w:val="single"/>
        </w:rPr>
      </w:pPr>
      <w:r w:rsidRPr="00103609">
        <w:rPr>
          <w:color w:val="000000"/>
          <w:szCs w:val="22"/>
        </w:rPr>
        <w:t xml:space="preserve">účast na </w:t>
      </w:r>
      <w:r>
        <w:rPr>
          <w:color w:val="000000"/>
          <w:szCs w:val="22"/>
        </w:rPr>
        <w:t>k</w:t>
      </w:r>
      <w:r w:rsidRPr="00103609">
        <w:rPr>
          <w:color w:val="000000"/>
          <w:szCs w:val="22"/>
        </w:rPr>
        <w:t>ontrolních dnech,</w:t>
      </w:r>
    </w:p>
    <w:p w14:paraId="33A4F936" w14:textId="77777777" w:rsidR="001170A6" w:rsidRPr="00103609" w:rsidRDefault="001170A6" w:rsidP="001170A6">
      <w:pPr>
        <w:numPr>
          <w:ilvl w:val="0"/>
          <w:numId w:val="11"/>
        </w:numPr>
        <w:ind w:left="822"/>
        <w:rPr>
          <w:color w:val="000000"/>
          <w:szCs w:val="22"/>
          <w:u w:val="single"/>
        </w:rPr>
      </w:pPr>
      <w:r w:rsidRPr="00103609">
        <w:rPr>
          <w:color w:val="000000"/>
          <w:szCs w:val="22"/>
        </w:rPr>
        <w:t>sledování postupu výstavby z technického hlediska a z hlediska časového plánu výstavby,</w:t>
      </w:r>
    </w:p>
    <w:p w14:paraId="5AF95E96" w14:textId="77777777" w:rsidR="001170A6" w:rsidRPr="00103609" w:rsidRDefault="001170A6" w:rsidP="001170A6">
      <w:pPr>
        <w:numPr>
          <w:ilvl w:val="0"/>
          <w:numId w:val="11"/>
        </w:numPr>
        <w:ind w:left="822"/>
        <w:rPr>
          <w:color w:val="000000"/>
          <w:szCs w:val="22"/>
          <w:u w:val="single"/>
        </w:rPr>
      </w:pPr>
      <w:r w:rsidRPr="00103609">
        <w:rPr>
          <w:color w:val="000000"/>
          <w:szCs w:val="22"/>
        </w:rPr>
        <w:t>činnost odpovědného geodeta projektanta,</w:t>
      </w:r>
    </w:p>
    <w:p w14:paraId="2BAE95C2" w14:textId="77777777" w:rsidR="001170A6" w:rsidRPr="00103609" w:rsidRDefault="001170A6" w:rsidP="001170A6">
      <w:pPr>
        <w:numPr>
          <w:ilvl w:val="0"/>
          <w:numId w:val="11"/>
        </w:numPr>
        <w:ind w:left="822"/>
        <w:rPr>
          <w:color w:val="000000"/>
          <w:szCs w:val="22"/>
          <w:u w:val="single"/>
        </w:rPr>
      </w:pPr>
      <w:r w:rsidRPr="00103609">
        <w:rPr>
          <w:color w:val="000000"/>
          <w:szCs w:val="22"/>
        </w:rPr>
        <w:t>účast na předání a převzetí stavby nebo její části včetně komplexního vyzkoušení, účast na kolaudačním jednání.</w:t>
      </w:r>
    </w:p>
    <w:p w14:paraId="63B3F137" w14:textId="77777777" w:rsidR="001170A6" w:rsidRDefault="001170A6" w:rsidP="001170A6">
      <w:pPr>
        <w:ind w:left="822"/>
        <w:rPr>
          <w:color w:val="000000"/>
          <w:szCs w:val="22"/>
          <w:u w:val="single"/>
        </w:rPr>
      </w:pPr>
    </w:p>
    <w:p w14:paraId="0939BE99" w14:textId="77777777" w:rsidR="001170A6" w:rsidRDefault="001170A6" w:rsidP="001170A6">
      <w:pPr>
        <w:numPr>
          <w:ilvl w:val="0"/>
          <w:numId w:val="13"/>
        </w:numPr>
        <w:tabs>
          <w:tab w:val="left" w:pos="426"/>
        </w:tabs>
        <w:ind w:hanging="786"/>
        <w:rPr>
          <w:szCs w:val="22"/>
        </w:rPr>
      </w:pPr>
      <w:r w:rsidRPr="004900E0">
        <w:rPr>
          <w:szCs w:val="22"/>
        </w:rPr>
        <w:t xml:space="preserve">Příkazce se zavazuje příkazníkovi </w:t>
      </w:r>
      <w:r>
        <w:rPr>
          <w:szCs w:val="22"/>
        </w:rPr>
        <w:t>za činnosti uvedené v odst. 1 tohoto článku</w:t>
      </w:r>
      <w:r w:rsidRPr="004900E0">
        <w:rPr>
          <w:szCs w:val="22"/>
        </w:rPr>
        <w:t xml:space="preserve"> zaplatit</w:t>
      </w:r>
      <w:r>
        <w:rPr>
          <w:szCs w:val="22"/>
        </w:rPr>
        <w:t xml:space="preserve"> odměnu</w:t>
      </w:r>
      <w:r w:rsidRPr="004900E0">
        <w:rPr>
          <w:szCs w:val="22"/>
        </w:rPr>
        <w:t xml:space="preserve">. </w:t>
      </w:r>
    </w:p>
    <w:p w14:paraId="0751B17A" w14:textId="77777777" w:rsidR="001170A6" w:rsidRDefault="001170A6" w:rsidP="001170A6">
      <w:pPr>
        <w:numPr>
          <w:ilvl w:val="0"/>
          <w:numId w:val="13"/>
        </w:numPr>
        <w:ind w:left="426" w:hanging="426"/>
        <w:rPr>
          <w:szCs w:val="22"/>
        </w:rPr>
      </w:pPr>
      <w:r w:rsidRPr="00103609">
        <w:rPr>
          <w:szCs w:val="22"/>
        </w:rPr>
        <w:t>Předmět smlouvy bude realizován v souladu s příslušnými předpisy a ustanoveními této smlouvy.</w:t>
      </w:r>
    </w:p>
    <w:p w14:paraId="64124A25" w14:textId="77777777" w:rsidR="001170A6" w:rsidRDefault="001170A6" w:rsidP="001170A6">
      <w:pPr>
        <w:numPr>
          <w:ilvl w:val="0"/>
          <w:numId w:val="13"/>
        </w:numPr>
        <w:tabs>
          <w:tab w:val="left" w:pos="426"/>
        </w:tabs>
        <w:ind w:left="426" w:hanging="426"/>
        <w:rPr>
          <w:szCs w:val="22"/>
        </w:rPr>
      </w:pPr>
      <w:r w:rsidRPr="00103609">
        <w:rPr>
          <w:szCs w:val="22"/>
        </w:rPr>
        <w:t>Příkazník se zavazuje veškeré výše uvedené činnosti provádět s odbornou způsobilostí a vyčerpávajícím způsobem při vědomí nezastupitelnosti své úlohy v procesu přípravy a zabezpečení výstavby výše uvedené stavby.</w:t>
      </w:r>
    </w:p>
    <w:p w14:paraId="2CB34974" w14:textId="77777777" w:rsidR="001170A6" w:rsidRDefault="001170A6" w:rsidP="001170A6">
      <w:pPr>
        <w:numPr>
          <w:ilvl w:val="0"/>
          <w:numId w:val="13"/>
        </w:numPr>
        <w:tabs>
          <w:tab w:val="left" w:pos="426"/>
        </w:tabs>
        <w:ind w:left="426" w:hanging="426"/>
        <w:rPr>
          <w:szCs w:val="22"/>
        </w:rPr>
      </w:pPr>
      <w:r w:rsidRPr="00103609">
        <w:rPr>
          <w:szCs w:val="22"/>
        </w:rPr>
        <w:lastRenderedPageBreak/>
        <w:t>Příkazník se zavazuje vykonat činnosti, jež jsou předmětem této smlouvy, z pohledu dosažení největšího prospěchu příkazce a v tomto smyslu optimalizovat dopady své činnosti do kvality, harmonogramu a rozpočtu stavby.</w:t>
      </w:r>
    </w:p>
    <w:p w14:paraId="7515C313" w14:textId="77777777" w:rsidR="001170A6" w:rsidRPr="00C17C37" w:rsidRDefault="001170A6" w:rsidP="001170A6">
      <w:pPr>
        <w:numPr>
          <w:ilvl w:val="0"/>
          <w:numId w:val="13"/>
        </w:numPr>
        <w:tabs>
          <w:tab w:val="left" w:pos="426"/>
        </w:tabs>
        <w:ind w:left="426" w:hanging="426"/>
        <w:rPr>
          <w:szCs w:val="22"/>
        </w:rPr>
      </w:pPr>
      <w:r w:rsidRPr="00103609">
        <w:rPr>
          <w:szCs w:val="22"/>
        </w:rPr>
        <w:t>Smluvní strany prohlašují, že předmět smlouvy není plněním nemožným a že dohodu uzavřely po pečlivém zvážení všech možných důsledků.</w:t>
      </w:r>
    </w:p>
    <w:p w14:paraId="5EE9AB3C" w14:textId="77777777" w:rsidR="001170A6" w:rsidRPr="005B4D5B" w:rsidRDefault="001170A6" w:rsidP="001170A6">
      <w:pPr>
        <w:pStyle w:val="Nadpis2"/>
        <w:numPr>
          <w:ilvl w:val="0"/>
          <w:numId w:val="0"/>
        </w:numPr>
        <w:spacing w:before="300"/>
      </w:pPr>
      <w:r>
        <w:t>čl. III.</w:t>
      </w:r>
    </w:p>
    <w:p w14:paraId="455AF609" w14:textId="77777777" w:rsidR="001170A6" w:rsidRPr="005B4D5B" w:rsidRDefault="001170A6" w:rsidP="001170A6">
      <w:pPr>
        <w:pStyle w:val="Nadpis3"/>
      </w:pPr>
      <w:r w:rsidRPr="005B4D5B">
        <w:t>Doba plnění</w:t>
      </w:r>
      <w:r>
        <w:t xml:space="preserve"> a místo plnění</w:t>
      </w:r>
    </w:p>
    <w:p w14:paraId="4D9D9DEC" w14:textId="77777777" w:rsidR="001170A6" w:rsidRPr="00561C80" w:rsidRDefault="001170A6" w:rsidP="001170A6">
      <w:pPr>
        <w:pStyle w:val="Zkladntextodsazen-slo"/>
        <w:keepNext/>
        <w:numPr>
          <w:ilvl w:val="0"/>
          <w:numId w:val="5"/>
        </w:numPr>
        <w:tabs>
          <w:tab w:val="left" w:pos="426"/>
        </w:tabs>
        <w:ind w:left="425" w:hanging="425"/>
      </w:pPr>
      <w:r w:rsidRPr="00F916A6">
        <w:t xml:space="preserve">Práce na realizaci předmětu plnění dle čl. </w:t>
      </w:r>
      <w:r>
        <w:t>I</w:t>
      </w:r>
      <w:r w:rsidRPr="00F916A6">
        <w:t xml:space="preserve">I. této smlouvy budou zahájeny ihned po nabytí účinnosti </w:t>
      </w:r>
      <w:r w:rsidRPr="00561C80">
        <w:t>smlouvy</w:t>
      </w:r>
      <w:r>
        <w:t xml:space="preserve"> o dílo se zhotovitelem stavby</w:t>
      </w:r>
      <w:r w:rsidRPr="00561C80">
        <w:t>.</w:t>
      </w:r>
    </w:p>
    <w:p w14:paraId="32C03ABB" w14:textId="77777777" w:rsidR="001170A6" w:rsidRPr="000D5375" w:rsidRDefault="001170A6" w:rsidP="001170A6">
      <w:pPr>
        <w:pStyle w:val="Zkladntextodsazen-slo"/>
        <w:keepNext/>
        <w:numPr>
          <w:ilvl w:val="0"/>
          <w:numId w:val="5"/>
        </w:numPr>
        <w:tabs>
          <w:tab w:val="left" w:pos="426"/>
        </w:tabs>
        <w:ind w:left="425" w:hanging="425"/>
      </w:pPr>
      <w:r>
        <w:t>Autorský dozor bude</w:t>
      </w:r>
      <w:r w:rsidRPr="000D5375">
        <w:t xml:space="preserve"> vykonáván do úplného</w:t>
      </w:r>
      <w:r>
        <w:t xml:space="preserve"> dokončení realizace stavby</w:t>
      </w:r>
      <w:r w:rsidRPr="000D5375">
        <w:t xml:space="preserve">, tj. do odstranění poslední vady z přejímacího řízení </w:t>
      </w:r>
      <w:r>
        <w:t>a kolaudačního řízení stav</w:t>
      </w:r>
      <w:r w:rsidRPr="000D5375">
        <w:t>b</w:t>
      </w:r>
      <w:r>
        <w:t>y</w:t>
      </w:r>
      <w:r w:rsidRPr="000D5375">
        <w:t xml:space="preserve"> vč. splnění</w:t>
      </w:r>
      <w:r>
        <w:t xml:space="preserve"> všech</w:t>
      </w:r>
      <w:r w:rsidRPr="000D5375">
        <w:t xml:space="preserve"> činností uvedených v čl. </w:t>
      </w:r>
      <w:r>
        <w:t>I</w:t>
      </w:r>
      <w:r w:rsidRPr="000D5375">
        <w:t xml:space="preserve">I. této </w:t>
      </w:r>
      <w:r>
        <w:t>smlouvy</w:t>
      </w:r>
      <w:r w:rsidRPr="000D5375">
        <w:t>.</w:t>
      </w:r>
    </w:p>
    <w:p w14:paraId="1399E32A" w14:textId="77777777" w:rsidR="001170A6" w:rsidRDefault="001170A6" w:rsidP="001170A6">
      <w:pPr>
        <w:pStyle w:val="Zkladntextodsazen-slo"/>
        <w:keepNext/>
        <w:keepLines/>
        <w:numPr>
          <w:ilvl w:val="0"/>
          <w:numId w:val="5"/>
        </w:numPr>
        <w:ind w:left="425" w:hanging="425"/>
      </w:pPr>
      <w:r w:rsidRPr="00561C80">
        <w:t>Místem plnění j</w:t>
      </w:r>
      <w:r>
        <w:t>e</w:t>
      </w:r>
      <w:r w:rsidRPr="0047303F">
        <w:t xml:space="preserve"> míst</w:t>
      </w:r>
      <w:r>
        <w:t>o</w:t>
      </w:r>
      <w:r w:rsidRPr="0047303F">
        <w:t xml:space="preserve"> stav</w:t>
      </w:r>
      <w:r>
        <w:t>by</w:t>
      </w:r>
      <w:r w:rsidRPr="0047303F">
        <w:t>, jež j</w:t>
      </w:r>
      <w:r>
        <w:t>e</w:t>
      </w:r>
      <w:r w:rsidRPr="0047303F">
        <w:t xml:space="preserve"> vymezen</w:t>
      </w:r>
      <w:r>
        <w:t>o projektovou</w:t>
      </w:r>
      <w:r w:rsidRPr="0047303F">
        <w:t xml:space="preserve"> dokumentac</w:t>
      </w:r>
      <w:r>
        <w:t>í pro provádění stavby uvedenou v čl. II. této smlouvy.</w:t>
      </w:r>
    </w:p>
    <w:p w14:paraId="11AC83D3" w14:textId="77777777" w:rsidR="001170A6" w:rsidRPr="005B4D5B" w:rsidRDefault="001170A6" w:rsidP="001170A6">
      <w:pPr>
        <w:pStyle w:val="Nadpis2"/>
        <w:keepLines/>
        <w:numPr>
          <w:ilvl w:val="0"/>
          <w:numId w:val="0"/>
        </w:numPr>
        <w:spacing w:before="360"/>
      </w:pPr>
      <w:r>
        <w:t>čl. IV.</w:t>
      </w:r>
    </w:p>
    <w:p w14:paraId="2249E6A8" w14:textId="77777777" w:rsidR="001170A6" w:rsidRDefault="001170A6" w:rsidP="001170A6">
      <w:pPr>
        <w:pStyle w:val="Nadpis3"/>
        <w:keepLines/>
      </w:pPr>
      <w:r>
        <w:t>Odměna</w:t>
      </w:r>
    </w:p>
    <w:p w14:paraId="08228CEE" w14:textId="77777777" w:rsidR="001170A6" w:rsidRDefault="001170A6" w:rsidP="001170A6">
      <w:pPr>
        <w:pStyle w:val="Zkladntextodsazen-slo"/>
        <w:keepNext/>
        <w:keepLines/>
        <w:numPr>
          <w:ilvl w:val="6"/>
          <w:numId w:val="10"/>
        </w:numPr>
        <w:ind w:left="426" w:hanging="426"/>
      </w:pPr>
      <w:r w:rsidRPr="00A00B5F">
        <w:t xml:space="preserve">Smluvní strany se dohodly, že </w:t>
      </w:r>
      <w:r>
        <w:t>odměna</w:t>
      </w:r>
      <w:r w:rsidRPr="00A00B5F">
        <w:t xml:space="preserve"> za provedené práce uvedené v čl. </w:t>
      </w:r>
      <w:r>
        <w:t>I</w:t>
      </w:r>
      <w:r w:rsidRPr="00A00B5F">
        <w:t>I.</w:t>
      </w:r>
      <w:r>
        <w:t xml:space="preserve"> </w:t>
      </w:r>
      <w:r w:rsidRPr="00A00B5F">
        <w:t>této</w:t>
      </w:r>
      <w:r>
        <w:t xml:space="preserve"> části</w:t>
      </w:r>
      <w:r w:rsidRPr="00A00B5F">
        <w:t xml:space="preserve"> smlouvy činí:</w:t>
      </w:r>
      <w:r>
        <w:t xml:space="preserve"> </w:t>
      </w:r>
    </w:p>
    <w:p w14:paraId="30854E65" w14:textId="77777777" w:rsidR="001170A6" w:rsidRDefault="001170A6" w:rsidP="001170A6">
      <w:pPr>
        <w:pStyle w:val="Zkladntextodsazen-slo"/>
        <w:keepNext/>
        <w:keepLines/>
        <w:numPr>
          <w:ilvl w:val="0"/>
          <w:numId w:val="0"/>
        </w:numPr>
        <w:ind w:left="426"/>
      </w:pPr>
    </w:p>
    <w:p w14:paraId="51263288" w14:textId="77777777" w:rsidR="008545ED" w:rsidRPr="008545ED" w:rsidRDefault="008545ED" w:rsidP="008545ED">
      <w:pPr>
        <w:ind w:firstLine="709"/>
      </w:pPr>
      <w:r w:rsidRPr="008545ED">
        <w:t>Cena bez DPH   .......................................................</w:t>
      </w:r>
      <w:r w:rsidRPr="008545ED">
        <w:tab/>
      </w:r>
      <w:r w:rsidRPr="008545ED">
        <w:rPr>
          <w:highlight w:val="yellow"/>
        </w:rPr>
        <w:t>………………</w:t>
      </w:r>
      <w:r w:rsidRPr="008545ED">
        <w:t xml:space="preserve"> Kč</w:t>
      </w:r>
    </w:p>
    <w:p w14:paraId="416D7C66" w14:textId="4A93A5F6" w:rsidR="008545ED" w:rsidRPr="008545ED" w:rsidRDefault="008545ED" w:rsidP="008545ED">
      <w:r w:rsidRPr="008545ED">
        <w:tab/>
      </w:r>
      <w:proofErr w:type="gramStart"/>
      <w:r w:rsidRPr="008545ED">
        <w:t>DPH  .......................................................................</w:t>
      </w:r>
      <w:proofErr w:type="gramEnd"/>
      <w:r w:rsidRPr="008545ED">
        <w:tab/>
      </w:r>
      <w:r w:rsidRPr="008545ED">
        <w:rPr>
          <w:highlight w:val="yellow"/>
        </w:rPr>
        <w:t>………………</w:t>
      </w:r>
      <w:r w:rsidRPr="008545ED">
        <w:t xml:space="preserve"> Kč </w:t>
      </w:r>
    </w:p>
    <w:p w14:paraId="204A2B99" w14:textId="793DB66A" w:rsidR="008545ED" w:rsidRPr="008545ED" w:rsidRDefault="008545ED" w:rsidP="008545ED">
      <w:pPr>
        <w:rPr>
          <w:b/>
        </w:rPr>
      </w:pPr>
      <w:r w:rsidRPr="008545ED">
        <w:tab/>
        <w:t xml:space="preserve">Cena celkem včetně </w:t>
      </w:r>
      <w:proofErr w:type="gramStart"/>
      <w:r w:rsidRPr="008545ED">
        <w:t>DPH  ....................................</w:t>
      </w:r>
      <w:r>
        <w:t>..</w:t>
      </w:r>
      <w:proofErr w:type="gramEnd"/>
      <w:r w:rsidRPr="008545ED">
        <w:tab/>
      </w:r>
      <w:r w:rsidRPr="008545ED">
        <w:rPr>
          <w:b/>
          <w:highlight w:val="yellow"/>
        </w:rPr>
        <w:t>………………</w:t>
      </w:r>
      <w:r w:rsidRPr="008545ED">
        <w:rPr>
          <w:b/>
        </w:rPr>
        <w:t xml:space="preserve"> Kč</w:t>
      </w:r>
    </w:p>
    <w:p w14:paraId="1EEDD760" w14:textId="77777777" w:rsidR="001170A6" w:rsidRDefault="001170A6" w:rsidP="001170A6">
      <w:pPr>
        <w:rPr>
          <w:b/>
        </w:rPr>
      </w:pPr>
    </w:p>
    <w:p w14:paraId="256C31A7" w14:textId="77777777" w:rsidR="001170A6" w:rsidRDefault="001170A6" w:rsidP="001170A6">
      <w:pPr>
        <w:numPr>
          <w:ilvl w:val="0"/>
          <w:numId w:val="12"/>
        </w:numPr>
        <w:ind w:left="426" w:hanging="426"/>
      </w:pPr>
      <w:r>
        <w:t xml:space="preserve">Odměna bez DPH </w:t>
      </w:r>
      <w:r w:rsidRPr="00B16A46">
        <w:t>je dohodnuta jako nejvýše přípustná a platí po celou dobu účinnosti smlouvy.</w:t>
      </w:r>
    </w:p>
    <w:p w14:paraId="42B99ADA" w14:textId="77777777" w:rsidR="001170A6" w:rsidRDefault="001170A6" w:rsidP="001170A6">
      <w:pPr>
        <w:numPr>
          <w:ilvl w:val="0"/>
          <w:numId w:val="12"/>
        </w:numPr>
        <w:ind w:left="426" w:hanging="426"/>
      </w:pPr>
      <w:r>
        <w:t>O</w:t>
      </w:r>
      <w:r w:rsidRPr="00BB22B0">
        <w:t xml:space="preserve">dměna </w:t>
      </w:r>
      <w:r w:rsidRPr="003D32E3">
        <w:t>bez DPH</w:t>
      </w:r>
      <w:r w:rsidRPr="00BB22B0">
        <w:t xml:space="preserve"> obsahuj</w:t>
      </w:r>
      <w:r>
        <w:t>e</w:t>
      </w:r>
      <w:r w:rsidRPr="00BB22B0">
        <w:t xml:space="preserve"> i případné zvýšené náklady spojené s výv</w:t>
      </w:r>
      <w:r>
        <w:t>ojem cen vstupních nákladů</w:t>
      </w:r>
      <w:r w:rsidRPr="00BB22B0">
        <w:t>.</w:t>
      </w:r>
    </w:p>
    <w:p w14:paraId="65766619" w14:textId="77777777" w:rsidR="001170A6" w:rsidRDefault="001170A6" w:rsidP="001170A6">
      <w:pPr>
        <w:numPr>
          <w:ilvl w:val="0"/>
          <w:numId w:val="12"/>
        </w:numPr>
        <w:ind w:left="426" w:hanging="426"/>
      </w:pPr>
      <w:r w:rsidRPr="00B16A46">
        <w:t>Příkazník odpovídá za to, že sazba daně z přidané hodnoty je stanoven</w:t>
      </w:r>
      <w:r>
        <w:t xml:space="preserve">a v souladu s platnými právními </w:t>
      </w:r>
      <w:r w:rsidRPr="00B16A46">
        <w:t>předpisy.</w:t>
      </w:r>
    </w:p>
    <w:p w14:paraId="0A37C32C" w14:textId="77777777" w:rsidR="001170A6" w:rsidRDefault="001170A6" w:rsidP="001170A6">
      <w:pPr>
        <w:numPr>
          <w:ilvl w:val="0"/>
          <w:numId w:val="12"/>
        </w:numPr>
        <w:ind w:left="426" w:hanging="426"/>
      </w:pPr>
      <w:r w:rsidRPr="00B16A46">
        <w:t xml:space="preserve">Součástí sjednané </w:t>
      </w:r>
      <w:r>
        <w:t xml:space="preserve">odměny </w:t>
      </w:r>
      <w:r w:rsidRPr="00B16A46">
        <w:t>jsou veškeré práce a dodávky, poplatky a ji</w:t>
      </w:r>
      <w:r>
        <w:t>né náklady nezbytné pro řádný a </w:t>
      </w:r>
      <w:r w:rsidRPr="00B16A46">
        <w:t xml:space="preserve">úplný výkon </w:t>
      </w:r>
      <w:r>
        <w:t>autorského dozoru</w:t>
      </w:r>
      <w:r w:rsidRPr="00B16A46">
        <w:t xml:space="preserve">. Součástí </w:t>
      </w:r>
      <w:r>
        <w:t xml:space="preserve">odměny </w:t>
      </w:r>
      <w:r w:rsidRPr="00B16A46">
        <w:t>jsou i práce a dodávky, které nejsou v této smlouvě uvedeny a příkazník jakožto odborník o nich vědět měl nebo vědět mohl.</w:t>
      </w:r>
    </w:p>
    <w:p w14:paraId="18472CA7" w14:textId="77777777" w:rsidR="001170A6" w:rsidRDefault="001170A6" w:rsidP="001170A6">
      <w:pPr>
        <w:numPr>
          <w:ilvl w:val="0"/>
          <w:numId w:val="12"/>
        </w:numPr>
        <w:ind w:left="426" w:hanging="426"/>
      </w:pPr>
      <w:r w:rsidRPr="00B16A46">
        <w:t xml:space="preserve">Smluvní strany se dohodly, že dojde-li v průběhu plnění předmětu této smlouvy ke </w:t>
      </w:r>
      <w:r w:rsidRPr="0093161D">
        <w:t>změně</w:t>
      </w:r>
      <w:r>
        <w:t xml:space="preserve"> </w:t>
      </w:r>
      <w:r w:rsidRPr="00B16A46">
        <w:t xml:space="preserve">zákonné sazby DPH stanovené pro příslušné plnění vyplývající z této smlouvy, je příkazník od okamžiku nabytí účinnosti </w:t>
      </w:r>
      <w:r>
        <w:t>změny</w:t>
      </w:r>
      <w:r w:rsidRPr="00B16A46">
        <w:t xml:space="preserve"> zákonné sazby DPH povinen účtovat platnou sazbu DPH. O této skutečnosti není nutné uzavírat dodatek k této smlouvě. </w:t>
      </w:r>
    </w:p>
    <w:p w14:paraId="7D88C8F3" w14:textId="77777777" w:rsidR="001170A6" w:rsidRPr="00C17C37" w:rsidRDefault="001170A6" w:rsidP="001170A6">
      <w:pPr>
        <w:numPr>
          <w:ilvl w:val="0"/>
          <w:numId w:val="12"/>
        </w:numPr>
        <w:ind w:left="426" w:hanging="426"/>
      </w:pPr>
      <w:r w:rsidRPr="00AB3174">
        <w:t xml:space="preserve">Rozsah stavby je dán projektovou dokumentací pro provádění stavby uvedenou v čl. II odst. 1, této smlouvy, nabídkou zhotovitele stavby a smlouvou o dílo, jejímž předmětem je realizace stavby </w:t>
      </w:r>
      <w:r>
        <w:t>„</w:t>
      </w:r>
      <w:r w:rsidRPr="00A02694">
        <w:rPr>
          <w:b/>
          <w:bCs/>
          <w:color w:val="000000"/>
        </w:rPr>
        <w:t xml:space="preserve">Multifunkční dům </w:t>
      </w:r>
      <w:proofErr w:type="spellStart"/>
      <w:r w:rsidRPr="00A02694">
        <w:rPr>
          <w:b/>
          <w:bCs/>
          <w:color w:val="000000"/>
        </w:rPr>
        <w:t>Muglinov</w:t>
      </w:r>
      <w:proofErr w:type="spellEnd"/>
      <w:r>
        <w:rPr>
          <w:b/>
          <w:bCs/>
          <w:color w:val="000000"/>
        </w:rPr>
        <w:t>“.</w:t>
      </w:r>
      <w:r>
        <w:t xml:space="preserve"> </w:t>
      </w:r>
      <w:r w:rsidRPr="00AB3174">
        <w:t xml:space="preserve">V případě, že dojde k rozšíření rozsahu stavebních prací nad rámec původního zadání podstatným způsobem, nebo k podstatnému prodloužení doby výstavby, které vyvolá nutnost rozšíření činnosti příkazníka, zahájí smluvní strany jednání k dodatku k této příkazní smlouvě, vždy však za současného dodržení legislativy na úseku zadávání veřejných zakázek. Za podstatné rozšíření rozsahu stavebních </w:t>
      </w:r>
      <w:proofErr w:type="gramStart"/>
      <w:r w:rsidRPr="00AB3174">
        <w:t>prací</w:t>
      </w:r>
      <w:proofErr w:type="gramEnd"/>
      <w:r w:rsidRPr="00AB3174">
        <w:t xml:space="preserve"> resp. za podstatné prodloužení doby výstavby se považuje překročení o 30 % a více. Návrh dodatku včetně podrobného zdůvodnění navýšení odměny předloží příkazník příkazci.</w:t>
      </w:r>
    </w:p>
    <w:p w14:paraId="0391FAA8" w14:textId="77777777" w:rsidR="001170A6" w:rsidRDefault="001170A6" w:rsidP="001170A6">
      <w:pPr>
        <w:pStyle w:val="Zkladntextodsazen"/>
        <w:suppressAutoHyphens/>
        <w:spacing w:after="0"/>
        <w:ind w:left="0"/>
        <w:rPr>
          <w:szCs w:val="22"/>
        </w:rPr>
      </w:pPr>
    </w:p>
    <w:p w14:paraId="1249B38F" w14:textId="77777777" w:rsidR="001170A6" w:rsidRDefault="001170A6" w:rsidP="001170A6">
      <w:pPr>
        <w:pStyle w:val="Zkladntextodsazen"/>
        <w:suppressAutoHyphens/>
        <w:spacing w:after="0"/>
        <w:ind w:left="0"/>
        <w:rPr>
          <w:rFonts w:ascii="Arial" w:hAnsi="Arial" w:cs="Arial"/>
          <w:b/>
          <w:sz w:val="24"/>
        </w:rPr>
      </w:pPr>
      <w:r w:rsidRPr="00861A65">
        <w:rPr>
          <w:rFonts w:ascii="Arial" w:hAnsi="Arial" w:cs="Arial"/>
          <w:b/>
          <w:sz w:val="24"/>
        </w:rPr>
        <w:t>čl. V.</w:t>
      </w:r>
      <w:r>
        <w:rPr>
          <w:rFonts w:ascii="Arial" w:hAnsi="Arial" w:cs="Arial"/>
          <w:b/>
          <w:sz w:val="24"/>
        </w:rPr>
        <w:t xml:space="preserve"> </w:t>
      </w:r>
    </w:p>
    <w:p w14:paraId="307A3517" w14:textId="77777777" w:rsidR="001170A6" w:rsidRDefault="001170A6" w:rsidP="001170A6">
      <w:pPr>
        <w:pStyle w:val="Zkladntextodsazen"/>
        <w:suppressAutoHyphens/>
        <w:spacing w:after="0"/>
        <w:ind w:left="0"/>
        <w:rPr>
          <w:rFonts w:ascii="Arial" w:hAnsi="Arial" w:cs="Arial"/>
          <w:b/>
          <w:sz w:val="24"/>
        </w:rPr>
      </w:pPr>
      <w:r w:rsidRPr="00861A65">
        <w:rPr>
          <w:rFonts w:ascii="Arial" w:hAnsi="Arial" w:cs="Arial"/>
          <w:b/>
          <w:sz w:val="24"/>
        </w:rPr>
        <w:t>Povinnosti příkazce</w:t>
      </w:r>
    </w:p>
    <w:p w14:paraId="5B537969" w14:textId="77777777" w:rsidR="001170A6" w:rsidRDefault="001170A6" w:rsidP="001170A6">
      <w:pPr>
        <w:pStyle w:val="Zkladntextodsazen"/>
        <w:suppressAutoHyphens/>
        <w:spacing w:after="0"/>
        <w:ind w:left="0"/>
        <w:rPr>
          <w:rFonts w:ascii="Arial" w:hAnsi="Arial" w:cs="Arial"/>
          <w:b/>
          <w:sz w:val="24"/>
        </w:rPr>
      </w:pPr>
    </w:p>
    <w:p w14:paraId="2C65AAFB" w14:textId="77777777" w:rsidR="001170A6" w:rsidRDefault="001170A6" w:rsidP="001170A6">
      <w:pPr>
        <w:pStyle w:val="Zkladntextodsazen"/>
        <w:numPr>
          <w:ilvl w:val="2"/>
          <w:numId w:val="3"/>
        </w:numPr>
        <w:tabs>
          <w:tab w:val="clear" w:pos="852"/>
          <w:tab w:val="num" w:pos="426"/>
        </w:tabs>
        <w:suppressAutoHyphens/>
        <w:spacing w:after="0"/>
        <w:ind w:left="426" w:hanging="426"/>
        <w:rPr>
          <w:b/>
        </w:rPr>
      </w:pPr>
      <w:r>
        <w:t>Příkazce</w:t>
      </w:r>
      <w:r w:rsidRPr="00B90F01">
        <w:t xml:space="preserve"> je povinen přizvat </w:t>
      </w:r>
      <w:r w:rsidRPr="00861A65">
        <w:rPr>
          <w:color w:val="000000"/>
        </w:rPr>
        <w:t xml:space="preserve">příkazníka </w:t>
      </w:r>
      <w:r w:rsidRPr="00B90F01">
        <w:t xml:space="preserve">ke všem rozhodujícím jednáním, resp. předat neprodleně zápis nebo informace o jednáních, kterých se </w:t>
      </w:r>
      <w:r w:rsidRPr="00861A65">
        <w:rPr>
          <w:color w:val="000000"/>
        </w:rPr>
        <w:t xml:space="preserve">příkazník </w:t>
      </w:r>
      <w:r w:rsidRPr="00B90F01">
        <w:t xml:space="preserve">nezúčastní. </w:t>
      </w:r>
    </w:p>
    <w:p w14:paraId="535D1FFF" w14:textId="77777777" w:rsidR="001170A6" w:rsidRPr="00B63D94" w:rsidRDefault="001170A6" w:rsidP="001170A6">
      <w:pPr>
        <w:pStyle w:val="Zkladntextodsazen"/>
        <w:numPr>
          <w:ilvl w:val="2"/>
          <w:numId w:val="3"/>
        </w:numPr>
        <w:tabs>
          <w:tab w:val="clear" w:pos="852"/>
          <w:tab w:val="num" w:pos="426"/>
        </w:tabs>
        <w:suppressAutoHyphens/>
        <w:spacing w:after="0"/>
        <w:ind w:left="426" w:hanging="426"/>
        <w:rPr>
          <w:b/>
        </w:rPr>
      </w:pPr>
      <w:r w:rsidRPr="00785B7B">
        <w:lastRenderedPageBreak/>
        <w:t>Příkazce se zúčastní předání staveniště zhotoviteli stavby, přejímacího řízení stavby od zhotovitele s právem rozhodovacím</w:t>
      </w:r>
      <w:r>
        <w:t xml:space="preserve"> a kolaudačního řízení, popř. závěrečné kontrolní prohlídky</w:t>
      </w:r>
      <w:r w:rsidRPr="00785B7B">
        <w:t xml:space="preserve"> stavby. </w:t>
      </w:r>
    </w:p>
    <w:p w14:paraId="36A1580C" w14:textId="77777777" w:rsidR="001170A6" w:rsidRPr="00FE42FF" w:rsidRDefault="001170A6" w:rsidP="001170A6">
      <w:pPr>
        <w:pStyle w:val="Zkladntextodsazen"/>
        <w:numPr>
          <w:ilvl w:val="2"/>
          <w:numId w:val="3"/>
        </w:numPr>
        <w:tabs>
          <w:tab w:val="clear" w:pos="852"/>
          <w:tab w:val="num" w:pos="426"/>
        </w:tabs>
        <w:suppressAutoHyphens/>
        <w:spacing w:after="0"/>
        <w:ind w:left="426" w:hanging="426"/>
        <w:rPr>
          <w:b/>
        </w:rPr>
      </w:pPr>
      <w:r w:rsidRPr="00B63D94">
        <w:rPr>
          <w:color w:val="000000"/>
        </w:rPr>
        <w:t>Příkazce se zavazuje, v rozsahu nevyhnutelně potřebném, poskytnout příkazníkovi pomoc při zajištění podkladů, doplňujících údajů, upřesnění, vyjádření stanovisek, jejichž potřeba vznikne v průběhu plnění této smlouvy.</w:t>
      </w:r>
    </w:p>
    <w:p w14:paraId="66BB991A" w14:textId="77777777" w:rsidR="001170A6" w:rsidRPr="005B4D5B" w:rsidRDefault="001170A6" w:rsidP="001170A6">
      <w:pPr>
        <w:pStyle w:val="Nadpis2"/>
        <w:keepLines/>
        <w:numPr>
          <w:ilvl w:val="0"/>
          <w:numId w:val="0"/>
        </w:numPr>
        <w:spacing w:before="360"/>
      </w:pPr>
      <w:r>
        <w:t>čl. VI.</w:t>
      </w:r>
    </w:p>
    <w:p w14:paraId="45ED64FE" w14:textId="77777777" w:rsidR="001170A6" w:rsidRPr="005B4D5B" w:rsidRDefault="001170A6" w:rsidP="001170A6">
      <w:pPr>
        <w:pStyle w:val="Nadpis3"/>
        <w:keepLines/>
      </w:pPr>
      <w:r w:rsidRPr="005B4D5B">
        <w:t xml:space="preserve">Povinnosti </w:t>
      </w:r>
      <w:r>
        <w:rPr>
          <w:color w:val="000000"/>
        </w:rPr>
        <w:t>příkazníka</w:t>
      </w:r>
    </w:p>
    <w:p w14:paraId="3F48495A" w14:textId="77777777" w:rsidR="001170A6" w:rsidRDefault="001170A6" w:rsidP="001170A6">
      <w:pPr>
        <w:pStyle w:val="Zkladntextodsazen-slo"/>
        <w:keepNext/>
        <w:keepLines/>
        <w:numPr>
          <w:ilvl w:val="6"/>
          <w:numId w:val="3"/>
        </w:numPr>
        <w:tabs>
          <w:tab w:val="clear" w:pos="360"/>
        </w:tabs>
        <w:ind w:left="426" w:hanging="426"/>
      </w:pPr>
      <w:r w:rsidRPr="00C2376C">
        <w:t xml:space="preserve">Při plnění předmětu této smlouvy se </w:t>
      </w:r>
      <w:r w:rsidRPr="006573EA">
        <w:rPr>
          <w:color w:val="000000"/>
        </w:rPr>
        <w:t xml:space="preserve">příkazník </w:t>
      </w:r>
      <w:r w:rsidRPr="00C2376C">
        <w:t xml:space="preserve">zavazuje dodržovat </w:t>
      </w:r>
      <w:r>
        <w:t>p</w:t>
      </w:r>
      <w:r w:rsidRPr="00C2376C">
        <w:t>rávní předpisy, technické normy, dohody vyplývající z této smlouvy, pokyny</w:t>
      </w:r>
      <w:r>
        <w:t xml:space="preserve"> </w:t>
      </w:r>
      <w:r w:rsidRPr="00561C80">
        <w:t>příkazce, dohody smluvních stran a</w:t>
      </w:r>
      <w:r w:rsidRPr="00C2376C">
        <w:t xml:space="preserve"> vyjádření veřejnoprávních orgánů a organizací.</w:t>
      </w:r>
    </w:p>
    <w:p w14:paraId="5332DCCF" w14:textId="77777777" w:rsidR="001170A6" w:rsidRDefault="001170A6" w:rsidP="001170A6">
      <w:pPr>
        <w:pStyle w:val="Zkladntextodsazen-slo"/>
        <w:keepNext/>
        <w:keepLines/>
        <w:numPr>
          <w:ilvl w:val="6"/>
          <w:numId w:val="3"/>
        </w:numPr>
        <w:tabs>
          <w:tab w:val="clear" w:pos="360"/>
        </w:tabs>
        <w:ind w:left="426" w:hanging="426"/>
      </w:pPr>
      <w:r w:rsidRPr="00C776B0">
        <w:rPr>
          <w:color w:val="000000"/>
        </w:rPr>
        <w:t xml:space="preserve">Příkazník </w:t>
      </w:r>
      <w:r w:rsidRPr="00C2376C">
        <w:t xml:space="preserve">je povinen se řídit pokyny </w:t>
      </w:r>
      <w:r>
        <w:t>příkazce</w:t>
      </w:r>
      <w:r w:rsidRPr="00C2376C">
        <w:t xml:space="preserve"> a jednat v jeho zájmu.</w:t>
      </w:r>
    </w:p>
    <w:p w14:paraId="614DC63E" w14:textId="77777777" w:rsidR="001170A6" w:rsidRDefault="001170A6" w:rsidP="001170A6">
      <w:pPr>
        <w:pStyle w:val="Zkladntextodsazen-slo"/>
        <w:keepNext/>
        <w:keepLines/>
        <w:numPr>
          <w:ilvl w:val="6"/>
          <w:numId w:val="3"/>
        </w:numPr>
        <w:tabs>
          <w:tab w:val="clear" w:pos="360"/>
        </w:tabs>
        <w:ind w:left="426" w:hanging="426"/>
      </w:pPr>
      <w:r w:rsidRPr="00DB1ED6">
        <w:rPr>
          <w:color w:val="000000"/>
        </w:rPr>
        <w:t xml:space="preserve">Příkazník </w:t>
      </w:r>
      <w:r w:rsidRPr="00C2376C">
        <w:t xml:space="preserve">je povinen při výkonu oprávnění upozornit </w:t>
      </w:r>
      <w:r>
        <w:t>příkazce</w:t>
      </w:r>
      <w:r w:rsidRPr="00C2376C">
        <w:t xml:space="preserve"> na zřejmou </w:t>
      </w:r>
      <w:r>
        <w:t>nesprávnost</w:t>
      </w:r>
      <w:r w:rsidRPr="00C2376C">
        <w:t xml:space="preserve"> jeho pokynů, a to ihned, když se takovou skutečnost dozv</w:t>
      </w:r>
      <w:r>
        <w:t>í</w:t>
      </w:r>
      <w:r w:rsidRPr="00C2376C">
        <w:t xml:space="preserve">. </w:t>
      </w:r>
      <w:r>
        <w:t xml:space="preserve">Příkazník splní takový pokyn jen tehdy, když na něm příkazce trvá. </w:t>
      </w:r>
      <w:r w:rsidRPr="00C2376C">
        <w:t xml:space="preserve">V případě, že </w:t>
      </w:r>
      <w:r>
        <w:t>příkazce</w:t>
      </w:r>
      <w:r w:rsidRPr="00C2376C">
        <w:t xml:space="preserve"> i přes upozornění </w:t>
      </w:r>
      <w:r>
        <w:t>příkazníka</w:t>
      </w:r>
      <w:r w:rsidRPr="00C2376C">
        <w:t xml:space="preserve"> na splnění pokynů trvá, neodpovídá </w:t>
      </w:r>
      <w:r>
        <w:t xml:space="preserve">příkazník </w:t>
      </w:r>
      <w:r w:rsidRPr="00C2376C">
        <w:t>za</w:t>
      </w:r>
      <w:r>
        <w:t> </w:t>
      </w:r>
      <w:r w:rsidRPr="00C2376C">
        <w:t>škodu takto vzniklou.</w:t>
      </w:r>
    </w:p>
    <w:p w14:paraId="7FBB1894" w14:textId="77777777" w:rsidR="001170A6" w:rsidRDefault="001170A6" w:rsidP="001170A6">
      <w:pPr>
        <w:pStyle w:val="Zkladntextodsazen-slo"/>
        <w:keepNext/>
        <w:keepLines/>
        <w:numPr>
          <w:ilvl w:val="2"/>
          <w:numId w:val="3"/>
        </w:numPr>
        <w:tabs>
          <w:tab w:val="clear" w:pos="852"/>
        </w:tabs>
        <w:ind w:left="426" w:hanging="426"/>
      </w:pPr>
      <w:r>
        <w:t>Příkazník</w:t>
      </w:r>
      <w:r w:rsidRPr="00C2376C">
        <w:t xml:space="preserve"> se může odchýlit od pokynů </w:t>
      </w:r>
      <w:r>
        <w:t>příkazce</w:t>
      </w:r>
      <w:r w:rsidRPr="00C2376C">
        <w:t xml:space="preserve"> jen</w:t>
      </w:r>
      <w:r>
        <w:t>,</w:t>
      </w:r>
      <w:r w:rsidRPr="00C2376C">
        <w:t xml:space="preserve"> je-</w:t>
      </w:r>
      <w:r>
        <w:t>li to nezbytné v zájmu příkazce, a</w:t>
      </w:r>
      <w:r w:rsidRPr="00C2376C">
        <w:t xml:space="preserve"> pokud nemůže včas obdržet jeho souhlas. Je však povinen bezodkladně o těchto skutečnostech informovat </w:t>
      </w:r>
      <w:r>
        <w:t>příkazce.</w:t>
      </w:r>
    </w:p>
    <w:p w14:paraId="47AAE0B9" w14:textId="77777777" w:rsidR="001170A6" w:rsidRDefault="001170A6" w:rsidP="001170A6">
      <w:pPr>
        <w:pStyle w:val="Zkladntextodsazen-slo"/>
        <w:keepNext/>
        <w:keepLines/>
        <w:numPr>
          <w:ilvl w:val="2"/>
          <w:numId w:val="3"/>
        </w:numPr>
        <w:tabs>
          <w:tab w:val="clear" w:pos="852"/>
        </w:tabs>
        <w:ind w:left="426" w:hanging="426"/>
      </w:pPr>
      <w:r>
        <w:t>Příkazník</w:t>
      </w:r>
      <w:r w:rsidRPr="00C2376C">
        <w:t xml:space="preserve"> je povinen postupovat při zařizování záležitostí, plynoucích z této smlouvy, osobně a s odbornou péčí.</w:t>
      </w:r>
    </w:p>
    <w:p w14:paraId="017BF5E6" w14:textId="77777777" w:rsidR="001170A6" w:rsidRDefault="001170A6" w:rsidP="001170A6">
      <w:pPr>
        <w:pStyle w:val="Zkladntextodsazen-slo"/>
        <w:keepNext/>
        <w:keepLines/>
        <w:numPr>
          <w:ilvl w:val="2"/>
          <w:numId w:val="3"/>
        </w:numPr>
        <w:tabs>
          <w:tab w:val="clear" w:pos="852"/>
        </w:tabs>
        <w:ind w:left="426" w:hanging="426"/>
      </w:pPr>
      <w:r>
        <w:t>Příkazník</w:t>
      </w:r>
      <w:r w:rsidRPr="00C2376C">
        <w:t xml:space="preserve"> je povinen předkládat </w:t>
      </w:r>
      <w:r>
        <w:t>příkazci</w:t>
      </w:r>
      <w:r w:rsidRPr="00C2376C">
        <w:t xml:space="preserve"> k odsouhlasení rozhodující písemnosti. </w:t>
      </w:r>
    </w:p>
    <w:p w14:paraId="0B95201F" w14:textId="77777777" w:rsidR="001170A6" w:rsidRDefault="001170A6" w:rsidP="001170A6">
      <w:pPr>
        <w:pStyle w:val="Zkladntextodsazen-slo"/>
        <w:keepNext/>
        <w:keepLines/>
        <w:numPr>
          <w:ilvl w:val="2"/>
          <w:numId w:val="3"/>
        </w:numPr>
        <w:tabs>
          <w:tab w:val="clear" w:pos="852"/>
        </w:tabs>
        <w:ind w:left="426" w:hanging="426"/>
      </w:pPr>
      <w:r>
        <w:t>Příkazník</w:t>
      </w:r>
      <w:r w:rsidRPr="00C2376C">
        <w:t xml:space="preserve"> je povinen </w:t>
      </w:r>
      <w:r>
        <w:t xml:space="preserve">informovat příkazce o možnosti </w:t>
      </w:r>
      <w:r w:rsidRPr="00C2376C">
        <w:t xml:space="preserve">uplatňovat práva </w:t>
      </w:r>
      <w:r>
        <w:t>příkazce</w:t>
      </w:r>
      <w:r w:rsidRPr="00C2376C">
        <w:t xml:space="preserve"> ze závazkových vztahů v rozsahu </w:t>
      </w:r>
      <w:r>
        <w:t xml:space="preserve">jím </w:t>
      </w:r>
      <w:r w:rsidRPr="00C2376C">
        <w:t>vykonávan</w:t>
      </w:r>
      <w:r>
        <w:t xml:space="preserve">ých </w:t>
      </w:r>
      <w:r w:rsidRPr="00C2376C">
        <w:t>činnost</w:t>
      </w:r>
      <w:r>
        <w:t>í a taková práva uplatnit, pokud příslušný orgán příkazce rozhodne o učinění příslušného právního jednání</w:t>
      </w:r>
      <w:r w:rsidRPr="00C2376C">
        <w:t>.</w:t>
      </w:r>
    </w:p>
    <w:p w14:paraId="72FDF524" w14:textId="77777777" w:rsidR="001170A6" w:rsidRDefault="001170A6" w:rsidP="001170A6">
      <w:pPr>
        <w:pStyle w:val="Zkladntextodsazen-slo"/>
        <w:keepNext/>
        <w:keepLines/>
        <w:numPr>
          <w:ilvl w:val="2"/>
          <w:numId w:val="3"/>
        </w:numPr>
        <w:tabs>
          <w:tab w:val="clear" w:pos="852"/>
        </w:tabs>
        <w:ind w:left="426" w:hanging="426"/>
      </w:pPr>
      <w:r>
        <w:t>Příkazník</w:t>
      </w:r>
      <w:r w:rsidRPr="00C2376C">
        <w:t xml:space="preserve"> je povinen bez odkladů oznámit </w:t>
      </w:r>
      <w:r>
        <w:t xml:space="preserve">příkazci veškeré skutečnosti, které </w:t>
      </w:r>
      <w:r w:rsidRPr="00C2376C">
        <w:t xml:space="preserve">by mohly vést ke změně pokynů </w:t>
      </w:r>
      <w:r>
        <w:t>příkazce</w:t>
      </w:r>
      <w:r w:rsidRPr="00C2376C">
        <w:t>.</w:t>
      </w:r>
    </w:p>
    <w:p w14:paraId="13B24E0B" w14:textId="77777777" w:rsidR="001170A6" w:rsidRDefault="001170A6" w:rsidP="001170A6">
      <w:pPr>
        <w:pStyle w:val="Zkladntextodsazen-slo"/>
        <w:keepNext/>
        <w:keepLines/>
        <w:numPr>
          <w:ilvl w:val="2"/>
          <w:numId w:val="3"/>
        </w:numPr>
        <w:tabs>
          <w:tab w:val="clear" w:pos="852"/>
        </w:tabs>
        <w:ind w:left="426" w:hanging="426"/>
      </w:pPr>
      <w:r w:rsidRPr="00561C80">
        <w:t>Jestliže příkazník při své činnosti získá pro příkazce jakékoliv věci, je povinen mu je ihned vydat.</w:t>
      </w:r>
    </w:p>
    <w:p w14:paraId="3A68C3B4" w14:textId="77777777" w:rsidR="001170A6" w:rsidRDefault="001170A6" w:rsidP="001170A6">
      <w:pPr>
        <w:pStyle w:val="Zkladntextodsazen-slo"/>
        <w:numPr>
          <w:ilvl w:val="0"/>
          <w:numId w:val="0"/>
        </w:numPr>
        <w:ind w:left="568" w:hanging="568"/>
        <w:rPr>
          <w:rFonts w:ascii="Arial" w:hAnsi="Arial" w:cs="Arial"/>
          <w:b/>
          <w:sz w:val="24"/>
          <w:szCs w:val="24"/>
        </w:rPr>
      </w:pPr>
    </w:p>
    <w:p w14:paraId="6028A3B6" w14:textId="77777777" w:rsidR="001170A6" w:rsidRPr="00560B38" w:rsidRDefault="001170A6" w:rsidP="001170A6">
      <w:pPr>
        <w:pStyle w:val="Zkladntextodsazen-slo"/>
        <w:numPr>
          <w:ilvl w:val="0"/>
          <w:numId w:val="0"/>
        </w:numPr>
        <w:ind w:left="568" w:hanging="568"/>
        <w:rPr>
          <w:rFonts w:ascii="Arial" w:hAnsi="Arial" w:cs="Arial"/>
          <w:b/>
          <w:color w:val="000000"/>
          <w:sz w:val="24"/>
          <w:szCs w:val="24"/>
        </w:rPr>
      </w:pPr>
      <w:r>
        <w:rPr>
          <w:rFonts w:ascii="Arial" w:hAnsi="Arial" w:cs="Arial"/>
          <w:b/>
          <w:sz w:val="24"/>
          <w:szCs w:val="24"/>
        </w:rPr>
        <w:t>čl. VII</w:t>
      </w:r>
      <w:r w:rsidRPr="00560B38">
        <w:rPr>
          <w:rFonts w:ascii="Arial" w:hAnsi="Arial" w:cs="Arial"/>
          <w:b/>
          <w:sz w:val="24"/>
          <w:szCs w:val="24"/>
        </w:rPr>
        <w:t>.</w:t>
      </w:r>
    </w:p>
    <w:p w14:paraId="121D565C" w14:textId="77777777" w:rsidR="001170A6" w:rsidRPr="0057208E" w:rsidRDefault="001170A6" w:rsidP="001170A6">
      <w:pPr>
        <w:pStyle w:val="Nadpis3"/>
        <w:keepNext w:val="0"/>
      </w:pPr>
      <w:r w:rsidRPr="0057208E">
        <w:t>Platební podmínky</w:t>
      </w:r>
    </w:p>
    <w:p w14:paraId="0A86C7B7" w14:textId="77777777" w:rsidR="001170A6" w:rsidRPr="00B90F01" w:rsidRDefault="001170A6" w:rsidP="001170A6">
      <w:pPr>
        <w:pStyle w:val="Zkladntextodsazen-slo"/>
        <w:numPr>
          <w:ilvl w:val="6"/>
          <w:numId w:val="7"/>
        </w:numPr>
        <w:tabs>
          <w:tab w:val="clear" w:pos="360"/>
          <w:tab w:val="num" w:pos="426"/>
        </w:tabs>
        <w:ind w:left="426" w:hanging="426"/>
      </w:pPr>
      <w:r w:rsidRPr="00B90F01">
        <w:t>Zálohy nejsou sjednány.</w:t>
      </w:r>
    </w:p>
    <w:p w14:paraId="6FA8651C" w14:textId="77777777" w:rsidR="001170A6" w:rsidRPr="00B90F01" w:rsidRDefault="001170A6" w:rsidP="001170A6">
      <w:pPr>
        <w:pStyle w:val="Zkladntextodsazen-slo"/>
        <w:numPr>
          <w:ilvl w:val="6"/>
          <w:numId w:val="7"/>
        </w:numPr>
        <w:tabs>
          <w:tab w:val="clear" w:pos="360"/>
          <w:tab w:val="num" w:pos="426"/>
        </w:tabs>
        <w:ind w:left="426" w:hanging="426"/>
      </w:pPr>
      <w:r w:rsidRPr="00B90F01">
        <w:t xml:space="preserve">Podkladem pro úhradu </w:t>
      </w:r>
      <w:r>
        <w:t xml:space="preserve">smluvní </w:t>
      </w:r>
      <w:r w:rsidRPr="00B90F01">
        <w:t>cen</w:t>
      </w:r>
      <w:r>
        <w:t>y</w:t>
      </w:r>
      <w:r w:rsidRPr="00B90F01">
        <w:t xml:space="preserve"> </w:t>
      </w:r>
      <w:r>
        <w:t>nebo</w:t>
      </w:r>
      <w:r w:rsidRPr="00B90F01">
        <w:t xml:space="preserve"> </w:t>
      </w:r>
      <w:r>
        <w:t>odměny</w:t>
      </w:r>
      <w:r w:rsidRPr="00B90F01">
        <w:t xml:space="preserve"> j</w:t>
      </w:r>
      <w:r>
        <w:t>e</w:t>
      </w:r>
      <w:r w:rsidRPr="00B90F01">
        <w:t xml:space="preserve"> vyúčtování nazvané </w:t>
      </w:r>
      <w:r>
        <w:t>FAKTURA (dále jen „faktura“), která</w:t>
      </w:r>
      <w:r w:rsidRPr="00B90F01">
        <w:t xml:space="preserve"> bude mít náležitosti daňového dokladu dle zákona č. 235/2004 Sb., o </w:t>
      </w:r>
      <w:r>
        <w:t>dani z přidané hodnoty</w:t>
      </w:r>
      <w:r w:rsidRPr="00B90F01">
        <w:t>, ve znění pozdějších předpisů</w:t>
      </w:r>
      <w:r>
        <w:t xml:space="preserve"> (dále jen „zákon o DPH“)</w:t>
      </w:r>
      <w:r w:rsidRPr="00B90F01">
        <w:t xml:space="preserve">. </w:t>
      </w:r>
    </w:p>
    <w:p w14:paraId="2A3BD4C4" w14:textId="77777777" w:rsidR="001170A6" w:rsidRPr="00491D05" w:rsidRDefault="001170A6" w:rsidP="001170A6">
      <w:pPr>
        <w:numPr>
          <w:ilvl w:val="0"/>
          <w:numId w:val="15"/>
        </w:numPr>
        <w:tabs>
          <w:tab w:val="left" w:pos="426"/>
          <w:tab w:val="left" w:pos="567"/>
        </w:tabs>
        <w:ind w:left="426" w:hanging="426"/>
        <w:rPr>
          <w:szCs w:val="22"/>
        </w:rPr>
      </w:pPr>
      <w:r w:rsidRPr="00491D05">
        <w:rPr>
          <w:szCs w:val="22"/>
        </w:rPr>
        <w:t>Faktura musí kromě náležitostí stanovených platnými právními předpisy pro daňový doklad dle § 29</w:t>
      </w:r>
      <w:r>
        <w:rPr>
          <w:szCs w:val="22"/>
        </w:rPr>
        <w:t xml:space="preserve"> </w:t>
      </w:r>
      <w:r w:rsidRPr="00491D05">
        <w:rPr>
          <w:szCs w:val="22"/>
        </w:rPr>
        <w:t xml:space="preserve">Zákona o DPH obsahovat i tyto údaje: </w:t>
      </w:r>
    </w:p>
    <w:p w14:paraId="545E24C4" w14:textId="77777777" w:rsidR="001170A6" w:rsidRPr="00491D05" w:rsidRDefault="001170A6" w:rsidP="001170A6">
      <w:pPr>
        <w:numPr>
          <w:ilvl w:val="0"/>
          <w:numId w:val="14"/>
        </w:numPr>
        <w:tabs>
          <w:tab w:val="left" w:pos="993"/>
        </w:tabs>
        <w:ind w:left="993" w:hanging="426"/>
        <w:jc w:val="left"/>
        <w:rPr>
          <w:szCs w:val="22"/>
        </w:rPr>
      </w:pPr>
      <w:r w:rsidRPr="00491D05">
        <w:rPr>
          <w:szCs w:val="22"/>
        </w:rPr>
        <w:t>číslo Smlouvy a datum jejího uzavření,</w:t>
      </w:r>
    </w:p>
    <w:p w14:paraId="3AB54A92" w14:textId="77777777" w:rsidR="001170A6" w:rsidRPr="00491D05" w:rsidRDefault="001170A6" w:rsidP="001170A6">
      <w:pPr>
        <w:numPr>
          <w:ilvl w:val="0"/>
          <w:numId w:val="14"/>
        </w:numPr>
        <w:tabs>
          <w:tab w:val="left" w:pos="993"/>
        </w:tabs>
        <w:ind w:left="993" w:hanging="426"/>
        <w:jc w:val="left"/>
        <w:rPr>
          <w:szCs w:val="22"/>
        </w:rPr>
      </w:pPr>
      <w:r w:rsidRPr="00491D05">
        <w:rPr>
          <w:szCs w:val="22"/>
        </w:rPr>
        <w:t>číslo Objednávky a datum jejího vystavení,</w:t>
      </w:r>
    </w:p>
    <w:p w14:paraId="57FA94EF" w14:textId="77777777" w:rsidR="001170A6" w:rsidRPr="00491D05" w:rsidRDefault="001170A6" w:rsidP="001170A6">
      <w:pPr>
        <w:numPr>
          <w:ilvl w:val="0"/>
          <w:numId w:val="14"/>
        </w:numPr>
        <w:tabs>
          <w:tab w:val="left" w:pos="993"/>
        </w:tabs>
        <w:ind w:left="993" w:hanging="426"/>
        <w:jc w:val="left"/>
        <w:rPr>
          <w:szCs w:val="22"/>
        </w:rPr>
      </w:pPr>
      <w:r w:rsidRPr="00491D05">
        <w:rPr>
          <w:szCs w:val="22"/>
        </w:rPr>
        <w:t xml:space="preserve">obchodní firmu, název nebo jméno a příjmení, sídlo, IČO a DIČ Zhotovitele, </w:t>
      </w:r>
    </w:p>
    <w:p w14:paraId="4330831E" w14:textId="77777777" w:rsidR="001170A6" w:rsidRPr="00491D05" w:rsidRDefault="001170A6" w:rsidP="001170A6">
      <w:pPr>
        <w:numPr>
          <w:ilvl w:val="0"/>
          <w:numId w:val="14"/>
        </w:numPr>
        <w:tabs>
          <w:tab w:val="left" w:pos="993"/>
        </w:tabs>
        <w:ind w:left="993" w:hanging="426"/>
        <w:jc w:val="left"/>
        <w:rPr>
          <w:szCs w:val="22"/>
        </w:rPr>
      </w:pPr>
      <w:r w:rsidRPr="00491D05">
        <w:rPr>
          <w:szCs w:val="22"/>
        </w:rPr>
        <w:t>název, sídlo, IČO a DIČ Objednatele,</w:t>
      </w:r>
    </w:p>
    <w:p w14:paraId="3722FE20" w14:textId="77777777" w:rsidR="001170A6" w:rsidRPr="00491D05" w:rsidRDefault="001170A6" w:rsidP="001170A6">
      <w:pPr>
        <w:numPr>
          <w:ilvl w:val="0"/>
          <w:numId w:val="14"/>
        </w:numPr>
        <w:tabs>
          <w:tab w:val="left" w:pos="993"/>
        </w:tabs>
        <w:ind w:left="993" w:hanging="426"/>
        <w:jc w:val="left"/>
        <w:rPr>
          <w:szCs w:val="22"/>
        </w:rPr>
      </w:pPr>
      <w:r w:rsidRPr="00491D05">
        <w:rPr>
          <w:szCs w:val="22"/>
        </w:rPr>
        <w:t>číslo a datum vystavení Faktury,</w:t>
      </w:r>
    </w:p>
    <w:p w14:paraId="547BDE80" w14:textId="77777777" w:rsidR="001170A6" w:rsidRPr="00491D05" w:rsidRDefault="001170A6" w:rsidP="001170A6">
      <w:pPr>
        <w:numPr>
          <w:ilvl w:val="0"/>
          <w:numId w:val="14"/>
        </w:numPr>
        <w:tabs>
          <w:tab w:val="left" w:pos="993"/>
        </w:tabs>
        <w:ind w:left="993" w:hanging="426"/>
        <w:jc w:val="left"/>
        <w:rPr>
          <w:szCs w:val="22"/>
        </w:rPr>
      </w:pPr>
      <w:r w:rsidRPr="00491D05">
        <w:rPr>
          <w:szCs w:val="22"/>
        </w:rPr>
        <w:t>lhůtu splatnosti Faktury,</w:t>
      </w:r>
    </w:p>
    <w:p w14:paraId="2F13BC47" w14:textId="77777777" w:rsidR="001170A6" w:rsidRPr="00491D05" w:rsidRDefault="001170A6" w:rsidP="001170A6">
      <w:pPr>
        <w:numPr>
          <w:ilvl w:val="0"/>
          <w:numId w:val="14"/>
        </w:numPr>
        <w:tabs>
          <w:tab w:val="left" w:pos="993"/>
        </w:tabs>
        <w:ind w:left="993" w:hanging="426"/>
        <w:jc w:val="left"/>
        <w:rPr>
          <w:szCs w:val="22"/>
        </w:rPr>
      </w:pPr>
      <w:r w:rsidRPr="00491D05">
        <w:rPr>
          <w:szCs w:val="22"/>
        </w:rPr>
        <w:t>Soupis provedených prací,</w:t>
      </w:r>
    </w:p>
    <w:p w14:paraId="232AB93A" w14:textId="77777777" w:rsidR="001170A6" w:rsidRPr="00491D05" w:rsidRDefault="001170A6" w:rsidP="001170A6">
      <w:pPr>
        <w:numPr>
          <w:ilvl w:val="0"/>
          <w:numId w:val="14"/>
        </w:numPr>
        <w:tabs>
          <w:tab w:val="left" w:pos="993"/>
        </w:tabs>
        <w:ind w:left="993" w:hanging="426"/>
        <w:jc w:val="left"/>
        <w:rPr>
          <w:szCs w:val="22"/>
        </w:rPr>
      </w:pPr>
      <w:r w:rsidRPr="00491D05">
        <w:rPr>
          <w:szCs w:val="22"/>
        </w:rPr>
        <w:t>označení banky a číslo účtu, na který má být zaplaceno,</w:t>
      </w:r>
    </w:p>
    <w:p w14:paraId="391099D9" w14:textId="77777777" w:rsidR="001170A6" w:rsidRPr="00491D05" w:rsidRDefault="001170A6" w:rsidP="001170A6">
      <w:pPr>
        <w:numPr>
          <w:ilvl w:val="0"/>
          <w:numId w:val="14"/>
        </w:numPr>
        <w:tabs>
          <w:tab w:val="left" w:pos="993"/>
        </w:tabs>
        <w:ind w:left="993" w:hanging="426"/>
        <w:jc w:val="left"/>
        <w:rPr>
          <w:szCs w:val="22"/>
        </w:rPr>
      </w:pPr>
      <w:r w:rsidRPr="00491D05">
        <w:rPr>
          <w:szCs w:val="22"/>
        </w:rPr>
        <w:t>označení osoby, která fakturu vystavila, včetně jejího podpisu a kontaktního telefonu.</w:t>
      </w:r>
    </w:p>
    <w:p w14:paraId="4CEAE103" w14:textId="77777777" w:rsidR="001170A6" w:rsidRDefault="001170A6" w:rsidP="001170A6">
      <w:pPr>
        <w:pStyle w:val="Zkladntextodsazen-slo"/>
        <w:numPr>
          <w:ilvl w:val="0"/>
          <w:numId w:val="16"/>
        </w:numPr>
        <w:ind w:left="426" w:hanging="426"/>
      </w:pPr>
      <w:r>
        <w:t>Doba</w:t>
      </w:r>
      <w:r w:rsidRPr="00B90F01">
        <w:t xml:space="preserve"> splatnosti všech faktur je dohodou stanovena na 30 kalendářních dnů po jej</w:t>
      </w:r>
      <w:r>
        <w:t>ich</w:t>
      </w:r>
      <w:r w:rsidRPr="00B90F01">
        <w:t xml:space="preserve"> doručení </w:t>
      </w:r>
      <w:r>
        <w:t xml:space="preserve">příkazci. </w:t>
      </w:r>
    </w:p>
    <w:p w14:paraId="3CA62661" w14:textId="77777777" w:rsidR="008823ED" w:rsidRPr="008823ED" w:rsidRDefault="001170A6" w:rsidP="001170A6">
      <w:pPr>
        <w:pStyle w:val="Zkladntextodsazen-slo"/>
        <w:numPr>
          <w:ilvl w:val="0"/>
          <w:numId w:val="16"/>
        </w:numPr>
        <w:ind w:left="426" w:hanging="426"/>
        <w:outlineLvl w:val="0"/>
        <w:rPr>
          <w:color w:val="000000"/>
        </w:rPr>
      </w:pPr>
      <w:r w:rsidRPr="00B90F01">
        <w:t>Doručení faktur provede</w:t>
      </w:r>
      <w:r>
        <w:t xml:space="preserve"> příkazník</w:t>
      </w:r>
      <w:r w:rsidRPr="00B90F01">
        <w:t xml:space="preserve"> osobně proti podpisu </w:t>
      </w:r>
      <w:r>
        <w:t xml:space="preserve">oprávněného zástupce příkazce </w:t>
      </w:r>
      <w:r w:rsidRPr="00B90F01">
        <w:t xml:space="preserve">nebo jako doporučené psaní prostřednictvím </w:t>
      </w:r>
      <w:r>
        <w:t>držitele poštovní licence</w:t>
      </w:r>
      <w:r w:rsidRPr="00B90F01">
        <w:t>.</w:t>
      </w:r>
    </w:p>
    <w:p w14:paraId="170ADC26" w14:textId="5C04BBD1" w:rsidR="001170A6" w:rsidRPr="008823ED" w:rsidRDefault="001170A6" w:rsidP="001170A6">
      <w:pPr>
        <w:pStyle w:val="Zkladntextodsazen-slo"/>
        <w:numPr>
          <w:ilvl w:val="0"/>
          <w:numId w:val="16"/>
        </w:numPr>
        <w:ind w:left="426" w:hanging="426"/>
        <w:outlineLvl w:val="0"/>
        <w:rPr>
          <w:color w:val="000000"/>
        </w:rPr>
      </w:pPr>
      <w:r>
        <w:lastRenderedPageBreak/>
        <w:t>Příkazce</w:t>
      </w:r>
      <w:r w:rsidRPr="00B90F01">
        <w:t xml:space="preserve"> je oprávněn přerušit plnění předmětu smlouvy s ohledem na tok financí statutárního města Ostravy. O této skutečnosti bude </w:t>
      </w:r>
      <w:r>
        <w:t>příkazník</w:t>
      </w:r>
      <w:r w:rsidRPr="00B90F01">
        <w:t xml:space="preserve"> neprodleně po zjištění informován a bude dohodnut další </w:t>
      </w:r>
      <w:r w:rsidRPr="008823ED">
        <w:rPr>
          <w:color w:val="000000"/>
        </w:rPr>
        <w:t>postup plnění smluvních závazků včetně nutných úprav smluvních vztahů.</w:t>
      </w:r>
    </w:p>
    <w:p w14:paraId="16AC5B79" w14:textId="77777777" w:rsidR="001170A6" w:rsidRPr="001140C7" w:rsidRDefault="001170A6" w:rsidP="001170A6">
      <w:pPr>
        <w:pStyle w:val="Zkladntextodsazen-slo"/>
        <w:numPr>
          <w:ilvl w:val="0"/>
          <w:numId w:val="16"/>
        </w:numPr>
        <w:ind w:left="426" w:hanging="426"/>
        <w:outlineLvl w:val="0"/>
        <w:rPr>
          <w:color w:val="000000"/>
        </w:rPr>
      </w:pPr>
      <w:r w:rsidRPr="00DF6FFC">
        <w:t xml:space="preserve">Nebude-li faktura obsahovat některou povinnou nebo dohodnutou náležitost, bude-li nesprávně vyúčtována </w:t>
      </w:r>
      <w:r>
        <w:t xml:space="preserve">odměna </w:t>
      </w:r>
      <w:r w:rsidRPr="00DF6FFC">
        <w:t xml:space="preserve">nebo nesprávně uvedena </w:t>
      </w:r>
      <w:r>
        <w:t xml:space="preserve">DPH nebo </w:t>
      </w:r>
      <w:r w:rsidRPr="00DF6FFC">
        <w:t>sazba DPH</w:t>
      </w:r>
      <w:r>
        <w:t xml:space="preserve"> </w:t>
      </w:r>
      <w:r w:rsidRPr="00C53962">
        <w:rPr>
          <w:bCs/>
        </w:rPr>
        <w:t>(</w:t>
      </w:r>
      <w:r>
        <w:rPr>
          <w:bCs/>
        </w:rPr>
        <w:t xml:space="preserve">DPH, </w:t>
      </w:r>
      <w:r w:rsidRPr="00C53962">
        <w:rPr>
          <w:bCs/>
        </w:rPr>
        <w:t>resp. sazba DPH se nestanoví v případě aplikace režimu přenesení daňové povinnosti)</w:t>
      </w:r>
      <w:r w:rsidRPr="00DF6FFC">
        <w:t xml:space="preserve">, nebo </w:t>
      </w:r>
      <w:r>
        <w:t xml:space="preserve">příkazník </w:t>
      </w:r>
      <w:r w:rsidRPr="00DF6FFC">
        <w:t>vyúčtuje práce</w:t>
      </w:r>
      <w:r>
        <w:rPr>
          <w:color w:val="000000"/>
        </w:rPr>
        <w:t xml:space="preserve">, </w:t>
      </w:r>
      <w:r w:rsidRPr="001140C7">
        <w:rPr>
          <w:color w:val="000000"/>
        </w:rPr>
        <w:t xml:space="preserve">které neprovedl, je příkazce oprávněn vadnou fakturu před uplynutím doby splatnosti vrátit </w:t>
      </w:r>
      <w:r>
        <w:rPr>
          <w:color w:val="000000"/>
        </w:rPr>
        <w:t>bez zaplacení příkazníkovi</w:t>
      </w:r>
      <w:r w:rsidRPr="001140C7">
        <w:rPr>
          <w:color w:val="000000"/>
        </w:rPr>
        <w:t xml:space="preserve"> k provedení opravy. Ve vrácené faktuře vyznačí důvod vrácení. </w:t>
      </w:r>
      <w:r>
        <w:rPr>
          <w:color w:val="000000"/>
        </w:rPr>
        <w:t>P</w:t>
      </w:r>
      <w:r w:rsidRPr="001140C7">
        <w:rPr>
          <w:color w:val="000000"/>
        </w:rPr>
        <w:t xml:space="preserve">říkazník provede opravu vystavením nové faktury. </w:t>
      </w:r>
      <w:r>
        <w:rPr>
          <w:color w:val="000000"/>
        </w:rPr>
        <w:t xml:space="preserve">Ode dne odeslání vadné faktury </w:t>
      </w:r>
      <w:r w:rsidRPr="001140C7">
        <w:rPr>
          <w:color w:val="000000"/>
        </w:rPr>
        <w:t>přestává běžet původní doba splatnosti. Celá doba splatnosti běží opět ode dne doručení nově vyhotovené faktury příkazci.</w:t>
      </w:r>
    </w:p>
    <w:p w14:paraId="6D3DF73D" w14:textId="77777777" w:rsidR="001170A6" w:rsidRDefault="001170A6" w:rsidP="001170A6">
      <w:pPr>
        <w:pStyle w:val="Zkladntextodsazen-slo"/>
        <w:numPr>
          <w:ilvl w:val="0"/>
          <w:numId w:val="16"/>
        </w:numPr>
        <w:ind w:left="426" w:hanging="426"/>
        <w:outlineLvl w:val="0"/>
      </w:pPr>
      <w:r>
        <w:t>Příkazce</w:t>
      </w:r>
      <w:r w:rsidRPr="00B90F01">
        <w:t xml:space="preserve"> je oprávněn provést kontrolu vyfakturovaných prací a činností. </w:t>
      </w:r>
      <w:r>
        <w:t>Příkazník</w:t>
      </w:r>
      <w:r w:rsidRPr="00B90F01">
        <w:t xml:space="preserve"> j</w:t>
      </w:r>
      <w:r>
        <w:t>e povinen oprávněným zástupcům příkazce</w:t>
      </w:r>
      <w:r w:rsidRPr="00B90F01">
        <w:t xml:space="preserve"> provedení kontroly umožnit.</w:t>
      </w:r>
    </w:p>
    <w:p w14:paraId="7D42C788" w14:textId="77777777" w:rsidR="001170A6" w:rsidRDefault="001170A6" w:rsidP="001170A6">
      <w:pPr>
        <w:pStyle w:val="Zkladntextodsazen-slo"/>
        <w:numPr>
          <w:ilvl w:val="0"/>
          <w:numId w:val="16"/>
        </w:numPr>
        <w:ind w:left="426" w:hanging="426"/>
        <w:outlineLvl w:val="0"/>
      </w:pPr>
      <w:r>
        <w:t>Smluvní strany se dohodly, že platba bude provedena na číslo účtu uvedené příkazníkem ve faktuře bez ohledu na číslo účtu uvedené v záhlaví této smlouvy. Musí se však jednat o číslo účtu zveřejněné způsobem umožňujícím dálkový přístup podle § 96 zákona o DPH. Zároveň se musí jednat o účet vedený v tuzemsku.</w:t>
      </w:r>
    </w:p>
    <w:p w14:paraId="05EDADA9" w14:textId="77777777" w:rsidR="001170A6" w:rsidRDefault="001170A6" w:rsidP="001170A6">
      <w:pPr>
        <w:pStyle w:val="Zkladntextodsazen-slo"/>
        <w:numPr>
          <w:ilvl w:val="0"/>
          <w:numId w:val="16"/>
        </w:numPr>
        <w:ind w:left="426" w:hanging="426"/>
        <w:outlineLvl w:val="0"/>
      </w:pPr>
      <w:r>
        <w:t>Pokud se stane zhotovitel nespolehlivým plátcem daně dle § 106a zákona o DPH, je příkazce oprávněn uhradit příkazníkovi za zdanitelné plnění částku bez DPH a úhradu samotné DPH provést přímo na příslušný účet daného finančního úřadu dle § 109a zákona o DPH. Zaplacením částky ve výši daně na účet správce daně příkazníka a zaplacením ceny bez DPH příkazníkovi je splněn závazek příkazce uhradit sjednanou cenu.</w:t>
      </w:r>
    </w:p>
    <w:p w14:paraId="0A2BEC9D" w14:textId="77777777" w:rsidR="001170A6" w:rsidRDefault="001170A6" w:rsidP="001170A6">
      <w:pPr>
        <w:pStyle w:val="Zkladntextodsazen-slo"/>
        <w:numPr>
          <w:ilvl w:val="0"/>
          <w:numId w:val="16"/>
        </w:numPr>
        <w:ind w:left="426" w:hanging="426"/>
        <w:outlineLvl w:val="0"/>
      </w:pPr>
      <w:r w:rsidRPr="00B90F01">
        <w:t xml:space="preserve">Povinnost zaplatit je splněna odepsáním příslušné částky z účtu </w:t>
      </w:r>
      <w:r>
        <w:t>příkazce</w:t>
      </w:r>
      <w:r w:rsidRPr="00B90F01">
        <w:t>.</w:t>
      </w:r>
    </w:p>
    <w:p w14:paraId="5220E9B3" w14:textId="77777777" w:rsidR="001170A6" w:rsidRPr="00615BA1" w:rsidRDefault="001170A6" w:rsidP="001170A6">
      <w:pPr>
        <w:pStyle w:val="Nadpis2"/>
        <w:keepNext w:val="0"/>
        <w:numPr>
          <w:ilvl w:val="0"/>
          <w:numId w:val="0"/>
        </w:numPr>
        <w:spacing w:before="360"/>
      </w:pPr>
      <w:r>
        <w:t>čl. VIII.</w:t>
      </w:r>
    </w:p>
    <w:p w14:paraId="53B24760" w14:textId="77777777" w:rsidR="001170A6" w:rsidRPr="00EB64BA" w:rsidRDefault="001170A6" w:rsidP="001170A6">
      <w:pPr>
        <w:pStyle w:val="Nadpis3"/>
        <w:keepNext w:val="0"/>
        <w:rPr>
          <w:color w:val="FF0000"/>
          <w:sz w:val="36"/>
        </w:rPr>
      </w:pPr>
      <w:r>
        <w:t xml:space="preserve">Náhrada újmy           </w:t>
      </w:r>
    </w:p>
    <w:p w14:paraId="7969156C" w14:textId="77777777" w:rsidR="001170A6" w:rsidRDefault="001170A6" w:rsidP="001170A6">
      <w:pPr>
        <w:pStyle w:val="Zkladntextodsazen-slo"/>
        <w:numPr>
          <w:ilvl w:val="2"/>
          <w:numId w:val="4"/>
        </w:numPr>
        <w:tabs>
          <w:tab w:val="clear" w:pos="852"/>
        </w:tabs>
        <w:ind w:left="426" w:hanging="426"/>
      </w:pPr>
      <w:r w:rsidRPr="00B90F01">
        <w:t xml:space="preserve">Odpovědnost za </w:t>
      </w:r>
      <w:r>
        <w:t>újmu</w:t>
      </w:r>
      <w:r w:rsidRPr="00B90F01">
        <w:t xml:space="preserve"> způsobenou vadným provedením předmě</w:t>
      </w:r>
      <w:r>
        <w:t>tu smlouvy nebo jeho části nese příkazník</w:t>
      </w:r>
      <w:r w:rsidRPr="00B90F01">
        <w:t xml:space="preserve"> v plném rozsahu. </w:t>
      </w:r>
    </w:p>
    <w:p w14:paraId="4F67D17C" w14:textId="77777777" w:rsidR="001170A6" w:rsidRDefault="001170A6" w:rsidP="001170A6">
      <w:pPr>
        <w:pStyle w:val="Zkladntextodsazen-slo"/>
        <w:numPr>
          <w:ilvl w:val="2"/>
          <w:numId w:val="1"/>
        </w:numPr>
        <w:tabs>
          <w:tab w:val="clear" w:pos="852"/>
        </w:tabs>
        <w:ind w:left="426" w:hanging="426"/>
      </w:pPr>
      <w:r>
        <w:t>Za újmu se považuje i újma vzniklá příkazci tím, že příkazce musel vynaložit náklady v důsledku porušení povinnosti příkazníka.</w:t>
      </w:r>
    </w:p>
    <w:p w14:paraId="5CDC689F" w14:textId="77777777" w:rsidR="001170A6" w:rsidRPr="00E52EE7" w:rsidRDefault="001170A6" w:rsidP="001170A6">
      <w:pPr>
        <w:pStyle w:val="Zkladntextodsazen-slo"/>
        <w:numPr>
          <w:ilvl w:val="2"/>
          <w:numId w:val="1"/>
        </w:numPr>
        <w:tabs>
          <w:tab w:val="clear" w:pos="852"/>
        </w:tabs>
        <w:ind w:left="426" w:hanging="426"/>
      </w:pPr>
      <w:r>
        <w:rPr>
          <w:color w:val="000000"/>
        </w:rPr>
        <w:t xml:space="preserve">Příkazník uhradí příkazci </w:t>
      </w:r>
      <w:r w:rsidRPr="00E52EE7">
        <w:rPr>
          <w:color w:val="000000"/>
        </w:rPr>
        <w:t xml:space="preserve">újmu v plném rozsahu, pokud byla způsobena vadným plněním předmětu této smlouvy. </w:t>
      </w:r>
    </w:p>
    <w:p w14:paraId="0EA68F28" w14:textId="77777777" w:rsidR="001170A6" w:rsidRDefault="001170A6" w:rsidP="001170A6">
      <w:pPr>
        <w:pStyle w:val="Zkladntextodsazen-slo"/>
        <w:numPr>
          <w:ilvl w:val="2"/>
          <w:numId w:val="1"/>
        </w:numPr>
        <w:tabs>
          <w:tab w:val="clear" w:pos="852"/>
        </w:tabs>
        <w:ind w:left="426" w:hanging="426"/>
        <w:rPr>
          <w:color w:val="000000"/>
        </w:rPr>
      </w:pPr>
      <w:r>
        <w:rPr>
          <w:color w:val="000000"/>
        </w:rPr>
        <w:t>Příkazník</w:t>
      </w:r>
      <w:r w:rsidRPr="00B90F01">
        <w:rPr>
          <w:color w:val="000000"/>
        </w:rPr>
        <w:t xml:space="preserve"> je povinen učinit veškerá opatření potřebná k odvrácení </w:t>
      </w:r>
      <w:r>
        <w:rPr>
          <w:color w:val="000000"/>
        </w:rPr>
        <w:t>újmy</w:t>
      </w:r>
      <w:r w:rsidRPr="00B90F01">
        <w:rPr>
          <w:color w:val="000000"/>
        </w:rPr>
        <w:t xml:space="preserve"> </w:t>
      </w:r>
      <w:r>
        <w:rPr>
          <w:color w:val="000000"/>
        </w:rPr>
        <w:t>nebo k jejímu zmírnění.</w:t>
      </w:r>
    </w:p>
    <w:p w14:paraId="26CE9A85" w14:textId="77777777" w:rsidR="001170A6" w:rsidRPr="00615BA1" w:rsidRDefault="001170A6" w:rsidP="001170A6">
      <w:pPr>
        <w:pStyle w:val="Nadpis2"/>
        <w:keepNext w:val="0"/>
        <w:numPr>
          <w:ilvl w:val="0"/>
          <w:numId w:val="0"/>
        </w:numPr>
        <w:spacing w:before="360"/>
      </w:pPr>
      <w:r>
        <w:t>čl. IX.</w:t>
      </w:r>
    </w:p>
    <w:p w14:paraId="5F0AA181" w14:textId="77777777" w:rsidR="001170A6" w:rsidRPr="00615BA1" w:rsidRDefault="001170A6" w:rsidP="001170A6">
      <w:pPr>
        <w:pStyle w:val="Nadpis3"/>
        <w:keepNext w:val="0"/>
      </w:pPr>
      <w:r w:rsidRPr="00615BA1">
        <w:t>Sankční ujednání</w:t>
      </w:r>
    </w:p>
    <w:p w14:paraId="35E2ACC1" w14:textId="77777777" w:rsidR="001170A6" w:rsidRDefault="001170A6" w:rsidP="001170A6">
      <w:pPr>
        <w:pStyle w:val="Zkladntextodsazen-slo"/>
        <w:numPr>
          <w:ilvl w:val="6"/>
          <w:numId w:val="1"/>
        </w:numPr>
        <w:tabs>
          <w:tab w:val="clear" w:pos="360"/>
        </w:tabs>
        <w:ind w:left="426" w:hanging="426"/>
      </w:pPr>
      <w:r>
        <w:t xml:space="preserve">V případě, že příkazník poruší povinnost dle této smlouvy, zaplatí příkazci </w:t>
      </w:r>
      <w:proofErr w:type="gramStart"/>
      <w:r>
        <w:t>2.000,-</w:t>
      </w:r>
      <w:proofErr w:type="gramEnd"/>
      <w:r>
        <w:t xml:space="preserve"> Kč za každý zjištěný případ. </w:t>
      </w:r>
    </w:p>
    <w:p w14:paraId="540A2840" w14:textId="77777777" w:rsidR="001170A6" w:rsidRDefault="001170A6" w:rsidP="001170A6">
      <w:pPr>
        <w:pStyle w:val="Zkladntextodsazen-slo"/>
        <w:numPr>
          <w:ilvl w:val="6"/>
          <w:numId w:val="1"/>
        </w:numPr>
        <w:tabs>
          <w:tab w:val="clear" w:pos="360"/>
        </w:tabs>
        <w:ind w:left="426" w:hanging="426"/>
      </w:pPr>
      <w:r w:rsidRPr="00460290">
        <w:t>V</w:t>
      </w:r>
      <w:r>
        <w:t> </w:t>
      </w:r>
      <w:r w:rsidRPr="00460290">
        <w:t>případě</w:t>
      </w:r>
      <w:r>
        <w:t xml:space="preserve">, že příkazník nesplněním povinností vyplývajících z této smlouvy způsobí prodloužení lhůty výstavby, zaplatí příkazci smluvní pokutu ve výši </w:t>
      </w:r>
      <w:proofErr w:type="gramStart"/>
      <w:r>
        <w:t>0,2%</w:t>
      </w:r>
      <w:proofErr w:type="gramEnd"/>
      <w:r>
        <w:t xml:space="preserve"> z celkové odměny uvedené v čl. IV. odstavci 1 smlouvy (vč. DPH) za každý i započatý den prodlení. </w:t>
      </w:r>
      <w:r w:rsidRPr="00460290">
        <w:t xml:space="preserve"> </w:t>
      </w:r>
    </w:p>
    <w:p w14:paraId="24B70BAC" w14:textId="77777777" w:rsidR="001170A6" w:rsidRPr="00561C80" w:rsidRDefault="001170A6" w:rsidP="001170A6">
      <w:pPr>
        <w:pStyle w:val="Zkladntextodsazen-slo"/>
        <w:numPr>
          <w:ilvl w:val="6"/>
          <w:numId w:val="1"/>
        </w:numPr>
        <w:tabs>
          <w:tab w:val="clear" w:pos="360"/>
        </w:tabs>
        <w:ind w:left="426" w:hanging="426"/>
      </w:pPr>
      <w:r w:rsidRPr="00C50364">
        <w:t xml:space="preserve">V případě, že </w:t>
      </w:r>
      <w:r>
        <w:t xml:space="preserve">příkazce </w:t>
      </w:r>
      <w:r w:rsidRPr="00C50364">
        <w:t>ne</w:t>
      </w:r>
      <w:r>
        <w:t>uhradí fakturu</w:t>
      </w:r>
      <w:r w:rsidRPr="00C50364">
        <w:t xml:space="preserve"> </w:t>
      </w:r>
      <w:r>
        <w:t>v době</w:t>
      </w:r>
      <w:r w:rsidRPr="00C50364">
        <w:t xml:space="preserve"> splatnosti, je </w:t>
      </w:r>
      <w:r>
        <w:t>příkazce povine</w:t>
      </w:r>
      <w:r w:rsidRPr="00561C80">
        <w:t>n zaplatit příkazníkovi úrok z prodlení ve výši 0,015 % z dlužné částky za každý i započatý den prodlení.</w:t>
      </w:r>
    </w:p>
    <w:p w14:paraId="1D4798F5" w14:textId="77777777" w:rsidR="001170A6" w:rsidRPr="00561C80" w:rsidRDefault="001170A6" w:rsidP="001170A6">
      <w:pPr>
        <w:pStyle w:val="Zkladntextodsazen-slo"/>
        <w:numPr>
          <w:ilvl w:val="6"/>
          <w:numId w:val="1"/>
        </w:numPr>
        <w:tabs>
          <w:tab w:val="clear" w:pos="360"/>
        </w:tabs>
        <w:ind w:left="426" w:hanging="426"/>
      </w:pPr>
      <w:r w:rsidRPr="00561C80">
        <w:t>Pokud závazek splnit předmět smlouvy dle jejích jednotlivých částí zanikne před řádným termínem plnění, nezaniká nárok na smluvní pokutu, pokud vznikl dřívějším porušením povinností.</w:t>
      </w:r>
    </w:p>
    <w:p w14:paraId="5EC3AFD1" w14:textId="77777777" w:rsidR="001170A6" w:rsidRPr="00460290" w:rsidRDefault="001170A6" w:rsidP="001170A6">
      <w:pPr>
        <w:pStyle w:val="Zkladntextodsazen-slo"/>
        <w:numPr>
          <w:ilvl w:val="6"/>
          <w:numId w:val="1"/>
        </w:numPr>
        <w:tabs>
          <w:tab w:val="clear" w:pos="360"/>
        </w:tabs>
        <w:ind w:left="426" w:hanging="426"/>
      </w:pPr>
      <w:r w:rsidRPr="00561C80">
        <w:t xml:space="preserve">Zánik závazku jeho pozdním </w:t>
      </w:r>
      <w:r>
        <w:t>s</w:t>
      </w:r>
      <w:r w:rsidRPr="00561C80">
        <w:t>plněním neznamená zánik nároku na smluvní</w:t>
      </w:r>
      <w:r w:rsidRPr="00460290">
        <w:t xml:space="preserve"> pokutu za prodlení s plněním.</w:t>
      </w:r>
      <w:r>
        <w:t xml:space="preserve"> </w:t>
      </w:r>
    </w:p>
    <w:p w14:paraId="143CC357" w14:textId="77777777" w:rsidR="001170A6" w:rsidRPr="00460290" w:rsidRDefault="001170A6" w:rsidP="001170A6">
      <w:pPr>
        <w:pStyle w:val="Zkladntextodsazen-slo"/>
        <w:numPr>
          <w:ilvl w:val="6"/>
          <w:numId w:val="1"/>
        </w:numPr>
        <w:tabs>
          <w:tab w:val="clear" w:pos="360"/>
        </w:tabs>
        <w:ind w:left="426" w:hanging="426"/>
      </w:pPr>
      <w:r w:rsidRPr="00460290">
        <w:t>Smluvní pokuty sjednané touto smlouvou zaplatí povinn</w:t>
      </w:r>
      <w:r>
        <w:t xml:space="preserve">á strana nezávisle na zavinění </w:t>
      </w:r>
      <w:r w:rsidRPr="00460290">
        <w:t>a na tom, zda a v jaké výši vznikne druhé smluvní straně škoda, kterou lze vymáhat samostatně.</w:t>
      </w:r>
      <w:r>
        <w:t xml:space="preserve"> Smluvní strany se dohodly, že smluvní strana, která má právo na smluvní pokutu dle této smlouvy, má právo také na náhradu škody vzniklé z porušení povinností, ke kterému se smluvní pokuta vztahuje.</w:t>
      </w:r>
    </w:p>
    <w:p w14:paraId="7A1E8EFC" w14:textId="77777777" w:rsidR="001170A6" w:rsidRDefault="001170A6" w:rsidP="001170A6">
      <w:pPr>
        <w:pStyle w:val="Zkladntextodsazen-slo"/>
        <w:numPr>
          <w:ilvl w:val="6"/>
          <w:numId w:val="1"/>
        </w:numPr>
        <w:tabs>
          <w:tab w:val="clear" w:pos="360"/>
        </w:tabs>
        <w:ind w:left="426" w:hanging="426"/>
      </w:pPr>
      <w:r w:rsidRPr="00945321">
        <w:lastRenderedPageBreak/>
        <w:t xml:space="preserve">Smluvní pokuty je </w:t>
      </w:r>
      <w:r>
        <w:t>příkazce</w:t>
      </w:r>
      <w:r w:rsidRPr="00945321">
        <w:t xml:space="preserve"> oprávněn započíst proti pohledávce </w:t>
      </w:r>
      <w:r>
        <w:t>příkazníka</w:t>
      </w:r>
      <w:r w:rsidRPr="00945321">
        <w:t>.</w:t>
      </w:r>
    </w:p>
    <w:p w14:paraId="01604419" w14:textId="77777777" w:rsidR="001170A6" w:rsidRDefault="001170A6" w:rsidP="001170A6">
      <w:pPr>
        <w:pStyle w:val="Zkladntextodsazen-slo"/>
        <w:numPr>
          <w:ilvl w:val="0"/>
          <w:numId w:val="0"/>
        </w:numPr>
      </w:pPr>
    </w:p>
    <w:p w14:paraId="652131F2" w14:textId="77777777" w:rsidR="001170A6" w:rsidRPr="00945321" w:rsidRDefault="001170A6" w:rsidP="001170A6">
      <w:pPr>
        <w:pStyle w:val="Nadpis2"/>
        <w:keepNext w:val="0"/>
        <w:numPr>
          <w:ilvl w:val="0"/>
          <w:numId w:val="0"/>
        </w:numPr>
        <w:spacing w:before="120"/>
        <w:ind w:left="142" w:hanging="142"/>
      </w:pPr>
      <w:r>
        <w:t>čl. X.</w:t>
      </w:r>
    </w:p>
    <w:p w14:paraId="4585F9F7" w14:textId="77777777" w:rsidR="001170A6" w:rsidRPr="00B90F01" w:rsidRDefault="001170A6" w:rsidP="001170A6">
      <w:pPr>
        <w:pStyle w:val="Smlouva2"/>
        <w:widowControl/>
        <w:spacing w:after="120"/>
        <w:jc w:val="left"/>
        <w:rPr>
          <w:color w:val="000000"/>
          <w:sz w:val="22"/>
          <w:szCs w:val="22"/>
        </w:rPr>
      </w:pPr>
      <w:r w:rsidRPr="00615BA1">
        <w:rPr>
          <w:rFonts w:ascii="Arial" w:hAnsi="Arial" w:cs="Arial"/>
          <w:color w:val="000000"/>
          <w:szCs w:val="24"/>
        </w:rPr>
        <w:t>Závěrečná ujednání</w:t>
      </w:r>
    </w:p>
    <w:p w14:paraId="3FD350FF" w14:textId="77777777" w:rsidR="001170A6" w:rsidRDefault="001170A6" w:rsidP="001170A6">
      <w:pPr>
        <w:pStyle w:val="Zkladntext2"/>
        <w:numPr>
          <w:ilvl w:val="0"/>
          <w:numId w:val="2"/>
        </w:numPr>
        <w:tabs>
          <w:tab w:val="clear" w:pos="720"/>
        </w:tabs>
        <w:spacing w:after="0" w:line="240" w:lineRule="auto"/>
        <w:ind w:left="426" w:hanging="426"/>
        <w:rPr>
          <w:szCs w:val="22"/>
        </w:rPr>
      </w:pPr>
      <w:r>
        <w:rPr>
          <w:szCs w:val="22"/>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Zaslání smlouvy do registru smluv zajistí příkazce.</w:t>
      </w:r>
    </w:p>
    <w:p w14:paraId="28D71F6E"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Pr>
          <w:szCs w:val="22"/>
        </w:rPr>
        <w:t>Tato smlouva nabývá účinnosti dnem uveřejnění prostřednictvím registru smluv.</w:t>
      </w:r>
    </w:p>
    <w:p w14:paraId="5FDD7BCD" w14:textId="77777777" w:rsidR="001170A6" w:rsidRPr="004900E0" w:rsidRDefault="001170A6" w:rsidP="001170A6">
      <w:pPr>
        <w:pStyle w:val="Zkladntext2"/>
        <w:numPr>
          <w:ilvl w:val="0"/>
          <w:numId w:val="2"/>
        </w:numPr>
        <w:tabs>
          <w:tab w:val="clear" w:pos="720"/>
        </w:tabs>
        <w:spacing w:after="0" w:line="240" w:lineRule="auto"/>
        <w:ind w:left="426" w:hanging="426"/>
      </w:pPr>
      <w:r w:rsidRPr="004900E0">
        <w:t>Smluvní strany se dohodly, že pro tento svůj závazkový vztah vylučují použití ustanovení § 1765 OZ</w:t>
      </w:r>
      <w:r>
        <w:t>, ustanovení § 1978 odst. 2 OZ</w:t>
      </w:r>
      <w:r w:rsidRPr="004900E0">
        <w:rPr>
          <w:i/>
        </w:rPr>
        <w:t>.</w:t>
      </w:r>
    </w:p>
    <w:p w14:paraId="4EE35431"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 xml:space="preserve">Smluvní </w:t>
      </w:r>
      <w:r w:rsidRPr="004900E0">
        <w:t>strany se dále dohodly ve smyslu § 1740 odst. 2 a 3 OZ, že vylučují přijetí nabídky, která vyjadřuje obsah návrhu smlouvy jinými slovy, i přijetí nabídky s dodatkem nebo odchylkou, i když dodatek či odchylka podstatně nemění podmínky nabídky.</w:t>
      </w:r>
    </w:p>
    <w:p w14:paraId="0221CB26"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57B2122"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Smluvní strany mohou ukončit smluvní vztah písemnou dohodou.</w:t>
      </w:r>
    </w:p>
    <w:p w14:paraId="3FB2F543"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Příkazce může kdykoli ukončit tuto smlouvu písemnou výpovědí doručenou příkazníkovi. Není-li ve výpovědi stanoveno jinak, výpověď nabude účinnosti dnem jejího doručení příkazníkovi. Ustanovení §2443 OZ, pokud jde o náhradu škody, se nepoužije v případě výpovědi ze strany příkazce z důvodu porušení povinností příkazníka dle této smlouvy.</w:t>
      </w:r>
    </w:p>
    <w:p w14:paraId="4F77E900"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Příkazník může smlouvu vypovědět ke konci měsíce následujícího po měsíci, v němž byla výpověď doručena.</w:t>
      </w:r>
    </w:p>
    <w:p w14:paraId="463280C9"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Účinností výpovědi zaniká závazek příkazníka uskutečňovat činnosti, na které se výpověď vztahuje. Od účinnosti výpovědi je příkazník povinen nepokračovat v činnosti, na kterou se výpověď vztahuje. Je však povinen ihned upozornit příkazce na opatření potřebná k tomu, aby nedošlo ke vzniku škody hrozící z nedokončené činnosti.</w:t>
      </w:r>
    </w:p>
    <w:p w14:paraId="1A838C6B"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V případě zániku závazku před řádným splněním díla je příkazník povinen ihned předat příkazci nedokončené plnění včetně věcí, které opatřil a které jsou součástí plnění této smlouvy, a uhradit případně vzniklou újmu, pokud je jejím prokazatelným původcem. Příkazce je povinen uhradit příkazníkovi cenu dodávek, prací či služeb, které příkazník poskytnul, popř. které se staly součástí díla. Smluvní strany uzavřou dohodu, ve které upraví vzájemná práva a povinnosti.</w:t>
      </w:r>
    </w:p>
    <w:p w14:paraId="43AE9FD7"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Příkazník se zavazuje, že jakékoliv informace, které se dozvěděl v souvislosti s plněním této smlouvy, nebo které jsou obsahem předmětu smlouvy, neposkytne třetím osobám.</w:t>
      </w:r>
    </w:p>
    <w:p w14:paraId="1D36D313"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5B4C3CD1"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 xml:space="preserve">Příkazník se zavazuje účastnit se na základě pozvánky příkazce všech jednání týkajících se předmětu smlouvy. </w:t>
      </w:r>
    </w:p>
    <w:p w14:paraId="16C6119E"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Příkazník nemůže bez písemného souhlasu příkazce postoupit svá práva ani převést své povinnosti plynoucí ze smlouvy třetí osobě. Příkazník nemůže tuto smlouvu bez souhlasu příkazce dále postupovat.</w:t>
      </w:r>
    </w:p>
    <w:p w14:paraId="479E9F42"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 xml:space="preserve">Ukáže-li se některé z ustanovení této smlouvy zdánlivým (nicotným), posoudí se vliv této vady na ostatní ustanovení smlouvy obdobně podle § 576 OZ. </w:t>
      </w:r>
    </w:p>
    <w:p w14:paraId="2B507E0B"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Písemnosti se považují za doručené i v případě, že kterákoliv ze stran její doručení odmítne, či jinak znemožní.</w:t>
      </w:r>
    </w:p>
    <w:p w14:paraId="4A004862" w14:textId="77777777" w:rsidR="001170A6" w:rsidRPr="004900E0"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 xml:space="preserve">Vše, co bylo dohodnuto před uzavřením smlouvy je právně irelevantní a mezi stranami platí jen to, co je dohodnuto ve smlouvě. </w:t>
      </w:r>
    </w:p>
    <w:p w14:paraId="07E5B005" w14:textId="29861D94" w:rsidR="001170A6" w:rsidRPr="00A960C3" w:rsidRDefault="0086654C" w:rsidP="001170A6">
      <w:pPr>
        <w:pStyle w:val="Zkladntext2"/>
        <w:numPr>
          <w:ilvl w:val="0"/>
          <w:numId w:val="2"/>
        </w:numPr>
        <w:tabs>
          <w:tab w:val="clear" w:pos="720"/>
        </w:tabs>
        <w:spacing w:after="0" w:line="240" w:lineRule="auto"/>
        <w:ind w:left="426" w:hanging="426"/>
        <w:rPr>
          <w:szCs w:val="22"/>
        </w:rPr>
      </w:pPr>
      <w:r w:rsidRPr="00E5645A">
        <w:lastRenderedPageBreak/>
        <w:t xml:space="preserve">Smlouva je vyhotovena v elektronické podobě, přičemž </w:t>
      </w:r>
      <w:r>
        <w:t>Příkazce</w:t>
      </w:r>
      <w:r w:rsidRPr="00E5645A">
        <w:t xml:space="preserve"> i </w:t>
      </w:r>
      <w:r>
        <w:t>Příkazník</w:t>
      </w:r>
      <w:r w:rsidRPr="00E5645A">
        <w:t xml:space="preserve"> ji opatří zaručeným elektronickým podpisem oprávněnými zástupci smluvních stran.</w:t>
      </w:r>
    </w:p>
    <w:p w14:paraId="119E702F" w14:textId="77777777" w:rsidR="001170A6" w:rsidRDefault="001170A6" w:rsidP="001170A6">
      <w:pPr>
        <w:pStyle w:val="Zkladntext2"/>
        <w:numPr>
          <w:ilvl w:val="0"/>
          <w:numId w:val="2"/>
        </w:numPr>
        <w:tabs>
          <w:tab w:val="clear" w:pos="720"/>
        </w:tabs>
        <w:spacing w:after="0" w:line="240" w:lineRule="auto"/>
        <w:ind w:left="426" w:hanging="426"/>
        <w:rPr>
          <w:szCs w:val="22"/>
        </w:rPr>
      </w:pPr>
      <w:r w:rsidRPr="004900E0">
        <w:rPr>
          <w:szCs w:val="22"/>
        </w:rPr>
        <w:t>Osoby podepisující tuto smlouvu svým podpisem stvrzují platnost jednatelských oprávnění.</w:t>
      </w:r>
    </w:p>
    <w:p w14:paraId="06426FAD" w14:textId="452B1FF8" w:rsidR="001170A6" w:rsidRPr="00103609" w:rsidRDefault="001170A6" w:rsidP="001170A6">
      <w:pPr>
        <w:pStyle w:val="Zkladntext2"/>
        <w:numPr>
          <w:ilvl w:val="0"/>
          <w:numId w:val="2"/>
        </w:numPr>
        <w:tabs>
          <w:tab w:val="clear" w:pos="720"/>
        </w:tabs>
        <w:spacing w:after="0" w:line="240" w:lineRule="auto"/>
        <w:ind w:left="426" w:hanging="426"/>
        <w:rPr>
          <w:szCs w:val="22"/>
        </w:rPr>
      </w:pPr>
      <w:r w:rsidRPr="00103609">
        <w:rPr>
          <w:szCs w:val="22"/>
        </w:rPr>
        <w:t xml:space="preserve">Rada městského obvodu Slezská Ostrava rozhodla o uzavření této smlouvy svým usnesením </w:t>
      </w:r>
      <w:r w:rsidR="00A960C3">
        <w:rPr>
          <w:szCs w:val="22"/>
        </w:rPr>
        <w:br/>
      </w:r>
      <w:r w:rsidRPr="00103609">
        <w:rPr>
          <w:szCs w:val="22"/>
        </w:rPr>
        <w:t>č. …</w:t>
      </w:r>
      <w:r>
        <w:rPr>
          <w:szCs w:val="22"/>
        </w:rPr>
        <w:t>……..</w:t>
      </w:r>
      <w:r w:rsidRPr="00103609">
        <w:rPr>
          <w:szCs w:val="22"/>
        </w:rPr>
        <w:t>./</w:t>
      </w:r>
      <w:proofErr w:type="spellStart"/>
      <w:r w:rsidRPr="00103609">
        <w:rPr>
          <w:szCs w:val="22"/>
        </w:rPr>
        <w:t>RMOb-Sle</w:t>
      </w:r>
      <w:proofErr w:type="spellEnd"/>
      <w:r w:rsidRPr="00103609">
        <w:rPr>
          <w:szCs w:val="22"/>
        </w:rPr>
        <w:t>/</w:t>
      </w:r>
      <w:proofErr w:type="gramStart"/>
      <w:r>
        <w:rPr>
          <w:szCs w:val="22"/>
        </w:rPr>
        <w:t xml:space="preserve"> ..</w:t>
      </w:r>
      <w:proofErr w:type="gramEnd"/>
      <w:r w:rsidRPr="00103609">
        <w:rPr>
          <w:szCs w:val="22"/>
        </w:rPr>
        <w:t>…./</w:t>
      </w:r>
      <w:r>
        <w:rPr>
          <w:szCs w:val="22"/>
        </w:rPr>
        <w:t>……</w:t>
      </w:r>
      <w:r w:rsidRPr="00103609">
        <w:rPr>
          <w:szCs w:val="22"/>
        </w:rPr>
        <w:t xml:space="preserve"> ze dne ……………….</w:t>
      </w:r>
    </w:p>
    <w:p w14:paraId="3DC306F4" w14:textId="77777777" w:rsidR="001170A6" w:rsidRPr="00103609" w:rsidRDefault="001170A6" w:rsidP="001170A6">
      <w:pPr>
        <w:pStyle w:val="Zkladntext2"/>
        <w:spacing w:after="0" w:line="240" w:lineRule="auto"/>
        <w:rPr>
          <w:szCs w:val="22"/>
        </w:rPr>
      </w:pPr>
    </w:p>
    <w:p w14:paraId="7DEEA6F0" w14:textId="36D3A272" w:rsidR="001170A6" w:rsidRDefault="001170A6" w:rsidP="001170A6">
      <w:pPr>
        <w:tabs>
          <w:tab w:val="left" w:pos="0"/>
          <w:tab w:val="left" w:pos="4990"/>
        </w:tabs>
        <w:spacing w:before="120"/>
        <w:rPr>
          <w:rFonts w:ascii="Arial" w:hAnsi="Arial" w:cs="Arial"/>
          <w:b/>
          <w:sz w:val="20"/>
        </w:rPr>
      </w:pPr>
    </w:p>
    <w:tbl>
      <w:tblPr>
        <w:tblW w:w="0" w:type="auto"/>
        <w:tblLook w:val="04A0" w:firstRow="1" w:lastRow="0" w:firstColumn="1" w:lastColumn="0" w:noHBand="0" w:noVBand="1"/>
      </w:tblPr>
      <w:tblGrid>
        <w:gridCol w:w="4606"/>
        <w:gridCol w:w="4606"/>
      </w:tblGrid>
      <w:tr w:rsidR="0067513E" w:rsidRPr="00A9738E" w14:paraId="45448BC9" w14:textId="77777777" w:rsidTr="00705979">
        <w:tc>
          <w:tcPr>
            <w:tcW w:w="4606" w:type="dxa"/>
            <w:shd w:val="clear" w:color="auto" w:fill="auto"/>
          </w:tcPr>
          <w:p w14:paraId="0EDE582B" w14:textId="7EBEB9CF" w:rsidR="0067513E" w:rsidRPr="00A9738E" w:rsidRDefault="0067513E" w:rsidP="00705979">
            <w:pPr>
              <w:ind w:left="993" w:hanging="284"/>
              <w:rPr>
                <w:b/>
              </w:rPr>
            </w:pPr>
            <w:r>
              <w:rPr>
                <w:b/>
                <w:szCs w:val="22"/>
              </w:rPr>
              <w:t>Za příkazce:</w:t>
            </w:r>
          </w:p>
        </w:tc>
        <w:tc>
          <w:tcPr>
            <w:tcW w:w="4606" w:type="dxa"/>
            <w:shd w:val="clear" w:color="auto" w:fill="auto"/>
          </w:tcPr>
          <w:p w14:paraId="02E92531" w14:textId="160DCEAF" w:rsidR="0067513E" w:rsidRPr="00A9738E" w:rsidRDefault="0067513E" w:rsidP="00705979">
            <w:pPr>
              <w:ind w:left="641"/>
              <w:rPr>
                <w:b/>
              </w:rPr>
            </w:pPr>
            <w:r w:rsidRPr="00146562">
              <w:rPr>
                <w:b/>
                <w:szCs w:val="22"/>
              </w:rPr>
              <w:t xml:space="preserve">Za </w:t>
            </w:r>
            <w:r>
              <w:rPr>
                <w:b/>
                <w:szCs w:val="22"/>
              </w:rPr>
              <w:t>příkazníka:</w:t>
            </w:r>
          </w:p>
        </w:tc>
      </w:tr>
      <w:tr w:rsidR="0067513E" w:rsidRPr="00A9738E" w14:paraId="22477355" w14:textId="77777777" w:rsidTr="00705979">
        <w:tc>
          <w:tcPr>
            <w:tcW w:w="4606" w:type="dxa"/>
            <w:shd w:val="clear" w:color="auto" w:fill="auto"/>
          </w:tcPr>
          <w:p w14:paraId="71B386B2" w14:textId="77777777" w:rsidR="0067513E" w:rsidRPr="00A9738E" w:rsidRDefault="0067513E" w:rsidP="00705979">
            <w:pPr>
              <w:jc w:val="center"/>
              <w:rPr>
                <w:b/>
              </w:rPr>
            </w:pPr>
          </w:p>
        </w:tc>
        <w:tc>
          <w:tcPr>
            <w:tcW w:w="4606" w:type="dxa"/>
            <w:shd w:val="clear" w:color="auto" w:fill="auto"/>
          </w:tcPr>
          <w:p w14:paraId="0F4341FE" w14:textId="77777777" w:rsidR="0067513E" w:rsidRPr="00A9738E" w:rsidRDefault="0067513E" w:rsidP="00705979">
            <w:pPr>
              <w:jc w:val="center"/>
              <w:rPr>
                <w:b/>
              </w:rPr>
            </w:pPr>
          </w:p>
        </w:tc>
      </w:tr>
      <w:tr w:rsidR="0067513E" w:rsidRPr="00A9738E" w14:paraId="3555D1A3" w14:textId="77777777" w:rsidTr="00705979">
        <w:tc>
          <w:tcPr>
            <w:tcW w:w="4606" w:type="dxa"/>
            <w:shd w:val="clear" w:color="auto" w:fill="auto"/>
          </w:tcPr>
          <w:p w14:paraId="2A20575A" w14:textId="77777777" w:rsidR="0067513E" w:rsidRPr="00A9738E" w:rsidRDefault="0067513E" w:rsidP="00705979">
            <w:pPr>
              <w:ind w:left="993" w:hanging="284"/>
              <w:rPr>
                <w:b/>
              </w:rPr>
            </w:pPr>
            <w:r w:rsidRPr="00A9738E">
              <w:t>Datum:</w:t>
            </w:r>
          </w:p>
        </w:tc>
        <w:tc>
          <w:tcPr>
            <w:tcW w:w="4606" w:type="dxa"/>
            <w:shd w:val="clear" w:color="auto" w:fill="auto"/>
          </w:tcPr>
          <w:p w14:paraId="35C3D882" w14:textId="77777777" w:rsidR="0067513E" w:rsidRPr="00A9738E" w:rsidRDefault="0067513E" w:rsidP="00705979">
            <w:pPr>
              <w:ind w:left="641"/>
              <w:rPr>
                <w:b/>
              </w:rPr>
            </w:pPr>
            <w:r w:rsidRPr="00A9738E">
              <w:rPr>
                <w:highlight w:val="yellow"/>
              </w:rPr>
              <w:t>Datum:</w:t>
            </w:r>
          </w:p>
        </w:tc>
      </w:tr>
      <w:tr w:rsidR="0067513E" w:rsidRPr="00A9738E" w14:paraId="0341A14E" w14:textId="77777777" w:rsidTr="00705979">
        <w:tc>
          <w:tcPr>
            <w:tcW w:w="4606" w:type="dxa"/>
            <w:shd w:val="clear" w:color="auto" w:fill="auto"/>
          </w:tcPr>
          <w:p w14:paraId="38582EF6" w14:textId="77777777" w:rsidR="0067513E" w:rsidRPr="00A9738E" w:rsidRDefault="0067513E" w:rsidP="00705979">
            <w:pPr>
              <w:ind w:left="709"/>
              <w:rPr>
                <w:b/>
              </w:rPr>
            </w:pPr>
            <w:proofErr w:type="gramStart"/>
            <w:r w:rsidRPr="00A9738E">
              <w:t>Místo:  Ostrava</w:t>
            </w:r>
            <w:proofErr w:type="gramEnd"/>
          </w:p>
        </w:tc>
        <w:tc>
          <w:tcPr>
            <w:tcW w:w="4606" w:type="dxa"/>
            <w:shd w:val="clear" w:color="auto" w:fill="auto"/>
          </w:tcPr>
          <w:p w14:paraId="2A0E578E" w14:textId="77777777" w:rsidR="0067513E" w:rsidRPr="00A9738E" w:rsidRDefault="0067513E" w:rsidP="00705979">
            <w:pPr>
              <w:ind w:left="641"/>
              <w:rPr>
                <w:b/>
              </w:rPr>
            </w:pPr>
            <w:r w:rsidRPr="00A9738E">
              <w:rPr>
                <w:highlight w:val="yellow"/>
              </w:rPr>
              <w:t>Místo:</w:t>
            </w:r>
          </w:p>
        </w:tc>
      </w:tr>
      <w:tr w:rsidR="0067513E" w:rsidRPr="00A9738E" w14:paraId="0198BF53" w14:textId="77777777" w:rsidTr="00705979">
        <w:tc>
          <w:tcPr>
            <w:tcW w:w="4606" w:type="dxa"/>
            <w:shd w:val="clear" w:color="auto" w:fill="auto"/>
          </w:tcPr>
          <w:p w14:paraId="07D5E217" w14:textId="77777777" w:rsidR="0067513E" w:rsidRPr="00A9738E" w:rsidRDefault="0067513E" w:rsidP="00705979">
            <w:pPr>
              <w:jc w:val="center"/>
              <w:rPr>
                <w:b/>
              </w:rPr>
            </w:pPr>
          </w:p>
        </w:tc>
        <w:tc>
          <w:tcPr>
            <w:tcW w:w="4606" w:type="dxa"/>
            <w:shd w:val="clear" w:color="auto" w:fill="auto"/>
          </w:tcPr>
          <w:p w14:paraId="334F3B0A" w14:textId="77777777" w:rsidR="0067513E" w:rsidRPr="00A9738E" w:rsidRDefault="0067513E" w:rsidP="00705979">
            <w:pPr>
              <w:jc w:val="center"/>
              <w:rPr>
                <w:b/>
              </w:rPr>
            </w:pPr>
          </w:p>
        </w:tc>
      </w:tr>
      <w:tr w:rsidR="0067513E" w:rsidRPr="00A9738E" w14:paraId="4D83C3F0" w14:textId="77777777" w:rsidTr="00705979">
        <w:tc>
          <w:tcPr>
            <w:tcW w:w="4606" w:type="dxa"/>
            <w:shd w:val="clear" w:color="auto" w:fill="auto"/>
          </w:tcPr>
          <w:p w14:paraId="5BF08F6E" w14:textId="77777777" w:rsidR="0067513E" w:rsidRPr="00A9738E" w:rsidRDefault="0067513E" w:rsidP="00705979">
            <w:pPr>
              <w:jc w:val="center"/>
              <w:rPr>
                <w:b/>
              </w:rPr>
            </w:pPr>
          </w:p>
        </w:tc>
        <w:tc>
          <w:tcPr>
            <w:tcW w:w="4606" w:type="dxa"/>
            <w:shd w:val="clear" w:color="auto" w:fill="auto"/>
          </w:tcPr>
          <w:p w14:paraId="36BB60F7" w14:textId="77777777" w:rsidR="0067513E" w:rsidRPr="00A9738E" w:rsidRDefault="0067513E" w:rsidP="00705979">
            <w:pPr>
              <w:jc w:val="center"/>
              <w:rPr>
                <w:b/>
              </w:rPr>
            </w:pPr>
          </w:p>
        </w:tc>
      </w:tr>
      <w:tr w:rsidR="0067513E" w:rsidRPr="00A9738E" w14:paraId="7586A0AF" w14:textId="77777777" w:rsidTr="00705979">
        <w:tc>
          <w:tcPr>
            <w:tcW w:w="4606" w:type="dxa"/>
            <w:shd w:val="clear" w:color="auto" w:fill="auto"/>
          </w:tcPr>
          <w:p w14:paraId="5300B0B8" w14:textId="77777777" w:rsidR="0067513E" w:rsidRPr="00A9738E" w:rsidRDefault="0067513E" w:rsidP="00705979">
            <w:pPr>
              <w:jc w:val="center"/>
              <w:rPr>
                <w:b/>
              </w:rPr>
            </w:pPr>
          </w:p>
        </w:tc>
        <w:tc>
          <w:tcPr>
            <w:tcW w:w="4606" w:type="dxa"/>
            <w:shd w:val="clear" w:color="auto" w:fill="auto"/>
          </w:tcPr>
          <w:p w14:paraId="5C885736" w14:textId="77777777" w:rsidR="0067513E" w:rsidRPr="00A9738E" w:rsidRDefault="0067513E" w:rsidP="00705979">
            <w:pPr>
              <w:jc w:val="center"/>
              <w:rPr>
                <w:b/>
              </w:rPr>
            </w:pPr>
          </w:p>
        </w:tc>
      </w:tr>
      <w:tr w:rsidR="0067513E" w:rsidRPr="00A9738E" w14:paraId="7A74F8A1" w14:textId="77777777" w:rsidTr="00705979">
        <w:tc>
          <w:tcPr>
            <w:tcW w:w="4606" w:type="dxa"/>
            <w:shd w:val="clear" w:color="auto" w:fill="auto"/>
          </w:tcPr>
          <w:p w14:paraId="48CF5342" w14:textId="77777777" w:rsidR="0067513E" w:rsidRPr="00A9738E" w:rsidRDefault="0067513E" w:rsidP="00705979">
            <w:pPr>
              <w:jc w:val="center"/>
              <w:rPr>
                <w:b/>
              </w:rPr>
            </w:pPr>
          </w:p>
        </w:tc>
        <w:tc>
          <w:tcPr>
            <w:tcW w:w="4606" w:type="dxa"/>
            <w:shd w:val="clear" w:color="auto" w:fill="auto"/>
          </w:tcPr>
          <w:p w14:paraId="54B9E437" w14:textId="77777777" w:rsidR="0067513E" w:rsidRPr="00A9738E" w:rsidRDefault="0067513E" w:rsidP="00705979">
            <w:pPr>
              <w:jc w:val="center"/>
              <w:rPr>
                <w:b/>
              </w:rPr>
            </w:pPr>
          </w:p>
        </w:tc>
      </w:tr>
      <w:tr w:rsidR="0067513E" w:rsidRPr="00A9738E" w14:paraId="7CC45951" w14:textId="77777777" w:rsidTr="00705979">
        <w:tc>
          <w:tcPr>
            <w:tcW w:w="4606" w:type="dxa"/>
            <w:shd w:val="clear" w:color="auto" w:fill="auto"/>
          </w:tcPr>
          <w:p w14:paraId="747332D8" w14:textId="77777777" w:rsidR="0067513E" w:rsidRPr="00A9738E" w:rsidRDefault="0067513E" w:rsidP="00705979">
            <w:pPr>
              <w:jc w:val="center"/>
              <w:rPr>
                <w:b/>
              </w:rPr>
            </w:pPr>
          </w:p>
        </w:tc>
        <w:tc>
          <w:tcPr>
            <w:tcW w:w="4606" w:type="dxa"/>
            <w:shd w:val="clear" w:color="auto" w:fill="auto"/>
          </w:tcPr>
          <w:p w14:paraId="02727A24" w14:textId="77777777" w:rsidR="0067513E" w:rsidRPr="00A9738E" w:rsidRDefault="0067513E" w:rsidP="00705979">
            <w:pPr>
              <w:jc w:val="center"/>
              <w:rPr>
                <w:b/>
              </w:rPr>
            </w:pPr>
          </w:p>
        </w:tc>
      </w:tr>
      <w:tr w:rsidR="0067513E" w:rsidRPr="00A9738E" w14:paraId="413189E8" w14:textId="77777777" w:rsidTr="00705979">
        <w:tc>
          <w:tcPr>
            <w:tcW w:w="4606" w:type="dxa"/>
            <w:shd w:val="clear" w:color="auto" w:fill="auto"/>
          </w:tcPr>
          <w:p w14:paraId="13A37902" w14:textId="77777777" w:rsidR="0067513E" w:rsidRPr="00A9738E" w:rsidRDefault="0067513E" w:rsidP="00705979">
            <w:pPr>
              <w:jc w:val="center"/>
              <w:rPr>
                <w:b/>
              </w:rPr>
            </w:pPr>
          </w:p>
        </w:tc>
        <w:tc>
          <w:tcPr>
            <w:tcW w:w="4606" w:type="dxa"/>
            <w:shd w:val="clear" w:color="auto" w:fill="auto"/>
          </w:tcPr>
          <w:p w14:paraId="01660098" w14:textId="77777777" w:rsidR="0067513E" w:rsidRPr="00A9738E" w:rsidRDefault="0067513E" w:rsidP="00705979">
            <w:pPr>
              <w:jc w:val="center"/>
              <w:rPr>
                <w:b/>
              </w:rPr>
            </w:pPr>
          </w:p>
        </w:tc>
      </w:tr>
      <w:tr w:rsidR="0067513E" w:rsidRPr="00A9738E" w14:paraId="5BF11673" w14:textId="77777777" w:rsidTr="00705979">
        <w:tc>
          <w:tcPr>
            <w:tcW w:w="4606" w:type="dxa"/>
            <w:shd w:val="clear" w:color="auto" w:fill="auto"/>
          </w:tcPr>
          <w:p w14:paraId="24845616" w14:textId="77777777" w:rsidR="0067513E" w:rsidRPr="00A9738E" w:rsidRDefault="0067513E" w:rsidP="00705979">
            <w:pPr>
              <w:jc w:val="center"/>
              <w:rPr>
                <w:b/>
              </w:rPr>
            </w:pPr>
          </w:p>
        </w:tc>
        <w:tc>
          <w:tcPr>
            <w:tcW w:w="4606" w:type="dxa"/>
            <w:shd w:val="clear" w:color="auto" w:fill="auto"/>
          </w:tcPr>
          <w:p w14:paraId="03E74FE7" w14:textId="77777777" w:rsidR="0067513E" w:rsidRPr="00A9738E" w:rsidRDefault="0067513E" w:rsidP="00705979">
            <w:pPr>
              <w:jc w:val="center"/>
              <w:rPr>
                <w:b/>
              </w:rPr>
            </w:pPr>
          </w:p>
        </w:tc>
      </w:tr>
      <w:tr w:rsidR="0067513E" w:rsidRPr="00A9738E" w14:paraId="6367BA70" w14:textId="77777777" w:rsidTr="00705979">
        <w:tc>
          <w:tcPr>
            <w:tcW w:w="4606" w:type="dxa"/>
            <w:shd w:val="clear" w:color="auto" w:fill="auto"/>
          </w:tcPr>
          <w:p w14:paraId="4AF72932" w14:textId="77777777" w:rsidR="0067513E" w:rsidRPr="00A9738E" w:rsidRDefault="0067513E" w:rsidP="00705979">
            <w:pPr>
              <w:jc w:val="center"/>
              <w:rPr>
                <w:b/>
              </w:rPr>
            </w:pPr>
            <w:r w:rsidRPr="00A9738E">
              <w:t>…………………………………….</w:t>
            </w:r>
          </w:p>
        </w:tc>
        <w:tc>
          <w:tcPr>
            <w:tcW w:w="4606" w:type="dxa"/>
            <w:shd w:val="clear" w:color="auto" w:fill="auto"/>
          </w:tcPr>
          <w:p w14:paraId="06F440D4" w14:textId="77777777" w:rsidR="0067513E" w:rsidRPr="00A9738E" w:rsidRDefault="0067513E" w:rsidP="00705979">
            <w:pPr>
              <w:jc w:val="center"/>
              <w:rPr>
                <w:b/>
              </w:rPr>
            </w:pPr>
            <w:r w:rsidRPr="00A9738E">
              <w:rPr>
                <w:highlight w:val="yellow"/>
              </w:rPr>
              <w:t>…………………………………….</w:t>
            </w:r>
          </w:p>
        </w:tc>
      </w:tr>
      <w:tr w:rsidR="0067513E" w:rsidRPr="00A9738E" w14:paraId="1CF06B56" w14:textId="77777777" w:rsidTr="00705979">
        <w:tc>
          <w:tcPr>
            <w:tcW w:w="4606" w:type="dxa"/>
            <w:shd w:val="clear" w:color="auto" w:fill="auto"/>
          </w:tcPr>
          <w:p w14:paraId="1D684816" w14:textId="77777777" w:rsidR="0067513E" w:rsidRPr="00A9738E" w:rsidRDefault="0067513E" w:rsidP="00705979">
            <w:pPr>
              <w:jc w:val="center"/>
              <w:rPr>
                <w:b/>
              </w:rPr>
            </w:pPr>
            <w:r w:rsidRPr="00A9738E">
              <w:rPr>
                <w:b/>
              </w:rPr>
              <w:t>Bc. Richard Vereš</w:t>
            </w:r>
          </w:p>
        </w:tc>
        <w:tc>
          <w:tcPr>
            <w:tcW w:w="4606" w:type="dxa"/>
            <w:shd w:val="clear" w:color="auto" w:fill="auto"/>
          </w:tcPr>
          <w:p w14:paraId="44A22EF6" w14:textId="77777777" w:rsidR="0067513E" w:rsidRPr="00A9738E" w:rsidRDefault="0067513E" w:rsidP="00705979">
            <w:pPr>
              <w:jc w:val="center"/>
              <w:rPr>
                <w:b/>
              </w:rPr>
            </w:pPr>
            <w:r w:rsidRPr="00A9738E">
              <w:rPr>
                <w:b/>
                <w:highlight w:val="yellow"/>
              </w:rPr>
              <w:t>titul, jméno, příjmení</w:t>
            </w:r>
          </w:p>
        </w:tc>
      </w:tr>
      <w:tr w:rsidR="0067513E" w:rsidRPr="00A9738E" w14:paraId="686BF090" w14:textId="77777777" w:rsidTr="00705979">
        <w:tc>
          <w:tcPr>
            <w:tcW w:w="4606" w:type="dxa"/>
            <w:shd w:val="clear" w:color="auto" w:fill="auto"/>
          </w:tcPr>
          <w:p w14:paraId="4E527F29" w14:textId="77777777" w:rsidR="0067513E" w:rsidRPr="00A9738E" w:rsidRDefault="0067513E" w:rsidP="00705979">
            <w:pPr>
              <w:jc w:val="center"/>
              <w:rPr>
                <w:b/>
              </w:rPr>
            </w:pPr>
            <w:r w:rsidRPr="00A9738E">
              <w:t>starosta</w:t>
            </w:r>
          </w:p>
        </w:tc>
        <w:tc>
          <w:tcPr>
            <w:tcW w:w="4606" w:type="dxa"/>
            <w:shd w:val="clear" w:color="auto" w:fill="auto"/>
          </w:tcPr>
          <w:p w14:paraId="4DE51538" w14:textId="77777777" w:rsidR="0067513E" w:rsidRPr="00A9738E" w:rsidRDefault="0067513E" w:rsidP="00705979">
            <w:pPr>
              <w:jc w:val="center"/>
              <w:rPr>
                <w:b/>
              </w:rPr>
            </w:pPr>
            <w:r w:rsidRPr="00A9738E">
              <w:rPr>
                <w:highlight w:val="yellow"/>
              </w:rPr>
              <w:t>funkce</w:t>
            </w:r>
          </w:p>
        </w:tc>
      </w:tr>
    </w:tbl>
    <w:p w14:paraId="700BC701" w14:textId="77777777" w:rsidR="0067513E" w:rsidRDefault="0067513E" w:rsidP="001170A6">
      <w:pPr>
        <w:tabs>
          <w:tab w:val="left" w:pos="0"/>
          <w:tab w:val="left" w:pos="4990"/>
        </w:tabs>
        <w:spacing w:before="120"/>
        <w:rPr>
          <w:rFonts w:ascii="Arial" w:hAnsi="Arial" w:cs="Arial"/>
          <w:b/>
          <w:sz w:val="20"/>
        </w:rPr>
      </w:pPr>
    </w:p>
    <w:p w14:paraId="22383406" w14:textId="77777777" w:rsidR="001170A6" w:rsidRDefault="001170A6" w:rsidP="001170A6">
      <w:pPr>
        <w:tabs>
          <w:tab w:val="left" w:pos="0"/>
          <w:tab w:val="left" w:leader="underscore" w:pos="4706"/>
          <w:tab w:val="left" w:pos="4990"/>
          <w:tab w:val="left" w:leader="underscore" w:pos="9639"/>
        </w:tabs>
        <w:rPr>
          <w:szCs w:val="22"/>
        </w:rPr>
      </w:pPr>
    </w:p>
    <w:p w14:paraId="6130916F" w14:textId="77777777" w:rsidR="001170A6" w:rsidRDefault="001170A6" w:rsidP="001170A6">
      <w:pPr>
        <w:tabs>
          <w:tab w:val="left" w:pos="0"/>
          <w:tab w:val="left" w:leader="underscore" w:pos="4706"/>
          <w:tab w:val="left" w:pos="4990"/>
          <w:tab w:val="left" w:leader="underscore" w:pos="9639"/>
        </w:tabs>
        <w:rPr>
          <w:szCs w:val="22"/>
        </w:rPr>
      </w:pPr>
    </w:p>
    <w:p w14:paraId="1F484590" w14:textId="77777777" w:rsidR="001170A6" w:rsidRDefault="001170A6" w:rsidP="001170A6">
      <w:pPr>
        <w:tabs>
          <w:tab w:val="left" w:pos="0"/>
          <w:tab w:val="left" w:pos="1845"/>
          <w:tab w:val="left" w:leader="underscore" w:pos="4706"/>
          <w:tab w:val="left" w:pos="4990"/>
          <w:tab w:val="left" w:leader="underscore" w:pos="9639"/>
        </w:tabs>
        <w:rPr>
          <w:szCs w:val="22"/>
        </w:rPr>
      </w:pPr>
    </w:p>
    <w:p w14:paraId="32A170EB" w14:textId="77777777" w:rsidR="001170A6" w:rsidRDefault="001170A6" w:rsidP="001170A6">
      <w:pPr>
        <w:tabs>
          <w:tab w:val="left" w:pos="0"/>
          <w:tab w:val="left" w:pos="1845"/>
          <w:tab w:val="left" w:leader="underscore" w:pos="4706"/>
          <w:tab w:val="left" w:pos="4990"/>
          <w:tab w:val="left" w:leader="underscore" w:pos="9639"/>
        </w:tabs>
        <w:rPr>
          <w:szCs w:val="22"/>
        </w:rPr>
      </w:pPr>
    </w:p>
    <w:p w14:paraId="7675A569" w14:textId="77777777" w:rsidR="001170A6" w:rsidRDefault="001170A6" w:rsidP="001170A6">
      <w:pPr>
        <w:tabs>
          <w:tab w:val="left" w:pos="0"/>
          <w:tab w:val="left" w:pos="1845"/>
          <w:tab w:val="left" w:leader="underscore" w:pos="4706"/>
          <w:tab w:val="left" w:pos="4990"/>
          <w:tab w:val="left" w:leader="underscore" w:pos="9639"/>
        </w:tabs>
        <w:rPr>
          <w:szCs w:val="22"/>
        </w:rPr>
      </w:pPr>
    </w:p>
    <w:p w14:paraId="1A579646" w14:textId="77777777" w:rsidR="001170A6" w:rsidRDefault="001170A6" w:rsidP="001170A6">
      <w:pPr>
        <w:tabs>
          <w:tab w:val="left" w:pos="0"/>
          <w:tab w:val="left" w:leader="underscore" w:pos="4706"/>
          <w:tab w:val="left" w:pos="4990"/>
          <w:tab w:val="left" w:leader="underscore" w:pos="9639"/>
        </w:tabs>
        <w:rPr>
          <w:szCs w:val="22"/>
        </w:rPr>
      </w:pPr>
    </w:p>
    <w:p w14:paraId="7AEB2495" w14:textId="77777777" w:rsidR="001170A6" w:rsidRDefault="001170A6" w:rsidP="0067513E">
      <w:pPr>
        <w:pStyle w:val="Nzev"/>
        <w:tabs>
          <w:tab w:val="left" w:pos="960"/>
        </w:tabs>
        <w:jc w:val="both"/>
        <w:rPr>
          <w:rFonts w:cs="Tahoma"/>
          <w:sz w:val="20"/>
          <w:szCs w:val="22"/>
        </w:rPr>
      </w:pPr>
    </w:p>
    <w:p w14:paraId="29E75946" w14:textId="77777777" w:rsidR="001170A6" w:rsidRDefault="001170A6"/>
    <w:sectPr w:rsidR="001170A6" w:rsidSect="008823ED">
      <w:headerReference w:type="default" r:id="rId7"/>
      <w:footerReference w:type="default" r:id="rId8"/>
      <w:pgSz w:w="11906" w:h="16838"/>
      <w:pgMar w:top="1672" w:right="1106" w:bottom="1843" w:left="1260" w:header="708"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6902D" w14:textId="77777777" w:rsidR="00387097" w:rsidRDefault="00387097" w:rsidP="001170A6">
      <w:r>
        <w:separator/>
      </w:r>
    </w:p>
  </w:endnote>
  <w:endnote w:type="continuationSeparator" w:id="0">
    <w:p w14:paraId="1BD27DCF" w14:textId="77777777" w:rsidR="00387097" w:rsidRDefault="00387097" w:rsidP="0011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29919" w14:textId="7E0A4F19" w:rsidR="00A02694" w:rsidRPr="005C4D92" w:rsidRDefault="00C72167" w:rsidP="00FE048B">
    <w:pPr>
      <w:jc w:val="left"/>
      <w:rPr>
        <w:rStyle w:val="slostrnky"/>
        <w:rFonts w:ascii="Arial" w:hAnsi="Arial" w:cs="Arial"/>
        <w:color w:val="1F497D"/>
        <w:sz w:val="16"/>
        <w:szCs w:val="16"/>
      </w:rPr>
    </w:pPr>
    <w:r w:rsidRPr="004B331E">
      <w:rPr>
        <w:rStyle w:val="slostrnky"/>
        <w:rFonts w:ascii="Arial" w:hAnsi="Arial" w:cs="Arial"/>
        <w:color w:val="003C69"/>
        <w:sz w:val="16"/>
      </w:rPr>
      <w:fldChar w:fldCharType="begin"/>
    </w:r>
    <w:r w:rsidRPr="004B331E">
      <w:rPr>
        <w:rStyle w:val="slostrnky"/>
        <w:rFonts w:ascii="Arial" w:hAnsi="Arial" w:cs="Arial"/>
        <w:color w:val="003C69"/>
        <w:sz w:val="16"/>
      </w:rPr>
      <w:instrText xml:space="preserve"> PAGE </w:instrText>
    </w:r>
    <w:r w:rsidRPr="004B331E">
      <w:rPr>
        <w:rStyle w:val="slostrnky"/>
        <w:rFonts w:ascii="Arial" w:hAnsi="Arial" w:cs="Arial"/>
        <w:color w:val="003C69"/>
        <w:sz w:val="16"/>
      </w:rPr>
      <w:fldChar w:fldCharType="separate"/>
    </w:r>
    <w:r>
      <w:rPr>
        <w:rStyle w:val="slostrnky"/>
        <w:rFonts w:ascii="Arial" w:hAnsi="Arial" w:cs="Arial"/>
        <w:noProof/>
        <w:color w:val="003C69"/>
        <w:sz w:val="16"/>
      </w:rPr>
      <w:t>9</w:t>
    </w:r>
    <w:r w:rsidRPr="004B331E">
      <w:rPr>
        <w:rStyle w:val="slostrnky"/>
        <w:rFonts w:ascii="Arial" w:hAnsi="Arial" w:cs="Arial"/>
        <w:color w:val="003C69"/>
        <w:sz w:val="16"/>
      </w:rPr>
      <w:fldChar w:fldCharType="end"/>
    </w:r>
    <w:r w:rsidRPr="004B331E">
      <w:rPr>
        <w:rStyle w:val="slostrnky"/>
        <w:rFonts w:ascii="Arial" w:hAnsi="Arial" w:cs="Arial"/>
        <w:color w:val="003C69"/>
        <w:sz w:val="16"/>
      </w:rPr>
      <w:t>/</w:t>
    </w:r>
    <w:r w:rsidRPr="004B331E">
      <w:rPr>
        <w:rStyle w:val="slostrnky"/>
        <w:rFonts w:ascii="Arial" w:hAnsi="Arial" w:cs="Arial"/>
        <w:color w:val="003C69"/>
        <w:sz w:val="16"/>
      </w:rPr>
      <w:fldChar w:fldCharType="begin"/>
    </w:r>
    <w:r w:rsidRPr="004B331E">
      <w:rPr>
        <w:rStyle w:val="slostrnky"/>
        <w:rFonts w:ascii="Arial" w:hAnsi="Arial" w:cs="Arial"/>
        <w:color w:val="003C69"/>
        <w:sz w:val="16"/>
      </w:rPr>
      <w:instrText xml:space="preserve"> NUMPAGES </w:instrText>
    </w:r>
    <w:r w:rsidRPr="004B331E">
      <w:rPr>
        <w:rStyle w:val="slostrnky"/>
        <w:rFonts w:ascii="Arial" w:hAnsi="Arial" w:cs="Arial"/>
        <w:color w:val="003C69"/>
        <w:sz w:val="16"/>
      </w:rPr>
      <w:fldChar w:fldCharType="separate"/>
    </w:r>
    <w:r>
      <w:rPr>
        <w:rStyle w:val="slostrnky"/>
        <w:rFonts w:ascii="Arial" w:hAnsi="Arial" w:cs="Arial"/>
        <w:noProof/>
        <w:color w:val="003C69"/>
        <w:sz w:val="16"/>
      </w:rPr>
      <w:t>9</w:t>
    </w:r>
    <w:r w:rsidRPr="004B331E">
      <w:rPr>
        <w:rStyle w:val="slostrnky"/>
        <w:rFonts w:ascii="Arial" w:hAnsi="Arial" w:cs="Arial"/>
        <w:color w:val="003C69"/>
        <w:sz w:val="16"/>
      </w:rPr>
      <w:fldChar w:fldCharType="end"/>
    </w:r>
    <w:r w:rsidRPr="004B331E">
      <w:rPr>
        <w:rStyle w:val="slostrnky"/>
        <w:rFonts w:ascii="Arial" w:hAnsi="Arial" w:cs="Arial"/>
        <w:color w:val="003C69"/>
        <w:sz w:val="16"/>
      </w:rPr>
      <w:tab/>
    </w:r>
    <w:r>
      <w:rPr>
        <w:rStyle w:val="slostrnky"/>
        <w:rFonts w:ascii="Arial" w:hAnsi="Arial" w:cs="Arial"/>
        <w:color w:val="1F497D"/>
        <w:sz w:val="16"/>
        <w:szCs w:val="16"/>
      </w:rPr>
      <w:t xml:space="preserve">Smlouva </w:t>
    </w:r>
    <w:r w:rsidRPr="005C4D92">
      <w:rPr>
        <w:rStyle w:val="slostrnky"/>
        <w:rFonts w:ascii="Arial" w:hAnsi="Arial" w:cs="Arial"/>
        <w:color w:val="1F497D"/>
        <w:sz w:val="16"/>
        <w:szCs w:val="16"/>
      </w:rPr>
      <w:t xml:space="preserve">příkazní </w:t>
    </w:r>
    <w:r>
      <w:rPr>
        <w:rStyle w:val="slostrnky"/>
        <w:rFonts w:ascii="Arial" w:hAnsi="Arial" w:cs="Arial"/>
        <w:color w:val="1F497D"/>
        <w:sz w:val="16"/>
        <w:szCs w:val="16"/>
      </w:rPr>
      <w:t xml:space="preserve">– „Multifunkční dům </w:t>
    </w:r>
    <w:proofErr w:type="spellStart"/>
    <w:r>
      <w:rPr>
        <w:rStyle w:val="slostrnky"/>
        <w:rFonts w:ascii="Arial" w:hAnsi="Arial" w:cs="Arial"/>
        <w:color w:val="1F497D"/>
        <w:sz w:val="16"/>
        <w:szCs w:val="16"/>
      </w:rPr>
      <w:t>Muglinov</w:t>
    </w:r>
    <w:proofErr w:type="spellEnd"/>
    <w:r>
      <w:rPr>
        <w:rStyle w:val="slostrnky"/>
        <w:rFonts w:ascii="Arial" w:hAnsi="Arial" w:cs="Arial"/>
        <w:color w:val="1F497D"/>
        <w:sz w:val="16"/>
        <w:szCs w:val="16"/>
      </w:rPr>
      <w:t>“</w:t>
    </w:r>
    <w:r w:rsidR="008823ED">
      <w:rPr>
        <w:rStyle w:val="slostrnky"/>
        <w:rFonts w:ascii="Arial" w:hAnsi="Arial" w:cs="Arial"/>
        <w:color w:val="1F497D"/>
        <w:sz w:val="16"/>
        <w:szCs w:val="16"/>
      </w:rPr>
      <w:tab/>
    </w:r>
    <w:r w:rsidR="008823ED">
      <w:rPr>
        <w:rStyle w:val="slostrnky"/>
        <w:rFonts w:ascii="Arial" w:hAnsi="Arial" w:cs="Arial"/>
        <w:color w:val="1F497D"/>
        <w:sz w:val="16"/>
        <w:szCs w:val="16"/>
      </w:rPr>
      <w:tab/>
    </w:r>
    <w:r w:rsidR="008823ED">
      <w:rPr>
        <w:rStyle w:val="slostrnky"/>
        <w:rFonts w:ascii="Arial" w:hAnsi="Arial" w:cs="Arial"/>
        <w:color w:val="1F497D"/>
        <w:sz w:val="16"/>
        <w:szCs w:val="16"/>
      </w:rPr>
      <w:tab/>
    </w:r>
    <w:r w:rsidR="008823ED">
      <w:rPr>
        <w:rStyle w:val="slostrnky"/>
        <w:rFonts w:ascii="Arial" w:hAnsi="Arial" w:cs="Arial"/>
        <w:color w:val="1F497D"/>
        <w:sz w:val="16"/>
        <w:szCs w:val="16"/>
      </w:rPr>
      <w:tab/>
    </w:r>
    <w:r w:rsidR="008823ED">
      <w:rPr>
        <w:rStyle w:val="slostrnky"/>
        <w:rFonts w:ascii="Arial" w:hAnsi="Arial" w:cs="Arial"/>
        <w:color w:val="1F497D"/>
        <w:sz w:val="16"/>
        <w:szCs w:val="16"/>
      </w:rPr>
      <w:tab/>
    </w:r>
    <w:r w:rsidR="008823ED">
      <w:rPr>
        <w:rStyle w:val="slostrnky"/>
        <w:rFonts w:ascii="Arial" w:hAnsi="Arial" w:cs="Arial"/>
        <w:noProof/>
        <w:color w:val="1F497D"/>
        <w:sz w:val="16"/>
        <w:szCs w:val="16"/>
      </w:rPr>
      <w:drawing>
        <wp:inline distT="0" distB="0" distL="0" distR="0" wp14:anchorId="033D192D" wp14:editId="1D5128FE">
          <wp:extent cx="1487805" cy="365760"/>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65760"/>
                  </a:xfrm>
                  <a:prstGeom prst="rect">
                    <a:avLst/>
                  </a:prstGeom>
                  <a:noFill/>
                </pic:spPr>
              </pic:pic>
            </a:graphicData>
          </a:graphic>
        </wp:inline>
      </w:drawing>
    </w:r>
  </w:p>
  <w:p w14:paraId="3BC82B60" w14:textId="77777777" w:rsidR="00FD7611" w:rsidRPr="004B331E" w:rsidRDefault="00214879" w:rsidP="00FE048B">
    <w:pPr>
      <w:pStyle w:val="Zpat"/>
      <w:tabs>
        <w:tab w:val="clear" w:pos="4536"/>
        <w:tab w:val="clear" w:pos="9072"/>
        <w:tab w:val="center" w:pos="180"/>
        <w:tab w:val="left" w:pos="3060"/>
      </w:tabs>
      <w:ind w:left="-28" w:right="2800" w:hanging="539"/>
      <w:rPr>
        <w:rFonts w:ascii="Arial" w:hAnsi="Arial" w:cs="Arial"/>
        <w:color w:val="003C69"/>
        <w:sz w:val="16"/>
      </w:rPr>
    </w:pPr>
  </w:p>
  <w:p w14:paraId="0934CCCF" w14:textId="77777777" w:rsidR="00FD7611" w:rsidRDefault="00214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B4B07" w14:textId="77777777" w:rsidR="00387097" w:rsidRDefault="00387097" w:rsidP="001170A6">
      <w:r>
        <w:separator/>
      </w:r>
    </w:p>
  </w:footnote>
  <w:footnote w:type="continuationSeparator" w:id="0">
    <w:p w14:paraId="525694EF" w14:textId="77777777" w:rsidR="00387097" w:rsidRDefault="00387097" w:rsidP="0011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3F8DC" w14:textId="77777777" w:rsidR="00997AD0" w:rsidRPr="00D73569" w:rsidRDefault="001170A6" w:rsidP="001170A6">
    <w:pPr>
      <w:tabs>
        <w:tab w:val="left" w:pos="3015"/>
      </w:tabs>
      <w:jc w:val="left"/>
      <w:rPr>
        <w:rFonts w:ascii="Arial" w:hAnsi="Arial" w:cs="Arial"/>
        <w:b/>
        <w:bCs/>
        <w:color w:val="003366"/>
        <w:sz w:val="20"/>
      </w:rPr>
    </w:pPr>
    <w:r w:rsidRPr="00D73569">
      <w:rPr>
        <w:noProof/>
      </w:rPr>
      <w:drawing>
        <wp:anchor distT="0" distB="0" distL="114300" distR="114300" simplePos="0" relativeHeight="251660288" behindDoc="0" locked="0" layoutInCell="1" allowOverlap="1" wp14:anchorId="6B5F25D2" wp14:editId="3C3AE5AC">
          <wp:simplePos x="0" y="0"/>
          <wp:positionH relativeFrom="column">
            <wp:posOffset>-76200</wp:posOffset>
          </wp:positionH>
          <wp:positionV relativeFrom="paragraph">
            <wp:posOffset>5715</wp:posOffset>
          </wp:positionV>
          <wp:extent cx="401320" cy="457200"/>
          <wp:effectExtent l="0" t="0" r="0" b="0"/>
          <wp:wrapSquare wrapText="bothSides"/>
          <wp:docPr id="36" name="Obrázek 36"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2167" w:rsidRPr="00D73569">
      <w:rPr>
        <w:rFonts w:ascii="Arial" w:hAnsi="Arial" w:cs="Arial"/>
        <w:noProof/>
        <w:color w:val="003366"/>
        <w:sz w:val="20"/>
      </w:rPr>
      <w:t>Statutární</w:t>
    </w:r>
    <w:r w:rsidR="00C72167" w:rsidRPr="00D73569">
      <w:rPr>
        <w:rFonts w:ascii="Arial" w:hAnsi="Arial" w:cs="Arial"/>
        <w:color w:val="003366"/>
        <w:sz w:val="20"/>
      </w:rPr>
      <w:t xml:space="preserve"> </w:t>
    </w:r>
    <w:r w:rsidR="00C72167" w:rsidRPr="00D73569">
      <w:rPr>
        <w:rFonts w:ascii="Arial" w:hAnsi="Arial" w:cs="Arial"/>
        <w:noProof/>
        <w:color w:val="003366"/>
        <w:sz w:val="20"/>
      </w:rPr>
      <w:t>město Ostrava</w:t>
    </w:r>
    <w:r w:rsidR="00C72167" w:rsidRPr="00D73569">
      <w:rPr>
        <w:rFonts w:ascii="Arial" w:hAnsi="Arial" w:cs="Arial"/>
        <w:noProof/>
        <w:color w:val="003366"/>
        <w:sz w:val="20"/>
      </w:rPr>
      <w:tab/>
    </w:r>
    <w:r w:rsidR="00C72167" w:rsidRPr="00D73569">
      <w:rPr>
        <w:rFonts w:ascii="Arial" w:hAnsi="Arial" w:cs="Arial"/>
        <w:noProof/>
        <w:color w:val="003366"/>
        <w:sz w:val="20"/>
      </w:rPr>
      <w:tab/>
    </w:r>
    <w:r w:rsidR="00C72167" w:rsidRPr="00D73569">
      <w:rPr>
        <w:rFonts w:ascii="Arial" w:hAnsi="Arial" w:cs="Arial"/>
        <w:noProof/>
        <w:color w:val="003366"/>
        <w:sz w:val="20"/>
      </w:rPr>
      <w:tab/>
    </w:r>
    <w:r w:rsidR="00C72167" w:rsidRPr="00D73569">
      <w:rPr>
        <w:rFonts w:ascii="Arial" w:hAnsi="Arial" w:cs="Arial"/>
        <w:noProof/>
        <w:color w:val="003366"/>
        <w:sz w:val="20"/>
      </w:rPr>
      <w:tab/>
    </w:r>
    <w:r w:rsidR="00C72167" w:rsidRPr="00D73569">
      <w:rPr>
        <w:rFonts w:ascii="Arial" w:hAnsi="Arial" w:cs="Arial"/>
        <w:noProof/>
        <w:color w:val="003366"/>
        <w:sz w:val="20"/>
      </w:rPr>
      <w:tab/>
    </w:r>
    <w:r w:rsidR="00C72167" w:rsidRPr="00D73569">
      <w:rPr>
        <w:rFonts w:ascii="Arial" w:hAnsi="Arial" w:cs="Arial"/>
        <w:noProof/>
        <w:color w:val="003366"/>
        <w:sz w:val="20"/>
      </w:rPr>
      <w:tab/>
      <w:t xml:space="preserve">  </w:t>
    </w:r>
    <w:r w:rsidR="00C72167" w:rsidRPr="00D73569">
      <w:rPr>
        <w:rFonts w:ascii="Arial" w:hAnsi="Arial" w:cs="Arial"/>
        <w:noProof/>
        <w:color w:val="003366"/>
        <w:sz w:val="20"/>
      </w:rPr>
      <w:tab/>
    </w:r>
  </w:p>
  <w:p w14:paraId="026ECBB8" w14:textId="77777777" w:rsidR="00D73569" w:rsidRPr="00D73569" w:rsidRDefault="00C72167" w:rsidP="00A671D1">
    <w:pPr>
      <w:widowControl w:val="0"/>
      <w:autoSpaceDE w:val="0"/>
      <w:autoSpaceDN w:val="0"/>
      <w:adjustRightInd w:val="0"/>
      <w:ind w:left="567"/>
      <w:jc w:val="left"/>
      <w:rPr>
        <w:rFonts w:ascii="Arial" w:hAnsi="Arial" w:cs="Arial"/>
        <w:b/>
        <w:bCs/>
        <w:color w:val="00365F"/>
        <w:sz w:val="20"/>
      </w:rPr>
    </w:pPr>
    <w:r w:rsidRPr="00D73569">
      <w:rPr>
        <w:rFonts w:ascii="Arial" w:hAnsi="Arial" w:cs="Arial"/>
        <w:b/>
        <w:bCs/>
        <w:color w:val="00365F"/>
        <w:sz w:val="20"/>
      </w:rPr>
      <w:t>městský obvod Slezská Ostrava</w:t>
    </w:r>
  </w:p>
  <w:p w14:paraId="6F8A035E" w14:textId="5FFB5BC1" w:rsidR="00D73569" w:rsidRPr="00D73569" w:rsidRDefault="00C72167" w:rsidP="00A671D1">
    <w:pPr>
      <w:tabs>
        <w:tab w:val="left" w:pos="3015"/>
        <w:tab w:val="center" w:pos="4536"/>
        <w:tab w:val="right" w:pos="9072"/>
      </w:tabs>
      <w:ind w:left="567"/>
      <w:jc w:val="left"/>
      <w:rPr>
        <w:rFonts w:ascii="Arial" w:hAnsi="Arial" w:cs="Arial"/>
        <w:b/>
        <w:color w:val="004080"/>
        <w:sz w:val="20"/>
      </w:rPr>
    </w:pPr>
    <w:r w:rsidRPr="00D73569">
      <w:rPr>
        <w:rFonts w:ascii="Arial" w:hAnsi="Arial" w:cs="Arial"/>
        <w:b/>
        <w:color w:val="004080"/>
        <w:sz w:val="20"/>
      </w:rPr>
      <w:t>úřad městského obvodu</w:t>
    </w:r>
    <w:r w:rsidR="00FD366F">
      <w:rPr>
        <w:rFonts w:ascii="Arial" w:hAnsi="Arial" w:cs="Arial"/>
        <w:b/>
        <w:color w:val="004080"/>
        <w:sz w:val="20"/>
      </w:rPr>
      <w:tab/>
    </w:r>
    <w:r w:rsidR="00FD366F">
      <w:rPr>
        <w:rFonts w:ascii="Arial" w:hAnsi="Arial" w:cs="Arial"/>
        <w:b/>
        <w:color w:val="004080"/>
        <w:sz w:val="20"/>
      </w:rPr>
      <w:tab/>
    </w:r>
  </w:p>
  <w:p w14:paraId="1CB02FD4" w14:textId="77777777" w:rsidR="00FD7611" w:rsidRPr="00997AD0" w:rsidRDefault="00214879" w:rsidP="00D73569">
    <w:pPr>
      <w:pStyle w:val="Zhlav"/>
      <w:ind w:left="709"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60B"/>
    <w:multiLevelType w:val="multilevel"/>
    <w:tmpl w:val="1D9AE8E2"/>
    <w:lvl w:ilvl="0">
      <w:start w:val="1"/>
      <w:numFmt w:val="none"/>
      <w:pStyle w:val="Nadpis1"/>
      <w:lvlText w:val=""/>
      <w:lvlJc w:val="left"/>
      <w:pPr>
        <w:tabs>
          <w:tab w:val="num" w:pos="0"/>
        </w:tabs>
        <w:ind w:left="0" w:firstLine="0"/>
      </w:pPr>
      <w:rPr>
        <w:rFonts w:cs="Times New Roman" w:hint="default"/>
        <w:b/>
        <w:i w:val="0"/>
        <w:sz w:val="22"/>
      </w:rPr>
    </w:lvl>
    <w:lvl w:ilvl="1">
      <w:start w:val="1"/>
      <w:numFmt w:val="upperRoman"/>
      <w:pStyle w:val="Nadpis2"/>
      <w:lvlText w:val="čl.%2."/>
      <w:lvlJc w:val="left"/>
      <w:pPr>
        <w:tabs>
          <w:tab w:val="num" w:pos="142"/>
        </w:tabs>
        <w:ind w:left="142" w:firstLine="0"/>
      </w:pPr>
      <w:rPr>
        <w:rFonts w:ascii="Arial" w:hAnsi="Arial" w:cs="Times New Roman" w:hint="default"/>
        <w:b/>
        <w:i w:val="0"/>
        <w:sz w:val="24"/>
      </w:rPr>
    </w:lvl>
    <w:lvl w:ilvl="2">
      <w:start w:val="1"/>
      <w:numFmt w:val="decimal"/>
      <w:pStyle w:val="Zkladntextodsazen-slo"/>
      <w:lvlText w:val="%3."/>
      <w:lvlJc w:val="left"/>
      <w:pPr>
        <w:tabs>
          <w:tab w:val="num" w:pos="852"/>
        </w:tabs>
        <w:ind w:left="85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12C253B3"/>
    <w:multiLevelType w:val="hybridMultilevel"/>
    <w:tmpl w:val="4A8AF66E"/>
    <w:lvl w:ilvl="0" w:tplc="66E02B62">
      <w:start w:val="1"/>
      <w:numFmt w:val="decimal"/>
      <w:lvlText w:val="%1."/>
      <w:lvlJc w:val="left"/>
      <w:pPr>
        <w:tabs>
          <w:tab w:val="num" w:pos="720"/>
        </w:tabs>
        <w:ind w:left="720" w:hanging="360"/>
      </w:pPr>
      <w:rPr>
        <w:rFonts w:ascii="Times New Roman" w:hAnsi="Times New Roman" w:cs="Times New Roman" w:hint="default"/>
        <w:b/>
        <w:i w:val="0"/>
        <w:color w:val="000000"/>
        <w:sz w:val="22"/>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C372E1"/>
    <w:multiLevelType w:val="hybridMultilevel"/>
    <w:tmpl w:val="CCE2A1A0"/>
    <w:lvl w:ilvl="0" w:tplc="3B942596">
      <w:start w:val="2"/>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55C66"/>
    <w:multiLevelType w:val="hybridMultilevel"/>
    <w:tmpl w:val="DF9C18E4"/>
    <w:lvl w:ilvl="0" w:tplc="C3C27D3E">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73157"/>
    <w:multiLevelType w:val="multilevel"/>
    <w:tmpl w:val="2DF69A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555755"/>
    <w:multiLevelType w:val="multilevel"/>
    <w:tmpl w:val="C66474B4"/>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11"/>
      <w:numFmt w:val="decimal"/>
      <w:lvlText w:val="%3."/>
      <w:lvlJc w:val="left"/>
      <w:pPr>
        <w:tabs>
          <w:tab w:val="num" w:pos="852"/>
        </w:tabs>
        <w:ind w:left="85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508708DB"/>
    <w:multiLevelType w:val="hybridMultilevel"/>
    <w:tmpl w:val="E72C160E"/>
    <w:lvl w:ilvl="0" w:tplc="03148E40">
      <w:start w:val="2"/>
      <w:numFmt w:val="decimal"/>
      <w:lvlText w:val="%1."/>
      <w:lvlJc w:val="left"/>
      <w:pPr>
        <w:ind w:left="786"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4B1FB9"/>
    <w:multiLevelType w:val="hybridMultilevel"/>
    <w:tmpl w:val="75EC45B0"/>
    <w:lvl w:ilvl="0" w:tplc="ACC23506">
      <w:start w:val="3"/>
      <w:numFmt w:val="decimal"/>
      <w:lvlText w:val="%1."/>
      <w:lvlJc w:val="left"/>
      <w:pPr>
        <w:ind w:left="72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9F2C60"/>
    <w:multiLevelType w:val="hybridMultilevel"/>
    <w:tmpl w:val="4D308578"/>
    <w:lvl w:ilvl="0" w:tplc="81589040">
      <w:start w:val="1"/>
      <w:numFmt w:val="decimal"/>
      <w:lvlText w:val="%1."/>
      <w:lvlJc w:val="left"/>
      <w:pPr>
        <w:ind w:left="720" w:hanging="360"/>
      </w:pPr>
      <w:rPr>
        <w:rFonts w:ascii="Times New Roman" w:hAnsi="Times New Roman" w:cs="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3E6E78"/>
    <w:multiLevelType w:val="multilevel"/>
    <w:tmpl w:val="FD241B6A"/>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1"/>
      <w:numFmt w:val="decimal"/>
      <w:lvlText w:val="%3."/>
      <w:lvlJc w:val="left"/>
      <w:pPr>
        <w:tabs>
          <w:tab w:val="num" w:pos="852"/>
        </w:tabs>
        <w:ind w:left="85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6BD818C4"/>
    <w:multiLevelType w:val="hybridMultilevel"/>
    <w:tmpl w:val="153C25B2"/>
    <w:lvl w:ilvl="0" w:tplc="725A7660">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FB5CC7"/>
    <w:multiLevelType w:val="hybridMultilevel"/>
    <w:tmpl w:val="FEB05D9E"/>
    <w:lvl w:ilvl="0" w:tplc="4E0CB598">
      <w:start w:val="1"/>
      <w:numFmt w:val="lowerLetter"/>
      <w:lvlText w:val="%1)"/>
      <w:lvlJc w:val="left"/>
      <w:pPr>
        <w:tabs>
          <w:tab w:val="num" w:pos="823"/>
        </w:tabs>
        <w:ind w:left="823" w:hanging="397"/>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2916A9"/>
    <w:multiLevelType w:val="hybridMultilevel"/>
    <w:tmpl w:val="A9468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5AD29C92">
      <w:start w:val="1"/>
      <w:numFmt w:val="decimal"/>
      <w:lvlText w:val="%7."/>
      <w:lvlJc w:val="left"/>
      <w:pPr>
        <w:ind w:left="5040" w:hanging="360"/>
      </w:pPr>
      <w:rPr>
        <w:b/>
        <w:i w:val="0"/>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8"/>
  </w:num>
  <w:num w:numId="9">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2"/>
  </w:num>
  <w:num w:numId="13">
    <w:abstractNumId w:val="6"/>
  </w:num>
  <w:num w:numId="14">
    <w:abstractNumId w:val="9"/>
  </w:num>
  <w:num w:numId="15">
    <w:abstractNumId w:val="7"/>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A6"/>
    <w:rsid w:val="001170A6"/>
    <w:rsid w:val="00214879"/>
    <w:rsid w:val="00387097"/>
    <w:rsid w:val="00434655"/>
    <w:rsid w:val="004B1CD0"/>
    <w:rsid w:val="00520674"/>
    <w:rsid w:val="0067513E"/>
    <w:rsid w:val="008545ED"/>
    <w:rsid w:val="0086654C"/>
    <w:rsid w:val="008823ED"/>
    <w:rsid w:val="00A960C3"/>
    <w:rsid w:val="00AE43BD"/>
    <w:rsid w:val="00C72167"/>
    <w:rsid w:val="00CC2DB0"/>
    <w:rsid w:val="00D8769B"/>
    <w:rsid w:val="00DB403B"/>
    <w:rsid w:val="00F74B60"/>
    <w:rsid w:val="00FD3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DEDC0"/>
  <w15:chartTrackingRefBased/>
  <w15:docId w15:val="{98AF4287-12CA-4A33-9D68-19597FF4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70A6"/>
    <w:pPr>
      <w:spacing w:after="0" w:line="240" w:lineRule="auto"/>
      <w:jc w:val="both"/>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1170A6"/>
    <w:pPr>
      <w:keepNext/>
      <w:numPr>
        <w:numId w:val="6"/>
      </w:numPr>
      <w:tabs>
        <w:tab w:val="left" w:pos="1440"/>
      </w:tabs>
      <w:spacing w:before="720" w:line="360" w:lineRule="auto"/>
      <w:jc w:val="left"/>
      <w:outlineLvl w:val="0"/>
    </w:pPr>
    <w:rPr>
      <w:rFonts w:ascii="Arial" w:hAnsi="Arial" w:cs="Arial"/>
      <w:b/>
      <w:bCs/>
      <w:spacing w:val="20"/>
      <w:kern w:val="32"/>
      <w:sz w:val="28"/>
      <w:szCs w:val="32"/>
    </w:rPr>
  </w:style>
  <w:style w:type="paragraph" w:styleId="Nadpis2">
    <w:name w:val="heading 2"/>
    <w:basedOn w:val="Normln"/>
    <w:next w:val="Normln"/>
    <w:link w:val="Nadpis2Char"/>
    <w:qFormat/>
    <w:rsid w:val="001170A6"/>
    <w:pPr>
      <w:keepNext/>
      <w:numPr>
        <w:ilvl w:val="1"/>
        <w:numId w:val="6"/>
      </w:numPr>
      <w:spacing w:before="480"/>
      <w:jc w:val="left"/>
      <w:outlineLvl w:val="1"/>
    </w:pPr>
    <w:rPr>
      <w:rFonts w:ascii="Arial" w:hAnsi="Arial" w:cs="Arial"/>
      <w:b/>
      <w:bCs/>
      <w:kern w:val="32"/>
      <w:sz w:val="24"/>
      <w:szCs w:val="32"/>
    </w:rPr>
  </w:style>
  <w:style w:type="paragraph" w:styleId="Nadpis3">
    <w:name w:val="heading 3"/>
    <w:basedOn w:val="Nadpis2"/>
    <w:next w:val="Normln"/>
    <w:link w:val="Nadpis3Char"/>
    <w:qFormat/>
    <w:rsid w:val="001170A6"/>
    <w:pPr>
      <w:numPr>
        <w:ilvl w:val="0"/>
        <w:numId w:val="0"/>
      </w:numPr>
      <w:spacing w:before="0" w:line="360" w:lineRule="auto"/>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70A6"/>
    <w:rPr>
      <w:rFonts w:ascii="Arial" w:eastAsia="Times New Roman" w:hAnsi="Arial" w:cs="Arial"/>
      <w:b/>
      <w:bCs/>
      <w:spacing w:val="20"/>
      <w:kern w:val="32"/>
      <w:sz w:val="28"/>
      <w:szCs w:val="32"/>
      <w:lang w:eastAsia="cs-CZ"/>
    </w:rPr>
  </w:style>
  <w:style w:type="character" w:customStyle="1" w:styleId="Nadpis2Char">
    <w:name w:val="Nadpis 2 Char"/>
    <w:basedOn w:val="Standardnpsmoodstavce"/>
    <w:link w:val="Nadpis2"/>
    <w:rsid w:val="001170A6"/>
    <w:rPr>
      <w:rFonts w:ascii="Arial" w:eastAsia="Times New Roman" w:hAnsi="Arial" w:cs="Arial"/>
      <w:b/>
      <w:bCs/>
      <w:kern w:val="32"/>
      <w:sz w:val="24"/>
      <w:szCs w:val="32"/>
      <w:lang w:eastAsia="cs-CZ"/>
    </w:rPr>
  </w:style>
  <w:style w:type="character" w:customStyle="1" w:styleId="Nadpis3Char">
    <w:name w:val="Nadpis 3 Char"/>
    <w:basedOn w:val="Standardnpsmoodstavce"/>
    <w:link w:val="Nadpis3"/>
    <w:rsid w:val="001170A6"/>
    <w:rPr>
      <w:rFonts w:ascii="Arial" w:eastAsia="Times New Roman" w:hAnsi="Arial" w:cs="Arial"/>
      <w:b/>
      <w:bCs/>
      <w:kern w:val="32"/>
      <w:sz w:val="24"/>
      <w:szCs w:val="32"/>
      <w:lang w:eastAsia="cs-CZ"/>
    </w:rPr>
  </w:style>
  <w:style w:type="paragraph" w:styleId="Zhlav">
    <w:name w:val="header"/>
    <w:basedOn w:val="Normln"/>
    <w:link w:val="ZhlavChar"/>
    <w:rsid w:val="001170A6"/>
    <w:pPr>
      <w:tabs>
        <w:tab w:val="center" w:pos="4536"/>
        <w:tab w:val="right" w:pos="9072"/>
      </w:tabs>
    </w:pPr>
  </w:style>
  <w:style w:type="character" w:customStyle="1" w:styleId="ZhlavChar">
    <w:name w:val="Záhlaví Char"/>
    <w:basedOn w:val="Standardnpsmoodstavce"/>
    <w:link w:val="Zhlav"/>
    <w:rsid w:val="001170A6"/>
    <w:rPr>
      <w:rFonts w:ascii="Times New Roman" w:eastAsia="Times New Roman" w:hAnsi="Times New Roman" w:cs="Times New Roman"/>
      <w:szCs w:val="20"/>
      <w:lang w:eastAsia="cs-CZ"/>
    </w:rPr>
  </w:style>
  <w:style w:type="paragraph" w:styleId="Zpat">
    <w:name w:val="footer"/>
    <w:basedOn w:val="Normln"/>
    <w:link w:val="ZpatChar"/>
    <w:rsid w:val="001170A6"/>
    <w:pPr>
      <w:tabs>
        <w:tab w:val="center" w:pos="4536"/>
        <w:tab w:val="right" w:pos="9072"/>
      </w:tabs>
    </w:pPr>
  </w:style>
  <w:style w:type="character" w:customStyle="1" w:styleId="ZpatChar">
    <w:name w:val="Zápatí Char"/>
    <w:basedOn w:val="Standardnpsmoodstavce"/>
    <w:link w:val="Zpat"/>
    <w:rsid w:val="001170A6"/>
    <w:rPr>
      <w:rFonts w:ascii="Times New Roman" w:eastAsia="Times New Roman" w:hAnsi="Times New Roman" w:cs="Times New Roman"/>
      <w:szCs w:val="20"/>
      <w:lang w:eastAsia="cs-CZ"/>
    </w:rPr>
  </w:style>
  <w:style w:type="character" w:styleId="slostrnky">
    <w:name w:val="page number"/>
    <w:rsid w:val="001170A6"/>
    <w:rPr>
      <w:rFonts w:cs="Times New Roman"/>
    </w:rPr>
  </w:style>
  <w:style w:type="paragraph" w:customStyle="1" w:styleId="Zkladntextodsazen-slo">
    <w:name w:val="Základní text odsazený - číslo"/>
    <w:basedOn w:val="Normln"/>
    <w:link w:val="Zkladntextodsazen-sloChar"/>
    <w:rsid w:val="001170A6"/>
    <w:pPr>
      <w:numPr>
        <w:ilvl w:val="2"/>
        <w:numId w:val="6"/>
      </w:numPr>
      <w:outlineLvl w:val="2"/>
    </w:pPr>
    <w:rPr>
      <w:szCs w:val="22"/>
    </w:rPr>
  </w:style>
  <w:style w:type="paragraph" w:styleId="Zkladntext2">
    <w:name w:val="Body Text 2"/>
    <w:basedOn w:val="Normln"/>
    <w:link w:val="Zkladntext2Char"/>
    <w:rsid w:val="001170A6"/>
    <w:pPr>
      <w:spacing w:after="120" w:line="480" w:lineRule="auto"/>
    </w:pPr>
  </w:style>
  <w:style w:type="character" w:customStyle="1" w:styleId="Zkladntext2Char">
    <w:name w:val="Základní text 2 Char"/>
    <w:basedOn w:val="Standardnpsmoodstavce"/>
    <w:link w:val="Zkladntext2"/>
    <w:rsid w:val="001170A6"/>
    <w:rPr>
      <w:rFonts w:ascii="Times New Roman" w:eastAsia="Times New Roman" w:hAnsi="Times New Roman" w:cs="Times New Roman"/>
      <w:szCs w:val="20"/>
      <w:lang w:eastAsia="cs-CZ"/>
    </w:rPr>
  </w:style>
  <w:style w:type="paragraph" w:customStyle="1" w:styleId="Smlouva2">
    <w:name w:val="Smlouva2"/>
    <w:basedOn w:val="Normln"/>
    <w:rsid w:val="001170A6"/>
    <w:pPr>
      <w:widowControl w:val="0"/>
      <w:jc w:val="center"/>
    </w:pPr>
    <w:rPr>
      <w:b/>
      <w:sz w:val="24"/>
    </w:rPr>
  </w:style>
  <w:style w:type="paragraph" w:styleId="Zkladntextodsazen">
    <w:name w:val="Body Text Indent"/>
    <w:basedOn w:val="Normln"/>
    <w:link w:val="ZkladntextodsazenChar"/>
    <w:rsid w:val="001170A6"/>
    <w:pPr>
      <w:spacing w:after="120"/>
      <w:ind w:left="283"/>
    </w:pPr>
  </w:style>
  <w:style w:type="character" w:customStyle="1" w:styleId="ZkladntextodsazenChar">
    <w:name w:val="Základní text odsazený Char"/>
    <w:basedOn w:val="Standardnpsmoodstavce"/>
    <w:link w:val="Zkladntextodsazen"/>
    <w:rsid w:val="001170A6"/>
    <w:rPr>
      <w:rFonts w:ascii="Times New Roman" w:eastAsia="Times New Roman" w:hAnsi="Times New Roman" w:cs="Times New Roman"/>
      <w:szCs w:val="20"/>
      <w:lang w:eastAsia="cs-CZ"/>
    </w:rPr>
  </w:style>
  <w:style w:type="paragraph" w:styleId="Nzev">
    <w:name w:val="Title"/>
    <w:basedOn w:val="Normln"/>
    <w:link w:val="NzevChar"/>
    <w:qFormat/>
    <w:rsid w:val="001170A6"/>
    <w:pPr>
      <w:jc w:val="center"/>
    </w:pPr>
    <w:rPr>
      <w:b/>
      <w:bCs/>
      <w:sz w:val="24"/>
      <w:szCs w:val="24"/>
    </w:rPr>
  </w:style>
  <w:style w:type="character" w:customStyle="1" w:styleId="NzevChar">
    <w:name w:val="Název Char"/>
    <w:basedOn w:val="Standardnpsmoodstavce"/>
    <w:link w:val="Nzev"/>
    <w:rsid w:val="001170A6"/>
    <w:rPr>
      <w:rFonts w:ascii="Times New Roman" w:eastAsia="Times New Roman" w:hAnsi="Times New Roman" w:cs="Times New Roman"/>
      <w:b/>
      <w:bCs/>
      <w:sz w:val="24"/>
      <w:szCs w:val="24"/>
      <w:lang w:eastAsia="cs-CZ"/>
    </w:rPr>
  </w:style>
  <w:style w:type="character" w:styleId="Odkaznakoment">
    <w:name w:val="annotation reference"/>
    <w:semiHidden/>
    <w:rsid w:val="001170A6"/>
    <w:rPr>
      <w:rFonts w:cs="Times New Roman"/>
      <w:sz w:val="16"/>
      <w:szCs w:val="16"/>
    </w:rPr>
  </w:style>
  <w:style w:type="paragraph" w:styleId="Textkomente">
    <w:name w:val="annotation text"/>
    <w:basedOn w:val="Normln"/>
    <w:link w:val="TextkomenteChar"/>
    <w:semiHidden/>
    <w:rsid w:val="001170A6"/>
    <w:pPr>
      <w:jc w:val="left"/>
    </w:pPr>
    <w:rPr>
      <w:sz w:val="20"/>
    </w:rPr>
  </w:style>
  <w:style w:type="character" w:customStyle="1" w:styleId="TextkomenteChar">
    <w:name w:val="Text komentáře Char"/>
    <w:basedOn w:val="Standardnpsmoodstavce"/>
    <w:link w:val="Textkomente"/>
    <w:semiHidden/>
    <w:rsid w:val="001170A6"/>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locked/>
    <w:rsid w:val="001170A6"/>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2760</Words>
  <Characters>16286</Characters>
  <Application>Microsoft Office Word</Application>
  <DocSecurity>0</DocSecurity>
  <Lines>135</Lines>
  <Paragraphs>38</Paragraphs>
  <ScaleCrop>false</ScaleCrop>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Pytlíková Jarmila</cp:lastModifiedBy>
  <cp:revision>15</cp:revision>
  <cp:lastPrinted>2021-02-22T09:43:00Z</cp:lastPrinted>
  <dcterms:created xsi:type="dcterms:W3CDTF">2021-02-15T07:59:00Z</dcterms:created>
  <dcterms:modified xsi:type="dcterms:W3CDTF">2021-02-22T09:43:00Z</dcterms:modified>
</cp:coreProperties>
</file>