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06EBDF4F" w:rsidR="00C4580C" w:rsidRPr="00CE666F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6136A0">
        <w:rPr>
          <w:rFonts w:asciiTheme="minorHAnsi" w:hAnsiTheme="minorHAnsi" w:cstheme="minorHAnsi"/>
          <w:b/>
          <w:sz w:val="22"/>
          <w:szCs w:val="22"/>
          <w:lang w:val="cs-CZ"/>
        </w:rPr>
        <w:t>PJD</w:t>
      </w:r>
      <w:r w:rsidR="00C34838" w:rsidRPr="00C34838">
        <w:rPr>
          <w:rFonts w:asciiTheme="minorHAnsi" w:hAnsiTheme="minorHAnsi" w:cstheme="minorHAnsi"/>
          <w:b/>
          <w:sz w:val="22"/>
          <w:szCs w:val="22"/>
          <w:lang w:val="cs-CZ"/>
        </w:rPr>
        <w:t xml:space="preserve"> na ul. Opavská</w:t>
      </w:r>
      <w:r w:rsidRPr="00CE666F">
        <w:rPr>
          <w:rFonts w:asciiTheme="minorHAnsi" w:hAnsiTheme="minorHAnsi" w:cstheme="minorHAnsi"/>
          <w:b/>
          <w:sz w:val="22"/>
          <w:szCs w:val="22"/>
          <w:lang w:val="cs-CZ"/>
        </w:rPr>
        <w:t>“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FootnoteReference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661833E6" w:rsidR="00C4580C" w:rsidRPr="00CE666F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Subtitle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252FDE4B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FootnoteReference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D03D167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151BA163" w:rsidR="00D75232" w:rsidRPr="009C5AFF" w:rsidRDefault="00D75232" w:rsidP="00D7523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při řízení stavebních prací na pozici stavbyvedoucího 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3241DB73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D03D166" w14:textId="47D9398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67D96037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3ED77F0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29C0E31" w14:textId="7A779972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D90E76A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CC3731E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FD65BEA" w14:textId="0509B839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06F7189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47A33C" w14:textId="77777777" w:rsidR="00D75232" w:rsidRPr="009C5AFF" w:rsidRDefault="00D75232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C4E13A7" w14:textId="012415C7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5A54EC38" w14:textId="03B7EC65" w:rsidR="00D75232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3022E8" w:rsidRPr="009C5AFF" w:rsidRDefault="003022E8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Vztah k 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4D5F54EB" w14:textId="5D499EA6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20141B2B" w14:textId="244062EA" w:rsidR="00D75232" w:rsidRPr="00CE666F" w:rsidRDefault="006136A0" w:rsidP="00D75232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D75232" w:rsidRPr="00CE666F">
        <w:rPr>
          <w:rFonts w:asciiTheme="minorHAnsi" w:hAnsiTheme="minorHAnsi" w:cstheme="minorHAnsi"/>
          <w:sz w:val="24"/>
        </w:rPr>
        <w:t xml:space="preserve">) Specialista na technologická </w:t>
      </w:r>
      <w:r w:rsidR="004D1CEA" w:rsidRPr="00CE666F">
        <w:rPr>
          <w:rFonts w:asciiTheme="minorHAnsi" w:hAnsiTheme="minorHAnsi" w:cstheme="minorHAnsi"/>
          <w:sz w:val="24"/>
        </w:rPr>
        <w:t>zařízení staveb</w:t>
      </w:r>
      <w:r w:rsidR="00D75232" w:rsidRPr="00CE666F">
        <w:rPr>
          <w:rFonts w:asciiTheme="minorHAnsi" w:hAnsiTheme="minorHAnsi" w:cstheme="minorHAnsi"/>
          <w:sz w:val="24"/>
        </w:rPr>
        <w:t xml:space="preserve">: </w:t>
      </w:r>
    </w:p>
    <w:p w14:paraId="3E63022F" w14:textId="77777777" w:rsidR="00D75232" w:rsidRPr="00CE666F" w:rsidRDefault="00D75232" w:rsidP="00D75232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D75232" w:rsidRPr="00CE666F" w14:paraId="25756E49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7579C70" w14:textId="77777777" w:rsidR="00D75232" w:rsidRPr="009C5AFF" w:rsidRDefault="00D75232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7196CF2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B9E05D2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514AF6D" w14:textId="1CE168C0" w:rsidR="00D75232" w:rsidRPr="009C5AFF" w:rsidRDefault="00D75232" w:rsidP="00A716C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 č. 360/1992 Sb. (autorizační zákon)</w:t>
            </w:r>
            <w:r w:rsidRPr="009C5AFF">
              <w:rPr>
                <w:rStyle w:val="FootnoteReference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59AB85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3E9EEE5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38520F93" w14:textId="551F641A" w:rsidR="00D75232" w:rsidRPr="009C5AFF" w:rsidRDefault="00D75232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při</w:t>
            </w:r>
            <w:r w:rsidR="006136A0" w:rsidRPr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řízení či kontrole stavebních prací zahrnujících technologická zařízení staveb</w:t>
            </w:r>
            <w:r w:rsidR="006136A0" w:rsidRPr="006136A0" w:rsidDel="006136A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F2C3C6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F168953" w14:textId="22030FE9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240BD10E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229B054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45E7FF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78605E3A" w14:textId="3400E74C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473C24F6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45FD4D5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B74EBEA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F8B1F49" w14:textId="62F8A3EF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19BCDC7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962CB81" w14:textId="77777777" w:rsidR="00D75232" w:rsidRPr="009C5AFF" w:rsidRDefault="00D75232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E260169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310E20C" w14:textId="17BBC724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D75232" w:rsidRPr="00CE666F" w14:paraId="766FF130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D61E571" w14:textId="685218FD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 </w:t>
            </w: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dodavateli (zaměstnanec, poddodavatel, zaměstnanec poddodavatele apod.)</w:t>
            </w:r>
            <w:r w:rsidR="004D1CEA"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2FAC0CB3" w14:textId="77777777" w:rsidR="00D75232" w:rsidRPr="009C5AFF" w:rsidRDefault="00D75232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3F84A730" w14:textId="77777777" w:rsidR="00D75232" w:rsidRPr="00CE666F" w:rsidRDefault="00D75232" w:rsidP="00D75232">
      <w:pPr>
        <w:rPr>
          <w:rFonts w:asciiTheme="minorHAnsi" w:hAnsiTheme="minorHAnsi" w:cstheme="minorHAnsi"/>
          <w:lang w:val="cs-CZ"/>
        </w:rPr>
      </w:pPr>
    </w:p>
    <w:p w14:paraId="7E1547A4" w14:textId="30502305" w:rsidR="004D1CEA" w:rsidRPr="00CE666F" w:rsidRDefault="006136A0" w:rsidP="004D1CEA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trakční vedení a silnoproud: </w:t>
      </w:r>
    </w:p>
    <w:p w14:paraId="116A5112" w14:textId="77777777" w:rsidR="004D1CEA" w:rsidRPr="00CE666F" w:rsidRDefault="004D1CEA" w:rsidP="004D1CEA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0D5C4E09" w:rsidR="004D1CEA" w:rsidRPr="009C5AFF" w:rsidRDefault="00CE666F" w:rsidP="004D1CEA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 xml:space="preserve">Specifikace (název a datum vydání)  osvědčení o odborné způsobilosti odpovědné osoby dle zákona č. 174/1968 Sb., o státním odborném dozoru nad bezpečností práce, ve znění pozdějších předpisů a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 xml:space="preserve">Vyhlášky č. 50/1978 Sb.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 rozsahu dle § 8 Vyhlášky č. 50/1978 Sb. pro pracovníky pro řízení činností prováděných dodavatelským způsobem na elektrickém zařízení do 1 000 V </w:t>
            </w:r>
            <w:proofErr w:type="spellStart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v</w:t>
            </w:r>
            <w:proofErr w:type="spellEnd"/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 objektech třídy A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4DFDB77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20A15287" w14:textId="292A733B" w:rsidR="004D1CEA" w:rsidRPr="009C5AFF" w:rsidRDefault="00CE666F" w:rsidP="00A716CA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 osvědčení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z daného osvědčení musí alespoň vyplývat, že taková osoba je pracovníkem pro činnosti na elektrickém zařízení na dráze tramvajové dle ust. § 1 odst. 4 písm. a), b), </w:t>
            </w:r>
            <w:r w:rsidR="006136A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d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)</w:t>
            </w:r>
            <w:r w:rsidR="006136A0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, e)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přílohy č. 4 bod 8a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7E7DB95" w14:textId="0BA463E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208DCCA3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EB50EE2" w14:textId="5C936E9B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</w:t>
            </w:r>
            <w:r w:rsid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při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řízení či kontrole stavebních prací zahrnujících trakční vedení nebo silnoproud</w:t>
            </w:r>
            <w:r w:rsidR="000A35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5D11133" w14:textId="5D2095F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DA8703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AF04D65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05A81E8B" w14:textId="22015474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8E830D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38E4F8C" w14:textId="524E717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F38D3D3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774677B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56B9A3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6C074D99" w14:textId="33451C1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1F0717C9" w:rsidR="004D1CEA" w:rsidRPr="00CE666F" w:rsidRDefault="006136A0" w:rsidP="004D1CEA">
      <w:pPr>
        <w:pStyle w:val="Subtitle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Subtitle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7786BC7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6844DEBF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Praxe 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37B17" w14:textId="77777777" w:rsidR="00D33A8F" w:rsidRDefault="00D33A8F" w:rsidP="005C3DDD">
      <w:r>
        <w:separator/>
      </w:r>
    </w:p>
  </w:endnote>
  <w:endnote w:type="continuationSeparator" w:id="0">
    <w:p w14:paraId="554FEB95" w14:textId="77777777" w:rsidR="00D33A8F" w:rsidRDefault="00D33A8F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8" w14:textId="7456EF03" w:rsidR="000157BC" w:rsidRDefault="000157BC">
    <w:pPr>
      <w:pStyle w:val="Footer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30EBE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230EBE">
      <w:rPr>
        <w:rFonts w:ascii="Times New Roman" w:hAnsi="Times New Roman"/>
        <w:i/>
        <w:noProof/>
        <w:sz w:val="22"/>
        <w:szCs w:val="22"/>
      </w:rPr>
      <w:t>4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Footer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D981C" w14:textId="77777777" w:rsidR="00D33A8F" w:rsidRDefault="00D33A8F" w:rsidP="005C3DDD">
      <w:r>
        <w:separator/>
      </w:r>
    </w:p>
  </w:footnote>
  <w:footnote w:type="continuationSeparator" w:id="0">
    <w:p w14:paraId="4A78C0C8" w14:textId="77777777" w:rsidR="00D33A8F" w:rsidRDefault="00D33A8F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FootnoteReference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FootnoteText"/>
        <w:spacing w:line="240" w:lineRule="auto"/>
      </w:pPr>
      <w:r w:rsidRPr="003022E8">
        <w:rPr>
          <w:rStyle w:val="FootnoteReference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F0EB3E1" w14:textId="77777777" w:rsidR="00D75232" w:rsidRDefault="00D75232" w:rsidP="00D75232">
      <w:pPr>
        <w:pStyle w:val="FootnoteText"/>
        <w:spacing w:line="240" w:lineRule="auto"/>
      </w:pPr>
      <w:r w:rsidRPr="003022E8">
        <w:rPr>
          <w:rStyle w:val="FootnoteReference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1204619" w14:textId="77777777" w:rsidR="004D1CEA" w:rsidRDefault="004D1CEA" w:rsidP="004D1CEA">
      <w:pPr>
        <w:pStyle w:val="FootnoteText"/>
        <w:spacing w:line="240" w:lineRule="auto"/>
      </w:pPr>
      <w:r w:rsidRPr="003022E8">
        <w:rPr>
          <w:rStyle w:val="FootnoteReference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Header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Header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Header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D18A" w14:textId="77777777" w:rsidR="000157BC" w:rsidRPr="00DD32A9" w:rsidRDefault="000157BC" w:rsidP="00DD32A9">
    <w:pPr>
      <w:pStyle w:val="Header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C32A3"/>
    <w:rsid w:val="001D10E8"/>
    <w:rsid w:val="001D6E20"/>
    <w:rsid w:val="00230EBE"/>
    <w:rsid w:val="0023347F"/>
    <w:rsid w:val="002336CD"/>
    <w:rsid w:val="00235E7B"/>
    <w:rsid w:val="002421D1"/>
    <w:rsid w:val="00245F4D"/>
    <w:rsid w:val="00245FCD"/>
    <w:rsid w:val="00296BCE"/>
    <w:rsid w:val="002C75B6"/>
    <w:rsid w:val="002E6DEF"/>
    <w:rsid w:val="003022E8"/>
    <w:rsid w:val="00323287"/>
    <w:rsid w:val="003320E6"/>
    <w:rsid w:val="00362CC5"/>
    <w:rsid w:val="003C2FD9"/>
    <w:rsid w:val="003D41B2"/>
    <w:rsid w:val="003F320B"/>
    <w:rsid w:val="00400B8D"/>
    <w:rsid w:val="004039AB"/>
    <w:rsid w:val="00410831"/>
    <w:rsid w:val="00410F23"/>
    <w:rsid w:val="00475445"/>
    <w:rsid w:val="0049692D"/>
    <w:rsid w:val="004A735D"/>
    <w:rsid w:val="004C715F"/>
    <w:rsid w:val="004D1CEA"/>
    <w:rsid w:val="004D1D9E"/>
    <w:rsid w:val="00514868"/>
    <w:rsid w:val="005226C2"/>
    <w:rsid w:val="0052395B"/>
    <w:rsid w:val="0055594F"/>
    <w:rsid w:val="00570420"/>
    <w:rsid w:val="005773FD"/>
    <w:rsid w:val="005A1E0F"/>
    <w:rsid w:val="005A2C87"/>
    <w:rsid w:val="005B7578"/>
    <w:rsid w:val="005C3DDD"/>
    <w:rsid w:val="005D5F9B"/>
    <w:rsid w:val="005E3D63"/>
    <w:rsid w:val="006136A0"/>
    <w:rsid w:val="00617679"/>
    <w:rsid w:val="006209D9"/>
    <w:rsid w:val="006463D3"/>
    <w:rsid w:val="006561D8"/>
    <w:rsid w:val="00682B33"/>
    <w:rsid w:val="00694729"/>
    <w:rsid w:val="006A6DDE"/>
    <w:rsid w:val="006B43CF"/>
    <w:rsid w:val="006C2641"/>
    <w:rsid w:val="006D64BE"/>
    <w:rsid w:val="00731EE1"/>
    <w:rsid w:val="00734914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74157"/>
    <w:rsid w:val="0088366A"/>
    <w:rsid w:val="008B6F66"/>
    <w:rsid w:val="00915EE5"/>
    <w:rsid w:val="00944F90"/>
    <w:rsid w:val="009553C3"/>
    <w:rsid w:val="00966A9B"/>
    <w:rsid w:val="0097561F"/>
    <w:rsid w:val="00986BE8"/>
    <w:rsid w:val="009B6805"/>
    <w:rsid w:val="009C5AFF"/>
    <w:rsid w:val="009F5EBF"/>
    <w:rsid w:val="00A01340"/>
    <w:rsid w:val="00A319E2"/>
    <w:rsid w:val="00AB161E"/>
    <w:rsid w:val="00AE722D"/>
    <w:rsid w:val="00B42FA3"/>
    <w:rsid w:val="00B529C2"/>
    <w:rsid w:val="00BD29ED"/>
    <w:rsid w:val="00BE3926"/>
    <w:rsid w:val="00BF4CB8"/>
    <w:rsid w:val="00C34838"/>
    <w:rsid w:val="00C4580C"/>
    <w:rsid w:val="00C755A0"/>
    <w:rsid w:val="00C7728B"/>
    <w:rsid w:val="00C92FD2"/>
    <w:rsid w:val="00CA172B"/>
    <w:rsid w:val="00CE666F"/>
    <w:rsid w:val="00CF7773"/>
    <w:rsid w:val="00D06865"/>
    <w:rsid w:val="00D26610"/>
    <w:rsid w:val="00D33A8F"/>
    <w:rsid w:val="00D532CC"/>
    <w:rsid w:val="00D72544"/>
    <w:rsid w:val="00D75232"/>
    <w:rsid w:val="00D96E04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C2123"/>
    <w:rsid w:val="00EC212A"/>
    <w:rsid w:val="00EE0A80"/>
    <w:rsid w:val="00F46F02"/>
    <w:rsid w:val="00F63E4B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68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Footer">
    <w:name w:val="footer"/>
    <w:basedOn w:val="Normal"/>
    <w:link w:val="Footer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PageNumber">
    <w:name w:val="page number"/>
    <w:basedOn w:val="DefaultParagraphFont"/>
    <w:rsid w:val="00DB568E"/>
  </w:style>
  <w:style w:type="paragraph" w:customStyle="1" w:styleId="Annexetitle">
    <w:name w:val="Annexe_title"/>
    <w:basedOn w:val="Heading1"/>
    <w:next w:val="Normal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al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Index1">
    <w:name w:val="index 1"/>
    <w:basedOn w:val="Normal"/>
    <w:next w:val="Normal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IndexHeading">
    <w:name w:val="index heading"/>
    <w:basedOn w:val="Normal"/>
    <w:next w:val="Index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DefaultParagraphFont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FooterChar">
    <w:name w:val="Footer Char"/>
    <w:basedOn w:val="DefaultParagraphFont"/>
    <w:link w:val="Footer"/>
    <w:uiPriority w:val="99"/>
    <w:rsid w:val="0049692D"/>
    <w:rPr>
      <w:rFonts w:ascii="Arial" w:hAnsi="Arial"/>
      <w:snapToGrid w:val="0"/>
      <w:lang w:eastAsia="en-US"/>
    </w:rPr>
  </w:style>
  <w:style w:type="character" w:styleId="CommentReference">
    <w:name w:val="annotation reference"/>
    <w:basedOn w:val="DefaultParagraphFont"/>
    <w:rsid w:val="006463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63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63D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4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63D3"/>
    <w:rPr>
      <w:b/>
      <w:bCs/>
      <w:lang w:val="en-GB"/>
    </w:rPr>
  </w:style>
  <w:style w:type="paragraph" w:styleId="Revision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646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63D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link w:val="Subtitle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SubtitleChar">
    <w:name w:val="Subtitle Char"/>
    <w:basedOn w:val="DefaultParagraphFont"/>
    <w:link w:val="Subtitle"/>
    <w:rsid w:val="00E0611E"/>
    <w:rPr>
      <w:b/>
      <w:bCs/>
      <w:sz w:val="28"/>
      <w:szCs w:val="24"/>
    </w:rPr>
  </w:style>
  <w:style w:type="paragraph" w:styleId="FootnoteText">
    <w:name w:val="footnote text"/>
    <w:basedOn w:val="Normal"/>
    <w:link w:val="FootnoteText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580C"/>
  </w:style>
  <w:style w:type="character" w:styleId="FootnoteReference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al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BodyTextIndent">
    <w:name w:val="Body Text Indent"/>
    <w:basedOn w:val="Normal"/>
    <w:link w:val="BodyTextIndentChar"/>
    <w:rsid w:val="004039AB"/>
    <w:pPr>
      <w:spacing w:after="120"/>
      <w:ind w:left="283"/>
    </w:pPr>
    <w:rPr>
      <w:lang w:val="cs-CZ"/>
    </w:rPr>
  </w:style>
  <w:style w:type="character" w:customStyle="1" w:styleId="BodyTextIndentChar">
    <w:name w:val="Body Text Indent Char"/>
    <w:basedOn w:val="DefaultParagraphFont"/>
    <w:link w:val="BodyTextIndent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A91D-98CE-4F40-A52F-1D87A239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10</cp:revision>
  <dcterms:created xsi:type="dcterms:W3CDTF">2020-11-09T15:58:00Z</dcterms:created>
  <dcterms:modified xsi:type="dcterms:W3CDTF">2021-03-18T14:44:00Z</dcterms:modified>
</cp:coreProperties>
</file>