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7E56E" w14:textId="77777777" w:rsidR="00B811EF" w:rsidRDefault="00B811EF" w:rsidP="00B811EF">
      <w:pPr>
        <w:pStyle w:val="Default"/>
        <w:jc w:val="center"/>
        <w:rPr>
          <w:sz w:val="44"/>
          <w:szCs w:val="44"/>
        </w:rPr>
      </w:pPr>
      <w:bookmarkStart w:id="0" w:name="_Toc41514796"/>
      <w:r>
        <w:rPr>
          <w:b/>
          <w:bCs/>
          <w:sz w:val="44"/>
          <w:szCs w:val="44"/>
        </w:rPr>
        <w:t>ZADÁVACÍ DOKUMENTACE</w:t>
      </w:r>
    </w:p>
    <w:p w14:paraId="5B2995A2" w14:textId="77777777" w:rsidR="00B811EF" w:rsidRDefault="00B811EF" w:rsidP="00B811EF">
      <w:pPr>
        <w:pStyle w:val="Default"/>
        <w:rPr>
          <w:b/>
          <w:bCs/>
          <w:sz w:val="22"/>
          <w:szCs w:val="22"/>
        </w:rPr>
      </w:pPr>
    </w:p>
    <w:p w14:paraId="655E5E89" w14:textId="77777777" w:rsidR="00B811EF" w:rsidRDefault="00B811EF" w:rsidP="00B811EF">
      <w:pPr>
        <w:pStyle w:val="Default"/>
        <w:rPr>
          <w:b/>
          <w:bCs/>
          <w:sz w:val="22"/>
          <w:szCs w:val="22"/>
        </w:rPr>
      </w:pPr>
    </w:p>
    <w:p w14:paraId="705DA32E" w14:textId="77777777" w:rsidR="00B811EF" w:rsidRDefault="00B811EF" w:rsidP="00B811EF">
      <w:pPr>
        <w:pStyle w:val="Default"/>
        <w:rPr>
          <w:b/>
          <w:bCs/>
          <w:sz w:val="22"/>
          <w:szCs w:val="22"/>
        </w:rPr>
      </w:pPr>
    </w:p>
    <w:p w14:paraId="534A0DC0" w14:textId="77777777" w:rsidR="00B811EF" w:rsidRDefault="00B811EF" w:rsidP="00B811EF">
      <w:pPr>
        <w:pStyle w:val="Default"/>
        <w:jc w:val="center"/>
        <w:rPr>
          <w:sz w:val="22"/>
          <w:szCs w:val="22"/>
        </w:rPr>
      </w:pPr>
      <w:r>
        <w:rPr>
          <w:sz w:val="22"/>
          <w:szCs w:val="22"/>
        </w:rPr>
        <w:t>zpracovaná v souladu se zákonem č. 134/2016 Sb., o zadávání veřejných zakázek, ve znění pozdějších předpisů („</w:t>
      </w:r>
      <w:r>
        <w:rPr>
          <w:b/>
          <w:bCs/>
          <w:sz w:val="22"/>
          <w:szCs w:val="22"/>
        </w:rPr>
        <w:t>ZZVZ</w:t>
      </w:r>
      <w:r>
        <w:rPr>
          <w:sz w:val="22"/>
          <w:szCs w:val="22"/>
        </w:rPr>
        <w:t xml:space="preserve">“) na zadávací řízení k nadlimitní veřejné zakázce zadávané v otevřeném řízení podle </w:t>
      </w:r>
      <w:r>
        <w:rPr>
          <w:sz w:val="22"/>
          <w:szCs w:val="22"/>
        </w:rPr>
        <w:br/>
        <w:t>§ 56 a násl. ZZVZ („</w:t>
      </w:r>
      <w:r>
        <w:rPr>
          <w:b/>
          <w:bCs/>
          <w:sz w:val="22"/>
          <w:szCs w:val="22"/>
        </w:rPr>
        <w:t>zadávací řízení</w:t>
      </w:r>
      <w:r>
        <w:rPr>
          <w:sz w:val="22"/>
          <w:szCs w:val="22"/>
        </w:rPr>
        <w:t>“)</w:t>
      </w:r>
    </w:p>
    <w:p w14:paraId="5AFE6A45" w14:textId="77777777" w:rsidR="00B811EF" w:rsidRDefault="00B811EF" w:rsidP="00B811EF">
      <w:pPr>
        <w:pStyle w:val="Default"/>
        <w:rPr>
          <w:b/>
          <w:bCs/>
          <w:sz w:val="36"/>
          <w:szCs w:val="36"/>
        </w:rPr>
      </w:pPr>
    </w:p>
    <w:p w14:paraId="6D3FCC01" w14:textId="77777777" w:rsidR="00B811EF" w:rsidRDefault="00B811EF" w:rsidP="00B811EF">
      <w:pPr>
        <w:pStyle w:val="Default"/>
        <w:rPr>
          <w:b/>
          <w:bCs/>
          <w:sz w:val="36"/>
          <w:szCs w:val="36"/>
        </w:rPr>
      </w:pPr>
    </w:p>
    <w:p w14:paraId="21B51DBB" w14:textId="77777777" w:rsidR="00D444BA" w:rsidRDefault="00D444BA" w:rsidP="00B811EF">
      <w:pPr>
        <w:pStyle w:val="Default"/>
        <w:jc w:val="center"/>
        <w:rPr>
          <w:b/>
          <w:bCs/>
          <w:sz w:val="36"/>
          <w:szCs w:val="36"/>
        </w:rPr>
      </w:pPr>
      <w:bookmarkStart w:id="1" w:name="_Hlk49238138"/>
      <w:r>
        <w:rPr>
          <w:b/>
          <w:bCs/>
          <w:sz w:val="36"/>
          <w:szCs w:val="36"/>
        </w:rPr>
        <w:t xml:space="preserve">Rámcová dohoda na dodávku </w:t>
      </w:r>
    </w:p>
    <w:p w14:paraId="4D334D02" w14:textId="3E9D7E80" w:rsidR="00D444BA" w:rsidRDefault="007B6CB4" w:rsidP="00B811EF">
      <w:pPr>
        <w:pStyle w:val="Default"/>
        <w:jc w:val="center"/>
        <w:rPr>
          <w:b/>
          <w:bCs/>
          <w:sz w:val="36"/>
          <w:szCs w:val="36"/>
        </w:rPr>
      </w:pPr>
      <w:r>
        <w:rPr>
          <w:b/>
          <w:bCs/>
          <w:sz w:val="36"/>
          <w:szCs w:val="36"/>
        </w:rPr>
        <w:t>elektronického – vizuálně</w:t>
      </w:r>
      <w:r w:rsidR="00CD03A4">
        <w:rPr>
          <w:b/>
          <w:bCs/>
          <w:sz w:val="36"/>
          <w:szCs w:val="36"/>
        </w:rPr>
        <w:t xml:space="preserve"> akustického </w:t>
      </w:r>
      <w:r w:rsidR="00D444BA">
        <w:rPr>
          <w:b/>
          <w:bCs/>
          <w:sz w:val="36"/>
          <w:szCs w:val="36"/>
        </w:rPr>
        <w:t>informačního</w:t>
      </w:r>
      <w:r w:rsidR="00CD03A4">
        <w:rPr>
          <w:b/>
          <w:bCs/>
          <w:sz w:val="36"/>
          <w:szCs w:val="36"/>
        </w:rPr>
        <w:t xml:space="preserve"> systému, rezervačního</w:t>
      </w:r>
      <w:r w:rsidR="00D444BA">
        <w:rPr>
          <w:b/>
          <w:bCs/>
          <w:sz w:val="36"/>
          <w:szCs w:val="36"/>
        </w:rPr>
        <w:t xml:space="preserve"> systému </w:t>
      </w:r>
    </w:p>
    <w:p w14:paraId="55AA6CF2" w14:textId="77777777" w:rsidR="00D444BA" w:rsidRDefault="00D444BA" w:rsidP="00B811EF">
      <w:pPr>
        <w:pStyle w:val="Default"/>
        <w:jc w:val="center"/>
        <w:rPr>
          <w:b/>
          <w:bCs/>
          <w:sz w:val="36"/>
          <w:szCs w:val="36"/>
        </w:rPr>
      </w:pPr>
      <w:r>
        <w:rPr>
          <w:b/>
          <w:bCs/>
          <w:sz w:val="36"/>
          <w:szCs w:val="36"/>
        </w:rPr>
        <w:t xml:space="preserve">a systému pro připojení k síti internet </w:t>
      </w:r>
    </w:p>
    <w:p w14:paraId="7529DE79" w14:textId="4032710A" w:rsidR="00B811EF" w:rsidRDefault="00D444BA" w:rsidP="00B811EF">
      <w:pPr>
        <w:pStyle w:val="Default"/>
        <w:jc w:val="center"/>
        <w:rPr>
          <w:sz w:val="36"/>
          <w:szCs w:val="36"/>
        </w:rPr>
      </w:pPr>
      <w:r>
        <w:rPr>
          <w:b/>
          <w:bCs/>
          <w:sz w:val="36"/>
          <w:szCs w:val="36"/>
        </w:rPr>
        <w:t xml:space="preserve">do </w:t>
      </w:r>
      <w:r w:rsidR="00971006" w:rsidRPr="00971006">
        <w:rPr>
          <w:b/>
          <w:bCs/>
          <w:sz w:val="36"/>
          <w:szCs w:val="36"/>
        </w:rPr>
        <w:t>kolejových vozidel</w:t>
      </w:r>
      <w:r w:rsidR="003D3EA4">
        <w:rPr>
          <w:b/>
          <w:bCs/>
          <w:sz w:val="36"/>
          <w:szCs w:val="36"/>
        </w:rPr>
        <w:t xml:space="preserve"> </w:t>
      </w:r>
      <w:r w:rsidR="003D3EA4" w:rsidRPr="003D3EA4">
        <w:rPr>
          <w:b/>
          <w:bCs/>
          <w:sz w:val="36"/>
          <w:szCs w:val="36"/>
        </w:rPr>
        <w:t>řady Abmz</w:t>
      </w:r>
      <w:r w:rsidR="003D3EA4" w:rsidRPr="002A6A3F">
        <w:rPr>
          <w:b/>
          <w:bCs/>
          <w:sz w:val="36"/>
          <w:szCs w:val="36"/>
          <w:vertAlign w:val="superscript"/>
        </w:rPr>
        <w:t>346</w:t>
      </w:r>
    </w:p>
    <w:bookmarkEnd w:id="1"/>
    <w:p w14:paraId="6248CDED" w14:textId="77777777" w:rsidR="00B811EF" w:rsidRDefault="00B811EF" w:rsidP="00B811EF">
      <w:pPr>
        <w:pStyle w:val="Default"/>
        <w:jc w:val="center"/>
        <w:rPr>
          <w:sz w:val="20"/>
          <w:szCs w:val="20"/>
        </w:rPr>
      </w:pPr>
      <w:r>
        <w:rPr>
          <w:sz w:val="22"/>
          <w:szCs w:val="22"/>
        </w:rPr>
        <w:t>(„</w:t>
      </w:r>
      <w:r>
        <w:rPr>
          <w:b/>
          <w:bCs/>
          <w:sz w:val="22"/>
          <w:szCs w:val="22"/>
        </w:rPr>
        <w:t>Veřejná zakázka</w:t>
      </w:r>
      <w:r>
        <w:rPr>
          <w:sz w:val="22"/>
          <w:szCs w:val="22"/>
        </w:rPr>
        <w:t>“)</w:t>
      </w:r>
    </w:p>
    <w:p w14:paraId="1E10F49C" w14:textId="77777777" w:rsidR="00B811EF" w:rsidRDefault="00B811EF" w:rsidP="00B811EF">
      <w:pPr>
        <w:pStyle w:val="Default"/>
        <w:rPr>
          <w:color w:val="auto"/>
          <w:sz w:val="20"/>
          <w:szCs w:val="20"/>
        </w:rPr>
      </w:pPr>
    </w:p>
    <w:p w14:paraId="0B84D3A6" w14:textId="77777777" w:rsidR="00B811EF" w:rsidRDefault="00B811EF" w:rsidP="00B811EF">
      <w:pPr>
        <w:pStyle w:val="Default"/>
        <w:rPr>
          <w:color w:val="auto"/>
          <w:sz w:val="20"/>
          <w:szCs w:val="20"/>
        </w:rPr>
      </w:pPr>
    </w:p>
    <w:p w14:paraId="01B84C05" w14:textId="77777777" w:rsidR="00B811EF" w:rsidRDefault="00B811EF" w:rsidP="00B811EF">
      <w:pPr>
        <w:pStyle w:val="Default"/>
        <w:rPr>
          <w:color w:val="auto"/>
          <w:sz w:val="20"/>
          <w:szCs w:val="20"/>
        </w:rPr>
      </w:pPr>
    </w:p>
    <w:p w14:paraId="1648FE96" w14:textId="77777777" w:rsidR="00B811EF" w:rsidRDefault="00B811EF" w:rsidP="00B811EF">
      <w:pPr>
        <w:pStyle w:val="Default"/>
        <w:rPr>
          <w:color w:val="auto"/>
          <w:sz w:val="20"/>
          <w:szCs w:val="20"/>
        </w:rPr>
      </w:pPr>
    </w:p>
    <w:p w14:paraId="095B7EC3" w14:textId="77777777" w:rsidR="00B811EF" w:rsidRDefault="00B811EF" w:rsidP="00B811EF">
      <w:pPr>
        <w:pStyle w:val="Default"/>
        <w:rPr>
          <w:rFonts w:cstheme="minorBidi"/>
          <w:color w:val="auto"/>
        </w:rPr>
      </w:pPr>
    </w:p>
    <w:p w14:paraId="161AC726" w14:textId="77777777" w:rsidR="00B811EF" w:rsidRDefault="00B811EF" w:rsidP="00B811EF">
      <w:pPr>
        <w:pStyle w:val="Default"/>
        <w:rPr>
          <w:rFonts w:cstheme="minorBidi"/>
          <w:color w:val="auto"/>
        </w:rPr>
      </w:pPr>
    </w:p>
    <w:p w14:paraId="1C56BB26" w14:textId="77777777" w:rsidR="00B811EF" w:rsidRDefault="00B811EF" w:rsidP="00B811EF">
      <w:pPr>
        <w:pStyle w:val="Default"/>
        <w:rPr>
          <w:b/>
          <w:bCs/>
          <w:sz w:val="22"/>
          <w:szCs w:val="22"/>
        </w:rPr>
      </w:pPr>
    </w:p>
    <w:p w14:paraId="46565913" w14:textId="77777777" w:rsidR="00B811EF" w:rsidRDefault="00B811EF" w:rsidP="00B811EF">
      <w:pPr>
        <w:pStyle w:val="Default"/>
        <w:rPr>
          <w:b/>
          <w:bCs/>
          <w:sz w:val="22"/>
          <w:szCs w:val="22"/>
        </w:rPr>
      </w:pPr>
    </w:p>
    <w:p w14:paraId="79A4178C" w14:textId="77777777" w:rsidR="00B811EF" w:rsidRDefault="00B811EF" w:rsidP="00B811EF">
      <w:pPr>
        <w:pStyle w:val="Default"/>
        <w:rPr>
          <w:b/>
          <w:bCs/>
          <w:sz w:val="22"/>
          <w:szCs w:val="22"/>
        </w:rPr>
      </w:pPr>
    </w:p>
    <w:p w14:paraId="27285A69" w14:textId="77777777" w:rsidR="00B811EF" w:rsidRDefault="00B811EF" w:rsidP="00B811EF">
      <w:pPr>
        <w:pStyle w:val="Default"/>
        <w:rPr>
          <w:b/>
          <w:bCs/>
          <w:sz w:val="22"/>
          <w:szCs w:val="22"/>
        </w:rPr>
      </w:pPr>
    </w:p>
    <w:p w14:paraId="52212E0F" w14:textId="77777777" w:rsidR="00B811EF" w:rsidRDefault="00B811EF" w:rsidP="00B811EF">
      <w:pPr>
        <w:pStyle w:val="Default"/>
        <w:rPr>
          <w:b/>
          <w:bCs/>
          <w:sz w:val="22"/>
          <w:szCs w:val="22"/>
        </w:rPr>
      </w:pPr>
    </w:p>
    <w:p w14:paraId="5DF0CCF7" w14:textId="77777777" w:rsidR="00B811EF" w:rsidRDefault="00B811EF" w:rsidP="00B811EF">
      <w:pPr>
        <w:pStyle w:val="Default"/>
        <w:rPr>
          <w:b/>
          <w:bCs/>
          <w:sz w:val="22"/>
          <w:szCs w:val="22"/>
        </w:rPr>
      </w:pPr>
    </w:p>
    <w:p w14:paraId="79F3FF8F" w14:textId="77777777" w:rsidR="00B811EF" w:rsidRDefault="00B811EF" w:rsidP="00B811EF">
      <w:pPr>
        <w:pStyle w:val="Default"/>
        <w:rPr>
          <w:b/>
          <w:bCs/>
          <w:sz w:val="22"/>
          <w:szCs w:val="22"/>
        </w:rPr>
      </w:pPr>
    </w:p>
    <w:p w14:paraId="20A01D5E" w14:textId="77777777" w:rsidR="00B811EF" w:rsidRDefault="00B811EF" w:rsidP="00B811EF">
      <w:pPr>
        <w:pStyle w:val="Default"/>
        <w:rPr>
          <w:b/>
          <w:bCs/>
          <w:sz w:val="22"/>
          <w:szCs w:val="22"/>
        </w:rPr>
      </w:pPr>
    </w:p>
    <w:p w14:paraId="399361E9" w14:textId="77777777" w:rsidR="00B811EF" w:rsidRDefault="00B811EF" w:rsidP="00B811EF">
      <w:pPr>
        <w:pStyle w:val="Default"/>
        <w:rPr>
          <w:b/>
          <w:bCs/>
          <w:sz w:val="22"/>
          <w:szCs w:val="22"/>
        </w:rPr>
      </w:pPr>
    </w:p>
    <w:p w14:paraId="661FFB6A" w14:textId="77777777" w:rsidR="00B811EF" w:rsidRDefault="00B811EF" w:rsidP="00B811EF">
      <w:pPr>
        <w:pStyle w:val="Default"/>
        <w:rPr>
          <w:b/>
          <w:bCs/>
          <w:sz w:val="22"/>
          <w:szCs w:val="22"/>
        </w:rPr>
      </w:pPr>
    </w:p>
    <w:p w14:paraId="73FCEE31" w14:textId="77777777" w:rsidR="00B811EF" w:rsidRDefault="00B811EF" w:rsidP="00B811EF">
      <w:pPr>
        <w:pStyle w:val="Default"/>
        <w:rPr>
          <w:b/>
          <w:bCs/>
          <w:sz w:val="22"/>
          <w:szCs w:val="22"/>
        </w:rPr>
      </w:pPr>
    </w:p>
    <w:p w14:paraId="494AC217" w14:textId="77777777" w:rsidR="00B811EF" w:rsidRDefault="00B811EF" w:rsidP="00B811EF">
      <w:pPr>
        <w:pStyle w:val="Default"/>
        <w:rPr>
          <w:b/>
          <w:bCs/>
          <w:sz w:val="22"/>
          <w:szCs w:val="22"/>
        </w:rPr>
      </w:pPr>
    </w:p>
    <w:p w14:paraId="5404C299" w14:textId="77777777" w:rsidR="00B811EF" w:rsidRDefault="00B811EF" w:rsidP="00B811EF">
      <w:pPr>
        <w:pStyle w:val="Default"/>
        <w:rPr>
          <w:b/>
          <w:bCs/>
          <w:sz w:val="22"/>
          <w:szCs w:val="22"/>
        </w:rPr>
      </w:pPr>
    </w:p>
    <w:p w14:paraId="55AA440B" w14:textId="77777777" w:rsidR="00B811EF" w:rsidRDefault="00B811EF" w:rsidP="00B811EF">
      <w:pPr>
        <w:pStyle w:val="Default"/>
        <w:rPr>
          <w:b/>
          <w:bCs/>
          <w:sz w:val="22"/>
          <w:szCs w:val="22"/>
        </w:rPr>
      </w:pPr>
    </w:p>
    <w:p w14:paraId="00013962" w14:textId="77777777" w:rsidR="00B811EF" w:rsidRDefault="00B811EF" w:rsidP="00B811EF">
      <w:pPr>
        <w:pStyle w:val="Default"/>
        <w:rPr>
          <w:b/>
          <w:bCs/>
          <w:sz w:val="22"/>
          <w:szCs w:val="22"/>
        </w:rPr>
      </w:pPr>
    </w:p>
    <w:p w14:paraId="4A0320D8" w14:textId="77777777" w:rsidR="00B811EF" w:rsidRDefault="00B811EF" w:rsidP="00B811EF">
      <w:pPr>
        <w:pStyle w:val="Default"/>
        <w:rPr>
          <w:b/>
          <w:bCs/>
          <w:sz w:val="22"/>
          <w:szCs w:val="22"/>
        </w:rPr>
      </w:pPr>
    </w:p>
    <w:p w14:paraId="750FD9CE" w14:textId="77777777" w:rsidR="00B811EF" w:rsidRDefault="00B811EF" w:rsidP="00B811EF">
      <w:pPr>
        <w:pStyle w:val="Default"/>
        <w:rPr>
          <w:b/>
          <w:bCs/>
          <w:sz w:val="22"/>
          <w:szCs w:val="22"/>
        </w:rPr>
      </w:pPr>
    </w:p>
    <w:p w14:paraId="7C23ABA5" w14:textId="77777777" w:rsidR="00B811EF" w:rsidRDefault="00B811EF" w:rsidP="00B811EF">
      <w:pPr>
        <w:pStyle w:val="Default"/>
        <w:rPr>
          <w:b/>
          <w:bCs/>
          <w:sz w:val="22"/>
          <w:szCs w:val="22"/>
        </w:rPr>
      </w:pPr>
    </w:p>
    <w:p w14:paraId="7F7CC3DC" w14:textId="77777777" w:rsidR="00B811EF" w:rsidRDefault="00B811EF" w:rsidP="00B811EF">
      <w:pPr>
        <w:pStyle w:val="Default"/>
        <w:rPr>
          <w:b/>
          <w:bCs/>
          <w:sz w:val="22"/>
          <w:szCs w:val="22"/>
        </w:rPr>
      </w:pPr>
    </w:p>
    <w:p w14:paraId="5861B192" w14:textId="77777777" w:rsidR="00B811EF" w:rsidRDefault="00B811EF" w:rsidP="00B811EF">
      <w:pPr>
        <w:pStyle w:val="Default"/>
        <w:rPr>
          <w:b/>
          <w:bCs/>
          <w:sz w:val="22"/>
          <w:szCs w:val="22"/>
        </w:rPr>
      </w:pPr>
    </w:p>
    <w:p w14:paraId="36E62614" w14:textId="77777777" w:rsidR="00B811EF" w:rsidRDefault="00B811EF" w:rsidP="00B811EF">
      <w:pPr>
        <w:pStyle w:val="Default"/>
        <w:rPr>
          <w:b/>
          <w:bCs/>
          <w:sz w:val="22"/>
          <w:szCs w:val="22"/>
        </w:rPr>
      </w:pPr>
    </w:p>
    <w:p w14:paraId="364F8BC2" w14:textId="77777777" w:rsidR="00B811EF" w:rsidRDefault="00B811EF" w:rsidP="00B811EF">
      <w:pPr>
        <w:pStyle w:val="Default"/>
        <w:rPr>
          <w:b/>
          <w:bCs/>
          <w:sz w:val="22"/>
          <w:szCs w:val="22"/>
        </w:rPr>
      </w:pPr>
    </w:p>
    <w:p w14:paraId="24B157B0" w14:textId="77777777" w:rsidR="00B811EF" w:rsidRDefault="00B811EF" w:rsidP="00B811EF">
      <w:pPr>
        <w:pStyle w:val="Default"/>
        <w:rPr>
          <w:b/>
          <w:bCs/>
          <w:sz w:val="22"/>
          <w:szCs w:val="22"/>
        </w:rPr>
      </w:pPr>
    </w:p>
    <w:p w14:paraId="427DB5FB" w14:textId="77777777" w:rsidR="00B811EF" w:rsidRDefault="00B811EF" w:rsidP="00B811EF">
      <w:pPr>
        <w:pStyle w:val="Default"/>
        <w:rPr>
          <w:sz w:val="22"/>
          <w:szCs w:val="22"/>
        </w:rPr>
      </w:pPr>
      <w:r>
        <w:rPr>
          <w:b/>
          <w:bCs/>
          <w:sz w:val="22"/>
          <w:szCs w:val="22"/>
        </w:rPr>
        <w:t xml:space="preserve">Zadavatel: </w:t>
      </w:r>
    </w:p>
    <w:p w14:paraId="6BBB3D1E" w14:textId="77777777" w:rsidR="00B811EF" w:rsidRDefault="00B811EF" w:rsidP="00B811EF">
      <w:pPr>
        <w:pStyle w:val="Default"/>
        <w:rPr>
          <w:b/>
          <w:bCs/>
          <w:sz w:val="22"/>
          <w:szCs w:val="22"/>
        </w:rPr>
      </w:pPr>
    </w:p>
    <w:p w14:paraId="09248710" w14:textId="77777777" w:rsidR="00B811EF" w:rsidRDefault="00B811EF" w:rsidP="00B811EF">
      <w:pPr>
        <w:pStyle w:val="Default"/>
        <w:rPr>
          <w:sz w:val="22"/>
          <w:szCs w:val="22"/>
        </w:rPr>
      </w:pPr>
      <w:r>
        <w:rPr>
          <w:b/>
          <w:bCs/>
          <w:sz w:val="22"/>
          <w:szCs w:val="22"/>
        </w:rPr>
        <w:t>DPOV, a.s.</w:t>
      </w:r>
    </w:p>
    <w:p w14:paraId="595E184C" w14:textId="77777777" w:rsidR="00B811EF" w:rsidRDefault="00B811EF" w:rsidP="00B811EF">
      <w:pPr>
        <w:pStyle w:val="Default"/>
        <w:rPr>
          <w:sz w:val="22"/>
          <w:szCs w:val="22"/>
        </w:rPr>
      </w:pPr>
      <w:r>
        <w:rPr>
          <w:sz w:val="22"/>
          <w:szCs w:val="22"/>
        </w:rPr>
        <w:t>IČO: 277 86 331</w:t>
      </w:r>
    </w:p>
    <w:p w14:paraId="09D71140" w14:textId="77777777" w:rsidR="00B811EF" w:rsidRDefault="00B811EF" w:rsidP="00B811EF">
      <w:pPr>
        <w:pStyle w:val="Default"/>
        <w:rPr>
          <w:sz w:val="22"/>
          <w:szCs w:val="22"/>
        </w:rPr>
      </w:pPr>
      <w:r>
        <w:rPr>
          <w:sz w:val="22"/>
          <w:szCs w:val="22"/>
        </w:rPr>
        <w:t>Husova 635/1b, 751 52 Přerov</w:t>
      </w:r>
    </w:p>
    <w:p w14:paraId="1ABD7E79" w14:textId="77777777" w:rsidR="00B811EF" w:rsidRDefault="00B811EF" w:rsidP="00B811EF">
      <w:pPr>
        <w:pStyle w:val="Default"/>
        <w:rPr>
          <w:sz w:val="22"/>
          <w:szCs w:val="22"/>
        </w:rPr>
      </w:pPr>
      <w:r>
        <w:rPr>
          <w:sz w:val="22"/>
          <w:szCs w:val="22"/>
        </w:rPr>
        <w:t xml:space="preserve">zapsaná v obchodním rejstříku vedeném Krajským soudem v Ostravě, </w:t>
      </w:r>
      <w:proofErr w:type="spellStart"/>
      <w:r>
        <w:rPr>
          <w:sz w:val="22"/>
          <w:szCs w:val="22"/>
        </w:rPr>
        <w:t>sp</w:t>
      </w:r>
      <w:proofErr w:type="spellEnd"/>
      <w:r>
        <w:rPr>
          <w:sz w:val="22"/>
          <w:szCs w:val="22"/>
        </w:rPr>
        <w:t>. zn. B 3147</w:t>
      </w:r>
    </w:p>
    <w:p w14:paraId="3D842872" w14:textId="3B136E51" w:rsidR="00502342" w:rsidRPr="00502342" w:rsidRDefault="00B811EF" w:rsidP="00F8067E">
      <w:r>
        <w:br w:type="page"/>
      </w:r>
      <w:r w:rsidR="00502342" w:rsidRPr="00502342">
        <w:lastRenderedPageBreak/>
        <w:t>IDENTIFIKAČNÍ ÚDAJE ZADAVATELE</w:t>
      </w:r>
      <w:bookmarkEnd w:id="0"/>
    </w:p>
    <w:p w14:paraId="121082DF" w14:textId="45B384ED" w:rsidR="00502342" w:rsidRPr="00502342" w:rsidRDefault="00502342" w:rsidP="00502342">
      <w:pPr>
        <w:pStyle w:val="Aja-Nadpis1"/>
        <w:numPr>
          <w:ilvl w:val="1"/>
          <w:numId w:val="1"/>
        </w:numPr>
      </w:pPr>
      <w:bookmarkStart w:id="2" w:name="_Toc41514797"/>
      <w:r w:rsidRPr="00502342">
        <w:t>ZÁKLADNÍ ÚDAJE ZADAVATELE</w:t>
      </w:r>
      <w:bookmarkEnd w:id="2"/>
    </w:p>
    <w:p w14:paraId="1E79563E" w14:textId="77777777" w:rsidR="00502342" w:rsidRPr="00502342" w:rsidRDefault="00502342" w:rsidP="00502342">
      <w:pPr>
        <w:pStyle w:val="Default"/>
        <w:rPr>
          <w:color w:val="auto"/>
          <w:sz w:val="18"/>
          <w:szCs w:val="18"/>
        </w:rPr>
      </w:pPr>
    </w:p>
    <w:p w14:paraId="2FEE48F7" w14:textId="03F2DC0A" w:rsidR="00502342" w:rsidRPr="00502342" w:rsidRDefault="00502342" w:rsidP="00502342">
      <w:pPr>
        <w:pStyle w:val="Default"/>
        <w:ind w:left="426"/>
        <w:rPr>
          <w:color w:val="auto"/>
          <w:sz w:val="22"/>
          <w:szCs w:val="22"/>
        </w:rPr>
      </w:pPr>
      <w:r w:rsidRPr="00502342">
        <w:rPr>
          <w:color w:val="auto"/>
          <w:sz w:val="22"/>
          <w:szCs w:val="22"/>
        </w:rPr>
        <w:t xml:space="preserve">Název: </w:t>
      </w:r>
      <w:r w:rsidRPr="00502342">
        <w:rPr>
          <w:color w:val="auto"/>
          <w:sz w:val="22"/>
          <w:szCs w:val="22"/>
        </w:rPr>
        <w:tab/>
      </w:r>
      <w:r w:rsidRPr="00502342">
        <w:rPr>
          <w:color w:val="auto"/>
          <w:sz w:val="22"/>
          <w:szCs w:val="22"/>
        </w:rPr>
        <w:tab/>
      </w:r>
      <w:r w:rsidRPr="00502342">
        <w:rPr>
          <w:color w:val="auto"/>
          <w:sz w:val="22"/>
          <w:szCs w:val="22"/>
        </w:rPr>
        <w:tab/>
      </w:r>
      <w:r w:rsidRPr="00502342">
        <w:rPr>
          <w:b/>
          <w:bCs/>
          <w:color w:val="auto"/>
          <w:sz w:val="22"/>
          <w:szCs w:val="22"/>
        </w:rPr>
        <w:t xml:space="preserve">DPOV, </w:t>
      </w:r>
      <w:r w:rsidR="004419A5" w:rsidRPr="00502342">
        <w:rPr>
          <w:b/>
          <w:bCs/>
          <w:color w:val="auto"/>
          <w:sz w:val="22"/>
          <w:szCs w:val="22"/>
        </w:rPr>
        <w:t>a.s.</w:t>
      </w:r>
      <w:r w:rsidRPr="00502342">
        <w:rPr>
          <w:b/>
          <w:bCs/>
          <w:color w:val="auto"/>
          <w:sz w:val="22"/>
          <w:szCs w:val="22"/>
        </w:rPr>
        <w:t xml:space="preserve"> </w:t>
      </w:r>
    </w:p>
    <w:p w14:paraId="6371E74C" w14:textId="15732082" w:rsidR="00502342" w:rsidRPr="00502342" w:rsidRDefault="00502342" w:rsidP="00502342">
      <w:pPr>
        <w:pStyle w:val="Default"/>
        <w:ind w:left="426"/>
        <w:rPr>
          <w:color w:val="auto"/>
          <w:sz w:val="22"/>
          <w:szCs w:val="22"/>
        </w:rPr>
      </w:pPr>
      <w:r w:rsidRPr="004419A5">
        <w:rPr>
          <w:color w:val="auto"/>
          <w:sz w:val="22"/>
          <w:szCs w:val="22"/>
        </w:rPr>
        <w:t xml:space="preserve">Zástupce: </w:t>
      </w:r>
      <w:r w:rsidRPr="004419A5">
        <w:rPr>
          <w:color w:val="auto"/>
          <w:sz w:val="22"/>
          <w:szCs w:val="22"/>
        </w:rPr>
        <w:tab/>
      </w:r>
      <w:r w:rsidRPr="004419A5">
        <w:rPr>
          <w:color w:val="auto"/>
          <w:sz w:val="22"/>
          <w:szCs w:val="22"/>
        </w:rPr>
        <w:tab/>
      </w:r>
      <w:r w:rsidRPr="004419A5">
        <w:rPr>
          <w:color w:val="auto"/>
          <w:sz w:val="22"/>
          <w:szCs w:val="22"/>
        </w:rPr>
        <w:tab/>
      </w:r>
      <w:r w:rsidR="004419A5" w:rsidRPr="004419A5">
        <w:rPr>
          <w:color w:val="auto"/>
          <w:sz w:val="22"/>
          <w:szCs w:val="22"/>
        </w:rPr>
        <w:t>Bc.</w:t>
      </w:r>
      <w:r w:rsidR="004419A5">
        <w:rPr>
          <w:color w:val="auto"/>
          <w:sz w:val="22"/>
          <w:szCs w:val="22"/>
        </w:rPr>
        <w:t xml:space="preserve"> Jiří Jarkovský, předseda představenstva </w:t>
      </w:r>
    </w:p>
    <w:p w14:paraId="23C337F6" w14:textId="3125ACB6" w:rsidR="00502342" w:rsidRPr="00502342" w:rsidRDefault="00502342" w:rsidP="00502342">
      <w:pPr>
        <w:pStyle w:val="Default"/>
        <w:ind w:left="426"/>
        <w:rPr>
          <w:color w:val="auto"/>
          <w:sz w:val="22"/>
          <w:szCs w:val="22"/>
        </w:rPr>
      </w:pPr>
      <w:r w:rsidRPr="00502342">
        <w:rPr>
          <w:color w:val="auto"/>
          <w:sz w:val="22"/>
          <w:szCs w:val="22"/>
        </w:rPr>
        <w:t xml:space="preserve">                                            </w:t>
      </w:r>
      <w:r w:rsidR="00D444BA" w:rsidRPr="00073EC7">
        <w:rPr>
          <w:color w:val="auto"/>
          <w:sz w:val="22"/>
          <w:szCs w:val="22"/>
        </w:rPr>
        <w:t>Ing. Vojtěch Kocourek</w:t>
      </w:r>
      <w:r w:rsidR="00D444BA">
        <w:rPr>
          <w:color w:val="auto"/>
          <w:sz w:val="22"/>
          <w:szCs w:val="22"/>
        </w:rPr>
        <w:t>,</w:t>
      </w:r>
      <w:r w:rsidR="00D444BA" w:rsidRPr="00073EC7">
        <w:rPr>
          <w:color w:val="auto"/>
          <w:sz w:val="22"/>
          <w:szCs w:val="22"/>
        </w:rPr>
        <w:t xml:space="preserve"> Ph.D., člen představenstva</w:t>
      </w:r>
      <w:r w:rsidRPr="00502342">
        <w:rPr>
          <w:color w:val="auto"/>
          <w:sz w:val="22"/>
          <w:szCs w:val="22"/>
        </w:rPr>
        <w:t xml:space="preserve"> </w:t>
      </w:r>
    </w:p>
    <w:p w14:paraId="13469AAF" w14:textId="77777777" w:rsidR="00502342" w:rsidRPr="00502342" w:rsidRDefault="00502342" w:rsidP="00502342">
      <w:pPr>
        <w:pStyle w:val="Default"/>
        <w:ind w:left="426"/>
        <w:rPr>
          <w:color w:val="auto"/>
          <w:sz w:val="22"/>
          <w:szCs w:val="22"/>
        </w:rPr>
      </w:pPr>
      <w:r w:rsidRPr="00502342">
        <w:rPr>
          <w:color w:val="auto"/>
          <w:sz w:val="22"/>
          <w:szCs w:val="22"/>
        </w:rPr>
        <w:t xml:space="preserve">Sídlo: </w:t>
      </w:r>
      <w:r w:rsidRPr="00502342">
        <w:rPr>
          <w:color w:val="auto"/>
          <w:sz w:val="22"/>
          <w:szCs w:val="22"/>
        </w:rPr>
        <w:tab/>
      </w:r>
      <w:r w:rsidRPr="00502342">
        <w:rPr>
          <w:color w:val="auto"/>
          <w:sz w:val="22"/>
          <w:szCs w:val="22"/>
        </w:rPr>
        <w:tab/>
      </w:r>
      <w:r w:rsidRPr="00502342">
        <w:rPr>
          <w:color w:val="auto"/>
          <w:sz w:val="22"/>
          <w:szCs w:val="22"/>
        </w:rPr>
        <w:tab/>
        <w:t xml:space="preserve">Husova 635/1b, 751 52 Přerov </w:t>
      </w:r>
    </w:p>
    <w:p w14:paraId="16A8D589" w14:textId="77777777" w:rsidR="00502342" w:rsidRPr="00502342" w:rsidRDefault="00502342" w:rsidP="00502342">
      <w:pPr>
        <w:pStyle w:val="Default"/>
        <w:ind w:left="426"/>
        <w:rPr>
          <w:color w:val="auto"/>
          <w:sz w:val="22"/>
          <w:szCs w:val="22"/>
        </w:rPr>
      </w:pPr>
      <w:r w:rsidRPr="00502342">
        <w:rPr>
          <w:color w:val="auto"/>
          <w:sz w:val="22"/>
          <w:szCs w:val="22"/>
        </w:rPr>
        <w:t xml:space="preserve">IČO: </w:t>
      </w:r>
      <w:r w:rsidRPr="00502342">
        <w:rPr>
          <w:color w:val="auto"/>
          <w:sz w:val="22"/>
          <w:szCs w:val="22"/>
        </w:rPr>
        <w:tab/>
      </w:r>
      <w:r w:rsidRPr="00502342">
        <w:rPr>
          <w:color w:val="auto"/>
          <w:sz w:val="22"/>
          <w:szCs w:val="22"/>
        </w:rPr>
        <w:tab/>
      </w:r>
      <w:r w:rsidRPr="00502342">
        <w:rPr>
          <w:color w:val="auto"/>
          <w:sz w:val="22"/>
          <w:szCs w:val="22"/>
        </w:rPr>
        <w:tab/>
        <w:t xml:space="preserve">277 86 331 </w:t>
      </w:r>
    </w:p>
    <w:p w14:paraId="6614B7D1" w14:textId="77777777" w:rsidR="00502342" w:rsidRPr="00502342" w:rsidRDefault="00502342" w:rsidP="00502342">
      <w:pPr>
        <w:pStyle w:val="Default"/>
        <w:ind w:left="426"/>
        <w:rPr>
          <w:color w:val="auto"/>
          <w:sz w:val="22"/>
          <w:szCs w:val="22"/>
        </w:rPr>
      </w:pPr>
      <w:r w:rsidRPr="00502342">
        <w:rPr>
          <w:color w:val="auto"/>
          <w:sz w:val="22"/>
          <w:szCs w:val="22"/>
        </w:rPr>
        <w:t xml:space="preserve">DIČ: </w:t>
      </w:r>
      <w:r w:rsidRPr="00502342">
        <w:rPr>
          <w:color w:val="auto"/>
          <w:sz w:val="22"/>
          <w:szCs w:val="22"/>
        </w:rPr>
        <w:tab/>
      </w:r>
      <w:r w:rsidRPr="00502342">
        <w:rPr>
          <w:color w:val="auto"/>
          <w:sz w:val="22"/>
          <w:szCs w:val="22"/>
        </w:rPr>
        <w:tab/>
      </w:r>
      <w:r w:rsidRPr="00502342">
        <w:rPr>
          <w:color w:val="auto"/>
          <w:sz w:val="22"/>
          <w:szCs w:val="22"/>
        </w:rPr>
        <w:tab/>
        <w:t xml:space="preserve">CZ27786331 </w:t>
      </w:r>
    </w:p>
    <w:p w14:paraId="43DCBEF7" w14:textId="77777777" w:rsidR="00502342" w:rsidRPr="00502342" w:rsidRDefault="00502342" w:rsidP="00502342">
      <w:pPr>
        <w:pStyle w:val="Default"/>
        <w:ind w:left="426"/>
        <w:rPr>
          <w:color w:val="auto"/>
          <w:sz w:val="22"/>
          <w:szCs w:val="22"/>
        </w:rPr>
      </w:pPr>
      <w:r w:rsidRPr="00502342">
        <w:rPr>
          <w:color w:val="auto"/>
          <w:sz w:val="22"/>
          <w:szCs w:val="22"/>
        </w:rPr>
        <w:t>Registrace:</w:t>
      </w:r>
      <w:r w:rsidRPr="00502342">
        <w:rPr>
          <w:color w:val="auto"/>
          <w:sz w:val="22"/>
          <w:szCs w:val="22"/>
        </w:rPr>
        <w:tab/>
      </w:r>
      <w:r w:rsidRPr="00502342">
        <w:rPr>
          <w:color w:val="auto"/>
          <w:sz w:val="22"/>
          <w:szCs w:val="22"/>
        </w:rPr>
        <w:tab/>
      </w:r>
      <w:r w:rsidRPr="00502342">
        <w:rPr>
          <w:color w:val="auto"/>
          <w:sz w:val="22"/>
          <w:szCs w:val="22"/>
        </w:rPr>
        <w:tab/>
        <w:t xml:space="preserve">Krajský soud v Ostravě, </w:t>
      </w:r>
      <w:proofErr w:type="spellStart"/>
      <w:r w:rsidRPr="00502342">
        <w:rPr>
          <w:color w:val="auto"/>
          <w:sz w:val="22"/>
          <w:szCs w:val="22"/>
        </w:rPr>
        <w:t>sp</w:t>
      </w:r>
      <w:proofErr w:type="spellEnd"/>
      <w:r w:rsidRPr="00502342">
        <w:rPr>
          <w:color w:val="auto"/>
          <w:sz w:val="22"/>
          <w:szCs w:val="22"/>
        </w:rPr>
        <w:t>. zn. B 3147</w:t>
      </w:r>
    </w:p>
    <w:p w14:paraId="0696F51B" w14:textId="77777777" w:rsidR="00502342" w:rsidRPr="00502342" w:rsidRDefault="00502342" w:rsidP="00502342">
      <w:pPr>
        <w:pStyle w:val="Default"/>
        <w:ind w:left="426"/>
        <w:rPr>
          <w:color w:val="auto"/>
          <w:sz w:val="22"/>
          <w:szCs w:val="22"/>
        </w:rPr>
      </w:pPr>
      <w:r w:rsidRPr="00502342">
        <w:rPr>
          <w:color w:val="auto"/>
          <w:sz w:val="22"/>
          <w:szCs w:val="22"/>
        </w:rPr>
        <w:t>Bankovní spojení:</w:t>
      </w:r>
      <w:r w:rsidRPr="00502342">
        <w:rPr>
          <w:color w:val="auto"/>
          <w:sz w:val="22"/>
          <w:szCs w:val="22"/>
        </w:rPr>
        <w:tab/>
      </w:r>
      <w:r w:rsidRPr="00502342">
        <w:rPr>
          <w:color w:val="auto"/>
          <w:sz w:val="22"/>
          <w:szCs w:val="22"/>
        </w:rPr>
        <w:tab/>
        <w:t>35-2107050277/0100</w:t>
      </w:r>
    </w:p>
    <w:p w14:paraId="6845CB72" w14:textId="77777777" w:rsidR="00502342" w:rsidRPr="00502342" w:rsidRDefault="00502342" w:rsidP="00502342">
      <w:pPr>
        <w:pStyle w:val="Default"/>
        <w:ind w:left="426"/>
        <w:rPr>
          <w:color w:val="auto"/>
          <w:sz w:val="22"/>
          <w:szCs w:val="22"/>
        </w:rPr>
      </w:pPr>
      <w:r w:rsidRPr="00502342">
        <w:rPr>
          <w:color w:val="auto"/>
          <w:sz w:val="22"/>
          <w:szCs w:val="22"/>
        </w:rPr>
        <w:t>Datová schránka:</w:t>
      </w:r>
      <w:r w:rsidRPr="00502342">
        <w:rPr>
          <w:color w:val="auto"/>
          <w:sz w:val="22"/>
          <w:szCs w:val="22"/>
        </w:rPr>
        <w:tab/>
      </w:r>
      <w:r w:rsidRPr="00502342">
        <w:rPr>
          <w:color w:val="auto"/>
          <w:sz w:val="22"/>
          <w:szCs w:val="22"/>
        </w:rPr>
        <w:tab/>
        <w:t>tradr3j</w:t>
      </w:r>
    </w:p>
    <w:p w14:paraId="589ACEEC" w14:textId="77777777" w:rsidR="00502342" w:rsidRPr="00502342" w:rsidRDefault="00502342" w:rsidP="00502342">
      <w:pPr>
        <w:pStyle w:val="Default"/>
        <w:ind w:left="426"/>
        <w:rPr>
          <w:color w:val="auto"/>
          <w:sz w:val="22"/>
          <w:szCs w:val="22"/>
        </w:rPr>
      </w:pPr>
      <w:r w:rsidRPr="00502342">
        <w:rPr>
          <w:color w:val="auto"/>
          <w:sz w:val="22"/>
          <w:szCs w:val="22"/>
        </w:rPr>
        <w:t>Profil zadavatele:</w:t>
      </w:r>
      <w:r w:rsidRPr="00502342">
        <w:rPr>
          <w:color w:val="auto"/>
          <w:sz w:val="22"/>
          <w:szCs w:val="22"/>
        </w:rPr>
        <w:tab/>
      </w:r>
      <w:r w:rsidRPr="00502342">
        <w:rPr>
          <w:color w:val="auto"/>
          <w:sz w:val="22"/>
          <w:szCs w:val="22"/>
        </w:rPr>
        <w:tab/>
      </w:r>
      <w:hyperlink r:id="rId11" w:history="1">
        <w:r w:rsidRPr="00502342">
          <w:rPr>
            <w:rStyle w:val="Hypertextovodkaz"/>
            <w:sz w:val="22"/>
            <w:szCs w:val="22"/>
          </w:rPr>
          <w:t>http://profily.proebiz.com/profile/27786331</w:t>
        </w:r>
      </w:hyperlink>
      <w:r w:rsidRPr="00502342">
        <w:rPr>
          <w:color w:val="auto"/>
          <w:sz w:val="22"/>
          <w:szCs w:val="22"/>
        </w:rPr>
        <w:t xml:space="preserve"> </w:t>
      </w:r>
    </w:p>
    <w:p w14:paraId="46010CE6" w14:textId="77777777" w:rsidR="00502342" w:rsidRPr="00502342" w:rsidRDefault="00502342" w:rsidP="00502342">
      <w:pPr>
        <w:pStyle w:val="Default"/>
        <w:ind w:left="426"/>
        <w:rPr>
          <w:color w:val="auto"/>
          <w:sz w:val="20"/>
          <w:szCs w:val="20"/>
        </w:rPr>
      </w:pPr>
      <w:r w:rsidRPr="00502342">
        <w:rPr>
          <w:color w:val="auto"/>
          <w:sz w:val="22"/>
          <w:szCs w:val="22"/>
        </w:rPr>
        <w:t>Elektronický nástroj:</w:t>
      </w:r>
      <w:r w:rsidRPr="00502342">
        <w:rPr>
          <w:color w:val="auto"/>
          <w:sz w:val="22"/>
          <w:szCs w:val="22"/>
        </w:rPr>
        <w:tab/>
      </w:r>
      <w:hyperlink r:id="rId12" w:history="1">
        <w:r w:rsidRPr="00502342">
          <w:rPr>
            <w:rStyle w:val="Hypertextovodkaz"/>
            <w:sz w:val="22"/>
            <w:szCs w:val="22"/>
          </w:rPr>
          <w:t>https://proebiz.com/josephine</w:t>
        </w:r>
      </w:hyperlink>
    </w:p>
    <w:p w14:paraId="3158B33D" w14:textId="5C2179D5" w:rsidR="00502342" w:rsidRPr="00502342" w:rsidRDefault="00502342" w:rsidP="00502342">
      <w:pPr>
        <w:pStyle w:val="Default"/>
        <w:ind w:left="426"/>
        <w:rPr>
          <w:color w:val="auto"/>
          <w:sz w:val="22"/>
          <w:szCs w:val="22"/>
        </w:rPr>
      </w:pPr>
      <w:r w:rsidRPr="00502342">
        <w:rPr>
          <w:color w:val="auto"/>
          <w:sz w:val="22"/>
          <w:szCs w:val="22"/>
        </w:rPr>
        <w:t>Druh zadavatele:</w:t>
      </w:r>
      <w:r w:rsidRPr="00502342">
        <w:rPr>
          <w:color w:val="auto"/>
          <w:sz w:val="22"/>
          <w:szCs w:val="22"/>
        </w:rPr>
        <w:tab/>
      </w:r>
      <w:r w:rsidRPr="00502342">
        <w:rPr>
          <w:color w:val="auto"/>
          <w:sz w:val="22"/>
          <w:szCs w:val="22"/>
        </w:rPr>
        <w:tab/>
      </w:r>
      <w:r w:rsidR="00C151BF" w:rsidRPr="00C151BF">
        <w:rPr>
          <w:color w:val="auto"/>
          <w:sz w:val="22"/>
          <w:szCs w:val="22"/>
        </w:rPr>
        <w:t>Sektorový zadavatel dle § 4 odst. 3 a § 151 odst. 2 ZZVZ</w:t>
      </w:r>
    </w:p>
    <w:p w14:paraId="32E10347" w14:textId="77777777" w:rsidR="00502342" w:rsidRPr="00502342" w:rsidRDefault="00502342" w:rsidP="00502342">
      <w:pPr>
        <w:pStyle w:val="Default"/>
        <w:ind w:left="426"/>
        <w:rPr>
          <w:color w:val="auto"/>
          <w:sz w:val="22"/>
          <w:szCs w:val="22"/>
        </w:rPr>
      </w:pPr>
      <w:r w:rsidRPr="00502342">
        <w:rPr>
          <w:color w:val="auto"/>
          <w:sz w:val="22"/>
          <w:szCs w:val="22"/>
        </w:rPr>
        <w:t>(„</w:t>
      </w:r>
      <w:r w:rsidRPr="00502342">
        <w:rPr>
          <w:b/>
          <w:bCs/>
          <w:color w:val="auto"/>
          <w:sz w:val="22"/>
          <w:szCs w:val="22"/>
        </w:rPr>
        <w:t>Zadavatel</w:t>
      </w:r>
      <w:r w:rsidRPr="00502342">
        <w:rPr>
          <w:color w:val="auto"/>
          <w:sz w:val="22"/>
          <w:szCs w:val="22"/>
        </w:rPr>
        <w:t xml:space="preserve">“) </w:t>
      </w:r>
    </w:p>
    <w:p w14:paraId="7D4785A5" w14:textId="77777777" w:rsidR="00502342" w:rsidRPr="00502342" w:rsidRDefault="00502342" w:rsidP="00502342">
      <w:pPr>
        <w:pStyle w:val="Aja-Nadpis2"/>
      </w:pPr>
    </w:p>
    <w:p w14:paraId="3BDEF664" w14:textId="77777777" w:rsidR="00502342" w:rsidRPr="00502342" w:rsidRDefault="00502342" w:rsidP="00502342">
      <w:pPr>
        <w:pStyle w:val="Aja-Nadpis1"/>
        <w:numPr>
          <w:ilvl w:val="1"/>
          <w:numId w:val="1"/>
        </w:numPr>
      </w:pPr>
      <w:bookmarkStart w:id="3" w:name="_Toc41514798"/>
      <w:r w:rsidRPr="00502342">
        <w:t>KONTAKTNÍ OSOBA ZADÁVACÍHO ŘÍZENÍ</w:t>
      </w:r>
      <w:bookmarkEnd w:id="3"/>
      <w:r w:rsidRPr="00502342">
        <w:t xml:space="preserve"> </w:t>
      </w:r>
    </w:p>
    <w:p w14:paraId="739F2015" w14:textId="77777777" w:rsidR="00502342" w:rsidRPr="00502342" w:rsidRDefault="00502342" w:rsidP="00502342">
      <w:pPr>
        <w:pStyle w:val="Default"/>
        <w:ind w:left="360"/>
        <w:rPr>
          <w:color w:val="auto"/>
          <w:sz w:val="18"/>
          <w:szCs w:val="18"/>
        </w:rPr>
      </w:pPr>
    </w:p>
    <w:p w14:paraId="55509293" w14:textId="77777777" w:rsidR="00D444BA" w:rsidRDefault="00D444BA" w:rsidP="00D444BA">
      <w:pPr>
        <w:pStyle w:val="Default"/>
        <w:spacing w:before="120" w:after="120"/>
        <w:ind w:left="426"/>
        <w:jc w:val="both"/>
        <w:rPr>
          <w:color w:val="auto"/>
          <w:sz w:val="22"/>
          <w:szCs w:val="22"/>
        </w:rPr>
      </w:pPr>
      <w:r w:rsidRPr="00054463">
        <w:rPr>
          <w:color w:val="auto"/>
          <w:sz w:val="22"/>
          <w:szCs w:val="22"/>
        </w:rPr>
        <w:t xml:space="preserve">Kontaktní osobou ve věcech souvisejících s tímto zadávacím řízením je </w:t>
      </w:r>
      <w:r w:rsidRPr="002734DD">
        <w:rPr>
          <w:color w:val="auto"/>
          <w:sz w:val="22"/>
          <w:szCs w:val="22"/>
        </w:rPr>
        <w:t xml:space="preserve">paní Ilona Zatloukalová, DiS., oddělení strategického nákupu, tel. +420 724 203 346, e-mail: </w:t>
      </w:r>
      <w:r>
        <w:rPr>
          <w:color w:val="auto"/>
          <w:sz w:val="22"/>
          <w:szCs w:val="22"/>
        </w:rPr>
        <w:t>ilona.</w:t>
      </w:r>
      <w:r w:rsidRPr="002734DD">
        <w:rPr>
          <w:color w:val="auto"/>
          <w:sz w:val="22"/>
          <w:szCs w:val="22"/>
        </w:rPr>
        <w:t>zatloukalova@dpov.cz.</w:t>
      </w:r>
      <w:r w:rsidRPr="00054463">
        <w:rPr>
          <w:color w:val="auto"/>
          <w:sz w:val="22"/>
          <w:szCs w:val="22"/>
        </w:rPr>
        <w:t xml:space="preserve"> </w:t>
      </w:r>
    </w:p>
    <w:p w14:paraId="0F13E8B2" w14:textId="77777777" w:rsidR="00D444BA" w:rsidRDefault="00D444BA" w:rsidP="00D444BA">
      <w:pPr>
        <w:pStyle w:val="Default"/>
        <w:spacing w:before="120" w:after="120"/>
        <w:ind w:left="426"/>
        <w:jc w:val="both"/>
        <w:rPr>
          <w:color w:val="auto"/>
          <w:sz w:val="22"/>
          <w:szCs w:val="22"/>
        </w:rPr>
      </w:pPr>
      <w:r>
        <w:rPr>
          <w:color w:val="auto"/>
          <w:sz w:val="22"/>
          <w:szCs w:val="22"/>
        </w:rPr>
        <w:t xml:space="preserve">Kontaktní osoba ve věci zadávacího řízení zajišťuje veškerou komunikaci Zadavatele s dodavateli v záležitostech souvisejících s Veřejnou zakázkou (tím není dotčeno oprávnění statutárního orgánu či jiné pověřené osoby Zadavatele k jednání za Zadavatele). </w:t>
      </w:r>
    </w:p>
    <w:p w14:paraId="09D2BF99" w14:textId="72B56DB6" w:rsidR="00D444BA" w:rsidRDefault="00D444BA" w:rsidP="00F40178">
      <w:pPr>
        <w:pStyle w:val="Aja-Nadpis1"/>
        <w:numPr>
          <w:ilvl w:val="0"/>
          <w:numId w:val="1"/>
        </w:numPr>
        <w:jc w:val="both"/>
      </w:pPr>
      <w:r w:rsidRPr="00BE0849">
        <w:t>ZADÁVACÍ DOKUMENTACE</w:t>
      </w:r>
    </w:p>
    <w:p w14:paraId="750CF645" w14:textId="77777777" w:rsidR="00D444BA" w:rsidRPr="00481BD8" w:rsidRDefault="00D444BA" w:rsidP="00D444BA">
      <w:pPr>
        <w:pStyle w:val="Aja-Nadpis1"/>
        <w:numPr>
          <w:ilvl w:val="1"/>
          <w:numId w:val="1"/>
        </w:numPr>
        <w:ind w:hanging="366"/>
        <w:jc w:val="both"/>
      </w:pPr>
      <w:r w:rsidRPr="00481BD8">
        <w:t xml:space="preserve">ÚČEL A OBSAH ZADÁVACÍ DOKUMENTACE </w:t>
      </w:r>
    </w:p>
    <w:p w14:paraId="0D509CEC" w14:textId="6E6E6E2B" w:rsidR="00D444BA" w:rsidRDefault="00D444BA" w:rsidP="00D444BA">
      <w:pPr>
        <w:pStyle w:val="Default"/>
        <w:spacing w:before="120" w:after="120"/>
        <w:ind w:left="426"/>
        <w:jc w:val="both"/>
        <w:rPr>
          <w:color w:val="auto"/>
          <w:sz w:val="22"/>
          <w:szCs w:val="22"/>
        </w:rPr>
      </w:pPr>
      <w:r>
        <w:rPr>
          <w:color w:val="auto"/>
          <w:sz w:val="22"/>
          <w:szCs w:val="22"/>
        </w:rPr>
        <w:t>Tato zadávací dokumentace byla vypracována pro účely podání nabídek dodavateli, kteří mají zájem účastnit se zadávacího řízení na plnění sektorové veřejné zakázky na dodávky s názvem „</w:t>
      </w:r>
      <w:r>
        <w:rPr>
          <w:b/>
          <w:bCs/>
          <w:color w:val="auto"/>
          <w:sz w:val="22"/>
          <w:szCs w:val="22"/>
        </w:rPr>
        <w:t>Rámcová dohoda na d</w:t>
      </w:r>
      <w:r w:rsidRPr="008C498C">
        <w:rPr>
          <w:b/>
          <w:bCs/>
          <w:color w:val="auto"/>
          <w:sz w:val="22"/>
          <w:szCs w:val="22"/>
        </w:rPr>
        <w:t>odávk</w:t>
      </w:r>
      <w:r>
        <w:rPr>
          <w:b/>
          <w:bCs/>
          <w:color w:val="auto"/>
          <w:sz w:val="22"/>
          <w:szCs w:val="22"/>
        </w:rPr>
        <w:t>u</w:t>
      </w:r>
      <w:r w:rsidRPr="008C498C">
        <w:rPr>
          <w:b/>
          <w:bCs/>
          <w:color w:val="auto"/>
          <w:sz w:val="22"/>
          <w:szCs w:val="22"/>
        </w:rPr>
        <w:t xml:space="preserve"> </w:t>
      </w:r>
      <w:r w:rsidR="003D3EA4" w:rsidRPr="003D3EA4">
        <w:rPr>
          <w:b/>
          <w:bCs/>
          <w:sz w:val="22"/>
          <w:szCs w:val="22"/>
        </w:rPr>
        <w:t xml:space="preserve">elektronického, vizuálně akustického informačního systému, rezervačního systému a systému pro připojení k síti internet do kolejových vozidel </w:t>
      </w:r>
      <w:r w:rsidR="003D3EA4" w:rsidRPr="003D3EA4">
        <w:rPr>
          <w:b/>
          <w:bCs/>
        </w:rPr>
        <w:t>řady Abmz</w:t>
      </w:r>
      <w:r w:rsidR="003D3EA4" w:rsidRPr="007B6CB4">
        <w:rPr>
          <w:b/>
          <w:bCs/>
          <w:vertAlign w:val="superscript"/>
        </w:rPr>
        <w:t>346</w:t>
      </w:r>
      <w:r>
        <w:rPr>
          <w:color w:val="auto"/>
          <w:sz w:val="22"/>
          <w:szCs w:val="22"/>
        </w:rPr>
        <w:t xml:space="preserve">“. </w:t>
      </w:r>
    </w:p>
    <w:p w14:paraId="68A0B3EB" w14:textId="17636EE4" w:rsidR="00D444BA" w:rsidRDefault="00D444BA" w:rsidP="00D444BA">
      <w:pPr>
        <w:pStyle w:val="Default"/>
        <w:spacing w:before="120" w:after="120"/>
        <w:ind w:left="426"/>
        <w:jc w:val="both"/>
        <w:rPr>
          <w:color w:val="auto"/>
          <w:sz w:val="22"/>
          <w:szCs w:val="22"/>
        </w:rPr>
      </w:pPr>
      <w:r>
        <w:rPr>
          <w:color w:val="auto"/>
          <w:sz w:val="22"/>
          <w:szCs w:val="22"/>
        </w:rPr>
        <w:t>Zadavatel uvádí, že mezi ním jakožto zhotovitelem a společností České dráhy, a.s., IČO: 70994226, se sídlem Nábřeží L. Svobody 1222, 110 15 Praha 1 (dále jen „</w:t>
      </w:r>
      <w:r w:rsidRPr="00846457">
        <w:rPr>
          <w:b/>
          <w:bCs/>
          <w:color w:val="auto"/>
          <w:sz w:val="22"/>
          <w:szCs w:val="22"/>
        </w:rPr>
        <w:t>ČD</w:t>
      </w:r>
      <w:r>
        <w:rPr>
          <w:color w:val="auto"/>
          <w:sz w:val="22"/>
          <w:szCs w:val="22"/>
        </w:rPr>
        <w:t xml:space="preserve">“) jakožto objednatelem, bude uzavřena Smlouva, jejímž předmětem bude dodávka </w:t>
      </w:r>
      <w:r w:rsidR="00562C94">
        <w:rPr>
          <w:color w:val="auto"/>
          <w:sz w:val="22"/>
          <w:szCs w:val="22"/>
        </w:rPr>
        <w:t xml:space="preserve">elektronického </w:t>
      </w:r>
      <w:r w:rsidRPr="00D444BA">
        <w:rPr>
          <w:color w:val="auto"/>
          <w:sz w:val="22"/>
          <w:szCs w:val="22"/>
        </w:rPr>
        <w:t>informačního</w:t>
      </w:r>
      <w:r w:rsidR="00562C94">
        <w:rPr>
          <w:color w:val="auto"/>
          <w:sz w:val="22"/>
          <w:szCs w:val="22"/>
        </w:rPr>
        <w:t xml:space="preserve"> vizuálně akustického systému,</w:t>
      </w:r>
      <w:r w:rsidR="007310A8">
        <w:rPr>
          <w:color w:val="auto"/>
          <w:sz w:val="22"/>
          <w:szCs w:val="22"/>
        </w:rPr>
        <w:t xml:space="preserve"> </w:t>
      </w:r>
      <w:r w:rsidRPr="00D444BA">
        <w:rPr>
          <w:color w:val="auto"/>
          <w:sz w:val="22"/>
          <w:szCs w:val="22"/>
        </w:rPr>
        <w:t>rezervačního systému a systému pro připojení k síti internet do kolejových vozidel</w:t>
      </w:r>
      <w:r>
        <w:rPr>
          <w:color w:val="auto"/>
          <w:sz w:val="22"/>
          <w:szCs w:val="22"/>
        </w:rPr>
        <w:t xml:space="preserve"> (dále jen „</w:t>
      </w:r>
      <w:r w:rsidRPr="00BF70FA">
        <w:rPr>
          <w:b/>
          <w:bCs/>
          <w:color w:val="auto"/>
          <w:sz w:val="22"/>
          <w:szCs w:val="22"/>
        </w:rPr>
        <w:t>Hlavní smlouva</w:t>
      </w:r>
      <w:r>
        <w:rPr>
          <w:color w:val="auto"/>
          <w:sz w:val="22"/>
          <w:szCs w:val="22"/>
        </w:rPr>
        <w:t>“)</w:t>
      </w:r>
      <w:r w:rsidRPr="00846457">
        <w:rPr>
          <w:color w:val="auto"/>
          <w:sz w:val="22"/>
          <w:szCs w:val="22"/>
        </w:rPr>
        <w:t>.</w:t>
      </w:r>
      <w:r>
        <w:rPr>
          <w:color w:val="auto"/>
          <w:sz w:val="22"/>
          <w:szCs w:val="22"/>
        </w:rPr>
        <w:t xml:space="preserve"> Hlavní smlouva bude mezi ČD a Zadavatelem uzavřena přímo jakožto s přidruženou osobou ve smyslu § 155 odst. 1 ZZVZ. Část plnění dle Hlavní smlouvy má Zadavatel v úmyslu provést prostřednictvím poddodavatele a z tohoto důvodu tak přistupuje k zahájení Zadávacího řízení na Veřejnou zakázku. </w:t>
      </w:r>
    </w:p>
    <w:p w14:paraId="78232253" w14:textId="0BA162FD" w:rsidR="00D444BA" w:rsidRDefault="00D444BA" w:rsidP="00D444BA">
      <w:pPr>
        <w:pStyle w:val="Default"/>
        <w:spacing w:before="120" w:after="120"/>
        <w:ind w:left="426"/>
        <w:jc w:val="both"/>
        <w:rPr>
          <w:color w:val="auto"/>
          <w:sz w:val="22"/>
          <w:szCs w:val="22"/>
        </w:rPr>
      </w:pPr>
      <w:r>
        <w:rPr>
          <w:color w:val="auto"/>
          <w:sz w:val="22"/>
          <w:szCs w:val="22"/>
        </w:rPr>
        <w:t xml:space="preserve">Zadavatel je tak výlučně pro účely zadání této Veřejné zakázky považován za zadavatele sektorové veřejné zakázky podle § 4 odst. 3 ve spojení s § 151 odst. 2 písm. b) a § 153 odst. 1 písm. f) ZZVZ. </w:t>
      </w:r>
    </w:p>
    <w:p w14:paraId="76E8AFD4" w14:textId="77777777" w:rsidR="00D444BA" w:rsidRDefault="00D444BA" w:rsidP="00D444BA">
      <w:pPr>
        <w:pStyle w:val="Default"/>
        <w:spacing w:before="120" w:after="120"/>
        <w:ind w:left="426"/>
        <w:jc w:val="both"/>
        <w:rPr>
          <w:color w:val="auto"/>
          <w:sz w:val="22"/>
          <w:szCs w:val="22"/>
        </w:rPr>
      </w:pPr>
      <w:r w:rsidRPr="00E70F27">
        <w:rPr>
          <w:color w:val="auto"/>
          <w:sz w:val="22"/>
          <w:szCs w:val="22"/>
        </w:rPr>
        <w:t>Zadavatel tak postupuje dle § 56 ZZVZ a násl. a zadává tuto sektorovou Veřejnou zakázku v otevřeném řízení</w:t>
      </w:r>
      <w:r>
        <w:rPr>
          <w:color w:val="auto"/>
          <w:sz w:val="22"/>
          <w:szCs w:val="22"/>
        </w:rPr>
        <w:t>.</w:t>
      </w:r>
    </w:p>
    <w:p w14:paraId="57AE4496" w14:textId="77777777" w:rsidR="00D444BA" w:rsidRDefault="00D444BA" w:rsidP="00D444BA">
      <w:pPr>
        <w:pStyle w:val="Default"/>
        <w:spacing w:before="120" w:after="120"/>
        <w:ind w:left="426"/>
        <w:jc w:val="both"/>
        <w:rPr>
          <w:color w:val="auto"/>
          <w:sz w:val="22"/>
          <w:szCs w:val="22"/>
        </w:rPr>
      </w:pPr>
      <w:r>
        <w:rPr>
          <w:color w:val="auto"/>
          <w:sz w:val="22"/>
          <w:szCs w:val="22"/>
        </w:rPr>
        <w:t xml:space="preserve">Zadávací dokumentací se rozumí veškeré písemné dokumenty obsahující zadávací podmínky, sdělované nebo zpřístupňované účastníkům Zadávacího řízení při zahájení Zadávacího řízení, včetně formulářů podle § 212 ZZVZ a výzev uvedených v příloze č. 6 k ZZVZ. </w:t>
      </w:r>
    </w:p>
    <w:p w14:paraId="538A0FF9" w14:textId="77777777" w:rsidR="00D444BA" w:rsidRDefault="00D444BA" w:rsidP="00D444BA">
      <w:pPr>
        <w:pStyle w:val="Default"/>
        <w:spacing w:before="120" w:after="120"/>
        <w:ind w:left="426"/>
        <w:jc w:val="both"/>
        <w:rPr>
          <w:color w:val="auto"/>
          <w:sz w:val="22"/>
          <w:szCs w:val="22"/>
        </w:rPr>
      </w:pPr>
      <w:r>
        <w:rPr>
          <w:color w:val="auto"/>
          <w:sz w:val="22"/>
          <w:szCs w:val="22"/>
        </w:rPr>
        <w:lastRenderedPageBreak/>
        <w:t xml:space="preserve">Účelem této zadávací dokumentace je seznámit dodavatele s podmínkami Zadávacího řízení a předmětem Veřejné zakázky v rozsahu potřebném pro podání nabídky v tomto Zadávacím řízení. Součástí zadávací dokumentace jsou všechny její přílohy v níže popsané struktuře (viz čl. </w:t>
      </w:r>
      <w:r>
        <w:rPr>
          <w:color w:val="auto"/>
          <w:sz w:val="22"/>
          <w:szCs w:val="22"/>
        </w:rPr>
        <w:fldChar w:fldCharType="begin"/>
      </w:r>
      <w:r>
        <w:rPr>
          <w:color w:val="auto"/>
          <w:sz w:val="22"/>
          <w:szCs w:val="22"/>
        </w:rPr>
        <w:instrText xml:space="preserve"> REF _Ref51684827 \r \h </w:instrText>
      </w:r>
      <w:r>
        <w:rPr>
          <w:color w:val="auto"/>
          <w:sz w:val="22"/>
          <w:szCs w:val="22"/>
        </w:rPr>
      </w:r>
      <w:r>
        <w:rPr>
          <w:color w:val="auto"/>
          <w:sz w:val="22"/>
          <w:szCs w:val="22"/>
        </w:rPr>
        <w:fldChar w:fldCharType="separate"/>
      </w:r>
      <w:r>
        <w:rPr>
          <w:color w:val="auto"/>
          <w:sz w:val="22"/>
          <w:szCs w:val="22"/>
        </w:rPr>
        <w:t>16</w:t>
      </w:r>
      <w:r>
        <w:rPr>
          <w:color w:val="auto"/>
          <w:sz w:val="22"/>
          <w:szCs w:val="22"/>
        </w:rPr>
        <w:fldChar w:fldCharType="end"/>
      </w:r>
      <w:r>
        <w:rPr>
          <w:color w:val="auto"/>
          <w:sz w:val="22"/>
          <w:szCs w:val="22"/>
        </w:rPr>
        <w:t xml:space="preserve"> zadávací dokumentace). Dodavatel je povinen se před podáním nabídky seznámit s touto zadávací dokumentací a všemi jejími přílohami.</w:t>
      </w:r>
    </w:p>
    <w:p w14:paraId="7293A95B" w14:textId="77777777" w:rsidR="00D444BA" w:rsidRDefault="00D444BA" w:rsidP="00D444BA">
      <w:pPr>
        <w:pStyle w:val="Default"/>
        <w:spacing w:before="120" w:after="120"/>
        <w:ind w:left="426"/>
        <w:jc w:val="both"/>
        <w:rPr>
          <w:color w:val="auto"/>
          <w:sz w:val="18"/>
          <w:szCs w:val="18"/>
        </w:rPr>
      </w:pPr>
      <w:r>
        <w:rPr>
          <w:color w:val="auto"/>
          <w:sz w:val="22"/>
          <w:szCs w:val="22"/>
        </w:rPr>
        <w:t xml:space="preserve">Podáním nabídky v Zadávacím řízení přijímá dodavatel plně a bez výhrad zadávací podmínky uvedené v zadávací dokumentaci a jejích přílohách, případně ve vysvětlení, změně nebo doplnění zadávací dokumentace a dalších dokumentech obsahujících zadávací podmínky. </w:t>
      </w:r>
    </w:p>
    <w:p w14:paraId="25D50976" w14:textId="77777777" w:rsidR="00D444BA" w:rsidRDefault="00D444BA" w:rsidP="00D444BA">
      <w:pPr>
        <w:pStyle w:val="Default"/>
        <w:spacing w:before="120" w:after="120"/>
        <w:ind w:left="426"/>
        <w:jc w:val="both"/>
        <w:rPr>
          <w:color w:val="auto"/>
          <w:sz w:val="22"/>
          <w:szCs w:val="22"/>
        </w:rPr>
      </w:pPr>
      <w:r>
        <w:rPr>
          <w:color w:val="auto"/>
          <w:sz w:val="22"/>
          <w:szCs w:val="22"/>
        </w:rPr>
        <w:t xml:space="preserve">Předpokládá se, že dodavatel před podáním nabídky pečlivě prostuduje všechny pokyny, formuláře, termíny a specifikace obsažené v zadávacích podmínkách a bude se jimi řídit. Pokud dodavatel v nabídce neposkytne včas všechny požadované informace a dokumenty, nebo pokud jeho nabídka nebude v každém ohledu odpovídat zadávacím podmínkám, může to mít za důsledek vyloučení dodavatele ze Zadávacího řízení. </w:t>
      </w:r>
    </w:p>
    <w:p w14:paraId="78D8C204" w14:textId="77777777" w:rsidR="00D444BA" w:rsidRPr="00657DF9" w:rsidRDefault="00D444BA" w:rsidP="00D444BA">
      <w:pPr>
        <w:pStyle w:val="Aja-Nadpis1"/>
        <w:numPr>
          <w:ilvl w:val="1"/>
          <w:numId w:val="1"/>
        </w:numPr>
        <w:ind w:left="857"/>
        <w:jc w:val="both"/>
      </w:pPr>
      <w:r w:rsidRPr="00657DF9">
        <w:t xml:space="preserve">PŘÍSTUP K ZADÁVACÍ DOKUMENTACI </w:t>
      </w:r>
    </w:p>
    <w:p w14:paraId="2E97FE9A" w14:textId="77777777" w:rsidR="00D444BA" w:rsidRDefault="00D444BA" w:rsidP="00D444BA">
      <w:pPr>
        <w:pStyle w:val="Default"/>
        <w:spacing w:before="120" w:after="120"/>
        <w:ind w:left="426"/>
        <w:jc w:val="both"/>
        <w:rPr>
          <w:color w:val="auto"/>
          <w:sz w:val="22"/>
          <w:szCs w:val="22"/>
        </w:rPr>
      </w:pPr>
      <w:r>
        <w:rPr>
          <w:color w:val="auto"/>
          <w:sz w:val="22"/>
          <w:szCs w:val="22"/>
        </w:rPr>
        <w:t xml:space="preserve">Tato Zadávací dokumentace bude v souladu s § 96 odst. 1 ZZVZ uveřejněna na profilu Zadavatele minimálně do konce lhůty pro podání nabídek uvedené v čl. </w:t>
      </w:r>
      <w:r>
        <w:rPr>
          <w:color w:val="auto"/>
          <w:sz w:val="22"/>
          <w:szCs w:val="22"/>
        </w:rPr>
        <w:fldChar w:fldCharType="begin"/>
      </w:r>
      <w:r>
        <w:rPr>
          <w:color w:val="auto"/>
          <w:sz w:val="22"/>
          <w:szCs w:val="22"/>
        </w:rPr>
        <w:instrText xml:space="preserve"> REF _Ref51684909 \r \h </w:instrText>
      </w:r>
      <w:r>
        <w:rPr>
          <w:color w:val="auto"/>
          <w:sz w:val="22"/>
          <w:szCs w:val="22"/>
        </w:rPr>
      </w:r>
      <w:r>
        <w:rPr>
          <w:color w:val="auto"/>
          <w:sz w:val="22"/>
          <w:szCs w:val="22"/>
        </w:rPr>
        <w:fldChar w:fldCharType="separate"/>
      </w:r>
      <w:r>
        <w:rPr>
          <w:color w:val="auto"/>
          <w:sz w:val="22"/>
          <w:szCs w:val="22"/>
        </w:rPr>
        <w:t>13</w:t>
      </w:r>
      <w:r>
        <w:rPr>
          <w:color w:val="auto"/>
          <w:sz w:val="22"/>
          <w:szCs w:val="22"/>
        </w:rPr>
        <w:fldChar w:fldCharType="end"/>
      </w:r>
      <w:r>
        <w:rPr>
          <w:color w:val="auto"/>
          <w:sz w:val="22"/>
          <w:szCs w:val="22"/>
        </w:rPr>
        <w:t xml:space="preserve"> této Zadávací dokumentace.</w:t>
      </w:r>
    </w:p>
    <w:p w14:paraId="180F2A32" w14:textId="77777777" w:rsidR="00D444BA" w:rsidRPr="00481BD8" w:rsidRDefault="00D444BA" w:rsidP="00D444BA">
      <w:pPr>
        <w:pStyle w:val="Aja-Nadpis1"/>
        <w:numPr>
          <w:ilvl w:val="1"/>
          <w:numId w:val="1"/>
        </w:numPr>
        <w:jc w:val="both"/>
      </w:pPr>
      <w:r w:rsidRPr="00481BD8">
        <w:t xml:space="preserve">IDENTIFIKACE OSOB, KTERÉ VYPRACOVALY ČÁST ZADÁVACÍ DOKUMENTACE </w:t>
      </w:r>
    </w:p>
    <w:p w14:paraId="18D2883F" w14:textId="77777777" w:rsidR="00D444BA" w:rsidRDefault="00D444BA" w:rsidP="00D444BA">
      <w:pPr>
        <w:pStyle w:val="Default"/>
        <w:rPr>
          <w:color w:val="auto"/>
          <w:sz w:val="18"/>
          <w:szCs w:val="18"/>
        </w:rPr>
      </w:pPr>
    </w:p>
    <w:p w14:paraId="5FC1A8AF" w14:textId="77777777" w:rsidR="00D444BA" w:rsidRDefault="00D444BA" w:rsidP="00D444BA">
      <w:pPr>
        <w:pStyle w:val="Default"/>
        <w:ind w:left="425"/>
        <w:jc w:val="both"/>
        <w:rPr>
          <w:color w:val="auto"/>
          <w:sz w:val="22"/>
          <w:szCs w:val="22"/>
        </w:rPr>
      </w:pPr>
      <w:r>
        <w:rPr>
          <w:color w:val="auto"/>
          <w:sz w:val="22"/>
          <w:szCs w:val="22"/>
        </w:rPr>
        <w:t xml:space="preserve">Zadavatel v souladu s § 36 odst. 4 ZZVZ uvádí, že níže uvedené části zadávací dokumentace vypracovala osoba odlišná od zadavatele: </w:t>
      </w:r>
    </w:p>
    <w:p w14:paraId="23712C93" w14:textId="497CC17F" w:rsidR="00D444BA" w:rsidRPr="00726E0F" w:rsidRDefault="00D444BA" w:rsidP="00D444BA">
      <w:pPr>
        <w:pStyle w:val="Default"/>
        <w:numPr>
          <w:ilvl w:val="0"/>
          <w:numId w:val="25"/>
        </w:numPr>
        <w:spacing w:before="120" w:after="120"/>
        <w:jc w:val="both"/>
        <w:rPr>
          <w:color w:val="auto"/>
          <w:sz w:val="22"/>
          <w:szCs w:val="22"/>
        </w:rPr>
      </w:pPr>
      <w:r>
        <w:rPr>
          <w:color w:val="auto"/>
          <w:sz w:val="22"/>
          <w:szCs w:val="22"/>
        </w:rPr>
        <w:t xml:space="preserve">Příloha č. </w:t>
      </w:r>
      <w:r w:rsidR="003F4C79">
        <w:rPr>
          <w:color w:val="auto"/>
          <w:sz w:val="22"/>
          <w:szCs w:val="22"/>
        </w:rPr>
        <w:t xml:space="preserve">4 </w:t>
      </w:r>
      <w:r>
        <w:rPr>
          <w:color w:val="auto"/>
          <w:sz w:val="22"/>
          <w:szCs w:val="22"/>
        </w:rPr>
        <w:t xml:space="preserve">– Elektronická komunikace byla vypracována společností </w:t>
      </w:r>
      <w:r w:rsidRPr="000325A7">
        <w:rPr>
          <w:color w:val="auto"/>
          <w:sz w:val="22"/>
          <w:szCs w:val="22"/>
        </w:rPr>
        <w:t>NAR marketing s.r.o., IČO: 64616398, se sídlem Masarykovo nám. 33/52, 702 00 Ostrava – Moravská Ostrava.</w:t>
      </w:r>
    </w:p>
    <w:p w14:paraId="47C7C590" w14:textId="49F20F0A" w:rsidR="00D444BA" w:rsidRDefault="00D444BA" w:rsidP="00F40178">
      <w:pPr>
        <w:pStyle w:val="Aja-Nadpis1"/>
        <w:numPr>
          <w:ilvl w:val="0"/>
          <w:numId w:val="1"/>
        </w:numPr>
        <w:jc w:val="both"/>
      </w:pPr>
      <w:r>
        <w:t xml:space="preserve">PŘEDPOKLÁDANÁ HODNOTA </w:t>
      </w:r>
    </w:p>
    <w:p w14:paraId="55F30E10" w14:textId="44465B47" w:rsidR="00D444BA" w:rsidRDefault="00D444BA" w:rsidP="00D444BA">
      <w:pPr>
        <w:pStyle w:val="Default"/>
        <w:spacing w:before="120" w:after="120"/>
        <w:ind w:left="426"/>
        <w:jc w:val="both"/>
        <w:rPr>
          <w:color w:val="auto"/>
          <w:sz w:val="22"/>
          <w:szCs w:val="22"/>
        </w:rPr>
      </w:pPr>
      <w:r>
        <w:rPr>
          <w:color w:val="auto"/>
          <w:sz w:val="22"/>
          <w:szCs w:val="22"/>
        </w:rPr>
        <w:t xml:space="preserve">Celkovou předpokládanou hodnotu Veřejné zakázky stanovil Zadavatel </w:t>
      </w:r>
      <w:r w:rsidRPr="0079284A">
        <w:rPr>
          <w:color w:val="auto"/>
          <w:sz w:val="22"/>
          <w:szCs w:val="22"/>
        </w:rPr>
        <w:t xml:space="preserve">ve </w:t>
      </w:r>
      <w:r w:rsidRPr="00330A53">
        <w:rPr>
          <w:color w:val="auto"/>
          <w:sz w:val="22"/>
          <w:szCs w:val="22"/>
        </w:rPr>
        <w:t xml:space="preserve">výši </w:t>
      </w:r>
      <w:r w:rsidR="00F8067E">
        <w:rPr>
          <w:color w:val="auto"/>
          <w:sz w:val="22"/>
          <w:szCs w:val="22"/>
        </w:rPr>
        <w:t>8 500 000</w:t>
      </w:r>
      <w:r w:rsidRPr="00330A53">
        <w:rPr>
          <w:color w:val="auto"/>
          <w:sz w:val="22"/>
          <w:szCs w:val="22"/>
        </w:rPr>
        <w:t>Kč bez DPH.</w:t>
      </w:r>
      <w:r>
        <w:rPr>
          <w:color w:val="auto"/>
          <w:sz w:val="22"/>
          <w:szCs w:val="22"/>
        </w:rPr>
        <w:t xml:space="preserve"> </w:t>
      </w:r>
    </w:p>
    <w:p w14:paraId="686F531A" w14:textId="6B24EB34" w:rsidR="00D444BA" w:rsidRDefault="00D444BA" w:rsidP="00F40178">
      <w:pPr>
        <w:pStyle w:val="Aja-Nadpis1"/>
        <w:numPr>
          <w:ilvl w:val="0"/>
          <w:numId w:val="1"/>
        </w:numPr>
        <w:jc w:val="both"/>
      </w:pPr>
      <w:r>
        <w:t>PŘEDMĚT PLNĚNÍ</w:t>
      </w:r>
    </w:p>
    <w:p w14:paraId="11D3FDBD" w14:textId="77777777" w:rsidR="00D444BA" w:rsidRPr="00F50B3E" w:rsidRDefault="00D444BA" w:rsidP="00D444BA">
      <w:pPr>
        <w:pStyle w:val="Aja-Nadpis1"/>
        <w:numPr>
          <w:ilvl w:val="1"/>
          <w:numId w:val="1"/>
        </w:numPr>
        <w:ind w:left="857"/>
        <w:jc w:val="both"/>
      </w:pPr>
      <w:r w:rsidRPr="009347E2">
        <w:t>P</w:t>
      </w:r>
      <w:r w:rsidRPr="009347E2">
        <w:rPr>
          <w:sz w:val="18"/>
          <w:szCs w:val="18"/>
        </w:rPr>
        <w:t xml:space="preserve">ŘEDMĚT VEŘEJNÉ ZAKÁZKY </w:t>
      </w:r>
    </w:p>
    <w:p w14:paraId="73AAA3BA" w14:textId="704A811A" w:rsidR="00D444BA" w:rsidRPr="00D444BA" w:rsidRDefault="00D444BA" w:rsidP="00D444BA">
      <w:pPr>
        <w:pStyle w:val="Default"/>
        <w:spacing w:before="120" w:after="120"/>
        <w:ind w:left="425"/>
        <w:jc w:val="both"/>
        <w:rPr>
          <w:color w:val="auto"/>
          <w:sz w:val="22"/>
          <w:szCs w:val="22"/>
        </w:rPr>
      </w:pPr>
      <w:r w:rsidRPr="00D444BA">
        <w:rPr>
          <w:color w:val="auto"/>
          <w:sz w:val="22"/>
          <w:szCs w:val="22"/>
        </w:rPr>
        <w:t xml:space="preserve">Předmětem Veřejné zakázky je </w:t>
      </w:r>
      <w:r w:rsidR="00FA127A">
        <w:rPr>
          <w:color w:val="auto"/>
          <w:sz w:val="22"/>
          <w:szCs w:val="22"/>
        </w:rPr>
        <w:t xml:space="preserve">uzavření </w:t>
      </w:r>
      <w:r w:rsidRPr="00D444BA">
        <w:rPr>
          <w:color w:val="auto"/>
          <w:sz w:val="22"/>
          <w:szCs w:val="22"/>
        </w:rPr>
        <w:t xml:space="preserve">rámcové dohody ve smyslu § 131 Zákona, na jejímž základě budou jedinému vybranému </w:t>
      </w:r>
      <w:r w:rsidR="00FA127A">
        <w:rPr>
          <w:color w:val="auto"/>
          <w:sz w:val="22"/>
          <w:szCs w:val="22"/>
        </w:rPr>
        <w:t>dodavateli</w:t>
      </w:r>
      <w:r w:rsidRPr="00D444BA">
        <w:rPr>
          <w:color w:val="auto"/>
          <w:sz w:val="22"/>
          <w:szCs w:val="22"/>
        </w:rPr>
        <w:t xml:space="preserve"> postupem vymezeným v Rámcové dohodě zadávány veřejné zakázky na </w:t>
      </w:r>
      <w:r w:rsidR="007B7A5D">
        <w:rPr>
          <w:color w:val="auto"/>
          <w:sz w:val="22"/>
          <w:szCs w:val="22"/>
        </w:rPr>
        <w:t xml:space="preserve">dodávky </w:t>
      </w:r>
      <w:r w:rsidR="00BF5028">
        <w:rPr>
          <w:color w:val="auto"/>
          <w:sz w:val="22"/>
          <w:szCs w:val="22"/>
        </w:rPr>
        <w:t>elektronického vizuálně akustického informačního systému, rezervačního systému a systému pro připojení k síti internet</w:t>
      </w:r>
      <w:r w:rsidR="00BF5028" w:rsidRPr="00D444BA">
        <w:rPr>
          <w:color w:val="auto"/>
          <w:sz w:val="22"/>
          <w:szCs w:val="22"/>
        </w:rPr>
        <w:t xml:space="preserve"> dle technické specifikace</w:t>
      </w:r>
      <w:r w:rsidR="00BF5028">
        <w:rPr>
          <w:color w:val="auto"/>
          <w:sz w:val="22"/>
          <w:szCs w:val="22"/>
        </w:rPr>
        <w:t xml:space="preserve">, která je přílohou č. 5 - 18 této </w:t>
      </w:r>
      <w:r w:rsidR="00BF5028" w:rsidRPr="00D444BA">
        <w:rPr>
          <w:color w:val="auto"/>
          <w:sz w:val="22"/>
          <w:szCs w:val="22"/>
        </w:rPr>
        <w:t>zadávací dokumentace</w:t>
      </w:r>
      <w:r w:rsidR="00BF5028">
        <w:rPr>
          <w:color w:val="auto"/>
          <w:sz w:val="22"/>
          <w:szCs w:val="22"/>
        </w:rPr>
        <w:t xml:space="preserve"> a rovněž součástí Rámcové dohody </w:t>
      </w:r>
      <w:r w:rsidR="007B7A5D">
        <w:rPr>
          <w:color w:val="auto"/>
          <w:sz w:val="22"/>
          <w:szCs w:val="22"/>
        </w:rPr>
        <w:t xml:space="preserve">pro </w:t>
      </w:r>
      <w:r w:rsidRPr="00D444BA">
        <w:rPr>
          <w:color w:val="auto"/>
          <w:sz w:val="22"/>
          <w:szCs w:val="22"/>
        </w:rPr>
        <w:t xml:space="preserve">vybavení typové řady </w:t>
      </w:r>
      <w:r w:rsidR="002B0503">
        <w:rPr>
          <w:color w:val="auto"/>
          <w:sz w:val="22"/>
          <w:szCs w:val="22"/>
        </w:rPr>
        <w:t>ABmz</w:t>
      </w:r>
      <w:r w:rsidR="002B0503">
        <w:rPr>
          <w:color w:val="auto"/>
          <w:sz w:val="22"/>
          <w:szCs w:val="22"/>
          <w:vertAlign w:val="superscript"/>
        </w:rPr>
        <w:t>346</w:t>
      </w:r>
      <w:r w:rsidR="00FA127A">
        <w:rPr>
          <w:color w:val="auto"/>
          <w:sz w:val="22"/>
          <w:szCs w:val="22"/>
        </w:rPr>
        <w:t xml:space="preserve"> železničních kolejových vozidel</w:t>
      </w:r>
      <w:r w:rsidR="00BF5028">
        <w:rPr>
          <w:color w:val="auto"/>
          <w:sz w:val="22"/>
          <w:szCs w:val="22"/>
        </w:rPr>
        <w:t>. B</w:t>
      </w:r>
      <w:r w:rsidRPr="00D444BA">
        <w:rPr>
          <w:color w:val="auto"/>
          <w:sz w:val="22"/>
          <w:szCs w:val="22"/>
        </w:rPr>
        <w:t xml:space="preserve">ližší vymezení </w:t>
      </w:r>
      <w:r w:rsidR="00BF5028">
        <w:rPr>
          <w:color w:val="auto"/>
          <w:sz w:val="22"/>
          <w:szCs w:val="22"/>
        </w:rPr>
        <w:t>typové řady ABmz</w:t>
      </w:r>
      <w:r w:rsidR="00BF5028">
        <w:rPr>
          <w:color w:val="auto"/>
          <w:sz w:val="22"/>
          <w:szCs w:val="22"/>
          <w:vertAlign w:val="superscript"/>
        </w:rPr>
        <w:t>346</w:t>
      </w:r>
      <w:r w:rsidR="00BF5028">
        <w:rPr>
          <w:color w:val="auto"/>
          <w:sz w:val="22"/>
          <w:szCs w:val="22"/>
        </w:rPr>
        <w:t xml:space="preserve"> železničních kolejových vozidel</w:t>
      </w:r>
      <w:r w:rsidR="00BF5028" w:rsidRPr="00D444BA">
        <w:rPr>
          <w:color w:val="auto"/>
          <w:sz w:val="22"/>
          <w:szCs w:val="22"/>
        </w:rPr>
        <w:t xml:space="preserve"> </w:t>
      </w:r>
      <w:r w:rsidRPr="00D444BA">
        <w:rPr>
          <w:color w:val="auto"/>
          <w:sz w:val="22"/>
          <w:szCs w:val="22"/>
        </w:rPr>
        <w:t xml:space="preserve">tvoří přílohu č. </w:t>
      </w:r>
      <w:r w:rsidR="00A07A8C" w:rsidRPr="00716C99">
        <w:rPr>
          <w:color w:val="auto"/>
          <w:sz w:val="22"/>
          <w:szCs w:val="22"/>
        </w:rPr>
        <w:t>2</w:t>
      </w:r>
      <w:r w:rsidR="00716C99" w:rsidRPr="00716C99">
        <w:rPr>
          <w:color w:val="auto"/>
          <w:sz w:val="22"/>
          <w:szCs w:val="22"/>
        </w:rPr>
        <w:t>a a 2b</w:t>
      </w:r>
      <w:r w:rsidR="00A07A8C" w:rsidRPr="00716C99">
        <w:rPr>
          <w:color w:val="auto"/>
          <w:sz w:val="22"/>
          <w:szCs w:val="22"/>
        </w:rPr>
        <w:t xml:space="preserve"> </w:t>
      </w:r>
      <w:r w:rsidRPr="00D444BA">
        <w:rPr>
          <w:color w:val="auto"/>
          <w:sz w:val="22"/>
          <w:szCs w:val="22"/>
        </w:rPr>
        <w:t xml:space="preserve">závazného vzoru Rámcové dohody, který je přílohou č. </w:t>
      </w:r>
      <w:r w:rsidR="00FA127A">
        <w:rPr>
          <w:color w:val="auto"/>
          <w:sz w:val="22"/>
          <w:szCs w:val="22"/>
        </w:rPr>
        <w:t>3</w:t>
      </w:r>
      <w:r w:rsidRPr="00D444BA">
        <w:rPr>
          <w:color w:val="auto"/>
          <w:sz w:val="22"/>
          <w:szCs w:val="22"/>
        </w:rPr>
        <w:t xml:space="preserve"> této zadávací dokumentace</w:t>
      </w:r>
      <w:r w:rsidR="00BF5028">
        <w:rPr>
          <w:color w:val="auto"/>
          <w:sz w:val="22"/>
          <w:szCs w:val="22"/>
        </w:rPr>
        <w:t xml:space="preserve">. Dodávka se bude týkat vybavení </w:t>
      </w:r>
      <w:r w:rsidRPr="00D444BA">
        <w:rPr>
          <w:color w:val="auto"/>
          <w:sz w:val="22"/>
          <w:szCs w:val="22"/>
        </w:rPr>
        <w:t xml:space="preserve">celkem </w:t>
      </w:r>
      <w:r w:rsidR="00FA127A">
        <w:rPr>
          <w:color w:val="auto"/>
          <w:sz w:val="22"/>
          <w:szCs w:val="22"/>
        </w:rPr>
        <w:t xml:space="preserve">až </w:t>
      </w:r>
      <w:r w:rsidR="00047250">
        <w:rPr>
          <w:color w:val="auto"/>
          <w:sz w:val="22"/>
          <w:szCs w:val="22"/>
        </w:rPr>
        <w:t>1 + 11</w:t>
      </w:r>
      <w:r w:rsidRPr="00D444BA">
        <w:rPr>
          <w:color w:val="auto"/>
          <w:sz w:val="22"/>
          <w:szCs w:val="22"/>
        </w:rPr>
        <w:t xml:space="preserve"> železničních kolejových vozidel (dále jen „</w:t>
      </w:r>
      <w:proofErr w:type="spellStart"/>
      <w:r w:rsidRPr="00D444BA">
        <w:rPr>
          <w:color w:val="auto"/>
          <w:sz w:val="22"/>
          <w:szCs w:val="22"/>
        </w:rPr>
        <w:t>žkv</w:t>
      </w:r>
      <w:proofErr w:type="spellEnd"/>
      <w:r w:rsidRPr="00D444BA">
        <w:rPr>
          <w:color w:val="auto"/>
          <w:sz w:val="22"/>
          <w:szCs w:val="22"/>
        </w:rPr>
        <w:t xml:space="preserve">“ nebo „drážní vozidlo“) </w:t>
      </w:r>
      <w:r w:rsidR="00BF5028">
        <w:rPr>
          <w:color w:val="auto"/>
          <w:sz w:val="22"/>
          <w:szCs w:val="22"/>
        </w:rPr>
        <w:t xml:space="preserve">pro </w:t>
      </w:r>
      <w:r w:rsidRPr="00D444BA">
        <w:rPr>
          <w:color w:val="auto"/>
          <w:sz w:val="22"/>
          <w:szCs w:val="22"/>
        </w:rPr>
        <w:t>Zadavatele</w:t>
      </w:r>
      <w:r w:rsidR="00FA127A">
        <w:rPr>
          <w:color w:val="auto"/>
          <w:sz w:val="22"/>
          <w:szCs w:val="22"/>
        </w:rPr>
        <w:t>.</w:t>
      </w:r>
      <w:r w:rsidR="00BF5028">
        <w:rPr>
          <w:color w:val="auto"/>
          <w:sz w:val="22"/>
          <w:szCs w:val="22"/>
        </w:rPr>
        <w:t xml:space="preserve"> </w:t>
      </w:r>
    </w:p>
    <w:p w14:paraId="269BF05F" w14:textId="745ECF7B" w:rsidR="00BF5028" w:rsidRDefault="00D444BA" w:rsidP="00D444BA">
      <w:pPr>
        <w:pStyle w:val="Default"/>
        <w:spacing w:before="120" w:after="120"/>
        <w:ind w:left="425"/>
        <w:jc w:val="both"/>
        <w:rPr>
          <w:color w:val="auto"/>
          <w:sz w:val="22"/>
          <w:szCs w:val="22"/>
        </w:rPr>
      </w:pPr>
      <w:r w:rsidRPr="00D444BA">
        <w:rPr>
          <w:color w:val="auto"/>
          <w:sz w:val="22"/>
          <w:szCs w:val="22"/>
        </w:rPr>
        <w:t xml:space="preserve">V rámci </w:t>
      </w:r>
      <w:r w:rsidR="007B7A5D">
        <w:rPr>
          <w:color w:val="auto"/>
          <w:sz w:val="22"/>
          <w:szCs w:val="22"/>
        </w:rPr>
        <w:t xml:space="preserve">dodávky </w:t>
      </w:r>
      <w:r w:rsidR="00BF5028">
        <w:rPr>
          <w:color w:val="auto"/>
          <w:sz w:val="22"/>
          <w:szCs w:val="22"/>
        </w:rPr>
        <w:t>elektronického vizuálně akustického informačního systému, rezervačního systému a systému pro připojení k síti internet</w:t>
      </w:r>
      <w:r w:rsidR="00BF5028" w:rsidRPr="00D444BA">
        <w:rPr>
          <w:color w:val="auto"/>
          <w:sz w:val="22"/>
          <w:szCs w:val="22"/>
        </w:rPr>
        <w:t xml:space="preserve"> </w:t>
      </w:r>
      <w:r w:rsidR="00FA127A">
        <w:rPr>
          <w:color w:val="auto"/>
          <w:sz w:val="22"/>
          <w:szCs w:val="22"/>
        </w:rPr>
        <w:t xml:space="preserve">předá dodavatel </w:t>
      </w:r>
      <w:r w:rsidRPr="00D444BA">
        <w:rPr>
          <w:color w:val="auto"/>
          <w:sz w:val="22"/>
          <w:szCs w:val="22"/>
        </w:rPr>
        <w:t xml:space="preserve">rovněž všechny doklady nezbytné pro provozování příslušného </w:t>
      </w:r>
      <w:proofErr w:type="spellStart"/>
      <w:r w:rsidRPr="00D444BA">
        <w:rPr>
          <w:color w:val="auto"/>
          <w:sz w:val="22"/>
          <w:szCs w:val="22"/>
        </w:rPr>
        <w:t>žkv</w:t>
      </w:r>
      <w:proofErr w:type="spellEnd"/>
      <w:r w:rsidRPr="00D444BA">
        <w:rPr>
          <w:color w:val="auto"/>
          <w:sz w:val="22"/>
          <w:szCs w:val="22"/>
        </w:rPr>
        <w:t xml:space="preserve"> na síti Správy železnic, státní organizace, příp. na sítích zahraničních železničních správ u </w:t>
      </w:r>
      <w:proofErr w:type="spellStart"/>
      <w:r w:rsidRPr="00D444BA">
        <w:rPr>
          <w:color w:val="auto"/>
          <w:sz w:val="22"/>
          <w:szCs w:val="22"/>
        </w:rPr>
        <w:t>žkv</w:t>
      </w:r>
      <w:proofErr w:type="spellEnd"/>
      <w:r w:rsidRPr="00D444BA">
        <w:rPr>
          <w:color w:val="auto"/>
          <w:sz w:val="22"/>
          <w:szCs w:val="22"/>
        </w:rPr>
        <w:t xml:space="preserve"> provozovaných na těchto sítích</w:t>
      </w:r>
      <w:r w:rsidR="00BF5028">
        <w:rPr>
          <w:color w:val="auto"/>
          <w:sz w:val="22"/>
          <w:szCs w:val="22"/>
        </w:rPr>
        <w:t xml:space="preserve"> v souladu s příslušnými právní předpisy a technickými normami a předpisy ČD</w:t>
      </w:r>
      <w:r w:rsidRPr="00D444BA">
        <w:rPr>
          <w:color w:val="auto"/>
          <w:sz w:val="22"/>
          <w:szCs w:val="22"/>
        </w:rPr>
        <w:t xml:space="preserve">, tak, aby nic nebránilo provozování takto </w:t>
      </w:r>
      <w:r w:rsidR="007B6CB4">
        <w:rPr>
          <w:color w:val="auto"/>
          <w:sz w:val="22"/>
          <w:szCs w:val="22"/>
        </w:rPr>
        <w:t xml:space="preserve">schválených </w:t>
      </w:r>
      <w:proofErr w:type="spellStart"/>
      <w:r w:rsidRPr="00D444BA">
        <w:rPr>
          <w:color w:val="auto"/>
          <w:sz w:val="22"/>
          <w:szCs w:val="22"/>
        </w:rPr>
        <w:t>žkv</w:t>
      </w:r>
      <w:proofErr w:type="spellEnd"/>
      <w:r w:rsidRPr="00D444BA">
        <w:rPr>
          <w:color w:val="auto"/>
          <w:sz w:val="22"/>
          <w:szCs w:val="22"/>
        </w:rPr>
        <w:t xml:space="preserve">. </w:t>
      </w:r>
    </w:p>
    <w:p w14:paraId="745817BE" w14:textId="4982E4D8" w:rsidR="00D444BA" w:rsidRDefault="00D444BA" w:rsidP="00D444BA">
      <w:pPr>
        <w:pStyle w:val="Default"/>
        <w:spacing w:before="120" w:after="120"/>
        <w:ind w:left="425"/>
        <w:jc w:val="both"/>
        <w:rPr>
          <w:rFonts w:cs="Times New Roman"/>
          <w:color w:val="auto"/>
          <w:sz w:val="22"/>
          <w:szCs w:val="22"/>
        </w:rPr>
      </w:pPr>
    </w:p>
    <w:p w14:paraId="44F1444E" w14:textId="7987774C" w:rsidR="003E7F6B" w:rsidRDefault="003E7F6B" w:rsidP="003E7F6B">
      <w:pPr>
        <w:ind w:firstLine="425"/>
        <w:rPr>
          <w:rFonts w:ascii="Garamond" w:hAnsi="Garamond"/>
        </w:rPr>
      </w:pPr>
      <w:r w:rsidRPr="003E7F6B">
        <w:rPr>
          <w:rFonts w:ascii="Garamond" w:hAnsi="Garamond" w:cs="Times New Roman"/>
        </w:rPr>
        <w:t>Součástí dodávky je dá</w:t>
      </w:r>
      <w:r w:rsidR="0014252F">
        <w:rPr>
          <w:rFonts w:ascii="Garamond" w:hAnsi="Garamond" w:cs="Times New Roman"/>
        </w:rPr>
        <w:t>l</w:t>
      </w:r>
      <w:r w:rsidRPr="003E7F6B">
        <w:rPr>
          <w:rFonts w:ascii="Garamond" w:hAnsi="Garamond" w:cs="Times New Roman"/>
        </w:rPr>
        <w:t>e</w:t>
      </w:r>
      <w:r>
        <w:rPr>
          <w:rFonts w:ascii="Garamond" w:hAnsi="Garamond"/>
        </w:rPr>
        <w:t>:</w:t>
      </w:r>
    </w:p>
    <w:p w14:paraId="76D64CC8" w14:textId="0C2FD8DB" w:rsidR="003E7F6B" w:rsidRPr="00E20896" w:rsidRDefault="003E7F6B" w:rsidP="003E7F6B">
      <w:pPr>
        <w:pStyle w:val="Odstavecseseznamem"/>
        <w:numPr>
          <w:ilvl w:val="0"/>
          <w:numId w:val="27"/>
        </w:numPr>
        <w:spacing w:after="0" w:line="256" w:lineRule="auto"/>
        <w:ind w:left="993"/>
        <w:rPr>
          <w:rFonts w:ascii="Garamond" w:hAnsi="Garamond" w:cs="Times New Roman"/>
        </w:rPr>
      </w:pPr>
      <w:r w:rsidRPr="00E20896">
        <w:rPr>
          <w:rFonts w:ascii="Garamond" w:hAnsi="Garamond" w:cs="Times New Roman"/>
        </w:rPr>
        <w:t xml:space="preserve">zprovoznění </w:t>
      </w:r>
      <w:r w:rsidR="00156E91">
        <w:rPr>
          <w:rFonts w:ascii="Garamond" w:hAnsi="Garamond" w:cs="Times New Roman"/>
        </w:rPr>
        <w:t xml:space="preserve">a oživení </w:t>
      </w:r>
      <w:r w:rsidRPr="00E20896">
        <w:rPr>
          <w:rFonts w:ascii="Garamond" w:hAnsi="Garamond" w:cs="Times New Roman"/>
        </w:rPr>
        <w:t>systémů na prototypovém voze v součinnosti s</w:t>
      </w:r>
      <w:r w:rsidR="00156E91">
        <w:rPr>
          <w:rFonts w:ascii="Garamond" w:hAnsi="Garamond" w:cs="Times New Roman"/>
        </w:rPr>
        <w:t>e Zadavatelem</w:t>
      </w:r>
      <w:r w:rsidRPr="00E20896">
        <w:rPr>
          <w:rFonts w:ascii="Garamond" w:hAnsi="Garamond" w:cs="Times New Roman"/>
        </w:rPr>
        <w:t>,</w:t>
      </w:r>
    </w:p>
    <w:p w14:paraId="164C9CCE" w14:textId="77777777" w:rsidR="003E7F6B" w:rsidRPr="00E20896" w:rsidRDefault="003E7F6B" w:rsidP="003E7F6B">
      <w:pPr>
        <w:pStyle w:val="Odstavecseseznamem"/>
        <w:numPr>
          <w:ilvl w:val="0"/>
          <w:numId w:val="27"/>
        </w:numPr>
        <w:spacing w:after="0" w:line="256" w:lineRule="auto"/>
        <w:ind w:left="993"/>
        <w:rPr>
          <w:rFonts w:ascii="Garamond" w:hAnsi="Garamond" w:cs="Times New Roman"/>
        </w:rPr>
      </w:pPr>
      <w:r w:rsidRPr="00E20896">
        <w:rPr>
          <w:rFonts w:ascii="Garamond" w:hAnsi="Garamond" w:cs="Times New Roman"/>
        </w:rPr>
        <w:t>technická pomoc při schvalování vozidla, včetně účasti na zkouškách prototypového vozidla,</w:t>
      </w:r>
    </w:p>
    <w:p w14:paraId="14283FF7" w14:textId="77777777" w:rsidR="003E7F6B" w:rsidRPr="00E20896" w:rsidRDefault="003E7F6B" w:rsidP="003E7F6B">
      <w:pPr>
        <w:pStyle w:val="Odstavecseseznamem"/>
        <w:numPr>
          <w:ilvl w:val="0"/>
          <w:numId w:val="27"/>
        </w:numPr>
        <w:spacing w:after="0" w:line="256" w:lineRule="auto"/>
        <w:ind w:left="993"/>
        <w:rPr>
          <w:rFonts w:ascii="Garamond" w:hAnsi="Garamond" w:cs="Times New Roman"/>
        </w:rPr>
      </w:pPr>
      <w:r w:rsidRPr="00E20896">
        <w:rPr>
          <w:rFonts w:ascii="Garamond" w:hAnsi="Garamond" w:cs="Times New Roman"/>
        </w:rPr>
        <w:t>s první dodávkou musí být předán SW nutný k instalaci do dalších sad,</w:t>
      </w:r>
    </w:p>
    <w:p w14:paraId="672A91E3" w14:textId="77777777" w:rsidR="003E7F6B" w:rsidRPr="00E20896" w:rsidRDefault="003E7F6B" w:rsidP="003E7F6B">
      <w:pPr>
        <w:pStyle w:val="Odstavecseseznamem"/>
        <w:numPr>
          <w:ilvl w:val="0"/>
          <w:numId w:val="27"/>
        </w:numPr>
        <w:spacing w:after="0" w:line="256" w:lineRule="auto"/>
        <w:ind w:left="993"/>
        <w:rPr>
          <w:rFonts w:ascii="Garamond" w:hAnsi="Garamond" w:cs="Times New Roman"/>
        </w:rPr>
      </w:pPr>
      <w:r w:rsidRPr="00E20896">
        <w:rPr>
          <w:rFonts w:ascii="Garamond" w:hAnsi="Garamond" w:cs="Times New Roman"/>
        </w:rPr>
        <w:t>návody na obsluhu a údržbu jednotlivých komponent,</w:t>
      </w:r>
    </w:p>
    <w:p w14:paraId="672BA347" w14:textId="77777777" w:rsidR="003E7F6B" w:rsidRPr="00E20896" w:rsidRDefault="003E7F6B" w:rsidP="003E7F6B">
      <w:pPr>
        <w:pStyle w:val="Odstavecseseznamem"/>
        <w:numPr>
          <w:ilvl w:val="0"/>
          <w:numId w:val="27"/>
        </w:numPr>
        <w:spacing w:after="0" w:line="256" w:lineRule="auto"/>
        <w:ind w:left="993"/>
        <w:rPr>
          <w:rFonts w:ascii="Garamond" w:hAnsi="Garamond" w:cs="Times New Roman"/>
        </w:rPr>
      </w:pPr>
      <w:r w:rsidRPr="00E20896">
        <w:rPr>
          <w:rFonts w:ascii="Garamond" w:hAnsi="Garamond" w:cs="Times New Roman"/>
        </w:rPr>
        <w:t>atesty a certifikáty k jednotlivým dílům,</w:t>
      </w:r>
    </w:p>
    <w:p w14:paraId="1023D7A0" w14:textId="77777777" w:rsidR="003E7F6B" w:rsidRPr="00E20896" w:rsidRDefault="003E7F6B" w:rsidP="003E7F6B">
      <w:pPr>
        <w:pStyle w:val="Odstavecseseznamem"/>
        <w:numPr>
          <w:ilvl w:val="0"/>
          <w:numId w:val="27"/>
        </w:numPr>
        <w:spacing w:after="0" w:line="256" w:lineRule="auto"/>
        <w:ind w:left="993"/>
        <w:rPr>
          <w:rFonts w:ascii="Garamond" w:hAnsi="Garamond" w:cs="Times New Roman"/>
        </w:rPr>
      </w:pPr>
      <w:r w:rsidRPr="00E20896">
        <w:rPr>
          <w:rFonts w:ascii="Garamond" w:hAnsi="Garamond" w:cs="Times New Roman"/>
        </w:rPr>
        <w:t>schéma zapojení,</w:t>
      </w:r>
    </w:p>
    <w:p w14:paraId="4A13E021" w14:textId="77777777" w:rsidR="003E7F6B" w:rsidRPr="00E20896" w:rsidRDefault="003E7F6B" w:rsidP="003E7F6B">
      <w:pPr>
        <w:pStyle w:val="Odstavecseseznamem"/>
        <w:numPr>
          <w:ilvl w:val="0"/>
          <w:numId w:val="27"/>
        </w:numPr>
        <w:spacing w:after="0" w:line="256" w:lineRule="auto"/>
        <w:ind w:left="993"/>
        <w:rPr>
          <w:rFonts w:ascii="Garamond" w:hAnsi="Garamond" w:cs="Times New Roman"/>
        </w:rPr>
      </w:pPr>
      <w:r w:rsidRPr="00E20896">
        <w:rPr>
          <w:rFonts w:ascii="Garamond" w:hAnsi="Garamond" w:cs="Times New Roman"/>
        </w:rPr>
        <w:t>montážní příručky,</w:t>
      </w:r>
    </w:p>
    <w:p w14:paraId="778A2501" w14:textId="7D1E244C" w:rsidR="003E7F6B" w:rsidRDefault="003E7F6B" w:rsidP="003E7F6B">
      <w:pPr>
        <w:pStyle w:val="Odstavecseseznamem"/>
        <w:numPr>
          <w:ilvl w:val="0"/>
          <w:numId w:val="27"/>
        </w:numPr>
        <w:spacing w:after="0" w:line="256" w:lineRule="auto"/>
        <w:ind w:left="993"/>
        <w:rPr>
          <w:rFonts w:ascii="Garamond" w:hAnsi="Garamond" w:cs="Times New Roman"/>
        </w:rPr>
      </w:pPr>
      <w:r w:rsidRPr="00E20896">
        <w:rPr>
          <w:rFonts w:ascii="Garamond" w:hAnsi="Garamond" w:cs="Times New Roman"/>
        </w:rPr>
        <w:t>požadavky na používanou kabeláž,</w:t>
      </w:r>
    </w:p>
    <w:p w14:paraId="30E7BAAD" w14:textId="09BAA176" w:rsidR="003E7F6B" w:rsidRPr="003E7F6B" w:rsidRDefault="003E7F6B" w:rsidP="003E7F6B">
      <w:pPr>
        <w:pStyle w:val="Odstavecseseznamem"/>
        <w:numPr>
          <w:ilvl w:val="0"/>
          <w:numId w:val="27"/>
        </w:numPr>
        <w:spacing w:after="0" w:line="256" w:lineRule="auto"/>
        <w:ind w:left="993"/>
        <w:rPr>
          <w:rFonts w:ascii="Garamond" w:hAnsi="Garamond" w:cs="Times New Roman"/>
        </w:rPr>
      </w:pPr>
      <w:r w:rsidRPr="003E7F6B">
        <w:rPr>
          <w:rFonts w:ascii="Garamond" w:hAnsi="Garamond" w:cs="Times New Roman"/>
        </w:rPr>
        <w:t>požadavky na připojovací konektory</w:t>
      </w:r>
    </w:p>
    <w:p w14:paraId="0E122F25" w14:textId="3D91FE4C" w:rsidR="00BF5028" w:rsidRDefault="00D444BA" w:rsidP="00D444BA">
      <w:pPr>
        <w:pStyle w:val="Default"/>
        <w:spacing w:before="120" w:after="120"/>
        <w:ind w:left="425"/>
        <w:jc w:val="both"/>
        <w:rPr>
          <w:color w:val="auto"/>
          <w:sz w:val="22"/>
          <w:szCs w:val="22"/>
        </w:rPr>
      </w:pPr>
      <w:r w:rsidRPr="00D444BA">
        <w:rPr>
          <w:color w:val="auto"/>
          <w:sz w:val="22"/>
          <w:szCs w:val="22"/>
        </w:rPr>
        <w:t xml:space="preserve">Zadavatel si vyhrazuje právo zadat dílčí veřejné zakázky menším rozsahu, než je uvedeno v odst. </w:t>
      </w:r>
      <w:r w:rsidR="00FA127A">
        <w:rPr>
          <w:color w:val="auto"/>
          <w:sz w:val="22"/>
          <w:szCs w:val="22"/>
        </w:rPr>
        <w:t>4</w:t>
      </w:r>
      <w:r w:rsidRPr="00D444BA">
        <w:rPr>
          <w:color w:val="auto"/>
          <w:sz w:val="22"/>
          <w:szCs w:val="22"/>
        </w:rPr>
        <w:t>.1 této zadávací dokumentace, v závislosti na vývoji jeho provozních potřeb</w:t>
      </w:r>
      <w:r w:rsidR="00FA127A">
        <w:rPr>
          <w:color w:val="auto"/>
          <w:sz w:val="22"/>
          <w:szCs w:val="22"/>
        </w:rPr>
        <w:t>, resp. na vývoji potřeb ČD a.s</w:t>
      </w:r>
      <w:r w:rsidRPr="00D444BA">
        <w:rPr>
          <w:color w:val="auto"/>
          <w:sz w:val="22"/>
          <w:szCs w:val="22"/>
        </w:rPr>
        <w:t xml:space="preserve">. </w:t>
      </w:r>
    </w:p>
    <w:p w14:paraId="2D1BFCFD" w14:textId="3CB2B28F" w:rsidR="00D444BA" w:rsidRPr="00D444BA" w:rsidRDefault="00D444BA" w:rsidP="00D444BA">
      <w:pPr>
        <w:pStyle w:val="Default"/>
        <w:spacing w:before="120" w:after="120"/>
        <w:ind w:left="425"/>
        <w:jc w:val="both"/>
        <w:rPr>
          <w:color w:val="auto"/>
          <w:sz w:val="22"/>
          <w:szCs w:val="22"/>
        </w:rPr>
      </w:pPr>
      <w:bookmarkStart w:id="4" w:name="_Hlk68867270"/>
      <w:r w:rsidRPr="00D444BA">
        <w:rPr>
          <w:color w:val="auto"/>
          <w:sz w:val="22"/>
          <w:szCs w:val="22"/>
        </w:rPr>
        <w:t xml:space="preserve">Zadavatel se zavazuje realizovat (poskytuje garanci) vybavení prvního </w:t>
      </w:r>
      <w:proofErr w:type="spellStart"/>
      <w:r w:rsidRPr="00D444BA">
        <w:rPr>
          <w:color w:val="auto"/>
          <w:sz w:val="22"/>
          <w:szCs w:val="22"/>
        </w:rPr>
        <w:t>žkv</w:t>
      </w:r>
      <w:proofErr w:type="spellEnd"/>
      <w:r w:rsidRPr="00D444BA">
        <w:rPr>
          <w:color w:val="auto"/>
          <w:sz w:val="22"/>
          <w:szCs w:val="22"/>
        </w:rPr>
        <w:t xml:space="preserve"> (prototypu) z řady </w:t>
      </w:r>
      <w:r w:rsidR="00FE17C2">
        <w:rPr>
          <w:color w:val="auto"/>
          <w:sz w:val="22"/>
          <w:szCs w:val="22"/>
        </w:rPr>
        <w:t>Abmz</w:t>
      </w:r>
      <w:r w:rsidR="00FE17C2" w:rsidRPr="00FE17C2">
        <w:rPr>
          <w:color w:val="auto"/>
          <w:sz w:val="22"/>
          <w:szCs w:val="22"/>
          <w:vertAlign w:val="superscript"/>
        </w:rPr>
        <w:t>346</w:t>
      </w:r>
      <w:r w:rsidR="00BF5028">
        <w:rPr>
          <w:color w:val="auto"/>
          <w:sz w:val="22"/>
          <w:szCs w:val="22"/>
          <w:vertAlign w:val="superscript"/>
        </w:rPr>
        <w:t>.</w:t>
      </w:r>
      <w:r w:rsidRPr="00D444BA">
        <w:rPr>
          <w:color w:val="auto"/>
          <w:sz w:val="22"/>
          <w:szCs w:val="22"/>
        </w:rPr>
        <w:t xml:space="preserve">Zadavatel garantuje zadání </w:t>
      </w:r>
      <w:r w:rsidR="00E94B4F">
        <w:rPr>
          <w:color w:val="auto"/>
          <w:sz w:val="22"/>
          <w:szCs w:val="22"/>
        </w:rPr>
        <w:t xml:space="preserve">dodávky pro </w:t>
      </w:r>
      <w:r w:rsidRPr="00D444BA">
        <w:rPr>
          <w:color w:val="auto"/>
          <w:sz w:val="22"/>
          <w:szCs w:val="22"/>
        </w:rPr>
        <w:t xml:space="preserve">sériové vybavení </w:t>
      </w:r>
      <w:r w:rsidR="00FA127A">
        <w:rPr>
          <w:color w:val="auto"/>
          <w:sz w:val="22"/>
          <w:szCs w:val="22"/>
        </w:rPr>
        <w:t>nejméně</w:t>
      </w:r>
      <w:r w:rsidRPr="00D444BA">
        <w:rPr>
          <w:color w:val="auto"/>
          <w:sz w:val="22"/>
          <w:szCs w:val="22"/>
        </w:rPr>
        <w:t xml:space="preserve"> </w:t>
      </w:r>
      <w:r w:rsidR="00606A16">
        <w:rPr>
          <w:color w:val="auto"/>
          <w:sz w:val="22"/>
          <w:szCs w:val="22"/>
        </w:rPr>
        <w:t xml:space="preserve">11 </w:t>
      </w:r>
      <w:r w:rsidR="00FA127A">
        <w:rPr>
          <w:color w:val="auto"/>
          <w:sz w:val="22"/>
          <w:szCs w:val="22"/>
        </w:rPr>
        <w:t>kusů</w:t>
      </w:r>
      <w:r w:rsidRPr="00D444BA">
        <w:rPr>
          <w:color w:val="auto"/>
          <w:sz w:val="22"/>
          <w:szCs w:val="22"/>
        </w:rPr>
        <w:t xml:space="preserve"> </w:t>
      </w:r>
      <w:proofErr w:type="spellStart"/>
      <w:r w:rsidRPr="00D444BA">
        <w:rPr>
          <w:color w:val="auto"/>
          <w:sz w:val="22"/>
          <w:szCs w:val="22"/>
        </w:rPr>
        <w:t>žkv</w:t>
      </w:r>
      <w:bookmarkEnd w:id="4"/>
      <w:proofErr w:type="spellEnd"/>
      <w:r w:rsidRPr="00D444BA">
        <w:rPr>
          <w:color w:val="auto"/>
          <w:sz w:val="22"/>
          <w:szCs w:val="22"/>
        </w:rPr>
        <w:t xml:space="preserve">. </w:t>
      </w:r>
    </w:p>
    <w:p w14:paraId="1D9CC9E8" w14:textId="77777777" w:rsidR="00D444BA" w:rsidRPr="00D444BA" w:rsidRDefault="00D444BA" w:rsidP="00D444BA">
      <w:pPr>
        <w:pStyle w:val="Default"/>
        <w:spacing w:before="120" w:after="120"/>
        <w:ind w:left="425"/>
        <w:jc w:val="both"/>
        <w:rPr>
          <w:color w:val="auto"/>
          <w:sz w:val="22"/>
          <w:szCs w:val="22"/>
        </w:rPr>
      </w:pPr>
      <w:r w:rsidRPr="00D444BA">
        <w:rPr>
          <w:color w:val="auto"/>
          <w:sz w:val="22"/>
          <w:szCs w:val="22"/>
        </w:rPr>
        <w:t>Předmět Veřejné zakázky je blíže a podrobněji specifikován v závazném vzoru Rámcové dohody a jejích přílohách.</w:t>
      </w:r>
    </w:p>
    <w:p w14:paraId="22FA9230" w14:textId="77777777" w:rsidR="00D444BA" w:rsidRPr="00D444BA" w:rsidRDefault="00D444BA" w:rsidP="00D444BA">
      <w:pPr>
        <w:pStyle w:val="Default"/>
        <w:spacing w:before="120" w:after="120"/>
        <w:ind w:left="425"/>
        <w:jc w:val="both"/>
        <w:rPr>
          <w:color w:val="auto"/>
          <w:sz w:val="22"/>
          <w:szCs w:val="22"/>
        </w:rPr>
      </w:pPr>
      <w:r w:rsidRPr="00D444BA">
        <w:rPr>
          <w:color w:val="auto"/>
          <w:sz w:val="22"/>
          <w:szCs w:val="22"/>
        </w:rPr>
        <w:t>Zadavatel hodlá Rámcovou dohodu uzavřít s dodavatelem, který se při hodnocení nabídek umístí na prvním místě, tj. dodavatelem, který v zadávacím řízení podá ekonomicky nejvýhodnější nabídku.</w:t>
      </w:r>
    </w:p>
    <w:p w14:paraId="00DE1825" w14:textId="77777777" w:rsidR="00D444BA" w:rsidRDefault="00D444BA" w:rsidP="00D444BA">
      <w:pPr>
        <w:pStyle w:val="Default"/>
        <w:ind w:left="426"/>
        <w:jc w:val="both"/>
        <w:rPr>
          <w:color w:val="auto"/>
          <w:sz w:val="22"/>
          <w:szCs w:val="22"/>
        </w:rPr>
      </w:pPr>
    </w:p>
    <w:p w14:paraId="635102AE" w14:textId="77777777" w:rsidR="00D444BA" w:rsidRPr="0007766C" w:rsidRDefault="00D444BA" w:rsidP="00D444BA">
      <w:pPr>
        <w:pStyle w:val="Default"/>
        <w:numPr>
          <w:ilvl w:val="1"/>
          <w:numId w:val="1"/>
        </w:numPr>
        <w:ind w:left="857"/>
        <w:jc w:val="both"/>
        <w:rPr>
          <w:b/>
          <w:bCs/>
          <w:smallCaps/>
          <w:color w:val="auto"/>
          <w:sz w:val="22"/>
          <w:szCs w:val="22"/>
        </w:rPr>
      </w:pPr>
      <w:r w:rsidRPr="0007766C">
        <w:rPr>
          <w:b/>
          <w:bCs/>
          <w:smallCaps/>
          <w:color w:val="auto"/>
          <w:sz w:val="22"/>
          <w:szCs w:val="22"/>
        </w:rPr>
        <w:t>Klasifikace předmětu veřejné zakázky</w:t>
      </w:r>
    </w:p>
    <w:p w14:paraId="35E0B2BE" w14:textId="77777777" w:rsidR="00D444BA" w:rsidRDefault="00D444BA" w:rsidP="00D444BA">
      <w:pPr>
        <w:pStyle w:val="Default"/>
        <w:ind w:left="792"/>
        <w:jc w:val="both"/>
        <w:rPr>
          <w:b/>
          <w:bCs/>
          <w:color w:val="auto"/>
          <w:sz w:val="22"/>
          <w:szCs w:val="22"/>
        </w:rPr>
      </w:pPr>
    </w:p>
    <w:p w14:paraId="0835E6B0" w14:textId="77777777" w:rsidR="00D444BA" w:rsidRPr="00330A53" w:rsidRDefault="00D444BA" w:rsidP="00D444BA">
      <w:pPr>
        <w:pStyle w:val="Default"/>
        <w:ind w:left="792"/>
        <w:jc w:val="both"/>
        <w:rPr>
          <w:b/>
          <w:bCs/>
          <w:color w:val="auto"/>
          <w:sz w:val="22"/>
          <w:szCs w:val="22"/>
        </w:rPr>
      </w:pPr>
      <w:r w:rsidRPr="00330A53">
        <w:rPr>
          <w:b/>
          <w:bCs/>
          <w:color w:val="auto"/>
          <w:sz w:val="22"/>
          <w:szCs w:val="22"/>
        </w:rPr>
        <w:t>CPV</w:t>
      </w:r>
      <w:r w:rsidRPr="00330A53">
        <w:rPr>
          <w:b/>
          <w:bCs/>
          <w:color w:val="auto"/>
          <w:sz w:val="22"/>
          <w:szCs w:val="22"/>
        </w:rPr>
        <w:tab/>
      </w:r>
      <w:r w:rsidRPr="00330A53">
        <w:rPr>
          <w:b/>
          <w:bCs/>
          <w:color w:val="auto"/>
          <w:sz w:val="22"/>
          <w:szCs w:val="22"/>
        </w:rPr>
        <w:tab/>
        <w:t>Popis CPV</w:t>
      </w:r>
    </w:p>
    <w:p w14:paraId="16DFA23E" w14:textId="77777777" w:rsidR="00D444BA" w:rsidRDefault="00D444BA" w:rsidP="00D444BA">
      <w:pPr>
        <w:pStyle w:val="Default"/>
        <w:ind w:left="792"/>
        <w:jc w:val="both"/>
        <w:rPr>
          <w:color w:val="auto"/>
          <w:sz w:val="22"/>
          <w:szCs w:val="22"/>
        </w:rPr>
      </w:pPr>
      <w:r w:rsidRPr="0050275F">
        <w:rPr>
          <w:color w:val="auto"/>
          <w:sz w:val="22"/>
          <w:szCs w:val="22"/>
        </w:rPr>
        <w:t>31600000-2</w:t>
      </w:r>
      <w:r w:rsidRPr="0050275F">
        <w:rPr>
          <w:color w:val="auto"/>
          <w:sz w:val="22"/>
          <w:szCs w:val="22"/>
        </w:rPr>
        <w:tab/>
        <w:t>Elektrické zařízení a přístroje</w:t>
      </w:r>
    </w:p>
    <w:p w14:paraId="1C5FCFC2" w14:textId="77777777" w:rsidR="00D444BA" w:rsidRDefault="00D444BA" w:rsidP="00D444BA">
      <w:pPr>
        <w:pStyle w:val="Default"/>
        <w:jc w:val="both"/>
        <w:rPr>
          <w:b/>
          <w:bCs/>
          <w:color w:val="auto"/>
          <w:sz w:val="22"/>
          <w:szCs w:val="22"/>
        </w:rPr>
      </w:pPr>
    </w:p>
    <w:p w14:paraId="22B217E6" w14:textId="77777777" w:rsidR="00D444BA" w:rsidRPr="00B05BEB" w:rsidRDefault="00D444BA" w:rsidP="00D444BA">
      <w:pPr>
        <w:pStyle w:val="Default"/>
        <w:numPr>
          <w:ilvl w:val="1"/>
          <w:numId w:val="1"/>
        </w:numPr>
        <w:ind w:left="857"/>
        <w:jc w:val="both"/>
        <w:rPr>
          <w:b/>
          <w:bCs/>
          <w:smallCaps/>
          <w:color w:val="auto"/>
          <w:sz w:val="22"/>
          <w:szCs w:val="22"/>
        </w:rPr>
      </w:pPr>
      <w:r w:rsidRPr="00B05BEB">
        <w:rPr>
          <w:b/>
          <w:bCs/>
          <w:smallCaps/>
          <w:color w:val="auto"/>
          <w:sz w:val="22"/>
          <w:szCs w:val="22"/>
        </w:rPr>
        <w:t>Dělení veřejné zakázky na části</w:t>
      </w:r>
    </w:p>
    <w:p w14:paraId="254BA4E7" w14:textId="77777777" w:rsidR="00D444BA" w:rsidRPr="00B05BEB" w:rsidRDefault="00D444BA" w:rsidP="00D444BA">
      <w:pPr>
        <w:pStyle w:val="Default"/>
        <w:ind w:left="792"/>
        <w:jc w:val="both"/>
        <w:rPr>
          <w:b/>
          <w:bCs/>
          <w:color w:val="auto"/>
          <w:sz w:val="22"/>
          <w:szCs w:val="22"/>
        </w:rPr>
      </w:pPr>
    </w:p>
    <w:p w14:paraId="6201FD4B" w14:textId="14F0DB33" w:rsidR="00D444BA" w:rsidRPr="00FA127A" w:rsidRDefault="00D444BA" w:rsidP="00FA127A">
      <w:pPr>
        <w:ind w:left="426"/>
        <w:jc w:val="both"/>
        <w:rPr>
          <w:rFonts w:ascii="Garamond" w:hAnsi="Garamond"/>
        </w:rPr>
      </w:pPr>
      <w:r w:rsidRPr="00FA127A">
        <w:rPr>
          <w:rFonts w:ascii="Garamond" w:hAnsi="Garamond"/>
        </w:rPr>
        <w:t xml:space="preserve">Zadavatel neshledal důvody pro dělení této Veřejné zakázky na části, neboť pro takové dělení neexistují relevantní kritéria. Zadavatel z důvodu zajištění kompatibility celkového plnění Veřejné zakázky a jeho návaznosti na </w:t>
      </w:r>
      <w:r w:rsidR="00BF43DD">
        <w:rPr>
          <w:rFonts w:ascii="Garamond" w:hAnsi="Garamond"/>
        </w:rPr>
        <w:t xml:space="preserve">plnění </w:t>
      </w:r>
      <w:r w:rsidRPr="00FA127A">
        <w:rPr>
          <w:rFonts w:ascii="Garamond" w:hAnsi="Garamond"/>
        </w:rPr>
        <w:t>Hlavní smlouvy požaduje dodání předmětu Veřejné zakázky v celku jedním dodavatelem.</w:t>
      </w:r>
    </w:p>
    <w:p w14:paraId="015F1C1D" w14:textId="77777777" w:rsidR="00D444BA" w:rsidRPr="00183FEF" w:rsidRDefault="00D444BA" w:rsidP="00D444BA">
      <w:pPr>
        <w:pStyle w:val="Default"/>
        <w:numPr>
          <w:ilvl w:val="1"/>
          <w:numId w:val="1"/>
        </w:numPr>
        <w:ind w:left="857"/>
        <w:jc w:val="both"/>
        <w:rPr>
          <w:b/>
          <w:bCs/>
          <w:smallCaps/>
          <w:color w:val="auto"/>
          <w:sz w:val="22"/>
          <w:szCs w:val="22"/>
        </w:rPr>
      </w:pPr>
      <w:r w:rsidRPr="00183FEF">
        <w:rPr>
          <w:b/>
          <w:bCs/>
          <w:smallCaps/>
          <w:color w:val="auto"/>
          <w:sz w:val="22"/>
          <w:szCs w:val="22"/>
        </w:rPr>
        <w:t xml:space="preserve">Legislativní a jiné požadavky </w:t>
      </w:r>
    </w:p>
    <w:p w14:paraId="38C62D4C" w14:textId="77777777" w:rsidR="00D444BA" w:rsidRDefault="00D444BA" w:rsidP="00D444BA">
      <w:pPr>
        <w:spacing w:after="0"/>
      </w:pPr>
    </w:p>
    <w:p w14:paraId="25C48F42" w14:textId="77777777" w:rsidR="00D444BA" w:rsidRPr="00FA127A" w:rsidRDefault="00D444BA" w:rsidP="00FA127A">
      <w:pPr>
        <w:ind w:left="426"/>
        <w:jc w:val="both"/>
        <w:rPr>
          <w:rFonts w:ascii="Garamond" w:hAnsi="Garamond"/>
        </w:rPr>
      </w:pPr>
      <w:r w:rsidRPr="00FA127A">
        <w:rPr>
          <w:rFonts w:ascii="Garamond" w:hAnsi="Garamond"/>
        </w:rPr>
        <w:t xml:space="preserve">Zadavatel požaduje, aby plnění poskytnuté dodavatelem bylo v souladu s platnými a účinnými normami a zákony dle příslušné legislativy České republiky a Evropské unie. </w:t>
      </w:r>
    </w:p>
    <w:p w14:paraId="00B8A355" w14:textId="77777777" w:rsidR="00D444BA" w:rsidRPr="00FA127A" w:rsidRDefault="00D444BA" w:rsidP="00FA127A">
      <w:pPr>
        <w:ind w:left="426"/>
        <w:jc w:val="both"/>
        <w:rPr>
          <w:rFonts w:ascii="Garamond" w:hAnsi="Garamond"/>
        </w:rPr>
      </w:pPr>
      <w:r w:rsidRPr="00FA127A">
        <w:rPr>
          <w:rFonts w:ascii="Garamond" w:hAnsi="Garamond"/>
        </w:rPr>
        <w:t>Veškeré elektronické součástky ze sady musí naplňovat požadavky nařízení vlády č. 117/2016Sb., o posuzování výrobků z hlediska elektromagnetické kompatibility, ve znění pozdějších předpisů, a nařízení vlády č. 118/2016 Sb., o posuzování shody elektrických zařízení určených pro používání v určitých mezích napětí při jejich dodávkách na trh, ve znění pozdějších předpisů, jako prováděcích předpisů zákona č. 90/2016Sb., o posuzování shody stanovených výrobků při jejich dodávání na trh, ve znění pozdějších předpisů.</w:t>
      </w:r>
    </w:p>
    <w:p w14:paraId="465EAAE0" w14:textId="77777777" w:rsidR="00D444BA" w:rsidRDefault="00D444BA" w:rsidP="00D444BA">
      <w:pPr>
        <w:pStyle w:val="Default"/>
        <w:numPr>
          <w:ilvl w:val="1"/>
          <w:numId w:val="1"/>
        </w:numPr>
        <w:ind w:left="857"/>
        <w:jc w:val="both"/>
        <w:rPr>
          <w:b/>
          <w:bCs/>
          <w:smallCaps/>
          <w:color w:val="auto"/>
          <w:sz w:val="22"/>
          <w:szCs w:val="22"/>
        </w:rPr>
      </w:pPr>
      <w:r w:rsidRPr="009948EB">
        <w:rPr>
          <w:b/>
          <w:bCs/>
          <w:smallCaps/>
          <w:color w:val="auto"/>
          <w:sz w:val="22"/>
          <w:szCs w:val="22"/>
        </w:rPr>
        <w:t>Technické podmínky</w:t>
      </w:r>
    </w:p>
    <w:p w14:paraId="38CE39A7" w14:textId="77777777" w:rsidR="00D444BA" w:rsidRPr="009948EB" w:rsidRDefault="00D444BA" w:rsidP="00D444BA">
      <w:pPr>
        <w:pStyle w:val="Default"/>
        <w:ind w:left="425"/>
        <w:jc w:val="both"/>
        <w:rPr>
          <w:b/>
          <w:bCs/>
          <w:smallCaps/>
          <w:color w:val="auto"/>
          <w:sz w:val="22"/>
          <w:szCs w:val="22"/>
        </w:rPr>
      </w:pPr>
    </w:p>
    <w:p w14:paraId="79811E1E" w14:textId="14039B3B" w:rsidR="00D444BA" w:rsidRPr="00BF43DD" w:rsidRDefault="00D444BA" w:rsidP="00BF43DD">
      <w:pPr>
        <w:ind w:left="426"/>
        <w:jc w:val="both"/>
        <w:rPr>
          <w:rFonts w:ascii="Garamond" w:hAnsi="Garamond"/>
        </w:rPr>
      </w:pPr>
      <w:r w:rsidRPr="00BF43DD">
        <w:rPr>
          <w:rFonts w:ascii="Garamond" w:hAnsi="Garamond"/>
        </w:rPr>
        <w:lastRenderedPageBreak/>
        <w:t>Dodavatel je povinen společně se Sadou dodat veškerou technickou a uživatelskou dokumentaci výrobce či distributora ke všem elektronickým součástkám ze Sady.</w:t>
      </w:r>
    </w:p>
    <w:p w14:paraId="696D609A" w14:textId="77777777" w:rsidR="00D444BA" w:rsidRPr="0085510C" w:rsidRDefault="00D444BA" w:rsidP="00D444BA">
      <w:pPr>
        <w:pStyle w:val="Aja-Nadpis1"/>
        <w:numPr>
          <w:ilvl w:val="1"/>
          <w:numId w:val="1"/>
        </w:numPr>
        <w:ind w:left="857"/>
        <w:jc w:val="both"/>
      </w:pPr>
      <w:r w:rsidRPr="0085510C">
        <w:t xml:space="preserve">MÍSTO PLNĚNÍ </w:t>
      </w:r>
    </w:p>
    <w:p w14:paraId="241FEFF4" w14:textId="217556E4" w:rsidR="00D444BA" w:rsidRPr="00BF43DD" w:rsidRDefault="00D444BA" w:rsidP="00BF43DD">
      <w:pPr>
        <w:ind w:left="426"/>
        <w:jc w:val="both"/>
        <w:rPr>
          <w:rFonts w:ascii="Garamond" w:hAnsi="Garamond"/>
        </w:rPr>
      </w:pPr>
      <w:r w:rsidRPr="00BF43DD">
        <w:rPr>
          <w:rFonts w:ascii="Garamond" w:hAnsi="Garamond"/>
        </w:rPr>
        <w:t xml:space="preserve">Místem plnění Veřejné zakázky je </w:t>
      </w:r>
      <w:bookmarkStart w:id="5" w:name="_Hlk68867398"/>
      <w:r w:rsidRPr="00BF43DD">
        <w:rPr>
          <w:rFonts w:ascii="Garamond" w:hAnsi="Garamond"/>
        </w:rPr>
        <w:t xml:space="preserve">provozovna Zadavatele na adrese </w:t>
      </w:r>
      <w:r w:rsidR="00627795">
        <w:rPr>
          <w:rFonts w:ascii="Garamond" w:hAnsi="Garamond"/>
        </w:rPr>
        <w:t>Poděbradská 358/39</w:t>
      </w:r>
      <w:r w:rsidRPr="00BF43DD">
        <w:rPr>
          <w:rFonts w:ascii="Garamond" w:hAnsi="Garamond"/>
        </w:rPr>
        <w:t xml:space="preserve">, </w:t>
      </w:r>
      <w:r w:rsidR="00627795">
        <w:rPr>
          <w:rFonts w:ascii="Garamond" w:hAnsi="Garamond"/>
        </w:rPr>
        <w:t>288 02 Nymburk</w:t>
      </w:r>
      <w:r w:rsidRPr="00BF43DD">
        <w:rPr>
          <w:rFonts w:ascii="Garamond" w:hAnsi="Garamond"/>
        </w:rPr>
        <w:t xml:space="preserve">, nebo jiné místo sjednané mezi Zadavatelem </w:t>
      </w:r>
      <w:bookmarkEnd w:id="5"/>
      <w:r w:rsidRPr="00BF43DD">
        <w:rPr>
          <w:rFonts w:ascii="Garamond" w:hAnsi="Garamond"/>
        </w:rPr>
        <w:t xml:space="preserve">a vybraným dodavatelem v souladu s Rámcovou dohodou. </w:t>
      </w:r>
    </w:p>
    <w:p w14:paraId="78452EB7" w14:textId="77777777" w:rsidR="00D444BA" w:rsidRPr="006C481B" w:rsidRDefault="00D444BA" w:rsidP="00D444BA">
      <w:pPr>
        <w:pStyle w:val="Aja-Nadpis1"/>
        <w:numPr>
          <w:ilvl w:val="2"/>
          <w:numId w:val="1"/>
        </w:numPr>
        <w:jc w:val="both"/>
      </w:pPr>
      <w:r w:rsidRPr="006C481B">
        <w:t xml:space="preserve">PROHLÍDKA MÍSTA PLNĚNÍ </w:t>
      </w:r>
    </w:p>
    <w:p w14:paraId="111E22D6" w14:textId="77777777" w:rsidR="00D444BA" w:rsidRPr="00BF43DD" w:rsidRDefault="00D444BA" w:rsidP="00BF43DD">
      <w:pPr>
        <w:ind w:left="426"/>
        <w:jc w:val="both"/>
        <w:rPr>
          <w:rFonts w:ascii="Garamond" w:hAnsi="Garamond"/>
        </w:rPr>
      </w:pPr>
      <w:r w:rsidRPr="00BF43DD">
        <w:rPr>
          <w:rFonts w:ascii="Garamond" w:hAnsi="Garamond"/>
        </w:rPr>
        <w:t>Zadavatel nebude v souladu s § 97 ZZVZ organizovat prohlídku místa plnění.</w:t>
      </w:r>
    </w:p>
    <w:p w14:paraId="4C2B2510" w14:textId="77777777" w:rsidR="00D444BA" w:rsidRPr="00566C50" w:rsidRDefault="00D444BA" w:rsidP="00D444BA">
      <w:pPr>
        <w:pStyle w:val="Aja-Nadpis1"/>
        <w:numPr>
          <w:ilvl w:val="1"/>
          <w:numId w:val="1"/>
        </w:numPr>
        <w:jc w:val="both"/>
      </w:pPr>
      <w:r>
        <w:t xml:space="preserve">DOBA PLNĚNÍ </w:t>
      </w:r>
    </w:p>
    <w:p w14:paraId="2E39AEEE" w14:textId="649F502A" w:rsidR="00D444BA" w:rsidRPr="00BF43DD" w:rsidRDefault="00E94B4F" w:rsidP="00BF43DD">
      <w:pPr>
        <w:ind w:left="426"/>
        <w:jc w:val="both"/>
        <w:rPr>
          <w:rFonts w:ascii="Garamond" w:hAnsi="Garamond"/>
        </w:rPr>
      </w:pPr>
      <w:r>
        <w:rPr>
          <w:rFonts w:ascii="Garamond" w:hAnsi="Garamond"/>
        </w:rPr>
        <w:t xml:space="preserve">Dodávka </w:t>
      </w:r>
      <w:r w:rsidR="00BF5028" w:rsidRPr="00BF5028">
        <w:rPr>
          <w:rFonts w:ascii="Garamond" w:hAnsi="Garamond"/>
        </w:rPr>
        <w:t xml:space="preserve">elektronického vizuálně akustického informačního systému, rezervačního systému a systému pro připojení k síti internet </w:t>
      </w:r>
      <w:r w:rsidR="00BF43DD" w:rsidRPr="00BF43DD">
        <w:rPr>
          <w:rFonts w:ascii="Garamond" w:hAnsi="Garamond"/>
        </w:rPr>
        <w:t xml:space="preserve">a </w:t>
      </w:r>
      <w:r w:rsidR="0082134F">
        <w:rPr>
          <w:rFonts w:ascii="Garamond" w:hAnsi="Garamond"/>
        </w:rPr>
        <w:t xml:space="preserve">poskytnutí dalších plnění </w:t>
      </w:r>
      <w:r w:rsidR="00BF43DD" w:rsidRPr="00BF43DD">
        <w:rPr>
          <w:rFonts w:ascii="Garamond" w:hAnsi="Garamond"/>
        </w:rPr>
        <w:t>e na základě Rámcové dohody bude prováděn</w:t>
      </w:r>
      <w:r w:rsidR="0082134F">
        <w:rPr>
          <w:rFonts w:ascii="Garamond" w:hAnsi="Garamond"/>
        </w:rPr>
        <w:t>a</w:t>
      </w:r>
      <w:r w:rsidR="00BF43DD" w:rsidRPr="00BF43DD">
        <w:rPr>
          <w:rFonts w:ascii="Garamond" w:hAnsi="Garamond"/>
        </w:rPr>
        <w:t xml:space="preserve"> dle harmonogramu uvedeného v čl.</w:t>
      </w:r>
      <w:r w:rsidR="006E2E15">
        <w:rPr>
          <w:rFonts w:ascii="Garamond" w:hAnsi="Garamond"/>
        </w:rPr>
        <w:t xml:space="preserve"> 4</w:t>
      </w:r>
      <w:r w:rsidR="00BF43DD" w:rsidRPr="00BF43DD">
        <w:rPr>
          <w:rFonts w:ascii="Garamond" w:hAnsi="Garamond"/>
        </w:rPr>
        <w:t xml:space="preserve"> Rámcové dohody</w:t>
      </w:r>
      <w:r w:rsidR="00D444BA" w:rsidRPr="00BF43DD">
        <w:rPr>
          <w:rFonts w:ascii="Garamond" w:hAnsi="Garamond"/>
        </w:rPr>
        <w:t xml:space="preserve">. </w:t>
      </w:r>
    </w:p>
    <w:p w14:paraId="75F8AB50" w14:textId="5AE55BAC" w:rsidR="00D444BA" w:rsidRPr="00F40178" w:rsidRDefault="00D444BA" w:rsidP="00F40178">
      <w:pPr>
        <w:pStyle w:val="Aja-Nadpis1"/>
        <w:numPr>
          <w:ilvl w:val="0"/>
          <w:numId w:val="1"/>
        </w:numPr>
        <w:jc w:val="both"/>
        <w:rPr>
          <w:color w:val="auto"/>
          <w:sz w:val="22"/>
          <w:szCs w:val="22"/>
        </w:rPr>
      </w:pPr>
      <w:bookmarkStart w:id="6" w:name="_Ref51758471"/>
      <w:r w:rsidRPr="00F40178">
        <w:rPr>
          <w:color w:val="auto"/>
          <w:sz w:val="22"/>
          <w:szCs w:val="22"/>
        </w:rPr>
        <w:t>KVALIFIKAČNÍ PŘEDPOKLADY DODAVATELŮ, PROKAZOVÁNÍ SPLNĚNÍ KVALIFIKACE</w:t>
      </w:r>
      <w:bookmarkEnd w:id="6"/>
    </w:p>
    <w:p w14:paraId="5FD10782" w14:textId="77777777" w:rsidR="00D444BA" w:rsidRDefault="00D444BA" w:rsidP="00F40178">
      <w:pPr>
        <w:pStyle w:val="Aja-Nadpis1"/>
        <w:ind w:left="360"/>
        <w:jc w:val="both"/>
        <w:rPr>
          <w:color w:val="auto"/>
          <w:sz w:val="22"/>
          <w:szCs w:val="22"/>
        </w:rPr>
      </w:pPr>
      <w:r>
        <w:rPr>
          <w:color w:val="auto"/>
          <w:sz w:val="22"/>
          <w:szCs w:val="22"/>
        </w:rPr>
        <w:t xml:space="preserve">Jako předpoklad pro posouzení nabídky účastníků v zadávacím řízení jsou účastníci povinni prokázat splnění kvalifikace podle § 73 a násl. ZZVZ v níže uvedeném rozsahu. </w:t>
      </w:r>
    </w:p>
    <w:p w14:paraId="7119F258" w14:textId="77777777" w:rsidR="00D444BA" w:rsidRDefault="00D444BA" w:rsidP="00D444BA">
      <w:pPr>
        <w:pStyle w:val="Default"/>
        <w:spacing w:before="120" w:after="120"/>
        <w:ind w:left="425"/>
        <w:jc w:val="both"/>
        <w:rPr>
          <w:color w:val="auto"/>
          <w:sz w:val="22"/>
          <w:szCs w:val="22"/>
        </w:rPr>
      </w:pPr>
      <w:r>
        <w:rPr>
          <w:color w:val="auto"/>
          <w:sz w:val="22"/>
          <w:szCs w:val="22"/>
        </w:rPr>
        <w:t>Zadavatel požaduje, aby doklady a informace prokazující splnění kvalifikace byly předloženy jako součást nabídky, přičemž pro účely posouzení nabídek z pohledu splnění kvalifikačních předpokladů postačuje předložení dokladů v prosté kopii.</w:t>
      </w:r>
    </w:p>
    <w:p w14:paraId="0B731E4C" w14:textId="77777777" w:rsidR="00D444BA" w:rsidRDefault="00D444BA" w:rsidP="00D444BA">
      <w:pPr>
        <w:pStyle w:val="Default"/>
        <w:spacing w:before="120" w:after="120"/>
        <w:ind w:left="425"/>
        <w:jc w:val="both"/>
        <w:rPr>
          <w:color w:val="auto"/>
          <w:sz w:val="22"/>
          <w:szCs w:val="22"/>
        </w:rPr>
      </w:pPr>
      <w:r>
        <w:rPr>
          <w:color w:val="auto"/>
          <w:sz w:val="22"/>
          <w:szCs w:val="22"/>
        </w:rPr>
        <w:t xml:space="preserve">Před uzavřením smlouvy si Zadavatel od vybraného dodavatele v souladu s § 122 odst. 3 ZZVZ vyžádá předložení originálů nebo ověřených kopií dokladů o kvalifikaci, pokud je již nemá k dispozici. </w:t>
      </w:r>
    </w:p>
    <w:p w14:paraId="5A5DF4B1" w14:textId="77777777" w:rsidR="00D444BA" w:rsidRDefault="00D444BA" w:rsidP="00D444BA">
      <w:pPr>
        <w:pStyle w:val="Aja-Nadpis1"/>
        <w:numPr>
          <w:ilvl w:val="1"/>
          <w:numId w:val="1"/>
        </w:numPr>
        <w:ind w:left="857"/>
        <w:jc w:val="both"/>
      </w:pPr>
      <w:r>
        <w:t>KVALIFIKAČNÍ KRITÉRIA</w:t>
      </w:r>
    </w:p>
    <w:p w14:paraId="61811526" w14:textId="77777777" w:rsidR="00D444BA" w:rsidRDefault="00D444BA" w:rsidP="00D444BA">
      <w:pPr>
        <w:pStyle w:val="Default"/>
        <w:rPr>
          <w:color w:val="auto"/>
          <w:sz w:val="18"/>
          <w:szCs w:val="18"/>
        </w:rPr>
      </w:pPr>
      <w:r>
        <w:rPr>
          <w:b/>
          <w:bCs/>
          <w:color w:val="auto"/>
          <w:sz w:val="18"/>
          <w:szCs w:val="18"/>
        </w:rPr>
        <w:t xml:space="preserve"> </w:t>
      </w:r>
    </w:p>
    <w:p w14:paraId="30152D65" w14:textId="77777777" w:rsidR="00D444BA" w:rsidRDefault="00D444BA" w:rsidP="00D444BA">
      <w:pPr>
        <w:pStyle w:val="Default"/>
        <w:spacing w:before="120" w:after="120"/>
        <w:ind w:left="426"/>
        <w:rPr>
          <w:color w:val="auto"/>
          <w:sz w:val="22"/>
          <w:szCs w:val="22"/>
        </w:rPr>
      </w:pPr>
      <w:r>
        <w:rPr>
          <w:color w:val="auto"/>
          <w:sz w:val="22"/>
          <w:szCs w:val="22"/>
        </w:rPr>
        <w:t xml:space="preserve">Kvalifikovaným dodavatelem pro plnění Veřejné zakázky je dodavatel, který: </w:t>
      </w:r>
    </w:p>
    <w:p w14:paraId="377B4652" w14:textId="77777777" w:rsidR="00D444BA" w:rsidRDefault="00D444BA" w:rsidP="00D444BA">
      <w:pPr>
        <w:pStyle w:val="Default"/>
        <w:numPr>
          <w:ilvl w:val="0"/>
          <w:numId w:val="5"/>
        </w:numPr>
        <w:spacing w:before="120" w:after="120"/>
        <w:ind w:left="426" w:firstLine="0"/>
        <w:rPr>
          <w:color w:val="auto"/>
          <w:sz w:val="22"/>
          <w:szCs w:val="22"/>
        </w:rPr>
      </w:pPr>
      <w:r>
        <w:rPr>
          <w:color w:val="auto"/>
          <w:sz w:val="22"/>
          <w:szCs w:val="22"/>
        </w:rPr>
        <w:t xml:space="preserve">splní základní způsobilost dle § 74 a násl. ZZVZ (viz čl. 5.2); </w:t>
      </w:r>
    </w:p>
    <w:p w14:paraId="0F458E56" w14:textId="77777777" w:rsidR="00D444BA" w:rsidRDefault="00D444BA" w:rsidP="00D444BA">
      <w:pPr>
        <w:pStyle w:val="Default"/>
        <w:numPr>
          <w:ilvl w:val="0"/>
          <w:numId w:val="5"/>
        </w:numPr>
        <w:spacing w:before="120" w:after="120"/>
        <w:ind w:left="426" w:firstLine="0"/>
        <w:rPr>
          <w:color w:val="auto"/>
          <w:sz w:val="22"/>
          <w:szCs w:val="22"/>
        </w:rPr>
      </w:pPr>
      <w:r w:rsidRPr="00414F52">
        <w:rPr>
          <w:color w:val="auto"/>
          <w:sz w:val="22"/>
          <w:szCs w:val="22"/>
        </w:rPr>
        <w:t>splní profesní způsobilost dle § 77 ZZVZ (</w:t>
      </w:r>
      <w:r>
        <w:rPr>
          <w:color w:val="auto"/>
          <w:sz w:val="22"/>
          <w:szCs w:val="22"/>
        </w:rPr>
        <w:t>viz čl. 5</w:t>
      </w:r>
      <w:r w:rsidRPr="00414F52">
        <w:rPr>
          <w:color w:val="auto"/>
          <w:sz w:val="22"/>
          <w:szCs w:val="22"/>
        </w:rPr>
        <w:t xml:space="preserve">.3); </w:t>
      </w:r>
    </w:p>
    <w:p w14:paraId="7A7224D9" w14:textId="77777777" w:rsidR="00D444BA" w:rsidRDefault="00D444BA" w:rsidP="00D444BA">
      <w:pPr>
        <w:pStyle w:val="Default"/>
        <w:numPr>
          <w:ilvl w:val="0"/>
          <w:numId w:val="5"/>
        </w:numPr>
        <w:spacing w:before="120" w:after="120"/>
        <w:ind w:left="426" w:firstLine="0"/>
        <w:rPr>
          <w:color w:val="auto"/>
          <w:sz w:val="22"/>
          <w:szCs w:val="22"/>
        </w:rPr>
      </w:pPr>
      <w:r>
        <w:rPr>
          <w:color w:val="auto"/>
          <w:sz w:val="22"/>
          <w:szCs w:val="22"/>
        </w:rPr>
        <w:t xml:space="preserve">splní </w:t>
      </w:r>
      <w:r w:rsidRPr="00414F52">
        <w:rPr>
          <w:color w:val="auto"/>
          <w:sz w:val="22"/>
          <w:szCs w:val="22"/>
        </w:rPr>
        <w:t>ekonomick</w:t>
      </w:r>
      <w:r>
        <w:rPr>
          <w:color w:val="auto"/>
          <w:sz w:val="22"/>
          <w:szCs w:val="22"/>
        </w:rPr>
        <w:t>ou</w:t>
      </w:r>
      <w:r w:rsidRPr="00414F52">
        <w:rPr>
          <w:color w:val="auto"/>
          <w:sz w:val="22"/>
          <w:szCs w:val="22"/>
        </w:rPr>
        <w:t xml:space="preserve"> kvalifikac</w:t>
      </w:r>
      <w:r>
        <w:rPr>
          <w:color w:val="auto"/>
          <w:sz w:val="22"/>
          <w:szCs w:val="22"/>
        </w:rPr>
        <w:t>i</w:t>
      </w:r>
      <w:r w:rsidRPr="00414F52">
        <w:rPr>
          <w:color w:val="auto"/>
          <w:sz w:val="22"/>
          <w:szCs w:val="22"/>
        </w:rPr>
        <w:t xml:space="preserve"> dle § 78 ZZVZ (viz </w:t>
      </w:r>
      <w:r>
        <w:rPr>
          <w:color w:val="auto"/>
          <w:sz w:val="22"/>
          <w:szCs w:val="22"/>
        </w:rPr>
        <w:t>čl.</w:t>
      </w:r>
      <w:r w:rsidRPr="00414F52">
        <w:rPr>
          <w:color w:val="auto"/>
          <w:sz w:val="22"/>
          <w:szCs w:val="22"/>
        </w:rPr>
        <w:t xml:space="preserve"> </w:t>
      </w:r>
      <w:r>
        <w:rPr>
          <w:color w:val="auto"/>
          <w:sz w:val="22"/>
          <w:szCs w:val="22"/>
        </w:rPr>
        <w:t>5</w:t>
      </w:r>
      <w:r w:rsidRPr="00414F52">
        <w:rPr>
          <w:color w:val="auto"/>
          <w:sz w:val="22"/>
          <w:szCs w:val="22"/>
        </w:rPr>
        <w:t xml:space="preserve">.4); </w:t>
      </w:r>
    </w:p>
    <w:p w14:paraId="07FC8E19" w14:textId="336CF171" w:rsidR="00D444BA" w:rsidRDefault="00D444BA" w:rsidP="00D444BA">
      <w:pPr>
        <w:pStyle w:val="Default"/>
        <w:numPr>
          <w:ilvl w:val="0"/>
          <w:numId w:val="5"/>
        </w:numPr>
        <w:spacing w:before="120" w:after="120"/>
        <w:ind w:left="426" w:firstLine="0"/>
        <w:rPr>
          <w:color w:val="auto"/>
          <w:sz w:val="22"/>
          <w:szCs w:val="22"/>
        </w:rPr>
      </w:pPr>
      <w:r w:rsidRPr="005C2C52">
        <w:rPr>
          <w:color w:val="auto"/>
          <w:sz w:val="22"/>
          <w:szCs w:val="22"/>
        </w:rPr>
        <w:t xml:space="preserve">splní technickou kvalifikaci dle § 79 a násl. ZZVZ (viz čl. 5.5). </w:t>
      </w:r>
    </w:p>
    <w:p w14:paraId="7173BFF5" w14:textId="77777777" w:rsidR="00425EF7" w:rsidRPr="005C2C52" w:rsidRDefault="00425EF7" w:rsidP="00425EF7">
      <w:pPr>
        <w:pStyle w:val="Default"/>
        <w:spacing w:before="120" w:after="120"/>
        <w:rPr>
          <w:color w:val="auto"/>
          <w:sz w:val="22"/>
          <w:szCs w:val="22"/>
        </w:rPr>
      </w:pPr>
    </w:p>
    <w:p w14:paraId="7EE412E5" w14:textId="77777777" w:rsidR="00D444BA" w:rsidRDefault="00D444BA" w:rsidP="00D444BA">
      <w:pPr>
        <w:pStyle w:val="Aja-Nadpis1"/>
        <w:numPr>
          <w:ilvl w:val="1"/>
          <w:numId w:val="1"/>
        </w:numPr>
        <w:jc w:val="both"/>
      </w:pPr>
      <w:r>
        <w:t>ZÁKLADNÍ ZPŮSOBILOST PODLE § 74 ZZVZ</w:t>
      </w:r>
    </w:p>
    <w:p w14:paraId="0EB5D5C7" w14:textId="77777777" w:rsidR="00D444BA" w:rsidRDefault="00D444BA" w:rsidP="00D444BA">
      <w:pPr>
        <w:autoSpaceDE w:val="0"/>
        <w:autoSpaceDN w:val="0"/>
        <w:adjustRightInd w:val="0"/>
        <w:spacing w:after="0" w:line="240" w:lineRule="auto"/>
        <w:rPr>
          <w:rFonts w:cs="Garamond"/>
          <w:b/>
          <w:bCs/>
          <w:color w:val="000000"/>
        </w:rPr>
      </w:pPr>
    </w:p>
    <w:p w14:paraId="70D6ED0F" w14:textId="77777777" w:rsidR="00D444BA" w:rsidRPr="00425EF7" w:rsidRDefault="00D444BA" w:rsidP="00BF43DD">
      <w:pPr>
        <w:autoSpaceDE w:val="0"/>
        <w:autoSpaceDN w:val="0"/>
        <w:adjustRightInd w:val="0"/>
        <w:spacing w:after="0" w:line="240" w:lineRule="auto"/>
        <w:ind w:left="426"/>
        <w:jc w:val="both"/>
        <w:rPr>
          <w:rFonts w:ascii="Garamond" w:hAnsi="Garamond" w:cs="Garamond"/>
          <w:b/>
          <w:bCs/>
          <w:color w:val="000000"/>
        </w:rPr>
      </w:pPr>
      <w:r w:rsidRPr="00425EF7">
        <w:rPr>
          <w:rFonts w:ascii="Garamond" w:hAnsi="Garamond" w:cs="Garamond"/>
          <w:b/>
          <w:bCs/>
          <w:color w:val="000000"/>
        </w:rPr>
        <w:t xml:space="preserve">Způsobilým je dodavatel, který: </w:t>
      </w:r>
    </w:p>
    <w:p w14:paraId="00515A61" w14:textId="77777777" w:rsidR="00D444BA" w:rsidRPr="00425EF7" w:rsidRDefault="00D444BA" w:rsidP="00D444BA">
      <w:pPr>
        <w:pStyle w:val="Default"/>
        <w:numPr>
          <w:ilvl w:val="0"/>
          <w:numId w:val="6"/>
        </w:numPr>
        <w:spacing w:before="120" w:after="120"/>
        <w:ind w:hanging="294"/>
        <w:jc w:val="both"/>
        <w:rPr>
          <w:b/>
          <w:bCs/>
          <w:sz w:val="22"/>
          <w:szCs w:val="22"/>
        </w:rPr>
      </w:pPr>
      <w:r w:rsidRPr="00425EF7">
        <w:rPr>
          <w:b/>
          <w:bCs/>
          <w:sz w:val="22"/>
          <w:szCs w:val="22"/>
        </w:rPr>
        <w:t xml:space="preserve">Nebyl v zemi svého sídla v posledních 5 (pěti) letech před zahájením zadávacího řízení pravomocně odsouzen pro trestný čin uvedený v příloze č. 3 ZZVZ nebo obdobný trestný čin podle právního řádu země sídla dodavatele; k zahlazeným odsouzením se nepřihlíží. </w:t>
      </w:r>
    </w:p>
    <w:p w14:paraId="4C04ED84" w14:textId="77777777" w:rsidR="00D444BA" w:rsidRPr="00BF43DD" w:rsidRDefault="00D444BA" w:rsidP="00BF43DD">
      <w:pPr>
        <w:autoSpaceDE w:val="0"/>
        <w:autoSpaceDN w:val="0"/>
        <w:adjustRightInd w:val="0"/>
        <w:spacing w:before="120" w:after="120" w:line="240" w:lineRule="auto"/>
        <w:ind w:left="709"/>
        <w:jc w:val="both"/>
        <w:rPr>
          <w:rFonts w:ascii="Garamond" w:hAnsi="Garamond" w:cs="Garamond"/>
          <w:color w:val="000000"/>
        </w:rPr>
      </w:pPr>
      <w:r w:rsidRPr="00BF43DD">
        <w:rPr>
          <w:rFonts w:ascii="Garamond" w:hAnsi="Garamond" w:cs="Garamond"/>
          <w:color w:val="000000"/>
        </w:rPr>
        <w:t xml:space="preserve">Jde-li o právnickou osobu, musí tuto podmínku splňovat tato právnická osoba a zároveň každý člen statutárního orgánu (jde-li tedy např. o právnickou osobu se dvěma jednateli – fyzickými osobami – musí být předložena 3 (tři) čestná prohlášení). </w:t>
      </w:r>
    </w:p>
    <w:p w14:paraId="7418B638" w14:textId="77777777" w:rsidR="00D444BA" w:rsidRPr="00BF43DD" w:rsidRDefault="00D444BA" w:rsidP="00BF43DD">
      <w:pPr>
        <w:autoSpaceDE w:val="0"/>
        <w:autoSpaceDN w:val="0"/>
        <w:adjustRightInd w:val="0"/>
        <w:spacing w:before="120" w:after="120" w:line="240" w:lineRule="auto"/>
        <w:ind w:left="709"/>
        <w:jc w:val="both"/>
        <w:rPr>
          <w:rFonts w:ascii="Garamond" w:hAnsi="Garamond" w:cs="Garamond"/>
          <w:color w:val="000000"/>
        </w:rPr>
      </w:pPr>
      <w:r w:rsidRPr="00BF43DD">
        <w:rPr>
          <w:rFonts w:ascii="Garamond" w:hAnsi="Garamond" w:cs="Garamond"/>
          <w:color w:val="000000"/>
        </w:rPr>
        <w:lastRenderedPageBreak/>
        <w:t xml:space="preserve">Je-li členem statutárního orgánu dodavatele právnická osoba, musí podmínku splňovat tato právnická osoba, každý člen statutárního orgánu této právnické osoby a osoba zastupující tuto právnickou osobu v statutárním orgánu dodavatele. </w:t>
      </w:r>
    </w:p>
    <w:p w14:paraId="731385B1" w14:textId="77777777" w:rsidR="00D444BA" w:rsidRPr="00BF43DD" w:rsidRDefault="00D444BA" w:rsidP="00BF43DD">
      <w:pPr>
        <w:autoSpaceDE w:val="0"/>
        <w:autoSpaceDN w:val="0"/>
        <w:adjustRightInd w:val="0"/>
        <w:spacing w:before="120" w:after="120" w:line="240" w:lineRule="auto"/>
        <w:ind w:left="709"/>
        <w:jc w:val="both"/>
        <w:rPr>
          <w:rFonts w:ascii="Garamond" w:hAnsi="Garamond" w:cs="Garamond"/>
          <w:color w:val="000000"/>
        </w:rPr>
      </w:pPr>
      <w:r w:rsidRPr="00BF43DD">
        <w:rPr>
          <w:rFonts w:ascii="Garamond" w:hAnsi="Garamond" w:cs="Garamond"/>
          <w:color w:val="000000"/>
        </w:rPr>
        <w:t>Podává-li nabídku pobočka závodu zahraniční právnické osoby, musí tuto podmínku splňovat tato právnická osoba a vedoucí pobočky závodu.</w:t>
      </w:r>
    </w:p>
    <w:p w14:paraId="4EFCC12D" w14:textId="77777777" w:rsidR="00D444BA" w:rsidRPr="00BF43DD" w:rsidRDefault="00D444BA" w:rsidP="00BF43DD">
      <w:pPr>
        <w:autoSpaceDE w:val="0"/>
        <w:autoSpaceDN w:val="0"/>
        <w:adjustRightInd w:val="0"/>
        <w:spacing w:before="120" w:after="120" w:line="240" w:lineRule="auto"/>
        <w:ind w:left="709"/>
        <w:jc w:val="both"/>
        <w:rPr>
          <w:rFonts w:ascii="Garamond" w:hAnsi="Garamond" w:cs="Garamond"/>
          <w:color w:val="000000"/>
        </w:rPr>
      </w:pPr>
      <w:r w:rsidRPr="00BF43DD">
        <w:rPr>
          <w:rFonts w:ascii="Garamond" w:hAnsi="Garamond" w:cs="Garamond"/>
          <w:color w:val="000000"/>
        </w:rPr>
        <w:t xml:space="preserve">Podává-li nabídku pobočka závodu české právnické osoby, musí tuto podmínku splňovat tato právnická osoba, každý člen statutárního orgánu této právnické osoby, osoba zastupující tuto právnickou osobu v statutárním orgánu dodavatele a vedoucí pobočky závodu. </w:t>
      </w:r>
    </w:p>
    <w:p w14:paraId="518BA826" w14:textId="77777777" w:rsidR="00D444BA" w:rsidRDefault="00D444BA" w:rsidP="00D444BA">
      <w:pPr>
        <w:pStyle w:val="Default"/>
        <w:ind w:firstLine="708"/>
        <w:jc w:val="both"/>
        <w:rPr>
          <w:b/>
          <w:bCs/>
          <w:color w:val="auto"/>
          <w:sz w:val="22"/>
          <w:szCs w:val="22"/>
        </w:rPr>
      </w:pPr>
      <w:r w:rsidRPr="00414F52">
        <w:rPr>
          <w:b/>
          <w:bCs/>
          <w:color w:val="auto"/>
          <w:sz w:val="22"/>
          <w:szCs w:val="22"/>
        </w:rPr>
        <w:t xml:space="preserve">Způsob prokázání: </w:t>
      </w:r>
    </w:p>
    <w:p w14:paraId="75BE9A9C" w14:textId="77777777" w:rsidR="00D444BA" w:rsidRPr="00BB710A" w:rsidRDefault="00D444BA" w:rsidP="00D444BA">
      <w:pPr>
        <w:pStyle w:val="Default"/>
        <w:spacing w:before="120" w:after="120"/>
        <w:ind w:firstLine="708"/>
        <w:jc w:val="both"/>
        <w:rPr>
          <w:sz w:val="22"/>
          <w:szCs w:val="22"/>
        </w:rPr>
      </w:pPr>
      <w:r w:rsidRPr="00BB710A">
        <w:rPr>
          <w:sz w:val="22"/>
          <w:szCs w:val="22"/>
        </w:rPr>
        <w:t xml:space="preserve">Výpis z evidence Rejstříku trestů. </w:t>
      </w:r>
    </w:p>
    <w:p w14:paraId="2C3E4696" w14:textId="77777777" w:rsidR="00D444BA" w:rsidRDefault="00D444BA" w:rsidP="00D444BA">
      <w:pPr>
        <w:pStyle w:val="Default"/>
        <w:spacing w:before="120" w:after="120"/>
        <w:ind w:left="709"/>
        <w:jc w:val="both"/>
        <w:rPr>
          <w:sz w:val="22"/>
          <w:szCs w:val="22"/>
        </w:rPr>
      </w:pPr>
      <w:r w:rsidRPr="00414F52">
        <w:rPr>
          <w:sz w:val="22"/>
          <w:szCs w:val="22"/>
        </w:rPr>
        <w:t xml:space="preserve">Zadavatel pro vyloučení pochybností potvrzuje, že zahraniční dodavatel předkládá požadovaný výpis z evidence Rejstříku trestů ve vztahu k zemi svého sídla. </w:t>
      </w:r>
    </w:p>
    <w:p w14:paraId="6C26C254" w14:textId="77777777" w:rsidR="00D444BA" w:rsidRPr="00414F52" w:rsidRDefault="00D444BA" w:rsidP="00D444BA">
      <w:pPr>
        <w:pStyle w:val="Default"/>
        <w:ind w:left="851"/>
        <w:jc w:val="both"/>
        <w:rPr>
          <w:sz w:val="22"/>
          <w:szCs w:val="22"/>
        </w:rPr>
      </w:pPr>
    </w:p>
    <w:p w14:paraId="25FA088D" w14:textId="77777777" w:rsidR="00D444BA" w:rsidRPr="00BF43DD" w:rsidRDefault="00D444BA" w:rsidP="00D444BA">
      <w:pPr>
        <w:pStyle w:val="Odstavecseseznamem"/>
        <w:numPr>
          <w:ilvl w:val="0"/>
          <w:numId w:val="6"/>
        </w:numPr>
        <w:autoSpaceDE w:val="0"/>
        <w:autoSpaceDN w:val="0"/>
        <w:adjustRightInd w:val="0"/>
        <w:spacing w:after="0" w:line="240" w:lineRule="auto"/>
        <w:ind w:hanging="294"/>
        <w:jc w:val="both"/>
        <w:rPr>
          <w:rFonts w:ascii="Garamond" w:hAnsi="Garamond" w:cs="Garamond"/>
          <w:b/>
          <w:bCs/>
          <w:color w:val="000000"/>
        </w:rPr>
      </w:pPr>
      <w:r w:rsidRPr="00BF43DD">
        <w:rPr>
          <w:rFonts w:ascii="Garamond" w:hAnsi="Garamond" w:cs="Garamond"/>
          <w:b/>
          <w:bCs/>
          <w:color w:val="000000"/>
        </w:rPr>
        <w:t xml:space="preserve">Nemá v České republice ani v zemi svého sídla v evidenci daní zachycen splatný daňový nedoplatek. </w:t>
      </w:r>
    </w:p>
    <w:p w14:paraId="0426E2C4" w14:textId="77777777" w:rsidR="00D444BA" w:rsidRDefault="00D444BA" w:rsidP="00D444BA">
      <w:pPr>
        <w:pStyle w:val="Default"/>
        <w:ind w:left="720"/>
        <w:jc w:val="both"/>
        <w:rPr>
          <w:b/>
          <w:bCs/>
          <w:color w:val="auto"/>
          <w:sz w:val="22"/>
          <w:szCs w:val="22"/>
        </w:rPr>
      </w:pPr>
    </w:p>
    <w:p w14:paraId="62D62F00" w14:textId="77777777" w:rsidR="00D444BA" w:rsidRPr="00143722" w:rsidRDefault="00D444BA" w:rsidP="00D444BA">
      <w:pPr>
        <w:pStyle w:val="Default"/>
        <w:spacing w:before="120" w:after="120"/>
        <w:ind w:left="709"/>
        <w:jc w:val="both"/>
        <w:rPr>
          <w:b/>
          <w:bCs/>
          <w:color w:val="auto"/>
          <w:sz w:val="22"/>
          <w:szCs w:val="22"/>
        </w:rPr>
      </w:pPr>
      <w:r w:rsidRPr="00414F52">
        <w:rPr>
          <w:b/>
          <w:bCs/>
          <w:color w:val="auto"/>
          <w:sz w:val="22"/>
          <w:szCs w:val="22"/>
        </w:rPr>
        <w:t xml:space="preserve">Způsob prokázání: </w:t>
      </w:r>
    </w:p>
    <w:p w14:paraId="4DD5FCE0" w14:textId="77777777" w:rsidR="00D444BA" w:rsidRPr="00BB710A" w:rsidRDefault="00D444BA" w:rsidP="00D444BA">
      <w:pPr>
        <w:pStyle w:val="Default"/>
        <w:spacing w:before="120" w:after="120"/>
        <w:ind w:left="709"/>
        <w:jc w:val="both"/>
        <w:rPr>
          <w:sz w:val="22"/>
          <w:szCs w:val="22"/>
        </w:rPr>
      </w:pPr>
      <w:r w:rsidRPr="00BB710A">
        <w:rPr>
          <w:sz w:val="22"/>
          <w:szCs w:val="22"/>
        </w:rPr>
        <w:t xml:space="preserve">Potvrzení příslušného finančního úřadu a ve vztahu ke spotřební dani písemné čestné prohlášení. </w:t>
      </w:r>
    </w:p>
    <w:p w14:paraId="2552EA1B" w14:textId="77777777" w:rsidR="00D444BA" w:rsidRDefault="00D444BA" w:rsidP="00D444BA">
      <w:pPr>
        <w:pStyle w:val="Default"/>
        <w:jc w:val="both"/>
        <w:rPr>
          <w:b/>
          <w:bCs/>
          <w:color w:val="auto"/>
          <w:sz w:val="22"/>
          <w:szCs w:val="22"/>
        </w:rPr>
      </w:pPr>
    </w:p>
    <w:p w14:paraId="78EBC148" w14:textId="77777777" w:rsidR="00D444BA" w:rsidRPr="00BF43DD" w:rsidRDefault="00D444BA" w:rsidP="00D444BA">
      <w:pPr>
        <w:pStyle w:val="Odstavecseseznamem"/>
        <w:numPr>
          <w:ilvl w:val="0"/>
          <w:numId w:val="6"/>
        </w:numPr>
        <w:autoSpaceDE w:val="0"/>
        <w:autoSpaceDN w:val="0"/>
        <w:adjustRightInd w:val="0"/>
        <w:spacing w:after="0" w:line="240" w:lineRule="auto"/>
        <w:ind w:hanging="294"/>
        <w:jc w:val="both"/>
        <w:rPr>
          <w:rFonts w:ascii="Garamond" w:hAnsi="Garamond" w:cs="Garamond"/>
          <w:b/>
          <w:bCs/>
          <w:color w:val="000000"/>
        </w:rPr>
      </w:pPr>
      <w:r w:rsidRPr="00BF43DD">
        <w:rPr>
          <w:rFonts w:ascii="Garamond" w:hAnsi="Garamond" w:cs="Garamond"/>
          <w:b/>
          <w:bCs/>
          <w:color w:val="000000"/>
        </w:rPr>
        <w:t xml:space="preserve">Nemá v České republice ani v zemi svého sídla splatný nedoplatek na pojistném nebo na penále na veřejné zdravotní pojištění. </w:t>
      </w:r>
    </w:p>
    <w:p w14:paraId="0762DF32" w14:textId="77777777" w:rsidR="00D444BA" w:rsidRDefault="00D444BA" w:rsidP="00D444BA">
      <w:pPr>
        <w:pStyle w:val="Odstavecseseznamem"/>
        <w:autoSpaceDE w:val="0"/>
        <w:autoSpaceDN w:val="0"/>
        <w:adjustRightInd w:val="0"/>
        <w:spacing w:after="0" w:line="240" w:lineRule="auto"/>
        <w:rPr>
          <w:rFonts w:cs="Garamond"/>
          <w:b/>
          <w:bCs/>
          <w:color w:val="000000"/>
        </w:rPr>
      </w:pPr>
    </w:p>
    <w:p w14:paraId="77193456" w14:textId="77777777" w:rsidR="00D444BA" w:rsidRDefault="00D444BA" w:rsidP="00D444BA">
      <w:pPr>
        <w:pStyle w:val="Default"/>
        <w:spacing w:before="120" w:after="120"/>
        <w:ind w:firstLine="708"/>
        <w:jc w:val="both"/>
        <w:rPr>
          <w:b/>
          <w:bCs/>
          <w:color w:val="auto"/>
          <w:sz w:val="22"/>
          <w:szCs w:val="22"/>
        </w:rPr>
      </w:pPr>
      <w:r w:rsidRPr="00414F52">
        <w:rPr>
          <w:b/>
          <w:bCs/>
          <w:color w:val="auto"/>
          <w:sz w:val="22"/>
          <w:szCs w:val="22"/>
        </w:rPr>
        <w:t xml:space="preserve">Způsob prokázání: </w:t>
      </w:r>
    </w:p>
    <w:p w14:paraId="1CF9C9C5" w14:textId="77777777" w:rsidR="00D444BA" w:rsidRPr="00330D6A" w:rsidRDefault="00D444BA" w:rsidP="00D444BA">
      <w:pPr>
        <w:pStyle w:val="Default"/>
        <w:spacing w:before="120" w:after="120"/>
        <w:ind w:firstLine="708"/>
        <w:jc w:val="both"/>
        <w:rPr>
          <w:sz w:val="22"/>
          <w:szCs w:val="22"/>
        </w:rPr>
      </w:pPr>
      <w:r w:rsidRPr="00330D6A">
        <w:rPr>
          <w:sz w:val="22"/>
          <w:szCs w:val="22"/>
        </w:rPr>
        <w:t>Písemné čestné prohlášení o splnění základní způsobilosti.</w:t>
      </w:r>
      <w:r w:rsidRPr="00330D6A">
        <w:rPr>
          <w:b/>
          <w:bCs/>
          <w:sz w:val="22"/>
          <w:szCs w:val="22"/>
        </w:rPr>
        <w:t xml:space="preserve"> </w:t>
      </w:r>
    </w:p>
    <w:p w14:paraId="35BE4E3A" w14:textId="77777777" w:rsidR="00D444BA" w:rsidRDefault="00D444BA" w:rsidP="00D444BA">
      <w:pPr>
        <w:pStyle w:val="Default"/>
        <w:jc w:val="both"/>
        <w:rPr>
          <w:sz w:val="22"/>
          <w:szCs w:val="22"/>
        </w:rPr>
      </w:pPr>
    </w:p>
    <w:p w14:paraId="60CBE1BB" w14:textId="77777777" w:rsidR="00D444BA" w:rsidRPr="00BF43DD" w:rsidRDefault="00D444BA" w:rsidP="00D444BA">
      <w:pPr>
        <w:pStyle w:val="Odstavecseseznamem"/>
        <w:numPr>
          <w:ilvl w:val="0"/>
          <w:numId w:val="6"/>
        </w:numPr>
        <w:autoSpaceDE w:val="0"/>
        <w:autoSpaceDN w:val="0"/>
        <w:adjustRightInd w:val="0"/>
        <w:spacing w:after="0" w:line="240" w:lineRule="auto"/>
        <w:ind w:hanging="294"/>
        <w:jc w:val="both"/>
        <w:rPr>
          <w:rFonts w:ascii="Garamond" w:hAnsi="Garamond" w:cs="Garamond"/>
          <w:b/>
          <w:bCs/>
          <w:color w:val="000000"/>
        </w:rPr>
      </w:pPr>
      <w:r w:rsidRPr="00BF43DD">
        <w:rPr>
          <w:rFonts w:ascii="Garamond" w:hAnsi="Garamond" w:cs="Garamond"/>
          <w:b/>
          <w:bCs/>
          <w:color w:val="000000"/>
        </w:rPr>
        <w:t xml:space="preserve">Nemá v České republice ani v zemi svého sídla splatný nedoplatek na pojistném nebo na penále na sociální zabezpečení a příspěvku na státní politiku zaměstnanosti. </w:t>
      </w:r>
    </w:p>
    <w:p w14:paraId="089FBAE6" w14:textId="77777777" w:rsidR="00D444BA" w:rsidRPr="00BF43DD" w:rsidRDefault="00D444BA" w:rsidP="00BF43DD">
      <w:pPr>
        <w:pStyle w:val="Odstavecseseznamem"/>
        <w:autoSpaceDE w:val="0"/>
        <w:autoSpaceDN w:val="0"/>
        <w:adjustRightInd w:val="0"/>
        <w:spacing w:after="0" w:line="240" w:lineRule="auto"/>
        <w:jc w:val="both"/>
        <w:rPr>
          <w:rFonts w:ascii="Garamond" w:hAnsi="Garamond" w:cs="Garamond"/>
          <w:b/>
          <w:bCs/>
          <w:color w:val="000000"/>
        </w:rPr>
      </w:pPr>
    </w:p>
    <w:p w14:paraId="72D1B59C" w14:textId="77777777" w:rsidR="00D444BA" w:rsidRDefault="00D444BA" w:rsidP="00D444BA">
      <w:pPr>
        <w:pStyle w:val="Default"/>
        <w:spacing w:before="120" w:after="120"/>
        <w:ind w:firstLine="708"/>
        <w:jc w:val="both"/>
        <w:rPr>
          <w:b/>
          <w:bCs/>
          <w:color w:val="auto"/>
          <w:sz w:val="22"/>
          <w:szCs w:val="22"/>
        </w:rPr>
      </w:pPr>
      <w:r w:rsidRPr="00414F52">
        <w:rPr>
          <w:b/>
          <w:bCs/>
          <w:color w:val="auto"/>
          <w:sz w:val="22"/>
          <w:szCs w:val="22"/>
        </w:rPr>
        <w:t xml:space="preserve">Způsob prokázání: </w:t>
      </w:r>
    </w:p>
    <w:p w14:paraId="72311A61" w14:textId="77777777" w:rsidR="00D444BA" w:rsidRDefault="00D444BA" w:rsidP="00D444BA">
      <w:pPr>
        <w:pStyle w:val="Default"/>
        <w:spacing w:before="120" w:after="120"/>
        <w:ind w:firstLine="708"/>
        <w:jc w:val="both"/>
        <w:rPr>
          <w:sz w:val="22"/>
          <w:szCs w:val="22"/>
        </w:rPr>
      </w:pPr>
      <w:r w:rsidRPr="00330D6A">
        <w:rPr>
          <w:sz w:val="22"/>
          <w:szCs w:val="22"/>
        </w:rPr>
        <w:t xml:space="preserve">Potvrzení příslušné okresní správy sociálního zabezpečení. </w:t>
      </w:r>
    </w:p>
    <w:p w14:paraId="60CDED0D" w14:textId="77777777" w:rsidR="00D444BA" w:rsidRDefault="00D444BA" w:rsidP="00D444BA">
      <w:pPr>
        <w:pStyle w:val="Default"/>
        <w:jc w:val="both"/>
        <w:rPr>
          <w:sz w:val="22"/>
          <w:szCs w:val="22"/>
        </w:rPr>
      </w:pPr>
    </w:p>
    <w:p w14:paraId="570C08A1" w14:textId="77777777" w:rsidR="00D444BA" w:rsidRPr="00BF43DD" w:rsidRDefault="00D444BA" w:rsidP="00D444BA">
      <w:pPr>
        <w:pStyle w:val="Odstavecseseznamem"/>
        <w:numPr>
          <w:ilvl w:val="0"/>
          <w:numId w:val="6"/>
        </w:numPr>
        <w:autoSpaceDE w:val="0"/>
        <w:autoSpaceDN w:val="0"/>
        <w:adjustRightInd w:val="0"/>
        <w:spacing w:after="0" w:line="240" w:lineRule="auto"/>
        <w:ind w:hanging="294"/>
        <w:jc w:val="both"/>
        <w:rPr>
          <w:rFonts w:ascii="Garamond" w:hAnsi="Garamond" w:cs="Garamond"/>
          <w:b/>
          <w:bCs/>
          <w:color w:val="000000"/>
        </w:rPr>
      </w:pPr>
      <w:r w:rsidRPr="00BF43DD">
        <w:rPr>
          <w:rFonts w:ascii="Garamond" w:hAnsi="Garamond" w:cs="Garamond"/>
          <w:b/>
          <w:bCs/>
          <w:color w:val="000000"/>
        </w:rPr>
        <w:t xml:space="preserve">Není v likvidaci, nebylo proti němu vydáno rozhodnutí o úpadku, nebyla vůči němu nařízena nucená správa podle jiného právního předpisu nebo v obdobné situaci podle právního řádu země sídla dodavatele. </w:t>
      </w:r>
    </w:p>
    <w:p w14:paraId="03B3DA77" w14:textId="77777777" w:rsidR="00D444BA" w:rsidRPr="005D57CC" w:rsidRDefault="00D444BA" w:rsidP="00D444BA">
      <w:pPr>
        <w:pStyle w:val="Odstavecseseznamem"/>
        <w:autoSpaceDE w:val="0"/>
        <w:autoSpaceDN w:val="0"/>
        <w:adjustRightInd w:val="0"/>
        <w:spacing w:after="0" w:line="240" w:lineRule="auto"/>
        <w:rPr>
          <w:rFonts w:cs="Garamond"/>
          <w:color w:val="000000"/>
        </w:rPr>
      </w:pPr>
    </w:p>
    <w:p w14:paraId="25D0AFC5" w14:textId="77777777" w:rsidR="00D444BA" w:rsidRDefault="00D444BA" w:rsidP="00D444BA">
      <w:pPr>
        <w:pStyle w:val="Default"/>
        <w:ind w:left="709"/>
        <w:jc w:val="both"/>
        <w:rPr>
          <w:b/>
          <w:bCs/>
          <w:color w:val="auto"/>
          <w:sz w:val="22"/>
          <w:szCs w:val="22"/>
        </w:rPr>
      </w:pPr>
      <w:r w:rsidRPr="00414F52">
        <w:rPr>
          <w:b/>
          <w:bCs/>
          <w:color w:val="auto"/>
          <w:sz w:val="22"/>
          <w:szCs w:val="22"/>
        </w:rPr>
        <w:t xml:space="preserve">Způsob prokázání: </w:t>
      </w:r>
    </w:p>
    <w:p w14:paraId="51F3D64E" w14:textId="77777777" w:rsidR="00D444BA" w:rsidRPr="00330D6A" w:rsidRDefault="00D444BA" w:rsidP="00D444BA">
      <w:pPr>
        <w:pStyle w:val="Default"/>
        <w:spacing w:before="120" w:after="120"/>
        <w:ind w:left="709"/>
        <w:jc w:val="both"/>
        <w:rPr>
          <w:sz w:val="22"/>
          <w:szCs w:val="22"/>
        </w:rPr>
      </w:pPr>
      <w:r w:rsidRPr="00330D6A">
        <w:rPr>
          <w:sz w:val="22"/>
          <w:szCs w:val="22"/>
        </w:rPr>
        <w:t>Výpis z obchodního rejstříku, nebo předložení písemného čestného prohlášení v případě, že dodavatel není v obchodním rejstříku zapsán.</w:t>
      </w:r>
      <w:r w:rsidRPr="00330D6A">
        <w:rPr>
          <w:b/>
          <w:bCs/>
          <w:sz w:val="22"/>
          <w:szCs w:val="22"/>
        </w:rPr>
        <w:t xml:space="preserve"> </w:t>
      </w:r>
    </w:p>
    <w:p w14:paraId="127161F4" w14:textId="77777777" w:rsidR="00D444BA" w:rsidRDefault="00D444BA" w:rsidP="00D444BA">
      <w:pPr>
        <w:pStyle w:val="Default"/>
        <w:spacing w:before="120" w:after="120"/>
        <w:ind w:left="709"/>
        <w:jc w:val="both"/>
        <w:rPr>
          <w:sz w:val="22"/>
          <w:szCs w:val="22"/>
        </w:rPr>
      </w:pPr>
      <w:r>
        <w:rPr>
          <w:sz w:val="22"/>
          <w:szCs w:val="22"/>
        </w:rPr>
        <w:t xml:space="preserve">Doklady prokazující základní způsobilost podle § 74 ZZVZ musí v souladu s § 86 odst. 5 ZZVZ prokazovat splnění požadovaného kritéria způsobilosti nejpozději v době 3 (tří) měsíců přede dnem zahájení zadávacího řízení. </w:t>
      </w:r>
    </w:p>
    <w:p w14:paraId="22C78B89" w14:textId="77777777" w:rsidR="00D444BA" w:rsidRDefault="00D444BA" w:rsidP="00D444BA">
      <w:pPr>
        <w:pStyle w:val="Default"/>
        <w:spacing w:before="120" w:after="120"/>
        <w:ind w:left="709"/>
        <w:jc w:val="both"/>
        <w:rPr>
          <w:sz w:val="22"/>
          <w:szCs w:val="22"/>
        </w:rPr>
      </w:pPr>
      <w:r>
        <w:rPr>
          <w:sz w:val="22"/>
          <w:szCs w:val="22"/>
        </w:rPr>
        <w:t>Pro účely podání nabídky je dodavatel oprávněn nahradit příslušné doklady o splnění základní způsobilosti předložením čestného prohlášení o splnění základní způsobilosti, k čemuž je oprávněn využít vzor čestného prohlášení, který tvoří přílohu č. 2 této zadávací dokumentace.</w:t>
      </w:r>
    </w:p>
    <w:p w14:paraId="5C40BB98" w14:textId="77777777" w:rsidR="00D444BA" w:rsidRPr="005D57CC" w:rsidRDefault="00D444BA" w:rsidP="00D444BA">
      <w:pPr>
        <w:pStyle w:val="Aja-Nadpis1"/>
        <w:numPr>
          <w:ilvl w:val="1"/>
          <w:numId w:val="1"/>
        </w:numPr>
        <w:ind w:left="857"/>
        <w:jc w:val="both"/>
      </w:pPr>
      <w:r>
        <w:lastRenderedPageBreak/>
        <w:t>PROFESNÍ ZPŮSOBILOST PODLE § 77 ZZVZ</w:t>
      </w:r>
    </w:p>
    <w:p w14:paraId="3A69923B" w14:textId="77777777" w:rsidR="00D444BA" w:rsidRPr="008B3BB4" w:rsidRDefault="00D444BA" w:rsidP="00D444BA">
      <w:pPr>
        <w:pStyle w:val="Default"/>
        <w:spacing w:before="120" w:after="120"/>
        <w:ind w:left="426"/>
        <w:jc w:val="both"/>
        <w:rPr>
          <w:b/>
          <w:bCs/>
          <w:strike/>
        </w:rPr>
      </w:pPr>
      <w:r>
        <w:rPr>
          <w:b/>
          <w:bCs/>
          <w:sz w:val="22"/>
          <w:szCs w:val="22"/>
        </w:rPr>
        <w:t xml:space="preserve">Zadavatel požaduje: </w:t>
      </w:r>
      <w:r w:rsidRPr="00330D6A">
        <w:rPr>
          <w:sz w:val="22"/>
          <w:szCs w:val="22"/>
        </w:rPr>
        <w:t>Předložení výpisu z obchodního rejstříku nebo jiné obdobné evidence, pokud jiný právní předpis zápis do takové evidence vyžaduje.</w:t>
      </w:r>
      <w:r w:rsidRPr="008B3BB4">
        <w:rPr>
          <w:b/>
          <w:bCs/>
          <w:strike/>
        </w:rPr>
        <w:t xml:space="preserve"> </w:t>
      </w:r>
    </w:p>
    <w:p w14:paraId="7F1BBD5E" w14:textId="77777777" w:rsidR="00D444BA" w:rsidRDefault="00D444BA" w:rsidP="00D444BA">
      <w:pPr>
        <w:pStyle w:val="Default"/>
        <w:ind w:left="426"/>
        <w:jc w:val="both"/>
        <w:rPr>
          <w:b/>
          <w:bCs/>
          <w:sz w:val="22"/>
          <w:szCs w:val="22"/>
        </w:rPr>
      </w:pPr>
      <w:r w:rsidRPr="00330D6A">
        <w:rPr>
          <w:b/>
          <w:bCs/>
          <w:sz w:val="22"/>
          <w:szCs w:val="22"/>
        </w:rPr>
        <w:t xml:space="preserve">Způsob prokázání: </w:t>
      </w:r>
    </w:p>
    <w:p w14:paraId="663CBA7A" w14:textId="77777777" w:rsidR="00D444BA" w:rsidRDefault="00D444BA" w:rsidP="00D444BA">
      <w:pPr>
        <w:pStyle w:val="Default"/>
        <w:spacing w:before="120" w:after="120"/>
        <w:ind w:left="426"/>
        <w:jc w:val="both"/>
        <w:rPr>
          <w:sz w:val="22"/>
          <w:szCs w:val="22"/>
        </w:rPr>
      </w:pPr>
      <w:r w:rsidRPr="00330D6A">
        <w:rPr>
          <w:sz w:val="22"/>
          <w:szCs w:val="22"/>
        </w:rPr>
        <w:t xml:space="preserve">Výpis z obchodního rejstříku, pokud je v něm dodavatel zapsán, či výpis z jiné obdobné evidence, pokud je v ní zapsán. </w:t>
      </w:r>
    </w:p>
    <w:p w14:paraId="42CAD9EC" w14:textId="77777777" w:rsidR="00D444BA" w:rsidRDefault="00D444BA" w:rsidP="00D444BA">
      <w:pPr>
        <w:pStyle w:val="Default"/>
        <w:spacing w:before="120" w:after="120"/>
        <w:ind w:left="426"/>
        <w:jc w:val="both"/>
        <w:rPr>
          <w:sz w:val="22"/>
          <w:szCs w:val="22"/>
        </w:rPr>
      </w:pPr>
      <w:r>
        <w:rPr>
          <w:sz w:val="22"/>
          <w:szCs w:val="22"/>
        </w:rPr>
        <w:t>Doklady prokazující profesní způsobilost podle § 77 odst. 1 a odst. 2 ZZVZ (tj. výpis z obchodního rejstříku nebo jiné obdobné evidence, pokud jiný právní předpis zápis do takové evidence vyžaduje) musí v souladu s § 86 odst. 5 ZZVZ prokazovat splnění požadovaného kritéria způsobilosti nejpozději v době 3 (tří) měsíců přede dnem zahájení tohoto zadávacího řízení.</w:t>
      </w:r>
    </w:p>
    <w:p w14:paraId="68EBAEAB" w14:textId="77777777" w:rsidR="00D444BA" w:rsidRDefault="00D444BA" w:rsidP="00D444BA">
      <w:pPr>
        <w:pStyle w:val="Default"/>
        <w:spacing w:before="120" w:after="120"/>
        <w:ind w:left="426"/>
        <w:jc w:val="both"/>
        <w:rPr>
          <w:sz w:val="22"/>
          <w:szCs w:val="22"/>
        </w:rPr>
      </w:pPr>
    </w:p>
    <w:p w14:paraId="3498C504" w14:textId="77777777" w:rsidR="00D444BA" w:rsidRDefault="00D444BA" w:rsidP="00D444BA">
      <w:pPr>
        <w:pStyle w:val="Aja-Nadpis1"/>
        <w:numPr>
          <w:ilvl w:val="1"/>
          <w:numId w:val="1"/>
        </w:numPr>
        <w:ind w:left="857"/>
        <w:jc w:val="both"/>
      </w:pPr>
      <w:r>
        <w:t>EKONOMICKÁ KVALIFIKACE PODLE § 78 ZZVZ</w:t>
      </w:r>
    </w:p>
    <w:p w14:paraId="63CAFDB2" w14:textId="77777777" w:rsidR="00D444BA" w:rsidRPr="00330D6A" w:rsidRDefault="00D444BA" w:rsidP="00D444BA">
      <w:pPr>
        <w:pStyle w:val="Default"/>
        <w:rPr>
          <w:b/>
          <w:bCs/>
          <w:sz w:val="22"/>
          <w:szCs w:val="22"/>
        </w:rPr>
      </w:pPr>
    </w:p>
    <w:p w14:paraId="7D738E4C" w14:textId="77777777" w:rsidR="00D444BA" w:rsidRDefault="00D444BA" w:rsidP="00D444BA">
      <w:pPr>
        <w:pStyle w:val="Default"/>
        <w:ind w:left="426"/>
        <w:jc w:val="both"/>
        <w:rPr>
          <w:b/>
          <w:bCs/>
          <w:color w:val="auto"/>
          <w:sz w:val="22"/>
          <w:szCs w:val="22"/>
        </w:rPr>
      </w:pPr>
      <w:r w:rsidRPr="00666A2E">
        <w:rPr>
          <w:b/>
          <w:bCs/>
          <w:color w:val="auto"/>
          <w:sz w:val="22"/>
          <w:szCs w:val="22"/>
        </w:rPr>
        <w:t xml:space="preserve">Zadavatel požaduje: </w:t>
      </w:r>
    </w:p>
    <w:p w14:paraId="5526E462" w14:textId="015B6C52" w:rsidR="00D444BA" w:rsidRDefault="00D444BA" w:rsidP="00D444BA">
      <w:pPr>
        <w:pStyle w:val="Default"/>
        <w:spacing w:before="120" w:after="120"/>
        <w:ind w:left="426"/>
        <w:jc w:val="both"/>
        <w:rPr>
          <w:b/>
          <w:bCs/>
          <w:sz w:val="22"/>
          <w:szCs w:val="22"/>
        </w:rPr>
      </w:pPr>
      <w:r w:rsidRPr="00666A2E">
        <w:rPr>
          <w:sz w:val="22"/>
          <w:szCs w:val="22"/>
        </w:rPr>
        <w:t>Zadavatel požaduje, aby minimální roční obrat dodavatele za 3</w:t>
      </w:r>
      <w:r>
        <w:rPr>
          <w:sz w:val="22"/>
          <w:szCs w:val="22"/>
        </w:rPr>
        <w:t xml:space="preserve"> (tři)</w:t>
      </w:r>
      <w:r w:rsidRPr="00666A2E">
        <w:rPr>
          <w:sz w:val="22"/>
          <w:szCs w:val="22"/>
        </w:rPr>
        <w:t xml:space="preserve"> bezprostředně předcházející účetní období dosahoval min. úrovně </w:t>
      </w:r>
      <w:r w:rsidR="00F8067E">
        <w:rPr>
          <w:sz w:val="22"/>
          <w:szCs w:val="22"/>
        </w:rPr>
        <w:t>30 000 000</w:t>
      </w:r>
      <w:r w:rsidRPr="00330A53">
        <w:rPr>
          <w:sz w:val="22"/>
          <w:szCs w:val="22"/>
        </w:rPr>
        <w:t>,-</w:t>
      </w:r>
      <w:r w:rsidRPr="00052BFE">
        <w:rPr>
          <w:sz w:val="22"/>
          <w:szCs w:val="22"/>
        </w:rPr>
        <w:t>Kč</w:t>
      </w:r>
      <w:r>
        <w:rPr>
          <w:sz w:val="22"/>
          <w:szCs w:val="22"/>
        </w:rPr>
        <w:t xml:space="preserve"> ročně.</w:t>
      </w:r>
      <w:r w:rsidRPr="00666A2E">
        <w:rPr>
          <w:b/>
          <w:bCs/>
          <w:sz w:val="22"/>
          <w:szCs w:val="22"/>
        </w:rPr>
        <w:t xml:space="preserve"> </w:t>
      </w:r>
      <w:r>
        <w:rPr>
          <w:sz w:val="22"/>
          <w:szCs w:val="22"/>
        </w:rPr>
        <w:t>Jestliže dodavatel vznikl později, postačí, předloží-li údaje o svém obratu v požadované výši za všechna účetní období od svého vzniku.</w:t>
      </w:r>
    </w:p>
    <w:p w14:paraId="5014574C" w14:textId="77777777" w:rsidR="00D444BA" w:rsidRDefault="00D444BA" w:rsidP="00D444BA">
      <w:pPr>
        <w:pStyle w:val="Default"/>
        <w:ind w:left="426"/>
        <w:jc w:val="both"/>
        <w:rPr>
          <w:b/>
          <w:bCs/>
          <w:sz w:val="22"/>
          <w:szCs w:val="22"/>
        </w:rPr>
      </w:pPr>
      <w:r>
        <w:rPr>
          <w:b/>
          <w:bCs/>
          <w:sz w:val="22"/>
          <w:szCs w:val="22"/>
        </w:rPr>
        <w:t xml:space="preserve">Způsob prokázání splnění: </w:t>
      </w:r>
    </w:p>
    <w:p w14:paraId="3765D454" w14:textId="77777777" w:rsidR="00D444BA" w:rsidRDefault="00D444BA" w:rsidP="00D444BA">
      <w:pPr>
        <w:pStyle w:val="Default"/>
        <w:spacing w:before="120" w:after="120"/>
        <w:ind w:left="426"/>
        <w:jc w:val="both"/>
        <w:rPr>
          <w:sz w:val="22"/>
          <w:szCs w:val="22"/>
        </w:rPr>
      </w:pPr>
      <w:r w:rsidRPr="00666A2E">
        <w:rPr>
          <w:sz w:val="22"/>
          <w:szCs w:val="22"/>
        </w:rPr>
        <w:t>Účetní uzávěrky nebo jiné obdobné dokumenty obsahující výkaz zisku a ztrát</w:t>
      </w:r>
      <w:r>
        <w:rPr>
          <w:sz w:val="22"/>
          <w:szCs w:val="22"/>
        </w:rPr>
        <w:t>, včetně dokumentů dle právního řádu země sídla dodavatele</w:t>
      </w:r>
      <w:r w:rsidRPr="00666A2E">
        <w:rPr>
          <w:sz w:val="22"/>
          <w:szCs w:val="22"/>
        </w:rPr>
        <w:t xml:space="preserve">. </w:t>
      </w:r>
    </w:p>
    <w:p w14:paraId="588F6C90" w14:textId="77777777" w:rsidR="00D444BA" w:rsidRDefault="00D444BA" w:rsidP="00D444BA">
      <w:pPr>
        <w:pStyle w:val="Aja-Nadpis1"/>
        <w:numPr>
          <w:ilvl w:val="1"/>
          <w:numId w:val="1"/>
        </w:numPr>
        <w:ind w:left="857"/>
        <w:jc w:val="both"/>
      </w:pPr>
      <w:r>
        <w:t>TECHNICKÁ KVALIFIKACE DLE § 79 ZZVZ</w:t>
      </w:r>
    </w:p>
    <w:p w14:paraId="1144A62F" w14:textId="77777777" w:rsidR="00D444BA" w:rsidRDefault="00D444BA" w:rsidP="00D444BA">
      <w:pPr>
        <w:pStyle w:val="Default"/>
        <w:rPr>
          <w:b/>
          <w:bCs/>
          <w:sz w:val="22"/>
          <w:szCs w:val="22"/>
        </w:rPr>
      </w:pPr>
    </w:p>
    <w:p w14:paraId="11A812B2" w14:textId="77777777" w:rsidR="00D444BA" w:rsidRPr="00BF43DD" w:rsidRDefault="00D444BA" w:rsidP="00BF43DD">
      <w:pPr>
        <w:autoSpaceDE w:val="0"/>
        <w:autoSpaceDN w:val="0"/>
        <w:adjustRightInd w:val="0"/>
        <w:spacing w:after="0" w:line="240" w:lineRule="auto"/>
        <w:ind w:left="426"/>
        <w:jc w:val="both"/>
        <w:rPr>
          <w:rFonts w:ascii="Garamond" w:hAnsi="Garamond" w:cs="Garamond"/>
          <w:b/>
          <w:bCs/>
          <w:color w:val="000000"/>
        </w:rPr>
      </w:pPr>
      <w:r w:rsidRPr="00BF43DD">
        <w:rPr>
          <w:rFonts w:ascii="Garamond" w:hAnsi="Garamond" w:cs="Garamond"/>
          <w:b/>
          <w:bCs/>
          <w:color w:val="000000"/>
        </w:rPr>
        <w:t xml:space="preserve">Zadavatel požaduje: </w:t>
      </w:r>
    </w:p>
    <w:p w14:paraId="77E20449" w14:textId="18BC4570" w:rsidR="00D444BA" w:rsidRPr="00156E91" w:rsidRDefault="00D444BA" w:rsidP="00156E91">
      <w:pPr>
        <w:pStyle w:val="Odstavecseseznamem"/>
        <w:numPr>
          <w:ilvl w:val="0"/>
          <w:numId w:val="28"/>
        </w:numPr>
        <w:autoSpaceDE w:val="0"/>
        <w:autoSpaceDN w:val="0"/>
        <w:adjustRightInd w:val="0"/>
        <w:spacing w:before="120" w:after="120" w:line="240" w:lineRule="auto"/>
        <w:ind w:left="851"/>
        <w:jc w:val="both"/>
        <w:rPr>
          <w:rFonts w:ascii="Garamond" w:hAnsi="Garamond" w:cs="Garamond"/>
          <w:color w:val="000000"/>
        </w:rPr>
      </w:pPr>
      <w:r w:rsidRPr="00156E91">
        <w:rPr>
          <w:rFonts w:ascii="Garamond" w:hAnsi="Garamond" w:cs="Garamond"/>
          <w:color w:val="000000"/>
        </w:rPr>
        <w:t xml:space="preserve">Předložení seznamu významných dodávek poskytnutých za poslední 3 (tři) roky před zahájením zadávacího řízení, ze kterého musí vyplývat, že dodavatel v požadovaném období realizoval alespoň 2  (dvě) významné dodávky, jejichž předmětem byla dodávka </w:t>
      </w:r>
      <w:r w:rsidR="002E19FB" w:rsidRPr="00156E91">
        <w:rPr>
          <w:rFonts w:ascii="Garamond" w:hAnsi="Garamond" w:cs="Garamond"/>
          <w:color w:val="000000"/>
        </w:rPr>
        <w:t>elektronického vizuálně akustického systému</w:t>
      </w:r>
      <w:r w:rsidR="00800F39" w:rsidRPr="00156E91">
        <w:rPr>
          <w:rFonts w:ascii="Garamond" w:hAnsi="Garamond" w:cs="Garamond"/>
          <w:color w:val="000000"/>
        </w:rPr>
        <w:t xml:space="preserve"> nebo</w:t>
      </w:r>
      <w:r w:rsidR="002E19FB" w:rsidRPr="00156E91">
        <w:rPr>
          <w:rFonts w:ascii="Garamond" w:hAnsi="Garamond" w:cs="Garamond"/>
          <w:color w:val="000000"/>
        </w:rPr>
        <w:t xml:space="preserve"> rezervačního systému nebo systému pro připojení k síti internet nebo kombinaci těchto systémů </w:t>
      </w:r>
      <w:r w:rsidRPr="00156E91">
        <w:rPr>
          <w:rFonts w:ascii="Garamond" w:hAnsi="Garamond" w:cs="Garamond"/>
          <w:color w:val="000000"/>
        </w:rPr>
        <w:t xml:space="preserve"> pro železniční kolejová vozidla, a to v celkovém objemu každé z významných dodávek alespoň v hodnotě </w:t>
      </w:r>
      <w:r w:rsidR="00800F39" w:rsidRPr="00156E91">
        <w:rPr>
          <w:rFonts w:ascii="Garamond" w:hAnsi="Garamond" w:cs="Garamond"/>
          <w:color w:val="000000"/>
        </w:rPr>
        <w:t>2</w:t>
      </w:r>
      <w:r w:rsidRPr="00156E91">
        <w:rPr>
          <w:rFonts w:ascii="Garamond" w:hAnsi="Garamond" w:cs="Garamond"/>
          <w:color w:val="000000"/>
        </w:rPr>
        <w:t xml:space="preserve">.000.000,- Kč bez DPH (nebo ekvivalentu v jiné měně, kterou Zadavatel přepočte na Kč dle kurzu ČNB platného k poslednímu dni lhůty pro podání nabídek). </w:t>
      </w:r>
    </w:p>
    <w:p w14:paraId="34CB6B9E" w14:textId="77777777" w:rsidR="00D444BA" w:rsidRDefault="00D444BA" w:rsidP="00156E91">
      <w:pPr>
        <w:pStyle w:val="Default"/>
        <w:ind w:left="851"/>
        <w:jc w:val="both"/>
        <w:rPr>
          <w:b/>
          <w:bCs/>
          <w:sz w:val="22"/>
          <w:szCs w:val="22"/>
        </w:rPr>
      </w:pPr>
      <w:r w:rsidRPr="00666A2E">
        <w:rPr>
          <w:sz w:val="22"/>
          <w:szCs w:val="22"/>
        </w:rPr>
        <w:t xml:space="preserve">Zadavatel pro účely prokázání tohoto technického kvalifikačního předpokladu uvádí, že za poskytnutou významnou dodávku je možné považovat rovněž činností či dodávek, které dosud nebyly dokončeny, a to za podmínky, že takto předložená významná služba ke dni zahájení zadávacího řízení splňuje požadavky Zadavatele. </w:t>
      </w:r>
    </w:p>
    <w:p w14:paraId="7AEC530D" w14:textId="77777777" w:rsidR="00D444BA" w:rsidRDefault="00D444BA" w:rsidP="00156E91">
      <w:pPr>
        <w:pStyle w:val="Default"/>
        <w:spacing w:before="120" w:after="120"/>
        <w:ind w:left="426" w:firstLine="282"/>
        <w:jc w:val="both"/>
        <w:rPr>
          <w:b/>
          <w:bCs/>
          <w:sz w:val="22"/>
          <w:szCs w:val="22"/>
        </w:rPr>
      </w:pPr>
      <w:r w:rsidRPr="00666A2E">
        <w:rPr>
          <w:b/>
          <w:bCs/>
          <w:sz w:val="22"/>
          <w:szCs w:val="22"/>
        </w:rPr>
        <w:t xml:space="preserve">Způsob prokázání splnění: </w:t>
      </w:r>
    </w:p>
    <w:p w14:paraId="573B24F0" w14:textId="77777777" w:rsidR="00D444BA" w:rsidRPr="00666A2E" w:rsidRDefault="00D444BA" w:rsidP="00156E91">
      <w:pPr>
        <w:pStyle w:val="Default"/>
        <w:spacing w:before="120" w:after="120"/>
        <w:ind w:left="993" w:hanging="142"/>
        <w:jc w:val="both"/>
        <w:rPr>
          <w:sz w:val="22"/>
          <w:szCs w:val="22"/>
        </w:rPr>
      </w:pPr>
      <w:r w:rsidRPr="00666A2E">
        <w:rPr>
          <w:sz w:val="22"/>
          <w:szCs w:val="22"/>
        </w:rPr>
        <w:t>Seznam</w:t>
      </w:r>
      <w:r>
        <w:rPr>
          <w:sz w:val="22"/>
          <w:szCs w:val="22"/>
        </w:rPr>
        <w:t>em</w:t>
      </w:r>
      <w:r w:rsidRPr="00666A2E">
        <w:rPr>
          <w:sz w:val="22"/>
          <w:szCs w:val="22"/>
        </w:rPr>
        <w:t xml:space="preserve"> významných </w:t>
      </w:r>
      <w:r>
        <w:rPr>
          <w:sz w:val="22"/>
          <w:szCs w:val="22"/>
        </w:rPr>
        <w:t>zakázek</w:t>
      </w:r>
      <w:r w:rsidRPr="00666A2E">
        <w:rPr>
          <w:sz w:val="22"/>
          <w:szCs w:val="22"/>
        </w:rPr>
        <w:t xml:space="preserve"> prokazující splnění technické kvalifikace. </w:t>
      </w:r>
    </w:p>
    <w:p w14:paraId="1304F7E9" w14:textId="77777777" w:rsidR="00D444BA" w:rsidRPr="00BF43DD" w:rsidRDefault="00D444BA" w:rsidP="00156E91">
      <w:pPr>
        <w:autoSpaceDE w:val="0"/>
        <w:autoSpaceDN w:val="0"/>
        <w:adjustRightInd w:val="0"/>
        <w:spacing w:before="120" w:after="120" w:line="240" w:lineRule="auto"/>
        <w:ind w:left="993" w:hanging="142"/>
        <w:jc w:val="both"/>
        <w:rPr>
          <w:rFonts w:ascii="Garamond" w:hAnsi="Garamond" w:cs="Garamond"/>
          <w:color w:val="000000"/>
        </w:rPr>
      </w:pPr>
      <w:r w:rsidRPr="00BF43DD">
        <w:rPr>
          <w:rFonts w:ascii="Garamond" w:hAnsi="Garamond" w:cs="Garamond"/>
          <w:color w:val="000000"/>
        </w:rPr>
        <w:t xml:space="preserve">Seznam významných zakázek je dodavatel povinen předložit ve formě čestného prohlášení v následující struktuře, nejlépe ve formě tabulky: </w:t>
      </w:r>
    </w:p>
    <w:p w14:paraId="40A76EA0" w14:textId="77777777" w:rsidR="00D444BA" w:rsidRPr="00BF43DD" w:rsidRDefault="00D444BA" w:rsidP="00156E91">
      <w:pPr>
        <w:pStyle w:val="Odstavecseseznamem"/>
        <w:numPr>
          <w:ilvl w:val="0"/>
          <w:numId w:val="7"/>
        </w:numPr>
        <w:autoSpaceDE w:val="0"/>
        <w:autoSpaceDN w:val="0"/>
        <w:adjustRightInd w:val="0"/>
        <w:spacing w:before="120" w:after="120" w:line="240" w:lineRule="auto"/>
        <w:ind w:left="993" w:hanging="142"/>
        <w:jc w:val="both"/>
        <w:rPr>
          <w:rFonts w:ascii="Garamond" w:hAnsi="Garamond" w:cs="Garamond"/>
          <w:color w:val="000000"/>
        </w:rPr>
      </w:pPr>
      <w:r w:rsidRPr="00BF43DD">
        <w:rPr>
          <w:rFonts w:ascii="Garamond" w:hAnsi="Garamond" w:cs="Garamond"/>
          <w:color w:val="000000"/>
        </w:rPr>
        <w:t>identifikace objednatele v rozsahu jméno či název, adresa bydliště či sídla, kontaktní adresa,</w:t>
      </w:r>
    </w:p>
    <w:p w14:paraId="724BC6D0" w14:textId="77777777" w:rsidR="00D444BA" w:rsidRPr="00BF43DD" w:rsidRDefault="00D444BA" w:rsidP="00156E91">
      <w:pPr>
        <w:pStyle w:val="Odstavecseseznamem"/>
        <w:numPr>
          <w:ilvl w:val="0"/>
          <w:numId w:val="7"/>
        </w:numPr>
        <w:autoSpaceDE w:val="0"/>
        <w:autoSpaceDN w:val="0"/>
        <w:adjustRightInd w:val="0"/>
        <w:spacing w:before="120" w:after="120" w:line="240" w:lineRule="auto"/>
        <w:ind w:left="993" w:hanging="142"/>
        <w:jc w:val="both"/>
        <w:rPr>
          <w:rFonts w:ascii="Garamond" w:hAnsi="Garamond" w:cs="Garamond"/>
          <w:color w:val="000000"/>
        </w:rPr>
      </w:pPr>
      <w:r w:rsidRPr="00BF43DD">
        <w:rPr>
          <w:rFonts w:ascii="Garamond" w:hAnsi="Garamond" w:cs="Garamond"/>
          <w:color w:val="000000"/>
        </w:rPr>
        <w:t>název významné zakázky,</w:t>
      </w:r>
    </w:p>
    <w:p w14:paraId="60171FD5" w14:textId="77777777" w:rsidR="00D444BA" w:rsidRPr="00BF43DD" w:rsidRDefault="00D444BA" w:rsidP="00156E91">
      <w:pPr>
        <w:pStyle w:val="Odstavecseseznamem"/>
        <w:numPr>
          <w:ilvl w:val="0"/>
          <w:numId w:val="7"/>
        </w:numPr>
        <w:autoSpaceDE w:val="0"/>
        <w:autoSpaceDN w:val="0"/>
        <w:adjustRightInd w:val="0"/>
        <w:spacing w:before="120" w:after="120" w:line="240" w:lineRule="auto"/>
        <w:ind w:left="993" w:hanging="142"/>
        <w:jc w:val="both"/>
        <w:rPr>
          <w:rFonts w:ascii="Garamond" w:hAnsi="Garamond" w:cs="Garamond"/>
          <w:color w:val="000000"/>
        </w:rPr>
      </w:pPr>
      <w:r w:rsidRPr="00BF43DD">
        <w:rPr>
          <w:rFonts w:ascii="Garamond" w:hAnsi="Garamond" w:cs="Garamond"/>
          <w:color w:val="000000"/>
        </w:rPr>
        <w:t>popis poskytovaných dodávek (stručný popis, v čem poskytované dodávky spočívaly),</w:t>
      </w:r>
    </w:p>
    <w:p w14:paraId="722D1B66" w14:textId="77777777" w:rsidR="00D444BA" w:rsidRPr="00BF43DD" w:rsidRDefault="00D444BA" w:rsidP="00156E91">
      <w:pPr>
        <w:pStyle w:val="Odstavecseseznamem"/>
        <w:numPr>
          <w:ilvl w:val="0"/>
          <w:numId w:val="7"/>
        </w:numPr>
        <w:autoSpaceDE w:val="0"/>
        <w:autoSpaceDN w:val="0"/>
        <w:adjustRightInd w:val="0"/>
        <w:spacing w:before="120" w:after="120" w:line="240" w:lineRule="auto"/>
        <w:ind w:left="993" w:hanging="142"/>
        <w:jc w:val="both"/>
        <w:rPr>
          <w:rFonts w:ascii="Garamond" w:hAnsi="Garamond" w:cs="Garamond"/>
          <w:color w:val="000000"/>
        </w:rPr>
      </w:pPr>
      <w:r w:rsidRPr="00BF43DD">
        <w:rPr>
          <w:rFonts w:ascii="Garamond" w:hAnsi="Garamond" w:cs="Garamond"/>
          <w:color w:val="000000"/>
        </w:rPr>
        <w:t>celková cena významné zakázky v Kč bez DPH,</w:t>
      </w:r>
    </w:p>
    <w:p w14:paraId="4780FCE8" w14:textId="77777777" w:rsidR="00D444BA" w:rsidRPr="00BF43DD" w:rsidRDefault="00D444BA" w:rsidP="00156E91">
      <w:pPr>
        <w:pStyle w:val="Odstavecseseznamem"/>
        <w:numPr>
          <w:ilvl w:val="0"/>
          <w:numId w:val="7"/>
        </w:numPr>
        <w:autoSpaceDE w:val="0"/>
        <w:autoSpaceDN w:val="0"/>
        <w:adjustRightInd w:val="0"/>
        <w:spacing w:before="120" w:after="120" w:line="240" w:lineRule="auto"/>
        <w:ind w:left="993" w:hanging="142"/>
        <w:jc w:val="both"/>
        <w:rPr>
          <w:rFonts w:ascii="Garamond" w:hAnsi="Garamond" w:cs="Garamond"/>
          <w:color w:val="000000"/>
        </w:rPr>
      </w:pPr>
      <w:r w:rsidRPr="00BF43DD">
        <w:rPr>
          <w:rFonts w:ascii="Garamond" w:hAnsi="Garamond" w:cs="Garamond"/>
          <w:color w:val="000000"/>
        </w:rPr>
        <w:lastRenderedPageBreak/>
        <w:t>doba realizace významné zakázky,</w:t>
      </w:r>
    </w:p>
    <w:p w14:paraId="3A733D01" w14:textId="77777777" w:rsidR="00D444BA" w:rsidRPr="00BF43DD" w:rsidRDefault="00D444BA" w:rsidP="00156E91">
      <w:pPr>
        <w:pStyle w:val="Odstavecseseznamem"/>
        <w:numPr>
          <w:ilvl w:val="0"/>
          <w:numId w:val="7"/>
        </w:numPr>
        <w:autoSpaceDE w:val="0"/>
        <w:autoSpaceDN w:val="0"/>
        <w:adjustRightInd w:val="0"/>
        <w:spacing w:before="120" w:after="120" w:line="240" w:lineRule="auto"/>
        <w:ind w:left="993" w:hanging="142"/>
        <w:jc w:val="both"/>
        <w:rPr>
          <w:rFonts w:ascii="Garamond" w:hAnsi="Garamond" w:cs="Garamond"/>
          <w:color w:val="000000"/>
        </w:rPr>
      </w:pPr>
      <w:r w:rsidRPr="00BF43DD">
        <w:rPr>
          <w:rFonts w:ascii="Garamond" w:hAnsi="Garamond" w:cs="Garamond"/>
          <w:color w:val="000000"/>
        </w:rPr>
        <w:t>informace o tom, zda byla referenční zakázka poskytnuta řádně,</w:t>
      </w:r>
    </w:p>
    <w:p w14:paraId="71F81857" w14:textId="77777777" w:rsidR="00D444BA" w:rsidRPr="00BF43DD" w:rsidRDefault="00D444BA" w:rsidP="00156E91">
      <w:pPr>
        <w:pStyle w:val="Odstavecseseznamem"/>
        <w:numPr>
          <w:ilvl w:val="0"/>
          <w:numId w:val="7"/>
        </w:numPr>
        <w:autoSpaceDE w:val="0"/>
        <w:autoSpaceDN w:val="0"/>
        <w:adjustRightInd w:val="0"/>
        <w:spacing w:before="120" w:after="120" w:line="240" w:lineRule="auto"/>
        <w:ind w:left="993" w:hanging="142"/>
        <w:jc w:val="both"/>
        <w:rPr>
          <w:rFonts w:ascii="Garamond" w:hAnsi="Garamond" w:cs="Garamond"/>
          <w:color w:val="000000"/>
        </w:rPr>
      </w:pPr>
      <w:r w:rsidRPr="00BF43DD">
        <w:rPr>
          <w:rFonts w:ascii="Garamond" w:hAnsi="Garamond" w:cs="Garamond"/>
          <w:color w:val="000000"/>
        </w:rPr>
        <w:t xml:space="preserve">kontaktní osoba objednatele, u které bude možné realizaci významné zakázky ověřit. </w:t>
      </w:r>
    </w:p>
    <w:p w14:paraId="55CABEA9" w14:textId="77777777" w:rsidR="00D444BA" w:rsidRPr="00BF43DD" w:rsidRDefault="00D444BA" w:rsidP="002E26AA">
      <w:pPr>
        <w:autoSpaceDE w:val="0"/>
        <w:autoSpaceDN w:val="0"/>
        <w:adjustRightInd w:val="0"/>
        <w:spacing w:before="120" w:after="120" w:line="240" w:lineRule="auto"/>
        <w:ind w:left="851"/>
        <w:jc w:val="both"/>
        <w:rPr>
          <w:rFonts w:ascii="Garamond" w:hAnsi="Garamond" w:cs="Garamond"/>
          <w:color w:val="000000"/>
        </w:rPr>
      </w:pPr>
      <w:r w:rsidRPr="00BF43DD">
        <w:rPr>
          <w:rFonts w:ascii="Garamond" w:hAnsi="Garamond" w:cs="Garamond"/>
          <w:color w:val="000000"/>
        </w:rPr>
        <w:t xml:space="preserve">Z přiloženého seznamu významných zakázek musí prokazatelně vyplývat splnění všech požadavků Zadavatele. </w:t>
      </w:r>
    </w:p>
    <w:p w14:paraId="5E013960" w14:textId="77777777" w:rsidR="00D444BA" w:rsidRPr="00BF43DD" w:rsidRDefault="00D444BA" w:rsidP="002E26AA">
      <w:pPr>
        <w:autoSpaceDE w:val="0"/>
        <w:autoSpaceDN w:val="0"/>
        <w:adjustRightInd w:val="0"/>
        <w:spacing w:before="120" w:after="120" w:line="240" w:lineRule="auto"/>
        <w:ind w:left="851"/>
        <w:jc w:val="both"/>
        <w:rPr>
          <w:rFonts w:ascii="Garamond" w:hAnsi="Garamond" w:cs="Garamond"/>
          <w:color w:val="000000"/>
        </w:rPr>
      </w:pPr>
      <w:r w:rsidRPr="00BF43DD">
        <w:rPr>
          <w:rFonts w:ascii="Garamond" w:hAnsi="Garamond" w:cs="Garamond"/>
          <w:color w:val="000000"/>
        </w:rPr>
        <w:t>Seznam bude podepsán osobou oprávněnou za dodavatele jednat. Zadavatel si vyhrazuje právo ověřit si pravdivost poskytnutých referencí u objednatelů.</w:t>
      </w:r>
    </w:p>
    <w:p w14:paraId="70030BDD" w14:textId="77777777" w:rsidR="00D444BA" w:rsidRPr="00BF43DD" w:rsidRDefault="00D444BA" w:rsidP="002E26AA">
      <w:pPr>
        <w:autoSpaceDE w:val="0"/>
        <w:autoSpaceDN w:val="0"/>
        <w:adjustRightInd w:val="0"/>
        <w:spacing w:before="120" w:after="120" w:line="240" w:lineRule="auto"/>
        <w:ind w:left="851"/>
        <w:jc w:val="both"/>
        <w:rPr>
          <w:rFonts w:ascii="Garamond" w:hAnsi="Garamond" w:cs="Garamond"/>
          <w:color w:val="000000"/>
        </w:rPr>
      </w:pPr>
      <w:r w:rsidRPr="00BF43DD">
        <w:rPr>
          <w:rFonts w:ascii="Garamond" w:hAnsi="Garamond" w:cs="Garamond"/>
          <w:color w:val="000000"/>
        </w:rPr>
        <w:t xml:space="preserve">Dodavatel může použít k prokázání splnění kritéria kvalifikace týkajícího se požadavku na předložení seznamu významných zakázek i dodávky, které poskytl: </w:t>
      </w:r>
    </w:p>
    <w:p w14:paraId="3FEAFE05" w14:textId="1A7FFA3E" w:rsidR="00D444BA" w:rsidRDefault="00D444BA" w:rsidP="002E26AA">
      <w:pPr>
        <w:pStyle w:val="Odstavecseseznamem"/>
        <w:numPr>
          <w:ilvl w:val="0"/>
          <w:numId w:val="25"/>
        </w:numPr>
        <w:autoSpaceDE w:val="0"/>
        <w:autoSpaceDN w:val="0"/>
        <w:adjustRightInd w:val="0"/>
        <w:spacing w:before="120" w:after="120" w:line="240" w:lineRule="auto"/>
        <w:jc w:val="both"/>
        <w:rPr>
          <w:rFonts w:ascii="Garamond" w:hAnsi="Garamond" w:cs="Garamond"/>
          <w:color w:val="000000"/>
        </w:rPr>
      </w:pPr>
      <w:r w:rsidRPr="002E26AA">
        <w:rPr>
          <w:rFonts w:ascii="Garamond" w:hAnsi="Garamond" w:cs="Garamond"/>
          <w:color w:val="000000"/>
        </w:rPr>
        <w:t>společně s jinými dodavateli, a to v rozsahu, v jakém se na plnění služeb sám podílel, nebo</w:t>
      </w:r>
    </w:p>
    <w:p w14:paraId="351FCC7A" w14:textId="3BE236E0" w:rsidR="00D444BA" w:rsidRDefault="00D444BA" w:rsidP="002E26AA">
      <w:pPr>
        <w:pStyle w:val="Odstavecseseznamem"/>
        <w:numPr>
          <w:ilvl w:val="0"/>
          <w:numId w:val="25"/>
        </w:numPr>
        <w:autoSpaceDE w:val="0"/>
        <w:autoSpaceDN w:val="0"/>
        <w:adjustRightInd w:val="0"/>
        <w:spacing w:before="120" w:after="120" w:line="240" w:lineRule="auto"/>
        <w:jc w:val="both"/>
        <w:rPr>
          <w:rFonts w:ascii="Garamond" w:hAnsi="Garamond" w:cs="Garamond"/>
          <w:color w:val="000000"/>
        </w:rPr>
      </w:pPr>
      <w:r w:rsidRPr="002E26AA">
        <w:rPr>
          <w:rFonts w:ascii="Garamond" w:hAnsi="Garamond" w:cs="Garamond"/>
          <w:color w:val="000000"/>
        </w:rPr>
        <w:t>jako poddodavatel, a to v rozsahu, v jakém se na plnění služeb podílel.</w:t>
      </w:r>
    </w:p>
    <w:p w14:paraId="706014D3" w14:textId="77777777" w:rsidR="002E26AA" w:rsidRPr="002E26AA" w:rsidRDefault="002E26AA" w:rsidP="002E26AA">
      <w:pPr>
        <w:pStyle w:val="Odstavecseseznamem"/>
        <w:autoSpaceDE w:val="0"/>
        <w:autoSpaceDN w:val="0"/>
        <w:adjustRightInd w:val="0"/>
        <w:spacing w:before="120" w:after="120" w:line="240" w:lineRule="auto"/>
        <w:ind w:left="1200"/>
        <w:jc w:val="both"/>
        <w:rPr>
          <w:rFonts w:ascii="Garamond" w:hAnsi="Garamond" w:cs="Garamond"/>
          <w:color w:val="000000"/>
        </w:rPr>
      </w:pPr>
    </w:p>
    <w:p w14:paraId="67EE662E" w14:textId="00BD2AAA" w:rsidR="002E26AA" w:rsidRDefault="003B2F18" w:rsidP="002E26AA">
      <w:pPr>
        <w:pStyle w:val="Odstavecseseznamem"/>
        <w:numPr>
          <w:ilvl w:val="0"/>
          <w:numId w:val="28"/>
        </w:numPr>
        <w:autoSpaceDE w:val="0"/>
        <w:autoSpaceDN w:val="0"/>
        <w:adjustRightInd w:val="0"/>
        <w:spacing w:before="120" w:after="120" w:line="240" w:lineRule="auto"/>
        <w:jc w:val="both"/>
        <w:rPr>
          <w:rFonts w:ascii="Garamond" w:hAnsi="Garamond" w:cs="Garamond"/>
          <w:color w:val="000000"/>
        </w:rPr>
      </w:pPr>
      <w:r>
        <w:rPr>
          <w:rFonts w:ascii="Garamond" w:hAnsi="Garamond" w:cs="Garamond"/>
          <w:color w:val="000000"/>
        </w:rPr>
        <w:t>Předložení těchto dokladů:</w:t>
      </w:r>
    </w:p>
    <w:p w14:paraId="7029F0A5" w14:textId="2DD43DB3" w:rsidR="00EA2713" w:rsidRPr="00EA2713" w:rsidRDefault="003B2F18" w:rsidP="00EA2713">
      <w:pPr>
        <w:pStyle w:val="Default"/>
        <w:numPr>
          <w:ilvl w:val="0"/>
          <w:numId w:val="25"/>
        </w:numPr>
        <w:spacing w:after="120"/>
        <w:jc w:val="both"/>
        <w:rPr>
          <w:color w:val="auto"/>
          <w:sz w:val="22"/>
          <w:szCs w:val="22"/>
        </w:rPr>
      </w:pPr>
      <w:r w:rsidRPr="003B2F18">
        <w:rPr>
          <w:color w:val="auto"/>
          <w:sz w:val="22"/>
          <w:szCs w:val="22"/>
        </w:rPr>
        <w:t xml:space="preserve">Blokové schéma </w:t>
      </w:r>
      <w:r w:rsidR="00EA2713">
        <w:rPr>
          <w:color w:val="auto"/>
          <w:sz w:val="22"/>
          <w:szCs w:val="22"/>
        </w:rPr>
        <w:t>elektronického – vizuálně akustického informačního systému, rezervačního systému a sytému pro připojení k síti internet</w:t>
      </w:r>
    </w:p>
    <w:p w14:paraId="118EFC9F" w14:textId="741A7D51" w:rsidR="003B2F18" w:rsidRPr="003B2F18" w:rsidRDefault="003B2F18" w:rsidP="003B2F18">
      <w:pPr>
        <w:pStyle w:val="Default"/>
        <w:numPr>
          <w:ilvl w:val="0"/>
          <w:numId w:val="25"/>
        </w:numPr>
        <w:spacing w:after="120"/>
        <w:jc w:val="both"/>
        <w:rPr>
          <w:color w:val="auto"/>
          <w:sz w:val="22"/>
          <w:szCs w:val="22"/>
        </w:rPr>
      </w:pPr>
      <w:r w:rsidRPr="003B2F18">
        <w:rPr>
          <w:color w:val="auto"/>
          <w:sz w:val="22"/>
          <w:szCs w:val="22"/>
        </w:rPr>
        <w:t>Seznam a specifikaci komponentů, které budou tvořit jeden Předmět koupě</w:t>
      </w:r>
    </w:p>
    <w:p w14:paraId="357E29A4" w14:textId="77777777" w:rsidR="003B2F18" w:rsidRPr="003B2F18" w:rsidRDefault="003B2F18" w:rsidP="003B2F18">
      <w:pPr>
        <w:pStyle w:val="Default"/>
        <w:numPr>
          <w:ilvl w:val="0"/>
          <w:numId w:val="25"/>
        </w:numPr>
        <w:spacing w:after="120"/>
        <w:jc w:val="both"/>
        <w:rPr>
          <w:color w:val="auto"/>
          <w:sz w:val="22"/>
          <w:szCs w:val="22"/>
        </w:rPr>
      </w:pPr>
      <w:r w:rsidRPr="003B2F18">
        <w:rPr>
          <w:color w:val="auto"/>
          <w:sz w:val="22"/>
          <w:szCs w:val="22"/>
        </w:rPr>
        <w:t>Seznam prvků potřebných pro instalaci dodávaných dílů, které nejsou součástí Předmětu smlouvy (např. speciální přípravky, kleště apod.)</w:t>
      </w:r>
    </w:p>
    <w:p w14:paraId="65FAD87D" w14:textId="77777777" w:rsidR="003B2F18" w:rsidRPr="002E26AA" w:rsidRDefault="003B2F18" w:rsidP="003B2F18">
      <w:pPr>
        <w:pStyle w:val="Odstavecseseznamem"/>
        <w:autoSpaceDE w:val="0"/>
        <w:autoSpaceDN w:val="0"/>
        <w:adjustRightInd w:val="0"/>
        <w:spacing w:before="120" w:after="120" w:line="240" w:lineRule="auto"/>
        <w:ind w:left="786"/>
        <w:jc w:val="both"/>
        <w:rPr>
          <w:rFonts w:ascii="Garamond" w:hAnsi="Garamond" w:cs="Garamond"/>
          <w:color w:val="000000"/>
        </w:rPr>
      </w:pPr>
    </w:p>
    <w:p w14:paraId="1FF422D0" w14:textId="77777777" w:rsidR="00D444BA" w:rsidRPr="00BF43DD" w:rsidRDefault="00D444BA" w:rsidP="00D444BA">
      <w:pPr>
        <w:pStyle w:val="Aja-Nadpis1"/>
        <w:numPr>
          <w:ilvl w:val="1"/>
          <w:numId w:val="1"/>
        </w:numPr>
        <w:ind w:left="857"/>
        <w:jc w:val="both"/>
        <w:rPr>
          <w:color w:val="auto"/>
          <w:sz w:val="22"/>
          <w:szCs w:val="22"/>
        </w:rPr>
      </w:pPr>
      <w:r w:rsidRPr="00BF43DD">
        <w:rPr>
          <w:color w:val="auto"/>
          <w:sz w:val="22"/>
          <w:szCs w:val="22"/>
        </w:rPr>
        <w:t>DALŠÍ PRAVIDLA PRO PROKAZOVÁNÍ KVALIFIKACE</w:t>
      </w:r>
    </w:p>
    <w:p w14:paraId="73E84BC4" w14:textId="77777777" w:rsidR="00D444BA" w:rsidRPr="005D57CC" w:rsidRDefault="00D444BA" w:rsidP="00D444BA">
      <w:pPr>
        <w:pStyle w:val="Aja-Nadpis1"/>
        <w:numPr>
          <w:ilvl w:val="2"/>
          <w:numId w:val="1"/>
        </w:numPr>
        <w:jc w:val="both"/>
        <w:rPr>
          <w:smallCaps/>
        </w:rPr>
      </w:pPr>
      <w:r w:rsidRPr="00FB2811">
        <w:rPr>
          <w:smallCaps/>
        </w:rPr>
        <w:t>Prokázání splnění části kvalifikace prostřednictvím jiných osob</w:t>
      </w:r>
    </w:p>
    <w:p w14:paraId="31AFA5F9" w14:textId="77777777" w:rsidR="00D444BA" w:rsidRDefault="00D444BA" w:rsidP="00D444BA">
      <w:pPr>
        <w:pStyle w:val="Default"/>
        <w:spacing w:before="120" w:after="120"/>
        <w:ind w:left="425"/>
        <w:jc w:val="both"/>
        <w:rPr>
          <w:sz w:val="22"/>
          <w:szCs w:val="22"/>
        </w:rPr>
      </w:pPr>
      <w:r>
        <w:rPr>
          <w:sz w:val="22"/>
          <w:szCs w:val="22"/>
        </w:rPr>
        <w:t xml:space="preserve">Dodavatel může dle § 83 ZZVZ prokázat určitou část </w:t>
      </w:r>
      <w:r w:rsidRPr="00A92EA2">
        <w:rPr>
          <w:sz w:val="22"/>
          <w:szCs w:val="22"/>
        </w:rPr>
        <w:t>ekonomické kvalifikace, technické kvalifikace nebo profesní způsobilosti s výjimkou kritéria podle § 77 odst. 1 </w:t>
      </w:r>
      <w:r>
        <w:rPr>
          <w:sz w:val="22"/>
          <w:szCs w:val="22"/>
        </w:rPr>
        <w:t xml:space="preserve">ZZVZ prostřednictvím jiných osob. </w:t>
      </w:r>
    </w:p>
    <w:p w14:paraId="3A7F2064" w14:textId="77777777" w:rsidR="00D444BA" w:rsidRDefault="00D444BA" w:rsidP="00D444BA">
      <w:pPr>
        <w:pStyle w:val="Default"/>
        <w:spacing w:before="120" w:after="120"/>
        <w:ind w:left="425"/>
        <w:jc w:val="both"/>
        <w:rPr>
          <w:sz w:val="22"/>
          <w:szCs w:val="22"/>
        </w:rPr>
      </w:pPr>
      <w:r>
        <w:rPr>
          <w:sz w:val="22"/>
          <w:szCs w:val="22"/>
        </w:rPr>
        <w:t xml:space="preserve">Dodavatel je v takovém případě povinen Zadavateli předložit: </w:t>
      </w:r>
    </w:p>
    <w:p w14:paraId="3A0A7B7D" w14:textId="77777777" w:rsidR="00D444BA" w:rsidRDefault="00D444BA" w:rsidP="00D444BA">
      <w:pPr>
        <w:pStyle w:val="Default"/>
        <w:numPr>
          <w:ilvl w:val="0"/>
          <w:numId w:val="10"/>
        </w:numPr>
        <w:spacing w:before="120" w:after="120"/>
        <w:ind w:left="993"/>
        <w:jc w:val="both"/>
        <w:rPr>
          <w:sz w:val="22"/>
          <w:szCs w:val="22"/>
        </w:rPr>
      </w:pPr>
      <w:r>
        <w:rPr>
          <w:sz w:val="22"/>
          <w:szCs w:val="22"/>
        </w:rPr>
        <w:t>doklady prokazující splnění profesní způsobilosti podle § 77 odst. 1 ZZVZ jinou osobou (tj. výpis z obchodního rejstříku této osoby nebo výpis z jiné obdobné evidence, pokud jiný právní předpis zápis do takové evidence vyžaduje);</w:t>
      </w:r>
    </w:p>
    <w:p w14:paraId="3F30381C" w14:textId="77777777" w:rsidR="00D444BA" w:rsidRDefault="00D444BA" w:rsidP="00D444BA">
      <w:pPr>
        <w:pStyle w:val="Default"/>
        <w:numPr>
          <w:ilvl w:val="0"/>
          <w:numId w:val="10"/>
        </w:numPr>
        <w:spacing w:before="120" w:after="120"/>
        <w:ind w:left="993"/>
        <w:jc w:val="both"/>
        <w:rPr>
          <w:sz w:val="22"/>
          <w:szCs w:val="22"/>
        </w:rPr>
      </w:pPr>
      <w:r w:rsidRPr="00D86388">
        <w:rPr>
          <w:sz w:val="22"/>
          <w:szCs w:val="22"/>
        </w:rPr>
        <w:t>doklady prokazující splnění chybějící části kvalifikace prostřednictvím jiné osoby;</w:t>
      </w:r>
    </w:p>
    <w:p w14:paraId="37E571E0" w14:textId="77777777" w:rsidR="00D444BA" w:rsidRDefault="00D444BA" w:rsidP="00D444BA">
      <w:pPr>
        <w:pStyle w:val="Default"/>
        <w:numPr>
          <w:ilvl w:val="0"/>
          <w:numId w:val="10"/>
        </w:numPr>
        <w:spacing w:before="120" w:after="120"/>
        <w:ind w:left="993"/>
        <w:jc w:val="both"/>
        <w:rPr>
          <w:sz w:val="22"/>
          <w:szCs w:val="22"/>
        </w:rPr>
      </w:pPr>
      <w:r w:rsidRPr="00D86388">
        <w:rPr>
          <w:sz w:val="22"/>
          <w:szCs w:val="22"/>
        </w:rPr>
        <w:t xml:space="preserve">doklady o splnění základní způsobilosti podle § 74 ZZVZ jinou osobou (Zadavatel potvrzuje, že doklady o splnění základní způsobilosti jinou osobou lze nahradit čestným prohlášením podepsaným jinou osobou, přičemž před podpisem </w:t>
      </w:r>
      <w:r>
        <w:rPr>
          <w:sz w:val="22"/>
          <w:szCs w:val="22"/>
        </w:rPr>
        <w:t>Rámcové dohody</w:t>
      </w:r>
      <w:r w:rsidRPr="00D86388">
        <w:rPr>
          <w:sz w:val="22"/>
          <w:szCs w:val="22"/>
        </w:rPr>
        <w:t xml:space="preserve"> bude vybraný dodavatel povinen doložit originály nebo ověřené kopie dokladů o prokázání základní způsobilosti jiné osoby v rozsahu dle § 75 ZZVZ);</w:t>
      </w:r>
    </w:p>
    <w:p w14:paraId="784E60D5" w14:textId="77777777" w:rsidR="00D444BA" w:rsidRPr="00D86388" w:rsidRDefault="00D444BA" w:rsidP="00D444BA">
      <w:pPr>
        <w:pStyle w:val="Default"/>
        <w:numPr>
          <w:ilvl w:val="0"/>
          <w:numId w:val="10"/>
        </w:numPr>
        <w:spacing w:before="120" w:after="120"/>
        <w:ind w:left="993"/>
        <w:jc w:val="both"/>
        <w:rPr>
          <w:sz w:val="22"/>
          <w:szCs w:val="22"/>
        </w:rPr>
      </w:pPr>
      <w:r w:rsidRPr="00D86388">
        <w:rPr>
          <w:sz w:val="22"/>
          <w:szCs w:val="22"/>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71E5D000" w14:textId="77777777" w:rsidR="00D444BA" w:rsidRPr="00CF3D32" w:rsidRDefault="00D444BA" w:rsidP="00D444BA">
      <w:pPr>
        <w:pStyle w:val="Default"/>
        <w:spacing w:before="120" w:after="120"/>
        <w:ind w:left="425"/>
        <w:jc w:val="both"/>
        <w:rPr>
          <w:sz w:val="22"/>
          <w:szCs w:val="22"/>
        </w:rPr>
      </w:pPr>
      <w:r w:rsidRPr="00883CCD">
        <w:rPr>
          <w:sz w:val="22"/>
          <w:szCs w:val="22"/>
        </w:rPr>
        <w:t xml:space="preserve">Má se za to, že požadavek podle písm. d) je splněn, pokud obsahem písemného závazku jiné osoby je společná a nerozdílná odpovědnost této osoby za plnění Veřejné zakázky společně s dodavatelem. Prokazuje-li však dodavatel prostřednictvím jiné osoby kvalifikaci a předkládá doklady podle § 79 odst. 2 písm. b) ZZVZ, musí dokument </w:t>
      </w:r>
      <w:r>
        <w:rPr>
          <w:color w:val="auto"/>
          <w:sz w:val="22"/>
          <w:szCs w:val="22"/>
        </w:rPr>
        <w:t xml:space="preserve">podle první věty tohoto odstavce obsahovat závazek, že jiná osoba bude vykonávat služby, ke kterým se prokazované kritérium kvalifikace vztahuje. </w:t>
      </w:r>
    </w:p>
    <w:p w14:paraId="18697D53" w14:textId="77777777" w:rsidR="00D444BA" w:rsidRPr="00FB2811" w:rsidRDefault="00D444BA" w:rsidP="00D444BA">
      <w:pPr>
        <w:pStyle w:val="Aja-Nadpis1"/>
        <w:numPr>
          <w:ilvl w:val="2"/>
          <w:numId w:val="1"/>
        </w:numPr>
        <w:jc w:val="both"/>
        <w:rPr>
          <w:smallCaps/>
        </w:rPr>
      </w:pPr>
      <w:r w:rsidRPr="00FB2811">
        <w:rPr>
          <w:smallCaps/>
        </w:rPr>
        <w:lastRenderedPageBreak/>
        <w:t xml:space="preserve">Prokazování kvalifikace v případě společné nabídky dodavatelů </w:t>
      </w:r>
    </w:p>
    <w:p w14:paraId="21F98D3B" w14:textId="77777777" w:rsidR="00D444BA" w:rsidRDefault="00D444BA" w:rsidP="00D444BA">
      <w:pPr>
        <w:pStyle w:val="Default"/>
        <w:spacing w:before="120" w:after="120"/>
        <w:ind w:left="425"/>
        <w:jc w:val="both"/>
        <w:rPr>
          <w:color w:val="auto"/>
          <w:sz w:val="22"/>
          <w:szCs w:val="22"/>
        </w:rPr>
      </w:pPr>
      <w:r>
        <w:rPr>
          <w:color w:val="auto"/>
          <w:sz w:val="22"/>
          <w:szCs w:val="22"/>
        </w:rPr>
        <w:t>Má-li být předmět Veřejné zakázky plněn několika dodavateli společně a za tímto účelem podávají či hodlají podat společnou nabídku, je každý z dodavatelů povinen prokázat splnění základní způsobilosti podle § 74 a § 75 ZZVZ a profesní způsobilosti podle § 77 odst. 1 ZZVZ v plném rozsahu.</w:t>
      </w:r>
    </w:p>
    <w:p w14:paraId="7DABCD1F" w14:textId="77777777" w:rsidR="00D444BA" w:rsidRDefault="00D444BA" w:rsidP="00D444BA">
      <w:pPr>
        <w:pStyle w:val="Default"/>
        <w:spacing w:before="120" w:after="120"/>
        <w:ind w:left="425"/>
        <w:jc w:val="both"/>
        <w:rPr>
          <w:color w:val="auto"/>
          <w:sz w:val="22"/>
          <w:szCs w:val="22"/>
        </w:rPr>
      </w:pPr>
      <w:r>
        <w:rPr>
          <w:color w:val="auto"/>
          <w:sz w:val="22"/>
          <w:szCs w:val="22"/>
        </w:rPr>
        <w:t xml:space="preserve">V případě, že má být předmět Veřejné zakázky plněn společně několika dodavateli, jsou Zadavateli povinni předložit současně s doklady prokazujícími splnění kvalifikačních předpokladů ve shora uvedeném smyslu písemný závazek, ve kterém je obsaženo, že všichni tito dodavatelé budou vůči Zadavateli a třetím osobám z jakýchkoliv právních vztahů vzniklých v souvislosti s Veřejnou zakázkou zavázáni společně a nerozdílně a že odpovědnost za plnění zakázky ponesou všichni dodavatelé společně a nerozdílně. </w:t>
      </w:r>
    </w:p>
    <w:p w14:paraId="42E92369" w14:textId="77777777" w:rsidR="00D444BA" w:rsidRPr="00FB2811" w:rsidRDefault="00D444BA" w:rsidP="00D444BA">
      <w:pPr>
        <w:pStyle w:val="Aja-Nadpis1"/>
        <w:numPr>
          <w:ilvl w:val="2"/>
          <w:numId w:val="1"/>
        </w:numPr>
        <w:jc w:val="both"/>
        <w:rPr>
          <w:smallCaps/>
        </w:rPr>
      </w:pPr>
      <w:r w:rsidRPr="00FB2811">
        <w:rPr>
          <w:smallCaps/>
        </w:rPr>
        <w:t xml:space="preserve">Prokazování splnění kvalifikace získané v zahraničí </w:t>
      </w:r>
    </w:p>
    <w:p w14:paraId="05004472" w14:textId="77777777" w:rsidR="00D444BA" w:rsidRDefault="00D444BA" w:rsidP="00D444BA">
      <w:pPr>
        <w:pStyle w:val="Default"/>
        <w:spacing w:before="120" w:after="120"/>
        <w:ind w:left="425"/>
        <w:jc w:val="both"/>
        <w:rPr>
          <w:color w:val="auto"/>
          <w:sz w:val="22"/>
          <w:szCs w:val="22"/>
        </w:rPr>
      </w:pPr>
      <w:r>
        <w:rPr>
          <w:color w:val="auto"/>
          <w:sz w:val="22"/>
          <w:szCs w:val="22"/>
        </w:rPr>
        <w:t xml:space="preserve">V případě, že byla kvalifikace dodavatele získána v zahraničí, prokazuje se dle § 81 ZZVZ doklady vydanými podle právního řádu země, ve které byla získána, a to v rozsahu požadovaném Zadavatelem. Pokud se podle příslušného právního řádu požadovaný doklad nevydává, může být nahrazen čestným prohlášením. Není-li povinnost, jejíž splnění má být v rámci kvalifikace prokázáno, v zemi sídla, místa podnikání nebo bydliště zahraničního dodavatele stanovena, učiní o této skutečnosti čestné prohlášení. </w:t>
      </w:r>
    </w:p>
    <w:p w14:paraId="764E7FF5" w14:textId="77777777" w:rsidR="00D444BA" w:rsidRDefault="00D444BA" w:rsidP="00D444BA">
      <w:pPr>
        <w:pStyle w:val="Default"/>
        <w:spacing w:before="120" w:after="120"/>
        <w:ind w:left="425"/>
        <w:jc w:val="both"/>
        <w:rPr>
          <w:color w:val="auto"/>
          <w:sz w:val="22"/>
          <w:szCs w:val="22"/>
        </w:rPr>
      </w:pPr>
      <w:r>
        <w:rPr>
          <w:color w:val="auto"/>
          <w:sz w:val="22"/>
          <w:szCs w:val="22"/>
        </w:rPr>
        <w:t xml:space="preserve">Doklady prokazující splnění kvalifikace předkládá zahraniční dodavatel v původním jazyce s připojením jejich překladu do českého jazyka, pokud zadavatel v zadávacích podmínkách nebo mezinárodní smlouva, kterou je Česká republika vázána, nestanoví jinak; to platí i v případě, prokazuje-li splnění kvalifikace doklady v jiném než českém jazyce dodavatel se sídlem, místem podnikání nebo místem trvalého pobytu na území České republiky. Doklady ve slovenském jazyce a doklady o vzdělání v latinském jazyce se předkládají bez překladu. </w:t>
      </w:r>
    </w:p>
    <w:p w14:paraId="3C8FE333" w14:textId="77777777" w:rsidR="00D444BA" w:rsidRPr="00FB2811" w:rsidRDefault="00D444BA" w:rsidP="00D444BA">
      <w:pPr>
        <w:pStyle w:val="Aja-Nadpis1"/>
        <w:numPr>
          <w:ilvl w:val="2"/>
          <w:numId w:val="1"/>
        </w:numPr>
        <w:jc w:val="both"/>
        <w:rPr>
          <w:smallCaps/>
        </w:rPr>
      </w:pPr>
      <w:r w:rsidRPr="00FB2811">
        <w:rPr>
          <w:smallCaps/>
        </w:rPr>
        <w:t xml:space="preserve">Seznam kvalifikovaných dodavatelů </w:t>
      </w:r>
    </w:p>
    <w:p w14:paraId="770BE57B" w14:textId="77777777" w:rsidR="00D444BA" w:rsidRDefault="00D444BA" w:rsidP="00D444BA">
      <w:pPr>
        <w:pStyle w:val="Default"/>
        <w:spacing w:before="120" w:after="120"/>
        <w:ind w:left="425"/>
        <w:jc w:val="both"/>
        <w:rPr>
          <w:color w:val="auto"/>
          <w:sz w:val="22"/>
          <w:szCs w:val="22"/>
        </w:rPr>
      </w:pPr>
      <w:r>
        <w:rPr>
          <w:color w:val="auto"/>
          <w:sz w:val="22"/>
          <w:szCs w:val="22"/>
        </w:rPr>
        <w:t xml:space="preserve">Dodavatel může k prokázání základní způsobilosti podle § 74 ZZVZ a profesní způsobilosti podle § 77 ZZVZ (v tom rozsahu, v jakém údaje ve výpisu ze seznamu kvalifikovaných dodavatelů prokazují splnění kritérií profesní způsobilosti) předložit výpis ze seznamu kvalifikovaných dodavatelů vydaný v souladu s § 228 a násl. ZZVZ. </w:t>
      </w:r>
    </w:p>
    <w:p w14:paraId="1E6F843D" w14:textId="77777777" w:rsidR="00D444BA" w:rsidRDefault="00D444BA" w:rsidP="00D444BA">
      <w:pPr>
        <w:pStyle w:val="Default"/>
        <w:spacing w:before="120" w:after="120"/>
        <w:ind w:left="425"/>
        <w:jc w:val="both"/>
        <w:rPr>
          <w:color w:val="auto"/>
          <w:sz w:val="22"/>
          <w:szCs w:val="22"/>
        </w:rPr>
      </w:pPr>
      <w:r>
        <w:rPr>
          <w:color w:val="auto"/>
          <w:sz w:val="22"/>
          <w:szCs w:val="22"/>
        </w:rPr>
        <w:t>Zadavatel je povinen přijmout výpis ze seznamu kvalifikovaných dodavatelů, pokud k poslednímu dni, ke kterému má být prokázána základní způsobilost nebo profesní způsobilost, není výpis ze seznamu kvalifikovaných dodavatelů starší než 3 (tři) měsíce. Zadavatel nemusí přijmout výpis ze seznamu kvalifikovaných dodavatelů, na kterém je vyznačeno zahájení řízení o změně údajů nebo o vyřazení dodavatele ze seznamu kvalifikovaných dodavatelů podle § 231 odst. 4 ZZVZ.</w:t>
      </w:r>
    </w:p>
    <w:p w14:paraId="3730E902" w14:textId="77777777" w:rsidR="00D444BA" w:rsidRDefault="00D444BA" w:rsidP="00D444BA">
      <w:pPr>
        <w:pStyle w:val="Default"/>
        <w:spacing w:before="120" w:after="120"/>
        <w:ind w:left="425"/>
        <w:jc w:val="both"/>
        <w:rPr>
          <w:color w:val="auto"/>
          <w:sz w:val="22"/>
          <w:szCs w:val="22"/>
        </w:rPr>
      </w:pPr>
      <w:r>
        <w:rPr>
          <w:color w:val="auto"/>
          <w:sz w:val="22"/>
          <w:szCs w:val="22"/>
        </w:rPr>
        <w:t>Stejně jako certifikátem může dodavatel prokázat kvalifikaci osvědčením, které pochází z jiného členského státu, v němž má dodavatel sídlo, a které je obdobou certifikátu vydaného v rámci systému certifikovaných dodavatelů.</w:t>
      </w:r>
    </w:p>
    <w:p w14:paraId="6A67CB30" w14:textId="77777777" w:rsidR="00D444BA" w:rsidRPr="00FB2811" w:rsidRDefault="00D444BA" w:rsidP="00D444BA">
      <w:pPr>
        <w:pStyle w:val="Aja-Nadpis1"/>
        <w:numPr>
          <w:ilvl w:val="2"/>
          <w:numId w:val="1"/>
        </w:numPr>
        <w:jc w:val="both"/>
        <w:rPr>
          <w:smallCaps/>
        </w:rPr>
      </w:pPr>
      <w:r w:rsidRPr="00FB2811">
        <w:rPr>
          <w:smallCaps/>
        </w:rPr>
        <w:t xml:space="preserve">Systém certifikovaných dodavatelů </w:t>
      </w:r>
    </w:p>
    <w:p w14:paraId="2AEAEBFF" w14:textId="77777777" w:rsidR="00D444BA" w:rsidRDefault="00D444BA" w:rsidP="00D444BA">
      <w:pPr>
        <w:pStyle w:val="Default"/>
        <w:spacing w:before="120" w:after="120"/>
        <w:ind w:left="425"/>
        <w:jc w:val="both"/>
        <w:rPr>
          <w:color w:val="auto"/>
          <w:sz w:val="18"/>
          <w:szCs w:val="18"/>
        </w:rPr>
      </w:pPr>
      <w:r>
        <w:rPr>
          <w:color w:val="auto"/>
          <w:sz w:val="22"/>
          <w:szCs w:val="22"/>
        </w:rPr>
        <w:t xml:space="preserve">Dodavatelé mohou prokázat splnění kvalifikace certifikátem vydaným v rámci systému certifikovaných dodavatelů, který obsahuje náležitosti stanovené v § 239 ZZVZ. Certifikát nahrazuje prokázání splnění kvalifikace v rozsahu v certifikátu uvedeném dle § 234 ZZVZ. Certifikát dodavatel předloží ve lhůtě pro prokázání splnění kvalifikace a certifikát musí být platný ve smyslu § 239 odst. 3 ZZVZ. </w:t>
      </w:r>
    </w:p>
    <w:p w14:paraId="116C5D45" w14:textId="77777777" w:rsidR="00D444BA" w:rsidRDefault="00D444BA" w:rsidP="00D444BA">
      <w:pPr>
        <w:pStyle w:val="Default"/>
        <w:spacing w:before="120" w:after="120"/>
        <w:ind w:left="425"/>
        <w:jc w:val="both"/>
        <w:rPr>
          <w:color w:val="auto"/>
          <w:sz w:val="22"/>
          <w:szCs w:val="22"/>
        </w:rPr>
      </w:pPr>
      <w:r>
        <w:rPr>
          <w:color w:val="auto"/>
          <w:sz w:val="22"/>
          <w:szCs w:val="22"/>
        </w:rPr>
        <w:t>Zadavatel bez zvláštních důvodů nezpochybňuje údaje uvedené v certifikátu. Před uzavřením Rámcové dohody lze po dodavateli, který prokázal kvalifikaci certifikátem, požadovat předložení dokladů podle § 74 odst. 1 písm. b) až d) ZZVZ.</w:t>
      </w:r>
    </w:p>
    <w:p w14:paraId="0542EC6C" w14:textId="77777777" w:rsidR="00D444BA" w:rsidRDefault="00D444BA" w:rsidP="00D444BA">
      <w:pPr>
        <w:pStyle w:val="Default"/>
        <w:spacing w:before="120" w:after="120"/>
        <w:ind w:left="425"/>
        <w:jc w:val="both"/>
        <w:rPr>
          <w:color w:val="auto"/>
          <w:sz w:val="22"/>
          <w:szCs w:val="22"/>
        </w:rPr>
      </w:pPr>
      <w:r>
        <w:rPr>
          <w:color w:val="auto"/>
          <w:sz w:val="22"/>
          <w:szCs w:val="22"/>
        </w:rPr>
        <w:lastRenderedPageBreak/>
        <w:t xml:space="preserve">Stejně jako certifikátem může dodavatel prokázat kvalifikaci osvědčením, které pochází z jiného členského státu, v němž má dodavatel sídlo, a které je obdobou certifikátu vydaného v rámci systému certifikovaných dodavatelů. </w:t>
      </w:r>
    </w:p>
    <w:p w14:paraId="7374A23B" w14:textId="1D63276A" w:rsidR="00D444BA" w:rsidRPr="00BF43DD" w:rsidRDefault="008E54C5" w:rsidP="00D444BA">
      <w:pPr>
        <w:pStyle w:val="Aja-Nadpis1"/>
        <w:numPr>
          <w:ilvl w:val="2"/>
          <w:numId w:val="1"/>
        </w:numPr>
        <w:jc w:val="both"/>
        <w:rPr>
          <w:smallCaps/>
          <w:color w:val="auto"/>
          <w:sz w:val="22"/>
          <w:szCs w:val="22"/>
        </w:rPr>
      </w:pPr>
      <w:r>
        <w:rPr>
          <w:smallCaps/>
          <w:color w:val="auto"/>
          <w:sz w:val="22"/>
          <w:szCs w:val="22"/>
        </w:rPr>
        <w:t xml:space="preserve"> </w:t>
      </w:r>
      <w:r w:rsidR="00D444BA" w:rsidRPr="00BF43DD">
        <w:rPr>
          <w:smallCaps/>
          <w:color w:val="auto"/>
          <w:sz w:val="22"/>
          <w:szCs w:val="22"/>
        </w:rPr>
        <w:t>Jednotné evropské osvědčení pro veřejné zakázky</w:t>
      </w:r>
    </w:p>
    <w:p w14:paraId="5C8097B6" w14:textId="77777777" w:rsidR="00D444BA" w:rsidRPr="00BF43DD" w:rsidRDefault="00D444BA" w:rsidP="00BF43DD">
      <w:pPr>
        <w:spacing w:before="120" w:after="120" w:line="240" w:lineRule="auto"/>
        <w:ind w:left="425" w:firstLine="12"/>
        <w:jc w:val="both"/>
        <w:rPr>
          <w:rFonts w:ascii="Garamond" w:hAnsi="Garamond"/>
        </w:rPr>
      </w:pPr>
      <w:r w:rsidRPr="00BF43DD">
        <w:rPr>
          <w:rFonts w:ascii="Garamond" w:hAnsi="Garamond"/>
        </w:rPr>
        <w:t>Jednotným evropským osvědčením pro veřejné zakázky se rozumí písemné čestné prohlášení dodavatele zadávacího řízení o prokázání jeho kvalifikace, a to i prostřednictvím jiné osoby, nahrazující doklady vydané orgány veřejné správy nebo třetími stranami na formuláři zpřístupněném v informačním systému e-</w:t>
      </w:r>
      <w:proofErr w:type="spellStart"/>
      <w:r w:rsidRPr="00BF43DD">
        <w:rPr>
          <w:rFonts w:ascii="Garamond" w:hAnsi="Garamond"/>
        </w:rPr>
        <w:t>Certis</w:t>
      </w:r>
      <w:proofErr w:type="spellEnd"/>
      <w:r w:rsidRPr="00BF43DD">
        <w:rPr>
          <w:rFonts w:ascii="Garamond" w:hAnsi="Garamond"/>
        </w:rPr>
        <w:t>. Jednotné evropské osvědčení pro veřejné zakázky potvrzuje splnění podmínek účasti v zadávacího řízení.</w:t>
      </w:r>
    </w:p>
    <w:p w14:paraId="4C48F8B5" w14:textId="7FEBC8D9" w:rsidR="00D444BA" w:rsidRPr="00BF43DD" w:rsidRDefault="008E54C5" w:rsidP="00D444BA">
      <w:pPr>
        <w:pStyle w:val="Aja-Nadpis1"/>
        <w:numPr>
          <w:ilvl w:val="2"/>
          <w:numId w:val="1"/>
        </w:numPr>
        <w:jc w:val="both"/>
        <w:rPr>
          <w:smallCaps/>
          <w:color w:val="auto"/>
          <w:sz w:val="22"/>
          <w:szCs w:val="22"/>
        </w:rPr>
      </w:pPr>
      <w:r>
        <w:rPr>
          <w:smallCaps/>
          <w:color w:val="auto"/>
          <w:sz w:val="22"/>
          <w:szCs w:val="22"/>
        </w:rPr>
        <w:t xml:space="preserve"> </w:t>
      </w:r>
      <w:r w:rsidR="00D444BA" w:rsidRPr="00BF43DD">
        <w:rPr>
          <w:smallCaps/>
          <w:color w:val="auto"/>
          <w:sz w:val="22"/>
          <w:szCs w:val="22"/>
        </w:rPr>
        <w:t xml:space="preserve">Další požadavky Zadavatele na prokázání splnění kvalifikace </w:t>
      </w:r>
    </w:p>
    <w:p w14:paraId="267A1E8F" w14:textId="77777777" w:rsidR="00D444BA" w:rsidRDefault="00D444BA" w:rsidP="00D444BA">
      <w:pPr>
        <w:pStyle w:val="Default"/>
        <w:spacing w:before="120" w:after="120"/>
        <w:ind w:left="425"/>
        <w:jc w:val="both"/>
        <w:rPr>
          <w:color w:val="auto"/>
          <w:sz w:val="22"/>
          <w:szCs w:val="22"/>
        </w:rPr>
      </w:pPr>
      <w:r>
        <w:rPr>
          <w:color w:val="auto"/>
          <w:sz w:val="22"/>
          <w:szCs w:val="22"/>
        </w:rPr>
        <w:t xml:space="preserve">Pokud Zadavatel nestanoví jinak, </w:t>
      </w:r>
      <w:r>
        <w:rPr>
          <w:b/>
          <w:bCs/>
          <w:color w:val="auto"/>
          <w:sz w:val="22"/>
          <w:szCs w:val="22"/>
        </w:rPr>
        <w:t>není dodavatel oprávněn nahradit předložení dokladů o kvalifikaci čestným prohlášením</w:t>
      </w:r>
      <w:r>
        <w:rPr>
          <w:color w:val="auto"/>
          <w:sz w:val="22"/>
          <w:szCs w:val="22"/>
        </w:rPr>
        <w:t xml:space="preserve">. Dodavatel však může nahradit požadované doklady jednotným evropským osvědčením pro veřejné zakázky. </w:t>
      </w:r>
    </w:p>
    <w:p w14:paraId="35F30F85" w14:textId="77777777" w:rsidR="00D444BA" w:rsidRPr="00BF43DD" w:rsidRDefault="00D444BA" w:rsidP="00BF43DD">
      <w:pPr>
        <w:spacing w:before="120" w:after="120" w:line="240" w:lineRule="auto"/>
        <w:ind w:left="425" w:firstLine="12"/>
        <w:jc w:val="both"/>
        <w:rPr>
          <w:rFonts w:ascii="Garamond" w:hAnsi="Garamond"/>
        </w:rPr>
      </w:pPr>
      <w:r w:rsidRPr="00BF43DD">
        <w:rPr>
          <w:rFonts w:ascii="Garamond" w:hAnsi="Garamond"/>
        </w:rPr>
        <w:t>Dodavatel předkládá kopie dokladů prokazujících splnění kvalifikace, nestanoví-li tato zadávací dokumentace jinak.</w:t>
      </w:r>
    </w:p>
    <w:p w14:paraId="48A7244D" w14:textId="77777777" w:rsidR="00D444BA" w:rsidRPr="00BF43DD" w:rsidRDefault="00D444BA" w:rsidP="00BF43DD">
      <w:pPr>
        <w:spacing w:before="120" w:after="120" w:line="240" w:lineRule="auto"/>
        <w:ind w:left="425" w:firstLine="12"/>
        <w:jc w:val="both"/>
        <w:rPr>
          <w:rFonts w:ascii="Garamond" w:hAnsi="Garamond"/>
        </w:rPr>
      </w:pPr>
      <w:r w:rsidRPr="00BF43DD">
        <w:rPr>
          <w:rFonts w:ascii="Garamond" w:hAnsi="Garamond"/>
        </w:rPr>
        <w:t>Před uzavřením Rámcové dohody si Zadavatel od vybraného dodavatele vždy vyžádá předložení originálů nebo ověřených kopií dokladů o kvalifikaci, pokud již nebyly v zadávacím řízení předloženy. Ověřenou kopií rozumí Zadavatel také autorizovanou konverzi listiny do dokumentu obsaženého v datové zprávě podle zákona č. 300/2008 Sb., o elektronických úkonech a autorizované konverzi dokumentů, ve znění pozdějších předpisů (dále jen „</w:t>
      </w:r>
      <w:r w:rsidRPr="00BF43DD">
        <w:rPr>
          <w:rFonts w:ascii="Garamond" w:hAnsi="Garamond"/>
          <w:b/>
          <w:bCs/>
        </w:rPr>
        <w:t>autorizovaná konverze do datové zprávy</w:t>
      </w:r>
      <w:r w:rsidRPr="00BF43DD">
        <w:rPr>
          <w:rFonts w:ascii="Garamond" w:hAnsi="Garamond"/>
        </w:rPr>
        <w:t>“).</w:t>
      </w:r>
    </w:p>
    <w:p w14:paraId="4F2886A6" w14:textId="77777777" w:rsidR="00D444BA" w:rsidRDefault="00D444BA" w:rsidP="00D444BA">
      <w:pPr>
        <w:pStyle w:val="Default"/>
        <w:spacing w:before="120" w:after="120"/>
        <w:ind w:left="425"/>
        <w:jc w:val="both"/>
        <w:rPr>
          <w:color w:val="auto"/>
          <w:sz w:val="22"/>
          <w:szCs w:val="22"/>
        </w:rPr>
      </w:pPr>
      <w:r>
        <w:rPr>
          <w:color w:val="auto"/>
          <w:sz w:val="22"/>
          <w:szCs w:val="22"/>
        </w:rPr>
        <w:t>Dodavatel není povinen předložit Zadavateli doklady osvědčující skutečnosti obsažené v jednotném evropském osvědčení pro veřejné zakázky, pokud Zadavateli sdělí, že mu je již předložil v předchozím zadávacím řízení.</w:t>
      </w:r>
    </w:p>
    <w:p w14:paraId="60C25EA0" w14:textId="77777777" w:rsidR="00D444BA" w:rsidRDefault="00D444BA" w:rsidP="00D444BA">
      <w:pPr>
        <w:pStyle w:val="Default"/>
        <w:spacing w:before="120" w:after="120"/>
        <w:ind w:left="425"/>
        <w:jc w:val="both"/>
        <w:rPr>
          <w:color w:val="auto"/>
          <w:sz w:val="22"/>
          <w:szCs w:val="22"/>
        </w:rPr>
      </w:pPr>
      <w:r>
        <w:rPr>
          <w:color w:val="auto"/>
          <w:sz w:val="22"/>
          <w:szCs w:val="22"/>
        </w:rPr>
        <w:t xml:space="preserve">Povinnost předložit doklad (v nabídce i před uzavřením smlouvy) může dodavatel splnit odkazem na odpovídající informace vedené v informačním systému veřejné správy ve smyslu zákona č. 365/2000 Sb., o informačních systémech veřejné správy, v platném znění, nebo v obdobném systému vedeném v jiném členském státu, který umožňuje neomezený a bezplatný dálkový přístup. Takový odkaz musí obsahovat internetovou adresu a údaje pro přihlášení a vyhledání požadované informace, jsou-li takové údaje nezbytné. V ČR jde zejména o výpis z obchodního rejstříku, výpis z veřejné části živnostenského rejstříku nebo výpis ze seznamu kvalifikovaných dodavatelů. </w:t>
      </w:r>
    </w:p>
    <w:p w14:paraId="1BB5158A" w14:textId="77777777" w:rsidR="00D444BA" w:rsidRDefault="00D444BA" w:rsidP="00D444BA">
      <w:pPr>
        <w:pStyle w:val="Default"/>
        <w:spacing w:before="120" w:after="120"/>
        <w:ind w:left="425"/>
        <w:jc w:val="both"/>
        <w:rPr>
          <w:color w:val="auto"/>
          <w:sz w:val="22"/>
          <w:szCs w:val="22"/>
        </w:rPr>
      </w:pPr>
      <w:r>
        <w:rPr>
          <w:color w:val="auto"/>
          <w:sz w:val="22"/>
          <w:szCs w:val="22"/>
        </w:rPr>
        <w:t xml:space="preserve">V případě, kdy ZZVZ nebo Zadavatel v rámci prokázání kvalifikace požaduje předložení čestného prohlášení dodavatele o splnění kvalifikace, musí takové prohlášení obsahovat zákonem a Zadavatelem požadované údaje o splnění kvalifikačních předpokladů a musí být současně podepsáno osobou oprávněnou zastupovat dodavatele. Pokud za dodavatele jedná osoba odlišná od osoby oprávněné zastupovat dodavatele, musí být v nabídce předloženo platné zmocnění (plná moc) v originále nebo ověřené kopii. </w:t>
      </w:r>
    </w:p>
    <w:p w14:paraId="0D081AD0" w14:textId="77777777" w:rsidR="00D444BA" w:rsidRPr="00FB2811" w:rsidRDefault="00D444BA" w:rsidP="00D444BA">
      <w:pPr>
        <w:pStyle w:val="Aja-Nadpis1"/>
        <w:numPr>
          <w:ilvl w:val="2"/>
          <w:numId w:val="1"/>
        </w:numPr>
        <w:jc w:val="both"/>
        <w:rPr>
          <w:smallCaps/>
        </w:rPr>
      </w:pPr>
      <w:r w:rsidRPr="00FB2811">
        <w:rPr>
          <w:smallCaps/>
        </w:rPr>
        <w:t xml:space="preserve">Změny v kvalifikaci dodavatele </w:t>
      </w:r>
    </w:p>
    <w:p w14:paraId="0AF96293" w14:textId="77777777" w:rsidR="00D444BA" w:rsidRDefault="00D444BA" w:rsidP="00D444BA">
      <w:pPr>
        <w:pStyle w:val="Default"/>
        <w:spacing w:before="120" w:after="120"/>
        <w:ind w:left="425"/>
        <w:jc w:val="both"/>
        <w:rPr>
          <w:color w:val="auto"/>
          <w:sz w:val="22"/>
          <w:szCs w:val="22"/>
        </w:rPr>
      </w:pPr>
      <w:r>
        <w:rPr>
          <w:color w:val="auto"/>
          <w:sz w:val="22"/>
          <w:szCs w:val="22"/>
        </w:rPr>
        <w:t xml:space="preserve">Pokud po předložení dokladů nebo prohlášení o kvalifikaci dojde v průběhu zadávacího řízení ke změně kvalifikace účastníka zadávacího řízení, je účastník povinen tuto změnu Zadavateli do 5 (pěti) pracovních dnů oznámit a do 10 (deseti) pracovních dnů od oznámení této změny předložit nové doklady nebo prohlášení ke kvalifikaci. Povinnost podle věty první účastníku zadávacího řízení nevzniká, pokud je kvalifikace změněna takovým způsobem, že: </w:t>
      </w:r>
    </w:p>
    <w:p w14:paraId="1C47600B" w14:textId="77777777" w:rsidR="00D444BA" w:rsidRDefault="00D444BA" w:rsidP="00D444BA">
      <w:pPr>
        <w:pStyle w:val="Default"/>
        <w:numPr>
          <w:ilvl w:val="0"/>
          <w:numId w:val="11"/>
        </w:numPr>
        <w:spacing w:before="120" w:after="120"/>
        <w:jc w:val="both"/>
        <w:rPr>
          <w:color w:val="auto"/>
          <w:sz w:val="22"/>
          <w:szCs w:val="22"/>
        </w:rPr>
      </w:pPr>
      <w:r>
        <w:rPr>
          <w:color w:val="auto"/>
          <w:sz w:val="22"/>
          <w:szCs w:val="22"/>
        </w:rPr>
        <w:t xml:space="preserve">podmínky kvalifikace jsou nadále splněny; a </w:t>
      </w:r>
    </w:p>
    <w:p w14:paraId="793C5A23" w14:textId="77777777" w:rsidR="00D444BA" w:rsidRPr="001669A7" w:rsidRDefault="00D444BA" w:rsidP="00D444BA">
      <w:pPr>
        <w:pStyle w:val="Default"/>
        <w:numPr>
          <w:ilvl w:val="0"/>
          <w:numId w:val="11"/>
        </w:numPr>
        <w:spacing w:before="120" w:after="120"/>
        <w:jc w:val="both"/>
        <w:rPr>
          <w:color w:val="auto"/>
          <w:sz w:val="22"/>
          <w:szCs w:val="22"/>
        </w:rPr>
      </w:pPr>
      <w:r w:rsidRPr="001669A7">
        <w:rPr>
          <w:color w:val="auto"/>
          <w:sz w:val="22"/>
          <w:szCs w:val="22"/>
        </w:rPr>
        <w:t xml:space="preserve">nedošlo k ovlivnění kritérií hodnocení nabídek. </w:t>
      </w:r>
    </w:p>
    <w:p w14:paraId="1B5AF03F" w14:textId="77777777" w:rsidR="00D444BA" w:rsidRDefault="00D444BA" w:rsidP="00D444BA">
      <w:pPr>
        <w:pStyle w:val="Default"/>
        <w:spacing w:before="120" w:after="120"/>
        <w:ind w:left="425"/>
        <w:jc w:val="both"/>
        <w:rPr>
          <w:color w:val="auto"/>
          <w:sz w:val="22"/>
          <w:szCs w:val="22"/>
        </w:rPr>
      </w:pPr>
      <w:r>
        <w:rPr>
          <w:color w:val="auto"/>
          <w:sz w:val="22"/>
          <w:szCs w:val="22"/>
        </w:rPr>
        <w:lastRenderedPageBreak/>
        <w:t xml:space="preserve">Dozví-li se Zadavatel, že dodavatel nesplnil povinnost uvedenou v předchozím odstavci, Zadavatel jej bezodkladně vyloučí ze zadávacího řízení. </w:t>
      </w:r>
    </w:p>
    <w:p w14:paraId="0ABF5A5C" w14:textId="77777777" w:rsidR="00D444BA" w:rsidRPr="00FB2811" w:rsidRDefault="00D444BA" w:rsidP="00D444BA">
      <w:pPr>
        <w:pStyle w:val="Aja-Nadpis1"/>
        <w:numPr>
          <w:ilvl w:val="2"/>
          <w:numId w:val="1"/>
        </w:numPr>
        <w:jc w:val="both"/>
        <w:rPr>
          <w:smallCaps/>
        </w:rPr>
      </w:pPr>
      <w:r w:rsidRPr="00FB2811">
        <w:rPr>
          <w:smallCaps/>
        </w:rPr>
        <w:t xml:space="preserve">Důsledek nesplnění kvalifikace </w:t>
      </w:r>
    </w:p>
    <w:p w14:paraId="69FA3B1C" w14:textId="77777777" w:rsidR="00D444BA" w:rsidRPr="000F3475" w:rsidRDefault="00D444BA" w:rsidP="00D444BA">
      <w:pPr>
        <w:pStyle w:val="Default"/>
        <w:spacing w:before="120" w:after="120"/>
        <w:ind w:left="425"/>
        <w:jc w:val="both"/>
        <w:rPr>
          <w:color w:val="auto"/>
          <w:sz w:val="22"/>
          <w:szCs w:val="22"/>
        </w:rPr>
      </w:pPr>
      <w:r w:rsidRPr="00192BC5">
        <w:rPr>
          <w:color w:val="auto"/>
          <w:sz w:val="22"/>
          <w:szCs w:val="22"/>
        </w:rPr>
        <w:t xml:space="preserve">Dodavatel, který nesplní kvalifikaci v požadovaném rozsahu a ZZVZ a touto </w:t>
      </w:r>
      <w:r>
        <w:rPr>
          <w:color w:val="auto"/>
          <w:sz w:val="22"/>
          <w:szCs w:val="22"/>
        </w:rPr>
        <w:t>Z</w:t>
      </w:r>
      <w:r w:rsidRPr="00192BC5">
        <w:rPr>
          <w:color w:val="auto"/>
          <w:sz w:val="22"/>
          <w:szCs w:val="22"/>
        </w:rPr>
        <w:t>adávací dokumentací požadovaným nebo dovoleným způsobem, může být Zadavatelem podle okolností z účasti v</w:t>
      </w:r>
      <w:r>
        <w:rPr>
          <w:color w:val="auto"/>
          <w:sz w:val="22"/>
          <w:szCs w:val="22"/>
        </w:rPr>
        <w:t> </w:t>
      </w:r>
      <w:r w:rsidRPr="00192BC5">
        <w:rPr>
          <w:color w:val="auto"/>
          <w:sz w:val="22"/>
          <w:szCs w:val="22"/>
        </w:rPr>
        <w:t xml:space="preserve">zadávacím řízení vyloučen. Pokud se jedná o vybraného dodavatele, pak ve smyslu § 48 odst. 8 ZZVZ musí být z těchto důvodů vyloučen ze zadávacího řízení. </w:t>
      </w:r>
    </w:p>
    <w:p w14:paraId="3FBA8A26" w14:textId="4FE8FBB0" w:rsidR="00D444BA" w:rsidRDefault="00D444BA" w:rsidP="00F40178">
      <w:pPr>
        <w:pStyle w:val="Aja-Nadpis1"/>
        <w:numPr>
          <w:ilvl w:val="0"/>
          <w:numId w:val="1"/>
        </w:numPr>
        <w:jc w:val="both"/>
      </w:pPr>
      <w:r>
        <w:t>OBCHODNÍ A PLATEBNÍ PODMÍNKY</w:t>
      </w:r>
    </w:p>
    <w:p w14:paraId="725299A3" w14:textId="77777777" w:rsidR="00D444BA" w:rsidRDefault="00D444BA" w:rsidP="00D444BA">
      <w:pPr>
        <w:pStyle w:val="Default"/>
        <w:spacing w:before="120" w:after="120"/>
        <w:ind w:left="426"/>
        <w:jc w:val="both"/>
        <w:rPr>
          <w:color w:val="auto"/>
          <w:sz w:val="22"/>
          <w:szCs w:val="22"/>
        </w:rPr>
      </w:pPr>
      <w:r>
        <w:rPr>
          <w:color w:val="auto"/>
          <w:sz w:val="22"/>
          <w:szCs w:val="22"/>
        </w:rPr>
        <w:t>Závazné obchodní a platební podmínky pro plnění Veřejné zakázky jsou podrobně vymezeny v závazném návrhu Rámcové dohody, který tvoří přílohu č. 3 této Zadávací dokumentace.</w:t>
      </w:r>
    </w:p>
    <w:p w14:paraId="65DCE724" w14:textId="77777777" w:rsidR="00D444BA" w:rsidRDefault="00D444BA" w:rsidP="00D444BA">
      <w:pPr>
        <w:pStyle w:val="Default"/>
        <w:spacing w:before="120" w:after="120"/>
        <w:ind w:left="426"/>
        <w:jc w:val="both"/>
        <w:rPr>
          <w:color w:val="auto"/>
          <w:sz w:val="22"/>
          <w:szCs w:val="22"/>
        </w:rPr>
      </w:pPr>
      <w:r>
        <w:rPr>
          <w:color w:val="auto"/>
          <w:sz w:val="22"/>
          <w:szCs w:val="22"/>
        </w:rPr>
        <w:t xml:space="preserve">Účastník předloží v nabídce podepsaný návrh Rámcové dohody, který bude odpovídat příslušnému návrhu, jenž tvoří přílohu č. 3 této Zadávací dokumentace, a bude doplněn pouze na předem stanovených místech. </w:t>
      </w:r>
    </w:p>
    <w:p w14:paraId="669C43B1" w14:textId="77777777" w:rsidR="00D444BA" w:rsidRPr="000F3475" w:rsidRDefault="00D444BA" w:rsidP="00D444BA">
      <w:pPr>
        <w:pStyle w:val="Default"/>
        <w:spacing w:before="120" w:after="120"/>
        <w:ind w:left="426"/>
        <w:jc w:val="both"/>
        <w:rPr>
          <w:color w:val="auto"/>
          <w:sz w:val="18"/>
          <w:szCs w:val="18"/>
        </w:rPr>
      </w:pPr>
      <w:r>
        <w:rPr>
          <w:color w:val="auto"/>
          <w:sz w:val="22"/>
          <w:szCs w:val="22"/>
        </w:rPr>
        <w:t xml:space="preserve">Závazný návrh Rámcové dohody musí být podepsán statutárním orgánem nebo jinou osobou prokazatelně oprávněnou zastupovat účastníka. Bude-li závazný návrh Rámcové dohody podepsán osobou jinou než k tomu oprávněnou dle zápisu v obchodním rejstříku, či podnikatelem samotným, bude součástí nabídky zmocňovací listina, ve které bude uveden rozsah jejího oprávnění jednat a podepisovat jménem či za dodavatele. </w:t>
      </w:r>
    </w:p>
    <w:p w14:paraId="13DDC18F" w14:textId="77777777" w:rsidR="00D444BA" w:rsidRDefault="00D444BA" w:rsidP="00D444BA">
      <w:pPr>
        <w:pStyle w:val="Default"/>
        <w:spacing w:before="120" w:after="120"/>
        <w:ind w:left="426"/>
        <w:jc w:val="both"/>
        <w:rPr>
          <w:color w:val="auto"/>
          <w:sz w:val="22"/>
          <w:szCs w:val="22"/>
        </w:rPr>
      </w:pPr>
      <w:r>
        <w:rPr>
          <w:color w:val="auto"/>
          <w:sz w:val="22"/>
          <w:szCs w:val="22"/>
        </w:rPr>
        <w:t>V případě společné účasti dodavatelů budou v závazném návrhu Rámcové dohody uvedeni všichni dodavatelé podávající společnou nabídku a návrh Rámcové dohody bude podepsán osobami oprávněnými zastupovat každého dodavatele nebo bude závazný návrh Rámcové dohody podepsán zmocněncem k podpisu smlouvy a součástí společné nabídky bude taková zmocňovací listina (plná moc).</w:t>
      </w:r>
    </w:p>
    <w:p w14:paraId="3D573FC6" w14:textId="77777777" w:rsidR="00D444BA" w:rsidRDefault="00D444BA" w:rsidP="00D444BA">
      <w:pPr>
        <w:pStyle w:val="Default"/>
        <w:spacing w:before="120" w:after="120"/>
        <w:ind w:left="426"/>
        <w:jc w:val="both"/>
        <w:rPr>
          <w:color w:val="auto"/>
          <w:sz w:val="22"/>
          <w:szCs w:val="22"/>
        </w:rPr>
      </w:pPr>
      <w:r>
        <w:rPr>
          <w:color w:val="auto"/>
          <w:sz w:val="22"/>
          <w:szCs w:val="22"/>
        </w:rPr>
        <w:t xml:space="preserve">Zadavatel pro vyloučení jakýchkoli pochybností uvádí, že závazný návrh Rámcové dohody a veškeré další doklady, které mají být dodavatelem pro účely podání nabídky podepisovány, mohou být osobami oprávněnými zastupovat dodavatele podepsány alternativně: </w:t>
      </w:r>
    </w:p>
    <w:p w14:paraId="57366AF1" w14:textId="77777777" w:rsidR="00D444BA" w:rsidRDefault="00D444BA" w:rsidP="00D444BA">
      <w:pPr>
        <w:pStyle w:val="Default"/>
        <w:numPr>
          <w:ilvl w:val="0"/>
          <w:numId w:val="12"/>
        </w:numPr>
        <w:spacing w:before="120" w:after="120"/>
        <w:jc w:val="both"/>
        <w:rPr>
          <w:color w:val="auto"/>
          <w:sz w:val="22"/>
          <w:szCs w:val="22"/>
        </w:rPr>
      </w:pPr>
      <w:r>
        <w:rPr>
          <w:color w:val="auto"/>
          <w:sz w:val="22"/>
          <w:szCs w:val="22"/>
        </w:rPr>
        <w:t xml:space="preserve">v listinné podobě, v takovém případě součástí elektronické nabídky bude </w:t>
      </w:r>
      <w:proofErr w:type="spellStart"/>
      <w:r>
        <w:rPr>
          <w:color w:val="auto"/>
          <w:sz w:val="22"/>
          <w:szCs w:val="22"/>
        </w:rPr>
        <w:t>scan</w:t>
      </w:r>
      <w:proofErr w:type="spellEnd"/>
      <w:r>
        <w:rPr>
          <w:color w:val="auto"/>
          <w:sz w:val="22"/>
          <w:szCs w:val="22"/>
        </w:rPr>
        <w:t xml:space="preserve"> těchto dokumentů, </w:t>
      </w:r>
    </w:p>
    <w:p w14:paraId="5DB17B7C" w14:textId="77777777" w:rsidR="00D444BA" w:rsidRDefault="00D444BA" w:rsidP="00D444BA">
      <w:pPr>
        <w:pStyle w:val="Default"/>
        <w:numPr>
          <w:ilvl w:val="0"/>
          <w:numId w:val="12"/>
        </w:numPr>
        <w:spacing w:before="120" w:after="120"/>
        <w:jc w:val="both"/>
        <w:rPr>
          <w:color w:val="auto"/>
          <w:sz w:val="22"/>
          <w:szCs w:val="22"/>
        </w:rPr>
      </w:pPr>
      <w:r w:rsidRPr="000F3475">
        <w:rPr>
          <w:color w:val="auto"/>
          <w:sz w:val="22"/>
          <w:szCs w:val="22"/>
        </w:rPr>
        <w:t xml:space="preserve">v elektronické podobě s elektronickým podpisem / podpisy, </w:t>
      </w:r>
    </w:p>
    <w:p w14:paraId="7CDB3F60" w14:textId="77777777" w:rsidR="00D444BA" w:rsidRPr="000F3475" w:rsidRDefault="00D444BA" w:rsidP="00D444BA">
      <w:pPr>
        <w:pStyle w:val="Default"/>
        <w:numPr>
          <w:ilvl w:val="0"/>
          <w:numId w:val="12"/>
        </w:numPr>
        <w:spacing w:before="120" w:after="120"/>
        <w:jc w:val="both"/>
        <w:rPr>
          <w:color w:val="auto"/>
          <w:sz w:val="22"/>
          <w:szCs w:val="22"/>
        </w:rPr>
      </w:pPr>
      <w:r w:rsidRPr="000F3475">
        <w:rPr>
          <w:color w:val="auto"/>
          <w:sz w:val="22"/>
          <w:szCs w:val="22"/>
        </w:rPr>
        <w:t xml:space="preserve">a v případě, že dodavatele zastupuje jediná osoba, podpis na všech těchto dokumentech může být nahrazen elektronickým podpisem nabídky jako celku v elektronickém nástroji pro podání nabídek ze strany této oprávněné osoby. </w:t>
      </w:r>
    </w:p>
    <w:p w14:paraId="021B4555" w14:textId="77777777" w:rsidR="00D444BA" w:rsidRDefault="00D444BA" w:rsidP="00D444BA">
      <w:pPr>
        <w:pStyle w:val="Default"/>
        <w:spacing w:before="120" w:after="120"/>
        <w:ind w:left="426"/>
        <w:jc w:val="both"/>
        <w:rPr>
          <w:color w:val="auto"/>
          <w:sz w:val="22"/>
          <w:szCs w:val="22"/>
        </w:rPr>
      </w:pPr>
      <w:r>
        <w:rPr>
          <w:color w:val="auto"/>
          <w:sz w:val="22"/>
          <w:szCs w:val="22"/>
        </w:rPr>
        <w:t>Účastník není oprávněn měnit a doplňovat závazný návrh Rámcové dohody na jiných než výslovně označených místech k doplnění, jež jsou označena „[</w:t>
      </w:r>
      <w:r w:rsidRPr="000F3475">
        <w:rPr>
          <w:color w:val="auto"/>
          <w:sz w:val="22"/>
          <w:szCs w:val="22"/>
          <w:highlight w:val="green"/>
        </w:rPr>
        <w:t>DOPLNÍ DODAVATEL]</w:t>
      </w:r>
      <w:r>
        <w:rPr>
          <w:color w:val="auto"/>
          <w:sz w:val="22"/>
          <w:szCs w:val="22"/>
        </w:rPr>
        <w:t>“. Účastník je povinen upravit závazný návrh Rámcové dohody v části identifikující smluvní strany na straně dodavatele, a to v souladu se skutečným stavem, aby bylo vymezení dodavatele dostatečně určité.</w:t>
      </w:r>
    </w:p>
    <w:p w14:paraId="6B3F804E" w14:textId="77777777" w:rsidR="00D444BA" w:rsidRDefault="00D444BA" w:rsidP="00D444BA">
      <w:pPr>
        <w:pStyle w:val="Default"/>
        <w:spacing w:before="120" w:after="120"/>
        <w:ind w:left="426"/>
        <w:jc w:val="both"/>
        <w:rPr>
          <w:color w:val="auto"/>
          <w:sz w:val="22"/>
          <w:szCs w:val="22"/>
        </w:rPr>
      </w:pPr>
      <w:r>
        <w:rPr>
          <w:color w:val="auto"/>
          <w:sz w:val="22"/>
          <w:szCs w:val="22"/>
        </w:rPr>
        <w:t xml:space="preserve">K závaznému návrhu Rámcové dohody není účastník povinen připojit všechny přílohy uvedené v závazném návrhu Rámcové dohody. </w:t>
      </w:r>
    </w:p>
    <w:p w14:paraId="7E2A138A" w14:textId="77777777" w:rsidR="00D444BA" w:rsidRDefault="00D444BA" w:rsidP="00D444BA">
      <w:pPr>
        <w:pStyle w:val="Default"/>
        <w:spacing w:before="120" w:after="120"/>
        <w:ind w:left="426"/>
        <w:jc w:val="both"/>
        <w:rPr>
          <w:color w:val="auto"/>
          <w:sz w:val="22"/>
          <w:szCs w:val="22"/>
        </w:rPr>
      </w:pPr>
      <w:r>
        <w:rPr>
          <w:color w:val="auto"/>
          <w:sz w:val="22"/>
          <w:szCs w:val="22"/>
        </w:rPr>
        <w:t xml:space="preserve">Rámcová dohoda bude uzavřena v souladu se závazným návrhem Rámcové dohody předloženým v nabídce vybraného dodavatele. </w:t>
      </w:r>
    </w:p>
    <w:p w14:paraId="2F3C98EF" w14:textId="78F4B912" w:rsidR="00D444BA" w:rsidRDefault="00D444BA" w:rsidP="00F40178">
      <w:pPr>
        <w:pStyle w:val="Aja-Nadpis1"/>
        <w:numPr>
          <w:ilvl w:val="0"/>
          <w:numId w:val="1"/>
        </w:numPr>
        <w:jc w:val="both"/>
      </w:pPr>
      <w:r>
        <w:lastRenderedPageBreak/>
        <w:t>NABÍDKOVÁ CENA</w:t>
      </w:r>
    </w:p>
    <w:p w14:paraId="42C3CFC8" w14:textId="77777777" w:rsidR="00D444BA" w:rsidRPr="00FB2811" w:rsidRDefault="00D444BA" w:rsidP="00D444BA">
      <w:pPr>
        <w:pStyle w:val="Aja-Nadpis1"/>
        <w:numPr>
          <w:ilvl w:val="1"/>
          <w:numId w:val="1"/>
        </w:numPr>
        <w:ind w:left="857"/>
        <w:jc w:val="both"/>
      </w:pPr>
      <w:r w:rsidRPr="009D6C6B">
        <w:t>Z</w:t>
      </w:r>
      <w:r w:rsidRPr="009D6C6B">
        <w:rPr>
          <w:sz w:val="18"/>
          <w:szCs w:val="18"/>
        </w:rPr>
        <w:t xml:space="preserve">PRACOVÁNÍ NABÍDKOVÉ CENY </w:t>
      </w:r>
    </w:p>
    <w:p w14:paraId="40AE7865" w14:textId="4361ED8E" w:rsidR="0082134F" w:rsidRDefault="00D444BA" w:rsidP="00D444BA">
      <w:pPr>
        <w:pStyle w:val="Default"/>
        <w:spacing w:before="120" w:after="120"/>
        <w:ind w:left="426"/>
        <w:jc w:val="both"/>
        <w:rPr>
          <w:color w:val="auto"/>
          <w:sz w:val="22"/>
          <w:szCs w:val="22"/>
        </w:rPr>
      </w:pPr>
      <w:r>
        <w:rPr>
          <w:color w:val="auto"/>
          <w:sz w:val="22"/>
          <w:szCs w:val="22"/>
        </w:rPr>
        <w:t xml:space="preserve">Nabídkovou cenu jsou účastníci povinni stanovit jako </w:t>
      </w:r>
      <w:r w:rsidRPr="00D8526A">
        <w:rPr>
          <w:color w:val="auto"/>
          <w:sz w:val="22"/>
          <w:szCs w:val="22"/>
        </w:rPr>
        <w:t>celkovou cenu v Kč bez DPH</w:t>
      </w:r>
      <w:r w:rsidRPr="00C704EA">
        <w:rPr>
          <w:color w:val="auto"/>
          <w:sz w:val="22"/>
          <w:szCs w:val="22"/>
        </w:rPr>
        <w:t xml:space="preserve"> </w:t>
      </w:r>
      <w:r>
        <w:rPr>
          <w:color w:val="auto"/>
          <w:sz w:val="22"/>
          <w:szCs w:val="22"/>
        </w:rPr>
        <w:t>za řádn</w:t>
      </w:r>
      <w:r w:rsidR="003E7F6B">
        <w:rPr>
          <w:color w:val="auto"/>
          <w:sz w:val="22"/>
          <w:szCs w:val="22"/>
        </w:rPr>
        <w:t>ou</w:t>
      </w:r>
      <w:r>
        <w:rPr>
          <w:color w:val="auto"/>
          <w:sz w:val="22"/>
          <w:szCs w:val="22"/>
        </w:rPr>
        <w:t xml:space="preserve"> </w:t>
      </w:r>
      <w:r w:rsidR="00E94B4F">
        <w:rPr>
          <w:color w:val="auto"/>
          <w:sz w:val="22"/>
          <w:szCs w:val="22"/>
        </w:rPr>
        <w:t xml:space="preserve">kompletní </w:t>
      </w:r>
      <w:r w:rsidR="00BF5028">
        <w:rPr>
          <w:color w:val="auto"/>
          <w:sz w:val="22"/>
          <w:szCs w:val="22"/>
        </w:rPr>
        <w:t>dodávka elektronického vizuálně akustického informačního systému, rezervačního systému a systému pro připojení k síti internet</w:t>
      </w:r>
      <w:r w:rsidR="00BF5028" w:rsidRPr="00D444BA">
        <w:rPr>
          <w:color w:val="auto"/>
          <w:sz w:val="22"/>
          <w:szCs w:val="22"/>
        </w:rPr>
        <w:t xml:space="preserve"> </w:t>
      </w:r>
      <w:r w:rsidR="00BF5028">
        <w:rPr>
          <w:color w:val="auto"/>
          <w:sz w:val="22"/>
          <w:szCs w:val="22"/>
        </w:rPr>
        <w:t xml:space="preserve">pro </w:t>
      </w:r>
      <w:r>
        <w:rPr>
          <w:color w:val="auto"/>
          <w:sz w:val="22"/>
          <w:szCs w:val="22"/>
        </w:rPr>
        <w:t xml:space="preserve">1 </w:t>
      </w:r>
      <w:proofErr w:type="spellStart"/>
      <w:r w:rsidR="00BF43DD">
        <w:rPr>
          <w:color w:val="auto"/>
          <w:sz w:val="22"/>
          <w:szCs w:val="22"/>
        </w:rPr>
        <w:t>žkv</w:t>
      </w:r>
      <w:proofErr w:type="spellEnd"/>
      <w:r w:rsidR="00BF43DD">
        <w:rPr>
          <w:color w:val="auto"/>
          <w:sz w:val="22"/>
          <w:szCs w:val="22"/>
        </w:rPr>
        <w:t xml:space="preserve"> </w:t>
      </w:r>
      <w:r>
        <w:rPr>
          <w:color w:val="auto"/>
          <w:sz w:val="22"/>
          <w:szCs w:val="22"/>
        </w:rPr>
        <w:t xml:space="preserve">dle čl. 4.1. této Zadávací dokumentace. </w:t>
      </w:r>
    </w:p>
    <w:p w14:paraId="6D070604" w14:textId="0FCB857A" w:rsidR="00D444BA" w:rsidRDefault="00D444BA" w:rsidP="00D444BA">
      <w:pPr>
        <w:pStyle w:val="Default"/>
        <w:spacing w:before="120" w:after="120"/>
        <w:ind w:left="426"/>
        <w:jc w:val="both"/>
        <w:rPr>
          <w:color w:val="auto"/>
          <w:sz w:val="22"/>
          <w:szCs w:val="22"/>
        </w:rPr>
      </w:pPr>
      <w:r>
        <w:rPr>
          <w:color w:val="auto"/>
          <w:sz w:val="22"/>
          <w:szCs w:val="22"/>
        </w:rPr>
        <w:t xml:space="preserve">Účastník uvede celkovou cenu bez DPH za </w:t>
      </w:r>
      <w:r w:rsidR="00E94B4F">
        <w:rPr>
          <w:color w:val="auto"/>
          <w:sz w:val="22"/>
          <w:szCs w:val="22"/>
        </w:rPr>
        <w:t xml:space="preserve">kompletní dodávku </w:t>
      </w:r>
      <w:r w:rsidR="00BF5028">
        <w:rPr>
          <w:color w:val="auto"/>
          <w:sz w:val="22"/>
          <w:szCs w:val="22"/>
        </w:rPr>
        <w:t>elektronického vizuálně akustického informačního systému, rezervačního systému a systému pro připojení k síti internet</w:t>
      </w:r>
      <w:r w:rsidR="00BF5028" w:rsidRPr="00D444BA">
        <w:rPr>
          <w:color w:val="auto"/>
          <w:sz w:val="22"/>
          <w:szCs w:val="22"/>
        </w:rPr>
        <w:t xml:space="preserve"> </w:t>
      </w:r>
      <w:r w:rsidR="00BF5028">
        <w:rPr>
          <w:color w:val="auto"/>
          <w:sz w:val="22"/>
          <w:szCs w:val="22"/>
        </w:rPr>
        <w:t xml:space="preserve">pro </w:t>
      </w:r>
      <w:r>
        <w:rPr>
          <w:color w:val="auto"/>
          <w:sz w:val="22"/>
          <w:szCs w:val="22"/>
        </w:rPr>
        <w:t>1</w:t>
      </w:r>
      <w:r w:rsidR="00F40178">
        <w:rPr>
          <w:color w:val="auto"/>
          <w:sz w:val="22"/>
          <w:szCs w:val="22"/>
        </w:rPr>
        <w:t xml:space="preserve"> </w:t>
      </w:r>
      <w:proofErr w:type="spellStart"/>
      <w:r w:rsidR="00FD2859">
        <w:rPr>
          <w:color w:val="auto"/>
          <w:sz w:val="22"/>
          <w:szCs w:val="22"/>
        </w:rPr>
        <w:t>žkv</w:t>
      </w:r>
      <w:proofErr w:type="spellEnd"/>
      <w:r w:rsidR="00FD2859">
        <w:rPr>
          <w:color w:val="auto"/>
          <w:sz w:val="22"/>
          <w:szCs w:val="22"/>
        </w:rPr>
        <w:t>,</w:t>
      </w:r>
      <w:r w:rsidR="003E7F6B">
        <w:rPr>
          <w:color w:val="auto"/>
          <w:sz w:val="22"/>
          <w:szCs w:val="22"/>
        </w:rPr>
        <w:t xml:space="preserve"> </w:t>
      </w:r>
      <w:r>
        <w:rPr>
          <w:color w:val="auto"/>
          <w:sz w:val="22"/>
          <w:szCs w:val="22"/>
        </w:rPr>
        <w:t>dále také celkovou cenu bez DPH za</w:t>
      </w:r>
      <w:r w:rsidR="00BF5028">
        <w:rPr>
          <w:color w:val="auto"/>
          <w:sz w:val="22"/>
          <w:szCs w:val="22"/>
        </w:rPr>
        <w:t xml:space="preserve"> dodávku pro</w:t>
      </w:r>
      <w:r>
        <w:rPr>
          <w:color w:val="auto"/>
          <w:sz w:val="22"/>
          <w:szCs w:val="22"/>
        </w:rPr>
        <w:t xml:space="preserve"> celkový předpokládaný počet </w:t>
      </w:r>
      <w:r w:rsidR="00E94B4F">
        <w:rPr>
          <w:color w:val="auto"/>
          <w:sz w:val="22"/>
          <w:szCs w:val="22"/>
        </w:rPr>
        <w:t>12</w:t>
      </w:r>
      <w:r w:rsidR="00F40178">
        <w:rPr>
          <w:color w:val="auto"/>
          <w:sz w:val="22"/>
          <w:szCs w:val="22"/>
        </w:rPr>
        <w:t xml:space="preserve"> </w:t>
      </w:r>
      <w:proofErr w:type="spellStart"/>
      <w:r w:rsidR="00F40178">
        <w:rPr>
          <w:color w:val="auto"/>
          <w:sz w:val="22"/>
          <w:szCs w:val="22"/>
        </w:rPr>
        <w:t>žkv</w:t>
      </w:r>
      <w:proofErr w:type="spellEnd"/>
      <w:r w:rsidR="003E7F6B">
        <w:rPr>
          <w:color w:val="auto"/>
          <w:sz w:val="22"/>
          <w:szCs w:val="22"/>
        </w:rPr>
        <w:t xml:space="preserve">, dále zvlášť cenu </w:t>
      </w:r>
      <w:proofErr w:type="spellStart"/>
      <w:r w:rsidR="003E7F6B">
        <w:rPr>
          <w:color w:val="auto"/>
          <w:sz w:val="22"/>
          <w:szCs w:val="22"/>
        </w:rPr>
        <w:t>maintenance</w:t>
      </w:r>
      <w:proofErr w:type="spellEnd"/>
      <w:r w:rsidR="003E7F6B">
        <w:rPr>
          <w:color w:val="auto"/>
          <w:sz w:val="22"/>
          <w:szCs w:val="22"/>
        </w:rPr>
        <w:t xml:space="preserve">, a cenu služby </w:t>
      </w:r>
      <w:proofErr w:type="spellStart"/>
      <w:r w:rsidR="003E7F6B">
        <w:rPr>
          <w:color w:val="auto"/>
          <w:sz w:val="22"/>
          <w:szCs w:val="22"/>
        </w:rPr>
        <w:t>help</w:t>
      </w:r>
      <w:proofErr w:type="spellEnd"/>
      <w:r w:rsidR="003E7F6B">
        <w:rPr>
          <w:color w:val="auto"/>
          <w:sz w:val="22"/>
          <w:szCs w:val="22"/>
        </w:rPr>
        <w:t xml:space="preserve"> </w:t>
      </w:r>
      <w:proofErr w:type="spellStart"/>
      <w:r w:rsidR="003E7F6B">
        <w:rPr>
          <w:color w:val="auto"/>
          <w:sz w:val="22"/>
          <w:szCs w:val="22"/>
        </w:rPr>
        <w:t>desk</w:t>
      </w:r>
      <w:proofErr w:type="spellEnd"/>
      <w:r w:rsidR="003E7F6B">
        <w:rPr>
          <w:color w:val="auto"/>
          <w:sz w:val="22"/>
          <w:szCs w:val="22"/>
        </w:rPr>
        <w:t>,</w:t>
      </w:r>
      <w:r>
        <w:rPr>
          <w:color w:val="auto"/>
          <w:sz w:val="22"/>
          <w:szCs w:val="22"/>
        </w:rPr>
        <w:t xml:space="preserve"> </w:t>
      </w:r>
      <w:r w:rsidR="003E7F6B">
        <w:rPr>
          <w:color w:val="auto"/>
          <w:sz w:val="22"/>
          <w:szCs w:val="22"/>
        </w:rPr>
        <w:t xml:space="preserve">které jsou součástí celkové ceny </w:t>
      </w:r>
      <w:r>
        <w:rPr>
          <w:color w:val="auto"/>
          <w:sz w:val="22"/>
          <w:szCs w:val="22"/>
        </w:rPr>
        <w:t>do krycího listu, jehož vzor je přílohou č. 1 této Zadávací dokumentace.</w:t>
      </w:r>
    </w:p>
    <w:p w14:paraId="417EC9E7" w14:textId="3735C592" w:rsidR="00D444BA" w:rsidRDefault="00D444BA" w:rsidP="00D444BA">
      <w:pPr>
        <w:pStyle w:val="Default"/>
        <w:spacing w:before="120" w:after="120"/>
        <w:ind w:left="426"/>
        <w:jc w:val="both"/>
        <w:rPr>
          <w:color w:val="auto"/>
          <w:sz w:val="22"/>
          <w:szCs w:val="22"/>
        </w:rPr>
      </w:pPr>
      <w:r>
        <w:rPr>
          <w:color w:val="auto"/>
          <w:sz w:val="22"/>
          <w:szCs w:val="22"/>
        </w:rPr>
        <w:t xml:space="preserve">Účastníci jsou povinni řádně vyplnit a ocenit všechny položky uvedené v Krycím listu nabídky. Nabídková cena musí být zpracována v Kč </w:t>
      </w:r>
      <w:r>
        <w:rPr>
          <w:b/>
          <w:bCs/>
          <w:color w:val="auto"/>
          <w:sz w:val="22"/>
          <w:szCs w:val="22"/>
        </w:rPr>
        <w:t xml:space="preserve">jako cena nejvýše přípustná a maximální </w:t>
      </w:r>
      <w:r>
        <w:rPr>
          <w:color w:val="auto"/>
          <w:sz w:val="22"/>
          <w:szCs w:val="22"/>
        </w:rPr>
        <w:t xml:space="preserve">za splnění specifikovaného předmětu Veřejné zakázky (viz čl. 4 Zadávací dokumentace). Nabídková cena </w:t>
      </w:r>
      <w:r>
        <w:rPr>
          <w:b/>
          <w:bCs/>
          <w:color w:val="auto"/>
          <w:sz w:val="22"/>
          <w:szCs w:val="22"/>
        </w:rPr>
        <w:t xml:space="preserve">musí zahrnovat veškeré náklady </w:t>
      </w:r>
      <w:r>
        <w:rPr>
          <w:color w:val="auto"/>
          <w:sz w:val="22"/>
          <w:szCs w:val="22"/>
        </w:rPr>
        <w:t>vzniklé v souvislosti s plněním Veřejné zakázky. Součástí nabídkové ceny jsou veškeré práce, dodávky, poplatky a náklady dodavatele nezbytné pro řádné a úplné provedení předmětu Veřejné zakázky, o kterých účastník podle svých odborných znalostí musel a měl vědět, že jsou pro řádné plnění předmětu Veřejné zakázky nezbytné</w:t>
      </w:r>
      <w:r w:rsidR="0082134F">
        <w:rPr>
          <w:color w:val="auto"/>
          <w:sz w:val="22"/>
          <w:szCs w:val="22"/>
        </w:rPr>
        <w:t xml:space="preserve"> a veškerá plnění dle Rámcové dohody</w:t>
      </w:r>
      <w:r>
        <w:rPr>
          <w:color w:val="auto"/>
          <w:sz w:val="22"/>
          <w:szCs w:val="22"/>
        </w:rPr>
        <w:t>.</w:t>
      </w:r>
    </w:p>
    <w:p w14:paraId="381485E6" w14:textId="77777777" w:rsidR="00D444BA" w:rsidRPr="0042276A" w:rsidRDefault="00D444BA" w:rsidP="00D444BA">
      <w:pPr>
        <w:pStyle w:val="Default"/>
        <w:spacing w:before="120" w:after="120"/>
        <w:ind w:left="426"/>
        <w:jc w:val="both"/>
        <w:rPr>
          <w:color w:val="auto"/>
          <w:sz w:val="22"/>
          <w:szCs w:val="22"/>
        </w:rPr>
      </w:pPr>
      <w:r>
        <w:rPr>
          <w:color w:val="auto"/>
          <w:sz w:val="22"/>
          <w:szCs w:val="22"/>
        </w:rPr>
        <w:t xml:space="preserve">Požadavky na nabídkovou cenu stanovil Zadavatel tak, aby byli účastníci schopni podat vzájemně porovnatelné nabídky. </w:t>
      </w:r>
    </w:p>
    <w:p w14:paraId="0661A060" w14:textId="77777777" w:rsidR="00D444BA" w:rsidRPr="008B6CFF" w:rsidRDefault="00D444BA" w:rsidP="00D444BA">
      <w:pPr>
        <w:pStyle w:val="Aja-Nadpis1"/>
        <w:numPr>
          <w:ilvl w:val="1"/>
          <w:numId w:val="1"/>
        </w:numPr>
        <w:jc w:val="both"/>
      </w:pPr>
      <w:r w:rsidRPr="009D6C6B">
        <w:t>M</w:t>
      </w:r>
      <w:r w:rsidRPr="009D6C6B">
        <w:rPr>
          <w:sz w:val="18"/>
          <w:szCs w:val="18"/>
        </w:rPr>
        <w:t>IMOŘÁDNĚ NÍZKÁ NABÍDKOVÁ CENA</w:t>
      </w:r>
    </w:p>
    <w:p w14:paraId="6A5231DA" w14:textId="77777777" w:rsidR="00D444BA" w:rsidRDefault="00D444BA" w:rsidP="00D444BA">
      <w:pPr>
        <w:pStyle w:val="Default"/>
        <w:spacing w:before="120" w:after="120"/>
        <w:ind w:left="426"/>
        <w:jc w:val="both"/>
        <w:rPr>
          <w:color w:val="auto"/>
          <w:sz w:val="22"/>
          <w:szCs w:val="22"/>
        </w:rPr>
      </w:pPr>
      <w:r>
        <w:rPr>
          <w:color w:val="auto"/>
          <w:sz w:val="22"/>
          <w:szCs w:val="22"/>
        </w:rPr>
        <w:t>V souladu s § 113 odst. 1 ZZVZ posoudí Zadavatel výši nabídkových cen ve vztahu k předmětu Veřejné zakázky a shledá-li nabídkové ceny některého z dodavatelů jako mimořádně nízké ve vztahu k předmětu této Veřejné zakázky, bude postupovat v souladu s § 113 ZZVZ. Zadavatel je oprávněn posuzovat výši nabídkových cen z hlediska mimořádně nízké nabídkové ceny také v případě jednotlivých dílčích cen na plnění této Veřejné zakázky, nikoliv pouze z hlediska celkové nabídkové ceny, která je předmětem hodnocení.</w:t>
      </w:r>
    </w:p>
    <w:p w14:paraId="6E4F7420" w14:textId="3D746EEF" w:rsidR="00D444BA" w:rsidRDefault="00D444BA" w:rsidP="00F40178">
      <w:pPr>
        <w:pStyle w:val="Aja-Nadpis1"/>
        <w:numPr>
          <w:ilvl w:val="0"/>
          <w:numId w:val="1"/>
        </w:numPr>
        <w:jc w:val="both"/>
      </w:pPr>
      <w:bookmarkStart w:id="7" w:name="_Ref51758521"/>
      <w:r>
        <w:t>PODDODAVATELSKÝ SYSTÉM</w:t>
      </w:r>
      <w:bookmarkEnd w:id="7"/>
    </w:p>
    <w:p w14:paraId="7926DA18" w14:textId="77777777" w:rsidR="00D444BA" w:rsidRDefault="00D444BA" w:rsidP="00D444BA">
      <w:pPr>
        <w:pStyle w:val="Default"/>
        <w:spacing w:before="120" w:after="120"/>
        <w:ind w:left="425"/>
        <w:jc w:val="both"/>
        <w:rPr>
          <w:color w:val="auto"/>
          <w:sz w:val="22"/>
          <w:szCs w:val="22"/>
        </w:rPr>
      </w:pPr>
      <w:r>
        <w:rPr>
          <w:color w:val="auto"/>
          <w:sz w:val="22"/>
          <w:szCs w:val="22"/>
        </w:rPr>
        <w:t xml:space="preserve">V souladu s § 105 odst. 1 písm. b) ZZVZ Zadavatel požaduje, aby dodavatel v nabídce </w:t>
      </w:r>
      <w:r>
        <w:rPr>
          <w:b/>
          <w:bCs/>
          <w:color w:val="auto"/>
          <w:sz w:val="22"/>
          <w:szCs w:val="22"/>
        </w:rPr>
        <w:t>předložil seznam poddodavatelů</w:t>
      </w:r>
      <w:r>
        <w:rPr>
          <w:color w:val="auto"/>
          <w:sz w:val="22"/>
          <w:szCs w:val="22"/>
        </w:rPr>
        <w:t>, pokud jsou účastníku Zadávacího řízení známi, a uvedl, kterou věcně vymezenou část Veřejné zakázky bude každý z poddodavatelů plnit. Tento seznam poddodavatelů bude obsahovat identifikační údaje poddodavatelů v rozsahu dle § 28 odst. 1 písm. g) ZZVZ a jejich kontaktní údaje.</w:t>
      </w:r>
    </w:p>
    <w:p w14:paraId="6289CF44" w14:textId="77777777" w:rsidR="00D444BA" w:rsidRDefault="00D444BA" w:rsidP="00D444BA">
      <w:pPr>
        <w:pStyle w:val="Default"/>
        <w:spacing w:before="120" w:after="120"/>
        <w:ind w:left="425"/>
        <w:jc w:val="both"/>
        <w:rPr>
          <w:color w:val="auto"/>
          <w:sz w:val="22"/>
          <w:szCs w:val="22"/>
        </w:rPr>
      </w:pPr>
      <w:r>
        <w:rPr>
          <w:color w:val="auto"/>
          <w:sz w:val="22"/>
          <w:szCs w:val="22"/>
        </w:rPr>
        <w:t xml:space="preserve">Seznam poddodavatelů, který obsahuje jednotlivé poddodavatele, spolu s informací, jakou věcně vymezenou část Veřejné zakázky bude konkrétní poddodavatel realizovat (např. uvedením druhu služeb a procentuálního finančního podílu na Veřejné zakázce), bude také součástí smlouvy na plnění Veřejné zakázky. </w:t>
      </w:r>
    </w:p>
    <w:p w14:paraId="5BE149FB" w14:textId="77777777" w:rsidR="00D444BA" w:rsidRDefault="00D444BA" w:rsidP="00D444BA">
      <w:pPr>
        <w:pStyle w:val="Default"/>
        <w:spacing w:before="120" w:after="120"/>
        <w:ind w:left="425"/>
        <w:jc w:val="both"/>
        <w:rPr>
          <w:color w:val="auto"/>
          <w:sz w:val="22"/>
          <w:szCs w:val="22"/>
        </w:rPr>
      </w:pPr>
      <w:r>
        <w:rPr>
          <w:color w:val="auto"/>
          <w:sz w:val="22"/>
          <w:szCs w:val="22"/>
        </w:rPr>
        <w:t xml:space="preserve">V případě, že dodavatel nemá v úmyslu zadat určitou část Veřejné zakázky jiné osobě (poddodavateli), uvede tuto skutečnost ve své nabídce </w:t>
      </w:r>
      <w:r>
        <w:rPr>
          <w:b/>
          <w:bCs/>
          <w:color w:val="auto"/>
          <w:sz w:val="22"/>
          <w:szCs w:val="22"/>
        </w:rPr>
        <w:t>ve formě čestného prohlášení dodavatele o této skutečnosti</w:t>
      </w:r>
      <w:r>
        <w:rPr>
          <w:color w:val="auto"/>
          <w:sz w:val="22"/>
          <w:szCs w:val="22"/>
        </w:rPr>
        <w:t xml:space="preserve">. </w:t>
      </w:r>
    </w:p>
    <w:p w14:paraId="6CDFF9B3" w14:textId="7101F21B" w:rsidR="00D444BA" w:rsidRPr="008B6CFF" w:rsidRDefault="00D444BA" w:rsidP="00F40178">
      <w:pPr>
        <w:pStyle w:val="Aja-Nadpis1"/>
        <w:numPr>
          <w:ilvl w:val="0"/>
          <w:numId w:val="1"/>
        </w:numPr>
        <w:jc w:val="both"/>
      </w:pPr>
      <w:r>
        <w:t>HODNOCENÍ NABÍDEK</w:t>
      </w:r>
    </w:p>
    <w:p w14:paraId="677B27DC" w14:textId="77777777" w:rsidR="00D444BA" w:rsidRPr="00F40178" w:rsidRDefault="00D444BA" w:rsidP="00D444BA">
      <w:pPr>
        <w:pStyle w:val="Aja-Nadpis1"/>
        <w:numPr>
          <w:ilvl w:val="1"/>
          <w:numId w:val="1"/>
        </w:numPr>
        <w:ind w:left="857"/>
        <w:jc w:val="both"/>
        <w:rPr>
          <w:color w:val="auto"/>
          <w:sz w:val="22"/>
          <w:szCs w:val="22"/>
        </w:rPr>
      </w:pPr>
      <w:r w:rsidRPr="00F40178">
        <w:rPr>
          <w:color w:val="auto"/>
          <w:sz w:val="22"/>
          <w:szCs w:val="22"/>
        </w:rPr>
        <w:t>Hodnotící kritéria</w:t>
      </w:r>
    </w:p>
    <w:p w14:paraId="7AB5090C" w14:textId="193AB4A9" w:rsidR="00D444BA" w:rsidRPr="00F40178" w:rsidRDefault="00D444BA" w:rsidP="00F40178">
      <w:pPr>
        <w:ind w:left="426"/>
        <w:jc w:val="both"/>
        <w:rPr>
          <w:rFonts w:ascii="Garamond" w:hAnsi="Garamond"/>
        </w:rPr>
      </w:pPr>
      <w:r w:rsidRPr="00F40178">
        <w:rPr>
          <w:rFonts w:ascii="Garamond" w:hAnsi="Garamond"/>
        </w:rPr>
        <w:t>Základním hodnotícím kritériem je dle § 114 odst. 1 ZZVZ ekonomická výhodnost nabídky. Ekonomická výhodnost nabídek se vyhodnotí prostřednictvím kritéria celkov</w:t>
      </w:r>
      <w:r w:rsidR="002D67B6">
        <w:rPr>
          <w:rFonts w:ascii="Garamond" w:hAnsi="Garamond"/>
        </w:rPr>
        <w:t>á</w:t>
      </w:r>
      <w:r w:rsidRPr="00F40178">
        <w:rPr>
          <w:rFonts w:ascii="Garamond" w:hAnsi="Garamond"/>
        </w:rPr>
        <w:t xml:space="preserve"> nabídková cena bez DPH za předmět Veřejné zakázky dle čl. 4.1. Zadávací dokumentace, </w:t>
      </w:r>
      <w:r w:rsidRPr="00F40178">
        <w:rPr>
          <w:rFonts w:ascii="Garamond" w:hAnsi="Garamond"/>
          <w:b/>
          <w:bCs/>
        </w:rPr>
        <w:t>tj. za</w:t>
      </w:r>
      <w:r w:rsidR="00E94B4F">
        <w:rPr>
          <w:rFonts w:ascii="Garamond" w:hAnsi="Garamond"/>
          <w:b/>
          <w:bCs/>
        </w:rPr>
        <w:t xml:space="preserve"> dodávku </w:t>
      </w:r>
      <w:r w:rsidR="00BF5028" w:rsidRPr="00BF5028">
        <w:rPr>
          <w:rFonts w:ascii="Garamond" w:hAnsi="Garamond"/>
          <w:b/>
          <w:bCs/>
        </w:rPr>
        <w:t xml:space="preserve">elektronického vizuálně akustického informačního systému, rezervačního systému a </w:t>
      </w:r>
      <w:r w:rsidR="00BF5028" w:rsidRPr="00BF5028">
        <w:rPr>
          <w:rFonts w:ascii="Garamond" w:hAnsi="Garamond"/>
          <w:b/>
          <w:bCs/>
        </w:rPr>
        <w:lastRenderedPageBreak/>
        <w:t>systému pro připojení k síti internet</w:t>
      </w:r>
      <w:r w:rsidR="00BF5028">
        <w:rPr>
          <w:rFonts w:ascii="Garamond" w:hAnsi="Garamond"/>
          <w:b/>
          <w:bCs/>
        </w:rPr>
        <w:t xml:space="preserve"> </w:t>
      </w:r>
      <w:r w:rsidR="002D67B6">
        <w:rPr>
          <w:rFonts w:ascii="Garamond" w:hAnsi="Garamond"/>
        </w:rPr>
        <w:t>uveden</w:t>
      </w:r>
      <w:r w:rsidR="00BF5028">
        <w:rPr>
          <w:rFonts w:ascii="Garamond" w:hAnsi="Garamond"/>
        </w:rPr>
        <w:t>ého</w:t>
      </w:r>
      <w:r w:rsidR="002D67B6">
        <w:rPr>
          <w:rFonts w:ascii="Garamond" w:hAnsi="Garamond"/>
        </w:rPr>
        <w:t xml:space="preserve"> </w:t>
      </w:r>
      <w:r w:rsidRPr="00F40178">
        <w:rPr>
          <w:rFonts w:ascii="Garamond" w:hAnsi="Garamond"/>
        </w:rPr>
        <w:t>v čl. 4 odst. 4.1. této Zadávací dokumentace</w:t>
      </w:r>
      <w:r w:rsidR="00BF5028" w:rsidRPr="00BF5028">
        <w:rPr>
          <w:rFonts w:ascii="Garamond" w:hAnsi="Garamond"/>
          <w:b/>
          <w:bCs/>
        </w:rPr>
        <w:t xml:space="preserve"> </w:t>
      </w:r>
      <w:r w:rsidR="00BF5028">
        <w:rPr>
          <w:rFonts w:ascii="Garamond" w:hAnsi="Garamond"/>
          <w:b/>
          <w:bCs/>
        </w:rPr>
        <w:t xml:space="preserve">pro </w:t>
      </w:r>
      <w:r w:rsidR="00BF5028" w:rsidRPr="00F40178">
        <w:rPr>
          <w:rFonts w:ascii="Garamond" w:hAnsi="Garamond"/>
          <w:b/>
          <w:bCs/>
        </w:rPr>
        <w:t>1 (jed</w:t>
      </w:r>
      <w:r w:rsidR="00BF5028">
        <w:rPr>
          <w:rFonts w:ascii="Garamond" w:hAnsi="Garamond"/>
          <w:b/>
          <w:bCs/>
        </w:rPr>
        <w:t>no</w:t>
      </w:r>
      <w:r w:rsidR="00BF5028" w:rsidRPr="00F40178">
        <w:rPr>
          <w:rFonts w:ascii="Garamond" w:hAnsi="Garamond"/>
          <w:b/>
          <w:bCs/>
        </w:rPr>
        <w:t xml:space="preserve">) </w:t>
      </w:r>
      <w:proofErr w:type="spellStart"/>
      <w:r w:rsidR="00BF5028" w:rsidRPr="00F40178">
        <w:rPr>
          <w:rFonts w:ascii="Garamond" w:hAnsi="Garamond"/>
          <w:b/>
          <w:bCs/>
        </w:rPr>
        <w:t>žkv</w:t>
      </w:r>
      <w:proofErr w:type="spellEnd"/>
      <w:r w:rsidR="00BF5028">
        <w:rPr>
          <w:rFonts w:ascii="Garamond" w:hAnsi="Garamond"/>
          <w:b/>
          <w:bCs/>
        </w:rPr>
        <w:t xml:space="preserve"> řady</w:t>
      </w:r>
      <w:r w:rsidR="00BF5028" w:rsidRPr="00F40178">
        <w:rPr>
          <w:rFonts w:ascii="Garamond" w:hAnsi="Garamond"/>
          <w:b/>
          <w:bCs/>
        </w:rPr>
        <w:t xml:space="preserve"> </w:t>
      </w:r>
      <w:r w:rsidR="00BF5028" w:rsidRPr="002D67B6">
        <w:rPr>
          <w:rFonts w:ascii="Garamond" w:hAnsi="Garamond"/>
          <w:b/>
          <w:bCs/>
        </w:rPr>
        <w:t>Abmz346</w:t>
      </w:r>
      <w:r w:rsidRPr="00F40178">
        <w:rPr>
          <w:rFonts w:ascii="Garamond" w:hAnsi="Garamond"/>
        </w:rPr>
        <w:t>.</w:t>
      </w:r>
    </w:p>
    <w:p w14:paraId="0E29014E" w14:textId="77777777" w:rsidR="00D444BA" w:rsidRPr="00D51EE4" w:rsidRDefault="00D444BA" w:rsidP="00D444BA">
      <w:pPr>
        <w:pStyle w:val="Aja-Nadpis1"/>
        <w:numPr>
          <w:ilvl w:val="1"/>
          <w:numId w:val="1"/>
        </w:numPr>
        <w:jc w:val="both"/>
      </w:pPr>
      <w:r w:rsidRPr="00D51EE4">
        <w:t>Hodnocené nabídky</w:t>
      </w:r>
    </w:p>
    <w:p w14:paraId="5623CF32" w14:textId="77777777" w:rsidR="00D444BA" w:rsidRDefault="00D444BA" w:rsidP="00D444BA">
      <w:pPr>
        <w:pStyle w:val="Default"/>
        <w:spacing w:before="120" w:after="120"/>
        <w:ind w:left="425"/>
        <w:jc w:val="both"/>
        <w:rPr>
          <w:color w:val="auto"/>
          <w:sz w:val="22"/>
          <w:szCs w:val="22"/>
        </w:rPr>
      </w:pPr>
      <w:r>
        <w:rPr>
          <w:color w:val="auto"/>
          <w:sz w:val="22"/>
          <w:szCs w:val="22"/>
        </w:rPr>
        <w:t>Hodnoceny budou pouze nabídky dodavatelů, kteří nebyli vyloučeni z účasti v zadávacím řízení.</w:t>
      </w:r>
    </w:p>
    <w:p w14:paraId="36D0A468" w14:textId="77777777" w:rsidR="00D444BA" w:rsidRPr="008B6CFF" w:rsidRDefault="00D444BA" w:rsidP="00D444BA">
      <w:pPr>
        <w:pStyle w:val="Default"/>
        <w:spacing w:before="120" w:after="120"/>
        <w:ind w:left="425"/>
        <w:jc w:val="both"/>
        <w:rPr>
          <w:color w:val="auto"/>
          <w:sz w:val="22"/>
          <w:szCs w:val="22"/>
        </w:rPr>
      </w:pPr>
      <w:r w:rsidRPr="00183FEF">
        <w:rPr>
          <w:color w:val="auto"/>
          <w:sz w:val="22"/>
          <w:szCs w:val="22"/>
        </w:rPr>
        <w:t>Dodavatel není oprávněn podmínit jím navrhované hodnoty, parametry a informace, které jsou předmětem hodnocení, další podmínkou. Podmínění nebo uvedení několika rozdílných hodnot, které jsou předmětem hodnocení, je důvodem pro vyloučení účastníka zadávacího řízení. Údaje, které dodavatel nabídne pro účely hodnocení nabídek, jsou pro dodavatele závazné i z hlediska následného plnění smlouvy.</w:t>
      </w:r>
    </w:p>
    <w:p w14:paraId="7D3FEB31" w14:textId="77777777" w:rsidR="00D444BA" w:rsidRDefault="00D444BA" w:rsidP="00D444BA">
      <w:pPr>
        <w:pStyle w:val="Default"/>
        <w:spacing w:before="120" w:after="120"/>
        <w:ind w:left="425"/>
        <w:jc w:val="both"/>
        <w:rPr>
          <w:color w:val="auto"/>
          <w:sz w:val="22"/>
          <w:szCs w:val="22"/>
        </w:rPr>
      </w:pPr>
      <w:r>
        <w:rPr>
          <w:color w:val="auto"/>
          <w:sz w:val="22"/>
          <w:szCs w:val="22"/>
        </w:rPr>
        <w:t>Nabídnou-li dodavatelé shodné nabídkové ceny, rozhodne o konečném pořadí celkový počet významných zakázek, uvedených v seznamu významných zakázek, kdy jako výhodnější bude hodnocena nabídka obsahující vyšší počet významných zakázek realizovaných příslušným dodavatelem. Ostatní nabídky obsahující shodnou výši nabídkové ceny budou seřazeny vzestupně od nabídky s druhým nejvyšším počtem významných zakázek až po nabídku s nejnižším počtem významných zakázek. Dojde-li ke shodě i v celkovém počtu významných dodávek, rozhodne o konečném pořadí nejvyšší cena významné zakázky v Kč bez DPH. Pokud i tak dojde ke shodě, rozhodne o konečném pořadí los.</w:t>
      </w:r>
    </w:p>
    <w:p w14:paraId="182EA699" w14:textId="0A3F5F46" w:rsidR="00D444BA" w:rsidRPr="008B6CFF" w:rsidRDefault="00D444BA" w:rsidP="00F40178">
      <w:pPr>
        <w:pStyle w:val="Aja-Nadpis1"/>
        <w:numPr>
          <w:ilvl w:val="0"/>
          <w:numId w:val="1"/>
        </w:numPr>
        <w:jc w:val="both"/>
      </w:pPr>
      <w:r>
        <w:t>VÝBĚR DODAVATELE</w:t>
      </w:r>
    </w:p>
    <w:p w14:paraId="50B9EF5B" w14:textId="77777777" w:rsidR="00D444BA" w:rsidRDefault="00D444BA" w:rsidP="00D444BA">
      <w:pPr>
        <w:pStyle w:val="Default"/>
        <w:spacing w:before="120" w:after="120"/>
        <w:ind w:left="425"/>
        <w:jc w:val="both"/>
        <w:rPr>
          <w:color w:val="auto"/>
          <w:sz w:val="22"/>
          <w:szCs w:val="22"/>
        </w:rPr>
      </w:pPr>
      <w:r>
        <w:rPr>
          <w:color w:val="auto"/>
          <w:sz w:val="22"/>
          <w:szCs w:val="22"/>
        </w:rPr>
        <w:t>Zadavatel je povinen vybrat k uzavření Rámcové dohody účastníka zadávacího řízení, jehož nabídka byla vyhodnocena jako ekonomicky nejvýhodnější podle výsledku hodnocení nabídek ve smyslu čl. 9 této Zadávací dokumentace.</w:t>
      </w:r>
    </w:p>
    <w:p w14:paraId="0820639C" w14:textId="6925B5E6" w:rsidR="00D444BA" w:rsidRPr="00330A53" w:rsidRDefault="00D444BA" w:rsidP="00D444BA">
      <w:pPr>
        <w:pStyle w:val="Default"/>
        <w:spacing w:before="120" w:after="120"/>
        <w:ind w:left="425"/>
        <w:jc w:val="both"/>
        <w:rPr>
          <w:rFonts w:cs="Helv"/>
          <w:sz w:val="22"/>
          <w:szCs w:val="22"/>
        </w:rPr>
      </w:pPr>
      <w:r w:rsidRPr="00330A53">
        <w:rPr>
          <w:color w:val="auto"/>
          <w:sz w:val="22"/>
          <w:szCs w:val="22"/>
        </w:rPr>
        <w:t xml:space="preserve">Zadavatel v souladu s § 104 odst. 1 písm. a) ZZVZ stanovuje podmínku pro vybraného dodavatele, a to </w:t>
      </w:r>
      <w:r w:rsidRPr="00330A53">
        <w:rPr>
          <w:rFonts w:cs="Helv"/>
          <w:sz w:val="22"/>
          <w:szCs w:val="22"/>
        </w:rPr>
        <w:t>předložení osvědčení o způsobilosti dodavatele ve smyslu předpis</w:t>
      </w:r>
      <w:r w:rsidR="00605744">
        <w:rPr>
          <w:rFonts w:cs="Helv"/>
          <w:sz w:val="22"/>
          <w:szCs w:val="22"/>
        </w:rPr>
        <w:t xml:space="preserve">ů ČD V6/1 a </w:t>
      </w:r>
      <w:r w:rsidRPr="00330A53">
        <w:rPr>
          <w:rFonts w:cs="Helv"/>
          <w:sz w:val="22"/>
          <w:szCs w:val="22"/>
        </w:rPr>
        <w:t xml:space="preserve"> ČD V6/2 - Předpis pro železniční kolejová vozidla stanovující pravidla pro provádění zákaznických systémových auditů dodavatelů železničních kolejových vozidel a jejich dílů (dále také jako „</w:t>
      </w:r>
      <w:r w:rsidRPr="00330A53">
        <w:rPr>
          <w:rFonts w:cs="Helv"/>
          <w:b/>
          <w:bCs/>
          <w:sz w:val="22"/>
          <w:szCs w:val="22"/>
        </w:rPr>
        <w:t>Předpis č. V6/2</w:t>
      </w:r>
      <w:r w:rsidRPr="00330A53">
        <w:rPr>
          <w:rFonts w:cs="Helv"/>
          <w:sz w:val="22"/>
          <w:szCs w:val="22"/>
        </w:rPr>
        <w:t>“), tedy osvědčení ověřující výrobní proces případně zajištění jakosti dílů pro kolejová vozidla (dále „</w:t>
      </w:r>
      <w:r w:rsidRPr="00330A53">
        <w:rPr>
          <w:rFonts w:cs="Helv"/>
          <w:b/>
          <w:bCs/>
          <w:sz w:val="22"/>
          <w:szCs w:val="22"/>
        </w:rPr>
        <w:t>Osvědčení</w:t>
      </w:r>
      <w:r w:rsidRPr="00330A53">
        <w:rPr>
          <w:rFonts w:cs="Helv"/>
          <w:sz w:val="22"/>
          <w:szCs w:val="22"/>
        </w:rPr>
        <w:t xml:space="preserve">“). Toto Osvědčení musí být před podpisem Rámcové dohody předloženo jak za dodavatele, tak za jeho případné poddodavatele. Osvědčení dodavatele musí pokrývat celý předmět Veřejné zakázky a u poddodavatelů dodavatele rozsah plnění, které bude poskytován prostřednictvím poddodavatelů. Zadavatel uzná za splnění této podmínky také předložení obdobných dokladů prokazujících rovnocenným způsobem výrobní proces či opatření týkající se zabezpečení jakosti dílů pro kolejová vozidla, jako např. obdobné doklady vydané evropskými dopravci provozujícími veřejnou železniční dopravu. Pokud příslušné Osvědčení dodavatel nemá, může ho získat v průběhu zadávacího řízení na veřejnou zakázku níže popsaným způsobem: </w:t>
      </w:r>
    </w:p>
    <w:p w14:paraId="5D99FA36" w14:textId="77777777" w:rsidR="00D444BA" w:rsidRPr="00900930" w:rsidRDefault="00D444BA" w:rsidP="00D444BA">
      <w:pPr>
        <w:pStyle w:val="Default"/>
        <w:spacing w:before="120" w:after="120"/>
        <w:ind w:left="425"/>
        <w:jc w:val="both"/>
        <w:rPr>
          <w:rFonts w:cs="Helv"/>
          <w:sz w:val="22"/>
          <w:szCs w:val="22"/>
        </w:rPr>
      </w:pPr>
      <w:r w:rsidRPr="00330A53">
        <w:rPr>
          <w:rFonts w:cs="Helv"/>
          <w:sz w:val="22"/>
          <w:szCs w:val="22"/>
        </w:rPr>
        <w:t>Zákaznický systémový audit ČD provedou na žádost dodavatele ověření výrobního procesu, případně zajištění jakosti dílů pro kolejová vozidla postupem obdobným dle § 79 odst. 2 písm. g) ZZVZ. Tato kontrola (dále jako „</w:t>
      </w:r>
      <w:r w:rsidRPr="00330A53">
        <w:rPr>
          <w:rFonts w:cs="Helv"/>
          <w:b/>
          <w:bCs/>
          <w:sz w:val="22"/>
          <w:szCs w:val="22"/>
        </w:rPr>
        <w:t>Zákaznický systémový audit</w:t>
      </w:r>
      <w:r w:rsidRPr="00330A53">
        <w:rPr>
          <w:rFonts w:cs="Helv"/>
          <w:sz w:val="22"/>
          <w:szCs w:val="22"/>
        </w:rPr>
        <w:t>“) bude provedena oddělením kvality a životního prostředí ČD dle podmínek stanovených Předpisem č. V6/2 a souvisejícím opatřením ředitele odboru kolejových vozidel GŘ ČD a na základě nichž ČD prověřují způsobilost dodavatelů v souladu se zákonem č. 266/1994 Sb., o dráhách, ve znění pozdějších předpisů. Rozsah zákaznického systémového auditu a požadavky způsobilosti dodavatele jsou blíže specifikovány v Předpise č. V6/2. Osvědčení bude uděleno takovému dodavateli, jenž je objektivně schopen splnit a trvale udržet kvalitu a rozsah služeb předpokládaných v rámci této veřejné zakázky, a to s ohledem na výrobní proces či opatření týkající se zabezpečení jakosti dílů pro železniční kolejová vozidla. Nepředložení Osvědčení ve smyslu předpisu ČD V6/2 je považováno za neposkytnutí součinnosti ve smyslu § 122 ZZVZ.</w:t>
      </w:r>
    </w:p>
    <w:p w14:paraId="7720DFB3" w14:textId="77777777" w:rsidR="00D444BA" w:rsidRDefault="00D444BA" w:rsidP="00D444BA">
      <w:pPr>
        <w:pStyle w:val="Default"/>
        <w:spacing w:before="120" w:after="120"/>
        <w:ind w:left="425"/>
        <w:jc w:val="both"/>
        <w:rPr>
          <w:color w:val="auto"/>
          <w:sz w:val="22"/>
          <w:szCs w:val="22"/>
        </w:rPr>
      </w:pPr>
      <w:r w:rsidRPr="008F3DBF">
        <w:rPr>
          <w:color w:val="auto"/>
          <w:sz w:val="22"/>
          <w:szCs w:val="22"/>
        </w:rPr>
        <w:t xml:space="preserve">Zadavatel si </w:t>
      </w:r>
      <w:r>
        <w:rPr>
          <w:color w:val="auto"/>
          <w:sz w:val="22"/>
          <w:szCs w:val="22"/>
        </w:rPr>
        <w:t xml:space="preserve">tak </w:t>
      </w:r>
      <w:r w:rsidRPr="008F3DBF">
        <w:rPr>
          <w:color w:val="auto"/>
          <w:sz w:val="22"/>
          <w:szCs w:val="22"/>
        </w:rPr>
        <w:t xml:space="preserve">vyhrazuje právo uzavřít </w:t>
      </w:r>
      <w:r>
        <w:rPr>
          <w:color w:val="auto"/>
          <w:sz w:val="22"/>
          <w:szCs w:val="22"/>
        </w:rPr>
        <w:t>Rámcovou dohodu</w:t>
      </w:r>
      <w:r w:rsidRPr="008F3DBF">
        <w:rPr>
          <w:color w:val="auto"/>
          <w:sz w:val="22"/>
          <w:szCs w:val="22"/>
        </w:rPr>
        <w:t xml:space="preserve"> s vybraným </w:t>
      </w:r>
      <w:r>
        <w:rPr>
          <w:color w:val="auto"/>
          <w:sz w:val="22"/>
          <w:szCs w:val="22"/>
        </w:rPr>
        <w:t>dodavatelem</w:t>
      </w:r>
      <w:r w:rsidRPr="008F3DBF">
        <w:rPr>
          <w:color w:val="auto"/>
          <w:sz w:val="22"/>
          <w:szCs w:val="22"/>
        </w:rPr>
        <w:t xml:space="preserve"> pouze za předpokladu, že </w:t>
      </w:r>
      <w:r>
        <w:rPr>
          <w:color w:val="auto"/>
          <w:sz w:val="22"/>
          <w:szCs w:val="22"/>
        </w:rPr>
        <w:t>dodavatel</w:t>
      </w:r>
      <w:r w:rsidRPr="008F3DBF">
        <w:rPr>
          <w:color w:val="auto"/>
          <w:sz w:val="22"/>
          <w:szCs w:val="22"/>
        </w:rPr>
        <w:t xml:space="preserve"> </w:t>
      </w:r>
      <w:r>
        <w:rPr>
          <w:color w:val="auto"/>
          <w:sz w:val="22"/>
          <w:szCs w:val="22"/>
        </w:rPr>
        <w:t>Z</w:t>
      </w:r>
      <w:r w:rsidRPr="008F3DBF">
        <w:rPr>
          <w:color w:val="auto"/>
          <w:sz w:val="22"/>
          <w:szCs w:val="22"/>
        </w:rPr>
        <w:t xml:space="preserve">adavateli před podpisem </w:t>
      </w:r>
      <w:r>
        <w:rPr>
          <w:color w:val="auto"/>
          <w:sz w:val="22"/>
          <w:szCs w:val="22"/>
        </w:rPr>
        <w:t>Rámcové dohody</w:t>
      </w:r>
      <w:r w:rsidRPr="008F3DBF">
        <w:rPr>
          <w:color w:val="auto"/>
          <w:sz w:val="22"/>
          <w:szCs w:val="22"/>
        </w:rPr>
        <w:t xml:space="preserve"> předloží platné Osvědčení</w:t>
      </w:r>
      <w:r>
        <w:rPr>
          <w:color w:val="auto"/>
          <w:sz w:val="22"/>
          <w:szCs w:val="22"/>
        </w:rPr>
        <w:t>.</w:t>
      </w:r>
    </w:p>
    <w:p w14:paraId="4332E06C" w14:textId="77777777" w:rsidR="00D444BA" w:rsidRPr="00900930" w:rsidRDefault="00D444BA" w:rsidP="00D444BA">
      <w:pPr>
        <w:pStyle w:val="Default"/>
        <w:spacing w:before="120" w:after="120"/>
        <w:ind w:left="425"/>
        <w:jc w:val="both"/>
        <w:rPr>
          <w:b/>
          <w:bCs/>
          <w:color w:val="auto"/>
          <w:sz w:val="22"/>
          <w:szCs w:val="22"/>
        </w:rPr>
      </w:pPr>
      <w:r w:rsidRPr="00900930">
        <w:rPr>
          <w:b/>
          <w:bCs/>
          <w:color w:val="auto"/>
          <w:sz w:val="22"/>
          <w:szCs w:val="22"/>
        </w:rPr>
        <w:lastRenderedPageBreak/>
        <w:t>Zadavatel odešle vybranému účastníkovi zadávacího řízení výzvu k předložení:</w:t>
      </w:r>
    </w:p>
    <w:p w14:paraId="11D85598" w14:textId="77777777" w:rsidR="00D444BA" w:rsidRDefault="00D444BA" w:rsidP="00D444BA">
      <w:pPr>
        <w:pStyle w:val="Default"/>
        <w:numPr>
          <w:ilvl w:val="0"/>
          <w:numId w:val="13"/>
        </w:numPr>
        <w:spacing w:before="120" w:after="120"/>
        <w:ind w:left="851"/>
        <w:jc w:val="both"/>
        <w:rPr>
          <w:color w:val="auto"/>
          <w:sz w:val="22"/>
          <w:szCs w:val="22"/>
        </w:rPr>
      </w:pPr>
      <w:r>
        <w:rPr>
          <w:color w:val="auto"/>
          <w:sz w:val="22"/>
          <w:szCs w:val="22"/>
        </w:rPr>
        <w:t>originál nebo ověřenou kopii Osvědčení, pokud ho již Zadavatel nemá k dispozici;</w:t>
      </w:r>
    </w:p>
    <w:p w14:paraId="33587133" w14:textId="77777777" w:rsidR="00D444BA" w:rsidRDefault="00D444BA" w:rsidP="00D444BA">
      <w:pPr>
        <w:pStyle w:val="Default"/>
        <w:numPr>
          <w:ilvl w:val="0"/>
          <w:numId w:val="13"/>
        </w:numPr>
        <w:spacing w:before="120" w:after="120"/>
        <w:ind w:left="851"/>
        <w:jc w:val="both"/>
        <w:rPr>
          <w:color w:val="auto"/>
          <w:sz w:val="22"/>
          <w:szCs w:val="22"/>
        </w:rPr>
      </w:pPr>
      <w:r>
        <w:rPr>
          <w:color w:val="auto"/>
          <w:sz w:val="22"/>
          <w:szCs w:val="22"/>
        </w:rPr>
        <w:t>originálů nebo ověřených kopií dokladů o jeho kvalifikaci, pokud je již Zadavatel nemá k dispozici;</w:t>
      </w:r>
    </w:p>
    <w:p w14:paraId="62FB8838" w14:textId="77777777" w:rsidR="00D444BA" w:rsidRDefault="00D444BA" w:rsidP="00D444BA">
      <w:pPr>
        <w:pStyle w:val="Default"/>
        <w:numPr>
          <w:ilvl w:val="0"/>
          <w:numId w:val="13"/>
        </w:numPr>
        <w:spacing w:before="120" w:after="120"/>
        <w:ind w:left="851"/>
        <w:jc w:val="both"/>
        <w:rPr>
          <w:color w:val="auto"/>
          <w:sz w:val="22"/>
          <w:szCs w:val="22"/>
        </w:rPr>
      </w:pPr>
      <w:r w:rsidRPr="00192BC5">
        <w:rPr>
          <w:color w:val="auto"/>
          <w:sz w:val="22"/>
          <w:szCs w:val="22"/>
        </w:rPr>
        <w:t>informací a dokladů podle § 122 odst. 5 písm. a) a b) ZZVZ, pokud je vybraný dodavatel</w:t>
      </w:r>
      <w:r>
        <w:rPr>
          <w:color w:val="auto"/>
          <w:sz w:val="22"/>
          <w:szCs w:val="22"/>
        </w:rPr>
        <w:t xml:space="preserve"> </w:t>
      </w:r>
      <w:r w:rsidRPr="00192BC5">
        <w:rPr>
          <w:color w:val="auto"/>
          <w:sz w:val="22"/>
          <w:szCs w:val="22"/>
        </w:rPr>
        <w:t>právnickou osobou a nelze-li zjistit údaje o skutečném majiteli vybraného dodavatele z</w:t>
      </w:r>
      <w:r>
        <w:rPr>
          <w:color w:val="auto"/>
          <w:sz w:val="22"/>
          <w:szCs w:val="22"/>
        </w:rPr>
        <w:t> </w:t>
      </w:r>
      <w:r w:rsidRPr="00192BC5">
        <w:rPr>
          <w:color w:val="auto"/>
          <w:sz w:val="22"/>
          <w:szCs w:val="22"/>
        </w:rPr>
        <w:t>evidence</w:t>
      </w:r>
      <w:r>
        <w:rPr>
          <w:color w:val="auto"/>
          <w:sz w:val="22"/>
          <w:szCs w:val="22"/>
        </w:rPr>
        <w:t xml:space="preserve"> </w:t>
      </w:r>
      <w:r w:rsidRPr="00192BC5">
        <w:rPr>
          <w:color w:val="auto"/>
          <w:sz w:val="22"/>
          <w:szCs w:val="22"/>
        </w:rPr>
        <w:t>údajů o skutečných majitelích dle § 122 odst. 4 ZZVZ. Zadavatel v takovém případě vyzve</w:t>
      </w:r>
      <w:r>
        <w:rPr>
          <w:color w:val="auto"/>
          <w:sz w:val="22"/>
          <w:szCs w:val="22"/>
        </w:rPr>
        <w:t xml:space="preserve"> </w:t>
      </w:r>
      <w:r w:rsidRPr="00192BC5">
        <w:rPr>
          <w:color w:val="auto"/>
          <w:sz w:val="22"/>
          <w:szCs w:val="22"/>
        </w:rPr>
        <w:t>vybraného dodavatele k předložení:</w:t>
      </w:r>
    </w:p>
    <w:p w14:paraId="66A5AC40" w14:textId="77777777" w:rsidR="00D444BA" w:rsidRDefault="00D444BA" w:rsidP="00D444BA">
      <w:pPr>
        <w:pStyle w:val="Default"/>
        <w:numPr>
          <w:ilvl w:val="0"/>
          <w:numId w:val="13"/>
        </w:numPr>
        <w:spacing w:before="120" w:after="120"/>
        <w:ind w:left="851"/>
        <w:jc w:val="both"/>
        <w:rPr>
          <w:color w:val="auto"/>
          <w:sz w:val="22"/>
          <w:szCs w:val="22"/>
        </w:rPr>
      </w:pPr>
      <w:r w:rsidRPr="008B09AF">
        <w:rPr>
          <w:color w:val="auto"/>
          <w:sz w:val="22"/>
          <w:szCs w:val="22"/>
        </w:rPr>
        <w:t>identifikačních údajů všech osob, které jsou jeho skutečným majitelem podle zákona č. 253/2008 Sb., o některých opatřeních proti legalizaci výnosů z trestné činnosti</w:t>
      </w:r>
      <w:r>
        <w:rPr>
          <w:color w:val="auto"/>
          <w:sz w:val="22"/>
          <w:szCs w:val="22"/>
        </w:rPr>
        <w:t xml:space="preserve"> </w:t>
      </w:r>
      <w:r w:rsidRPr="008B09AF">
        <w:rPr>
          <w:color w:val="auto"/>
          <w:sz w:val="22"/>
          <w:szCs w:val="22"/>
        </w:rPr>
        <w:t>a financování terorismu, ve znění pozdějších předpisů;</w:t>
      </w:r>
    </w:p>
    <w:p w14:paraId="7CCE0044" w14:textId="77777777" w:rsidR="00D444BA" w:rsidRDefault="00D444BA" w:rsidP="00D444BA">
      <w:pPr>
        <w:pStyle w:val="Default"/>
        <w:numPr>
          <w:ilvl w:val="0"/>
          <w:numId w:val="13"/>
        </w:numPr>
        <w:spacing w:before="120" w:after="120"/>
        <w:ind w:left="851"/>
        <w:jc w:val="both"/>
        <w:rPr>
          <w:color w:val="auto"/>
          <w:sz w:val="22"/>
          <w:szCs w:val="22"/>
        </w:rPr>
      </w:pPr>
      <w:r w:rsidRPr="008B09AF">
        <w:rPr>
          <w:color w:val="auto"/>
          <w:sz w:val="22"/>
          <w:szCs w:val="22"/>
        </w:rPr>
        <w:t>dokladů, z nichž vyplývá vztah všech osob podle předchozího bodu k danému dodavateli;</w:t>
      </w:r>
      <w:r>
        <w:rPr>
          <w:color w:val="auto"/>
          <w:sz w:val="22"/>
          <w:szCs w:val="22"/>
        </w:rPr>
        <w:t xml:space="preserve"> </w:t>
      </w:r>
      <w:r w:rsidRPr="008B09AF">
        <w:rPr>
          <w:color w:val="auto"/>
          <w:sz w:val="22"/>
          <w:szCs w:val="22"/>
        </w:rPr>
        <w:t>těmito doklady jsou zejména</w:t>
      </w:r>
      <w:r>
        <w:rPr>
          <w:color w:val="auto"/>
          <w:sz w:val="22"/>
          <w:szCs w:val="22"/>
        </w:rPr>
        <w:t>:</w:t>
      </w:r>
    </w:p>
    <w:p w14:paraId="05ED3BEC" w14:textId="77777777" w:rsidR="00D444BA" w:rsidRDefault="00D444BA" w:rsidP="00D444BA">
      <w:pPr>
        <w:pStyle w:val="Default"/>
        <w:numPr>
          <w:ilvl w:val="1"/>
          <w:numId w:val="13"/>
        </w:numPr>
        <w:spacing w:before="120" w:after="120"/>
        <w:jc w:val="both"/>
        <w:rPr>
          <w:color w:val="auto"/>
          <w:sz w:val="22"/>
          <w:szCs w:val="22"/>
        </w:rPr>
      </w:pPr>
      <w:r w:rsidRPr="008B6CFF">
        <w:rPr>
          <w:color w:val="auto"/>
          <w:sz w:val="22"/>
          <w:szCs w:val="22"/>
        </w:rPr>
        <w:t>výpis z obchodního rejstříku nebo jiné obdobné evidence,</w:t>
      </w:r>
    </w:p>
    <w:p w14:paraId="79209317" w14:textId="77777777" w:rsidR="00D444BA" w:rsidRDefault="00D444BA" w:rsidP="00D444BA">
      <w:pPr>
        <w:pStyle w:val="Default"/>
        <w:numPr>
          <w:ilvl w:val="1"/>
          <w:numId w:val="13"/>
        </w:numPr>
        <w:spacing w:before="120" w:after="120"/>
        <w:jc w:val="both"/>
        <w:rPr>
          <w:color w:val="auto"/>
          <w:sz w:val="22"/>
          <w:szCs w:val="22"/>
        </w:rPr>
      </w:pPr>
      <w:r w:rsidRPr="008B6CFF">
        <w:rPr>
          <w:color w:val="auto"/>
          <w:sz w:val="22"/>
          <w:szCs w:val="22"/>
        </w:rPr>
        <w:t>seznam akcionářů,</w:t>
      </w:r>
    </w:p>
    <w:p w14:paraId="71B7C8B2" w14:textId="77777777" w:rsidR="00D444BA" w:rsidRDefault="00D444BA" w:rsidP="00D444BA">
      <w:pPr>
        <w:pStyle w:val="Default"/>
        <w:numPr>
          <w:ilvl w:val="1"/>
          <w:numId w:val="13"/>
        </w:numPr>
        <w:spacing w:before="120" w:after="120"/>
        <w:jc w:val="both"/>
        <w:rPr>
          <w:color w:val="auto"/>
          <w:sz w:val="22"/>
          <w:szCs w:val="22"/>
        </w:rPr>
      </w:pPr>
      <w:r w:rsidRPr="008B6CFF">
        <w:rPr>
          <w:color w:val="auto"/>
          <w:sz w:val="22"/>
          <w:szCs w:val="22"/>
        </w:rPr>
        <w:t>rozhodnutí statutárního orgánu o vyplacení podílu na zisku,</w:t>
      </w:r>
    </w:p>
    <w:p w14:paraId="329B51DF" w14:textId="77777777" w:rsidR="00D444BA" w:rsidRPr="008B6CFF" w:rsidRDefault="00D444BA" w:rsidP="00D444BA">
      <w:pPr>
        <w:pStyle w:val="Default"/>
        <w:numPr>
          <w:ilvl w:val="1"/>
          <w:numId w:val="13"/>
        </w:numPr>
        <w:spacing w:before="120" w:after="120"/>
        <w:jc w:val="both"/>
        <w:rPr>
          <w:color w:val="auto"/>
          <w:sz w:val="22"/>
          <w:szCs w:val="22"/>
        </w:rPr>
      </w:pPr>
      <w:r w:rsidRPr="008B6CFF">
        <w:rPr>
          <w:color w:val="auto"/>
          <w:sz w:val="22"/>
          <w:szCs w:val="22"/>
        </w:rPr>
        <w:t>společenská smlouva, zakladatelská listina nebo stanovy.</w:t>
      </w:r>
    </w:p>
    <w:p w14:paraId="0BA09F92" w14:textId="77777777" w:rsidR="00D444BA" w:rsidRDefault="00D444BA" w:rsidP="00D444BA">
      <w:pPr>
        <w:pStyle w:val="Default"/>
        <w:spacing w:before="120" w:after="120"/>
        <w:ind w:left="425"/>
        <w:jc w:val="both"/>
        <w:rPr>
          <w:color w:val="auto"/>
          <w:sz w:val="22"/>
          <w:szCs w:val="22"/>
        </w:rPr>
      </w:pPr>
      <w:r>
        <w:rPr>
          <w:color w:val="auto"/>
          <w:sz w:val="22"/>
          <w:szCs w:val="22"/>
        </w:rPr>
        <w:t xml:space="preserve">Zadavatel upozorňuje, že je vázán § 211 odst. 3 ZZVZ stanovujícím povinnost písemné </w:t>
      </w:r>
      <w:r>
        <w:rPr>
          <w:b/>
          <w:bCs/>
          <w:color w:val="auto"/>
          <w:sz w:val="22"/>
          <w:szCs w:val="22"/>
        </w:rPr>
        <w:t xml:space="preserve">elektronické komunikace </w:t>
      </w:r>
      <w:r>
        <w:rPr>
          <w:color w:val="auto"/>
          <w:sz w:val="22"/>
          <w:szCs w:val="22"/>
        </w:rPr>
        <w:t xml:space="preserve">mezi Zadavatelem a dodavatelem, která se vztahuje na veškeré předkládané doklady, včetně dokladů předkládaných vybraným dodavatelem na základě výzvy dle § 122 odst. 3 a 5 ZZVZ. V případech, kdy zákon (např. § 122 odst. 3 písm. a) ZZVZ) nebo Zadavatel v zadávacích podmínkách požaduje po vybraném dodavateli předložení originálních dokladů a tyto existují pouze v listinné podobě, bude nutná jejich </w:t>
      </w:r>
      <w:r>
        <w:rPr>
          <w:b/>
          <w:bCs/>
          <w:color w:val="auto"/>
          <w:sz w:val="22"/>
          <w:szCs w:val="22"/>
        </w:rPr>
        <w:t xml:space="preserve">konverze do elektronické podoby </w:t>
      </w:r>
      <w:r>
        <w:rPr>
          <w:color w:val="auto"/>
          <w:sz w:val="22"/>
          <w:szCs w:val="22"/>
        </w:rPr>
        <w:t>v souladu s § 22 zákona č. 300/2008 Sb., o elektronických úkonech a autorizované konverzi dokumentů, ve znění pozdějších předpisů.</w:t>
      </w:r>
    </w:p>
    <w:p w14:paraId="2C16696D" w14:textId="77777777" w:rsidR="00D444BA" w:rsidRPr="00C072C6" w:rsidRDefault="00D444BA" w:rsidP="00D444BA">
      <w:pPr>
        <w:pStyle w:val="Default"/>
        <w:spacing w:before="120" w:after="120"/>
        <w:ind w:left="425"/>
        <w:jc w:val="both"/>
        <w:rPr>
          <w:color w:val="auto"/>
          <w:sz w:val="22"/>
          <w:szCs w:val="22"/>
        </w:rPr>
      </w:pPr>
      <w:r>
        <w:rPr>
          <w:color w:val="auto"/>
          <w:sz w:val="22"/>
          <w:szCs w:val="22"/>
        </w:rPr>
        <w:t xml:space="preserve">Veškeré úkony v rámci zadávacího řízení mezi Zadavatelem a dodavatelem tak budou probíhat písemnou formou a </w:t>
      </w:r>
      <w:r>
        <w:rPr>
          <w:b/>
          <w:bCs/>
          <w:color w:val="auto"/>
          <w:sz w:val="22"/>
          <w:szCs w:val="22"/>
        </w:rPr>
        <w:t xml:space="preserve">elektronicky </w:t>
      </w:r>
      <w:r>
        <w:rPr>
          <w:color w:val="auto"/>
          <w:sz w:val="22"/>
          <w:szCs w:val="22"/>
        </w:rPr>
        <w:t xml:space="preserve">(datovou schránkou, e-mailem, elektronickým nástrojem). </w:t>
      </w:r>
      <w:r w:rsidRPr="00BC5B41">
        <w:rPr>
          <w:color w:val="auto"/>
          <w:sz w:val="22"/>
          <w:szCs w:val="22"/>
        </w:rPr>
        <w:t xml:space="preserve">Elektronické nabídky musí být podané výhradně přes elektronický nástroj JOSEPHINE. Bližší informace k elektronické komunikaci jsou uvedeny v Příloze č. </w:t>
      </w:r>
      <w:r>
        <w:rPr>
          <w:color w:val="auto"/>
          <w:sz w:val="22"/>
          <w:szCs w:val="22"/>
        </w:rPr>
        <w:t>9</w:t>
      </w:r>
      <w:r w:rsidRPr="00BC5B41">
        <w:rPr>
          <w:color w:val="auto"/>
          <w:sz w:val="22"/>
          <w:szCs w:val="22"/>
        </w:rPr>
        <w:t xml:space="preserve"> této zadávací dokumentace.</w:t>
      </w:r>
    </w:p>
    <w:p w14:paraId="72D735B7" w14:textId="77777777" w:rsidR="00D444BA" w:rsidRDefault="00D444BA" w:rsidP="00D444BA">
      <w:pPr>
        <w:pStyle w:val="Default"/>
        <w:spacing w:before="120" w:after="120"/>
        <w:ind w:left="425"/>
        <w:jc w:val="both"/>
        <w:rPr>
          <w:color w:val="auto"/>
          <w:sz w:val="22"/>
          <w:szCs w:val="22"/>
        </w:rPr>
      </w:pPr>
      <w:r>
        <w:rPr>
          <w:b/>
          <w:bCs/>
          <w:color w:val="auto"/>
          <w:sz w:val="22"/>
          <w:szCs w:val="22"/>
        </w:rPr>
        <w:t xml:space="preserve">Podmínky a informace týkající se elektronického nástroje </w:t>
      </w:r>
      <w:r>
        <w:rPr>
          <w:color w:val="auto"/>
          <w:sz w:val="22"/>
          <w:szCs w:val="22"/>
        </w:rPr>
        <w:t xml:space="preserve">JOSEPHINE včetně informací o používání elektronického podpisu jsou taktéž dostupné na adrese </w:t>
      </w:r>
      <w:hyperlink r:id="rId13" w:history="1">
        <w:r w:rsidRPr="00A735B8">
          <w:rPr>
            <w:rStyle w:val="Hypertextovodkaz"/>
            <w:rFonts w:cs="Times New Roman"/>
            <w:sz w:val="22"/>
            <w:szCs w:val="22"/>
          </w:rPr>
          <w:t>https://josephine.proebiz.com/cs/</w:t>
        </w:r>
      </w:hyperlink>
      <w:r w:rsidRPr="00A03BC2">
        <w:rPr>
          <w:color w:val="auto"/>
          <w:sz w:val="22"/>
          <w:szCs w:val="22"/>
        </w:rPr>
        <w:t>,</w:t>
      </w:r>
      <w:r>
        <w:rPr>
          <w:color w:val="auto"/>
          <w:sz w:val="22"/>
          <w:szCs w:val="22"/>
        </w:rPr>
        <w:t xml:space="preserve"> zejména v sekci Knihovna manuálů a odkazů v podsekci FAQ – Často kladené otázky účastníka a dále v podsekci Manuály – Manuál registrace účastníka.]“. </w:t>
      </w:r>
    </w:p>
    <w:p w14:paraId="45349362" w14:textId="77777777" w:rsidR="00D444BA" w:rsidRDefault="00D444BA" w:rsidP="00D444BA">
      <w:pPr>
        <w:pStyle w:val="Default"/>
        <w:spacing w:before="120" w:after="120"/>
        <w:ind w:left="425"/>
        <w:jc w:val="both"/>
        <w:rPr>
          <w:color w:val="auto"/>
          <w:sz w:val="22"/>
          <w:szCs w:val="22"/>
        </w:rPr>
      </w:pPr>
      <w:r>
        <w:rPr>
          <w:color w:val="auto"/>
          <w:sz w:val="22"/>
          <w:szCs w:val="22"/>
        </w:rPr>
        <w:t>Zadavatel vyloučí vybraného dodavatele, který nepředloží výše uvedené údaje, doklady nebo vzorky dle požadavků Zadavatele.</w:t>
      </w:r>
    </w:p>
    <w:p w14:paraId="0D06F1A5" w14:textId="77777777" w:rsidR="00D444BA" w:rsidRDefault="00D444BA" w:rsidP="00D444BA">
      <w:pPr>
        <w:pStyle w:val="Default"/>
        <w:spacing w:before="120" w:after="120"/>
        <w:ind w:left="425"/>
        <w:jc w:val="both"/>
        <w:rPr>
          <w:color w:val="auto"/>
          <w:sz w:val="22"/>
          <w:szCs w:val="22"/>
        </w:rPr>
      </w:pPr>
      <w:r>
        <w:rPr>
          <w:color w:val="auto"/>
          <w:sz w:val="22"/>
          <w:szCs w:val="22"/>
        </w:rPr>
        <w:t>Zadavatel vyloučí vybraného dodavatele rovněž, pokud na základě výše uvedených dokladů zjistí, že vybraný dodavatel byl ve střetu zájmů podle § 44 odst. 2 a 3 ZZVZ.</w:t>
      </w:r>
    </w:p>
    <w:p w14:paraId="5E70EEA7" w14:textId="77777777" w:rsidR="00D444BA" w:rsidRDefault="00D444BA" w:rsidP="00D444BA">
      <w:pPr>
        <w:pStyle w:val="Default"/>
        <w:spacing w:before="120" w:after="120"/>
        <w:ind w:left="425"/>
        <w:jc w:val="both"/>
        <w:rPr>
          <w:color w:val="auto"/>
          <w:sz w:val="22"/>
          <w:szCs w:val="22"/>
        </w:rPr>
      </w:pPr>
      <w:r>
        <w:rPr>
          <w:color w:val="auto"/>
          <w:sz w:val="22"/>
          <w:szCs w:val="22"/>
        </w:rPr>
        <w:t xml:space="preserve">Zadavatel vyloučí vybraného dodavatele, který je akciovou společností nebo má právní formu obdobnou akciové společnosti a nemá vydány výlučně zaknihované akcie. </w:t>
      </w:r>
    </w:p>
    <w:p w14:paraId="2D8060D9" w14:textId="749042B2" w:rsidR="00D444BA" w:rsidRPr="004F2C11" w:rsidRDefault="00D444BA" w:rsidP="00F40178">
      <w:pPr>
        <w:pStyle w:val="Aja-Nadpis1"/>
        <w:numPr>
          <w:ilvl w:val="0"/>
          <w:numId w:val="1"/>
        </w:numPr>
        <w:jc w:val="both"/>
      </w:pPr>
      <w:r>
        <w:t>POKYNY PRO ZPRACOVÁNÍ NABÍDKY</w:t>
      </w:r>
    </w:p>
    <w:p w14:paraId="3110390D" w14:textId="77777777" w:rsidR="00D444BA" w:rsidRDefault="00D444BA" w:rsidP="00D444BA">
      <w:pPr>
        <w:pStyle w:val="Default"/>
        <w:spacing w:before="120" w:after="120"/>
        <w:ind w:left="425"/>
        <w:rPr>
          <w:color w:val="auto"/>
          <w:sz w:val="18"/>
          <w:szCs w:val="18"/>
        </w:rPr>
      </w:pPr>
      <w:r>
        <w:rPr>
          <w:color w:val="auto"/>
          <w:sz w:val="22"/>
          <w:szCs w:val="22"/>
        </w:rPr>
        <w:t xml:space="preserve">Dodavatel může podat pouze jednu nabídku. </w:t>
      </w:r>
    </w:p>
    <w:p w14:paraId="566987DB" w14:textId="77777777" w:rsidR="00D444BA" w:rsidRDefault="00D444BA" w:rsidP="00D444BA">
      <w:pPr>
        <w:pStyle w:val="Default"/>
        <w:spacing w:before="120" w:after="120"/>
        <w:ind w:left="425"/>
        <w:jc w:val="both"/>
        <w:rPr>
          <w:color w:val="auto"/>
          <w:sz w:val="22"/>
          <w:szCs w:val="22"/>
        </w:rPr>
      </w:pPr>
      <w:r>
        <w:rPr>
          <w:color w:val="auto"/>
          <w:sz w:val="22"/>
          <w:szCs w:val="22"/>
        </w:rPr>
        <w:t xml:space="preserve">Dodavatel předloží úplnou </w:t>
      </w:r>
      <w:r>
        <w:rPr>
          <w:b/>
          <w:bCs/>
          <w:color w:val="auto"/>
          <w:sz w:val="22"/>
          <w:szCs w:val="22"/>
        </w:rPr>
        <w:t>elektronickou verzi nabídky</w:t>
      </w:r>
      <w:r>
        <w:rPr>
          <w:color w:val="auto"/>
          <w:sz w:val="22"/>
          <w:szCs w:val="22"/>
        </w:rPr>
        <w:t xml:space="preserve">, a to s využitím elektronického nástroje </w:t>
      </w:r>
      <w:r>
        <w:rPr>
          <w:b/>
          <w:bCs/>
          <w:color w:val="auto"/>
          <w:sz w:val="22"/>
          <w:szCs w:val="22"/>
        </w:rPr>
        <w:t xml:space="preserve">JOSEPHINE </w:t>
      </w:r>
      <w:r>
        <w:rPr>
          <w:color w:val="auto"/>
          <w:sz w:val="22"/>
          <w:szCs w:val="22"/>
        </w:rPr>
        <w:t xml:space="preserve">dle bodu </w:t>
      </w:r>
      <w:r>
        <w:rPr>
          <w:color w:val="auto"/>
          <w:sz w:val="22"/>
          <w:szCs w:val="22"/>
        </w:rPr>
        <w:fldChar w:fldCharType="begin"/>
      </w:r>
      <w:r>
        <w:rPr>
          <w:color w:val="auto"/>
          <w:sz w:val="22"/>
          <w:szCs w:val="22"/>
        </w:rPr>
        <w:instrText xml:space="preserve"> REF _Ref51758368 \r \h </w:instrText>
      </w:r>
      <w:r>
        <w:rPr>
          <w:color w:val="auto"/>
          <w:sz w:val="22"/>
          <w:szCs w:val="22"/>
        </w:rPr>
      </w:r>
      <w:r>
        <w:rPr>
          <w:color w:val="auto"/>
          <w:sz w:val="22"/>
          <w:szCs w:val="22"/>
        </w:rPr>
        <w:fldChar w:fldCharType="separate"/>
      </w:r>
      <w:r>
        <w:rPr>
          <w:color w:val="auto"/>
          <w:sz w:val="22"/>
          <w:szCs w:val="22"/>
        </w:rPr>
        <w:t>1.1</w:t>
      </w:r>
      <w:r>
        <w:rPr>
          <w:color w:val="auto"/>
          <w:sz w:val="22"/>
          <w:szCs w:val="22"/>
        </w:rPr>
        <w:fldChar w:fldCharType="end"/>
      </w:r>
      <w:r>
        <w:rPr>
          <w:color w:val="auto"/>
          <w:sz w:val="22"/>
          <w:szCs w:val="22"/>
        </w:rPr>
        <w:t xml:space="preserve"> této Zadávací dokumentace.</w:t>
      </w:r>
    </w:p>
    <w:p w14:paraId="298DB81F" w14:textId="77777777" w:rsidR="00D444BA" w:rsidRDefault="00D444BA" w:rsidP="00D444BA">
      <w:pPr>
        <w:pStyle w:val="Default"/>
        <w:spacing w:before="120" w:after="120"/>
        <w:ind w:left="425"/>
        <w:jc w:val="both"/>
        <w:rPr>
          <w:color w:val="auto"/>
          <w:sz w:val="22"/>
          <w:szCs w:val="22"/>
        </w:rPr>
      </w:pPr>
      <w:r>
        <w:rPr>
          <w:color w:val="auto"/>
          <w:sz w:val="22"/>
          <w:szCs w:val="22"/>
        </w:rPr>
        <w:t xml:space="preserve">Nabídka na Veřejnou zakázku bude zpracována v písemné formě </w:t>
      </w:r>
      <w:r>
        <w:rPr>
          <w:b/>
          <w:bCs/>
          <w:color w:val="auto"/>
          <w:sz w:val="22"/>
          <w:szCs w:val="22"/>
        </w:rPr>
        <w:t>v českém nebo slovenském jazyce</w:t>
      </w:r>
      <w:r>
        <w:rPr>
          <w:color w:val="auto"/>
          <w:sz w:val="22"/>
          <w:szCs w:val="22"/>
        </w:rPr>
        <w:t xml:space="preserve">. Pro cizojazyčné doklady předložené v nabídce se použijí pravidla stanovená v § 45 odst. </w:t>
      </w:r>
      <w:r>
        <w:rPr>
          <w:color w:val="auto"/>
          <w:sz w:val="22"/>
          <w:szCs w:val="22"/>
        </w:rPr>
        <w:lastRenderedPageBreak/>
        <w:t>3 ZZVZ. Pokud některé doklady nebo dokumenty, které mají být předloženy v nabídce, nejsou v českém nebo slovenském jazyce, budou předloženy v původním jazyce s jejich překladem do českého jazyka. Doklady ve slovenském jazyce a doklad o vzdělání v latinském jazyce se předkládají bez překladu.</w:t>
      </w:r>
    </w:p>
    <w:p w14:paraId="3CDD55C1" w14:textId="77777777" w:rsidR="00D444BA" w:rsidRDefault="00D444BA" w:rsidP="00D444BA">
      <w:pPr>
        <w:pStyle w:val="Default"/>
        <w:spacing w:before="120" w:after="120"/>
        <w:ind w:left="425"/>
        <w:jc w:val="both"/>
        <w:rPr>
          <w:color w:val="auto"/>
          <w:sz w:val="22"/>
          <w:szCs w:val="22"/>
        </w:rPr>
      </w:pPr>
      <w:r>
        <w:rPr>
          <w:color w:val="auto"/>
          <w:sz w:val="22"/>
          <w:szCs w:val="22"/>
        </w:rPr>
        <w:t>Nabídka nebude obsahovat přepisy a opravy, které by mohly Zadavatele uvést v omyl.</w:t>
      </w:r>
    </w:p>
    <w:p w14:paraId="122F9473" w14:textId="77777777" w:rsidR="00D444BA" w:rsidRDefault="00D444BA" w:rsidP="00D444BA">
      <w:pPr>
        <w:pStyle w:val="Default"/>
        <w:spacing w:before="120" w:after="120"/>
        <w:ind w:left="425"/>
        <w:jc w:val="both"/>
        <w:rPr>
          <w:color w:val="auto"/>
          <w:sz w:val="22"/>
          <w:szCs w:val="22"/>
        </w:rPr>
      </w:pPr>
      <w:r>
        <w:rPr>
          <w:color w:val="auto"/>
          <w:sz w:val="22"/>
          <w:szCs w:val="22"/>
        </w:rPr>
        <w:t xml:space="preserve">Dodavatel předloží nabídku v následující doporučené struktuře: </w:t>
      </w:r>
    </w:p>
    <w:p w14:paraId="465EB042" w14:textId="77777777" w:rsidR="00D444BA" w:rsidRPr="004F2C11" w:rsidRDefault="00D444BA" w:rsidP="00D444BA">
      <w:pPr>
        <w:pStyle w:val="Default"/>
        <w:numPr>
          <w:ilvl w:val="0"/>
          <w:numId w:val="14"/>
        </w:numPr>
        <w:spacing w:after="120"/>
        <w:ind w:left="993"/>
        <w:jc w:val="both"/>
        <w:rPr>
          <w:color w:val="auto"/>
          <w:sz w:val="22"/>
          <w:szCs w:val="22"/>
        </w:rPr>
      </w:pPr>
      <w:r>
        <w:rPr>
          <w:b/>
          <w:bCs/>
          <w:color w:val="auto"/>
          <w:sz w:val="22"/>
          <w:szCs w:val="22"/>
        </w:rPr>
        <w:t xml:space="preserve">Krycí (Nabídkový) list nabídky </w:t>
      </w:r>
      <w:r>
        <w:rPr>
          <w:color w:val="auto"/>
          <w:sz w:val="22"/>
          <w:szCs w:val="22"/>
        </w:rPr>
        <w:t xml:space="preserve">obsahující identifikační a kontaktní údaje účastníka v rozsahu dle § 28 odst. 1 písm. g) ZZVZ a nabídkovou cenu za požadované plnění, který bude zpracován v souladu se vzorem, který je přílohou Zadávací dokumentace (viz příloha č. 1). </w:t>
      </w:r>
    </w:p>
    <w:p w14:paraId="399C9B75" w14:textId="77777777" w:rsidR="00D444BA" w:rsidRDefault="00D444BA" w:rsidP="00D444BA">
      <w:pPr>
        <w:pStyle w:val="Default"/>
        <w:spacing w:after="120"/>
        <w:ind w:left="993"/>
        <w:jc w:val="both"/>
        <w:rPr>
          <w:color w:val="auto"/>
          <w:sz w:val="22"/>
          <w:szCs w:val="22"/>
        </w:rPr>
      </w:pPr>
      <w:r>
        <w:rPr>
          <w:color w:val="auto"/>
          <w:sz w:val="22"/>
          <w:szCs w:val="22"/>
        </w:rPr>
        <w:t xml:space="preserve">V případě podání společné nabídky budou na Krycím listu uvedeni všichni dodavatelé a bude podepsán osobami oprávněnými zastupovat každého z dodavatelů, případně bude společnou nabídku podepisovat za některého z dodavatelů podávajících tuto společnou nabídku zástupce (zmocněnec) na základě plné moci. </w:t>
      </w:r>
    </w:p>
    <w:p w14:paraId="4804BC48" w14:textId="77777777" w:rsidR="00D444BA" w:rsidRDefault="00D444BA" w:rsidP="00D444BA">
      <w:pPr>
        <w:pStyle w:val="Default"/>
        <w:numPr>
          <w:ilvl w:val="0"/>
          <w:numId w:val="14"/>
        </w:numPr>
        <w:spacing w:after="120"/>
        <w:ind w:left="993"/>
        <w:jc w:val="both"/>
        <w:rPr>
          <w:color w:val="auto"/>
          <w:sz w:val="22"/>
          <w:szCs w:val="22"/>
        </w:rPr>
      </w:pPr>
      <w:r>
        <w:rPr>
          <w:b/>
          <w:bCs/>
          <w:color w:val="auto"/>
          <w:sz w:val="22"/>
          <w:szCs w:val="22"/>
        </w:rPr>
        <w:t xml:space="preserve">Obsah nabídky </w:t>
      </w:r>
      <w:r>
        <w:rPr>
          <w:color w:val="auto"/>
          <w:sz w:val="22"/>
          <w:szCs w:val="22"/>
        </w:rPr>
        <w:t xml:space="preserve">s číselným označením stran jednotlivých kapitol nabídky. </w:t>
      </w:r>
    </w:p>
    <w:p w14:paraId="78B7FBC2" w14:textId="77777777" w:rsidR="00D444BA" w:rsidRDefault="00D444BA" w:rsidP="00D444BA">
      <w:pPr>
        <w:pStyle w:val="Default"/>
        <w:numPr>
          <w:ilvl w:val="0"/>
          <w:numId w:val="14"/>
        </w:numPr>
        <w:spacing w:after="120"/>
        <w:ind w:left="993"/>
        <w:jc w:val="both"/>
        <w:rPr>
          <w:color w:val="auto"/>
          <w:sz w:val="22"/>
          <w:szCs w:val="22"/>
        </w:rPr>
      </w:pPr>
      <w:r w:rsidRPr="008B09AF">
        <w:rPr>
          <w:b/>
          <w:bCs/>
          <w:color w:val="auto"/>
          <w:sz w:val="22"/>
          <w:szCs w:val="22"/>
        </w:rPr>
        <w:t xml:space="preserve">Doklad prokazující společnou a nerozdílnou odpovědnost z plnění veřejné zakázky </w:t>
      </w:r>
      <w:r w:rsidRPr="008B09AF">
        <w:rPr>
          <w:color w:val="auto"/>
          <w:sz w:val="22"/>
          <w:szCs w:val="22"/>
        </w:rPr>
        <w:t xml:space="preserve">v případě podání společné nabídky více dodavateli. </w:t>
      </w:r>
    </w:p>
    <w:p w14:paraId="45422701" w14:textId="77777777" w:rsidR="00D444BA" w:rsidRDefault="00D444BA" w:rsidP="00D444BA">
      <w:pPr>
        <w:pStyle w:val="Default"/>
        <w:numPr>
          <w:ilvl w:val="0"/>
          <w:numId w:val="14"/>
        </w:numPr>
        <w:spacing w:after="120"/>
        <w:ind w:left="993"/>
        <w:jc w:val="both"/>
        <w:rPr>
          <w:color w:val="auto"/>
          <w:sz w:val="22"/>
          <w:szCs w:val="22"/>
        </w:rPr>
      </w:pPr>
      <w:r w:rsidRPr="008B09AF">
        <w:rPr>
          <w:b/>
          <w:bCs/>
          <w:color w:val="auto"/>
          <w:sz w:val="22"/>
          <w:szCs w:val="22"/>
        </w:rPr>
        <w:t>Dokumenty k prokázání splnění</w:t>
      </w:r>
      <w:r>
        <w:rPr>
          <w:b/>
          <w:bCs/>
          <w:color w:val="auto"/>
          <w:sz w:val="22"/>
          <w:szCs w:val="22"/>
        </w:rPr>
        <w:t xml:space="preserve"> způsobilosti</w:t>
      </w:r>
      <w:r w:rsidRPr="008B09AF">
        <w:rPr>
          <w:b/>
          <w:bCs/>
          <w:color w:val="auto"/>
          <w:sz w:val="22"/>
          <w:szCs w:val="22"/>
        </w:rPr>
        <w:t xml:space="preserve"> kvalifikace. </w:t>
      </w:r>
      <w:r w:rsidRPr="008B09AF">
        <w:rPr>
          <w:color w:val="auto"/>
          <w:sz w:val="22"/>
          <w:szCs w:val="22"/>
        </w:rPr>
        <w:t xml:space="preserve">Požadavky na prokázání kvalifikace a způsob jejich prokázání jsou stanoveny v čl. </w:t>
      </w:r>
      <w:r>
        <w:rPr>
          <w:color w:val="auto"/>
          <w:sz w:val="22"/>
          <w:szCs w:val="22"/>
        </w:rPr>
        <w:fldChar w:fldCharType="begin"/>
      </w:r>
      <w:r>
        <w:rPr>
          <w:color w:val="auto"/>
          <w:sz w:val="22"/>
          <w:szCs w:val="22"/>
        </w:rPr>
        <w:instrText xml:space="preserve"> REF _Ref51758471 \r \h </w:instrText>
      </w:r>
      <w:r>
        <w:rPr>
          <w:color w:val="auto"/>
          <w:sz w:val="22"/>
          <w:szCs w:val="22"/>
        </w:rPr>
      </w:r>
      <w:r>
        <w:rPr>
          <w:color w:val="auto"/>
          <w:sz w:val="22"/>
          <w:szCs w:val="22"/>
        </w:rPr>
        <w:fldChar w:fldCharType="separate"/>
      </w:r>
      <w:r>
        <w:rPr>
          <w:color w:val="auto"/>
          <w:sz w:val="22"/>
          <w:szCs w:val="22"/>
        </w:rPr>
        <w:t>5</w:t>
      </w:r>
      <w:r>
        <w:rPr>
          <w:color w:val="auto"/>
          <w:sz w:val="22"/>
          <w:szCs w:val="22"/>
        </w:rPr>
        <w:fldChar w:fldCharType="end"/>
      </w:r>
      <w:r w:rsidRPr="008B09AF">
        <w:rPr>
          <w:color w:val="auto"/>
          <w:sz w:val="22"/>
          <w:szCs w:val="22"/>
        </w:rPr>
        <w:t xml:space="preserve"> této </w:t>
      </w:r>
      <w:r>
        <w:rPr>
          <w:color w:val="auto"/>
          <w:sz w:val="22"/>
          <w:szCs w:val="22"/>
        </w:rPr>
        <w:t>Z</w:t>
      </w:r>
      <w:r w:rsidRPr="008B09AF">
        <w:rPr>
          <w:color w:val="auto"/>
          <w:sz w:val="22"/>
          <w:szCs w:val="22"/>
        </w:rPr>
        <w:t xml:space="preserve">adávací dokumentace. </w:t>
      </w:r>
    </w:p>
    <w:p w14:paraId="15DF3000" w14:textId="0735802E" w:rsidR="00D444BA" w:rsidRDefault="00D444BA" w:rsidP="00D444BA">
      <w:pPr>
        <w:pStyle w:val="Default"/>
        <w:numPr>
          <w:ilvl w:val="0"/>
          <w:numId w:val="14"/>
        </w:numPr>
        <w:spacing w:after="120"/>
        <w:ind w:left="993"/>
        <w:jc w:val="both"/>
        <w:rPr>
          <w:color w:val="auto"/>
          <w:sz w:val="22"/>
          <w:szCs w:val="22"/>
        </w:rPr>
      </w:pPr>
      <w:r w:rsidRPr="008B09AF">
        <w:rPr>
          <w:b/>
          <w:bCs/>
          <w:color w:val="auto"/>
          <w:sz w:val="22"/>
          <w:szCs w:val="22"/>
        </w:rPr>
        <w:t xml:space="preserve">Závazný návrh </w:t>
      </w:r>
      <w:r>
        <w:rPr>
          <w:b/>
          <w:bCs/>
          <w:color w:val="auto"/>
          <w:sz w:val="22"/>
          <w:szCs w:val="22"/>
        </w:rPr>
        <w:t>Rámcové dohody</w:t>
      </w:r>
      <w:r w:rsidRPr="008B09AF">
        <w:rPr>
          <w:b/>
          <w:bCs/>
          <w:color w:val="auto"/>
          <w:sz w:val="22"/>
          <w:szCs w:val="22"/>
        </w:rPr>
        <w:t xml:space="preserve"> </w:t>
      </w:r>
      <w:r w:rsidRPr="008B09AF">
        <w:rPr>
          <w:color w:val="auto"/>
          <w:sz w:val="22"/>
          <w:szCs w:val="22"/>
        </w:rPr>
        <w:t xml:space="preserve">podepsaný osobou oprávněnou zastupovat dodavatele, k čemuž dodavatel závazně využije přílohu č. 3 této </w:t>
      </w:r>
      <w:r>
        <w:rPr>
          <w:color w:val="auto"/>
          <w:sz w:val="22"/>
          <w:szCs w:val="22"/>
        </w:rPr>
        <w:t>Z</w:t>
      </w:r>
      <w:r w:rsidRPr="008B09AF">
        <w:rPr>
          <w:color w:val="auto"/>
          <w:sz w:val="22"/>
          <w:szCs w:val="22"/>
        </w:rPr>
        <w:t xml:space="preserve">adávací dokumentace – závazný návrh </w:t>
      </w:r>
      <w:r>
        <w:rPr>
          <w:color w:val="auto"/>
          <w:sz w:val="22"/>
          <w:szCs w:val="22"/>
        </w:rPr>
        <w:t>Rámcové dohody (společně doplněným návrhem Rámcové dohody ve formátu .</w:t>
      </w:r>
      <w:proofErr w:type="spellStart"/>
      <w:r>
        <w:rPr>
          <w:color w:val="auto"/>
          <w:sz w:val="22"/>
          <w:szCs w:val="22"/>
        </w:rPr>
        <w:t>docx</w:t>
      </w:r>
      <w:proofErr w:type="spellEnd"/>
      <w:r>
        <w:rPr>
          <w:color w:val="auto"/>
          <w:sz w:val="22"/>
          <w:szCs w:val="22"/>
        </w:rPr>
        <w:t xml:space="preserve"> nebo obdobném)</w:t>
      </w:r>
      <w:r w:rsidRPr="008B09AF">
        <w:rPr>
          <w:color w:val="auto"/>
          <w:sz w:val="22"/>
          <w:szCs w:val="22"/>
        </w:rPr>
        <w:t xml:space="preserve">. V případě společné účasti dodavatelů podávajících společnou nabídku ZZVZ budou stranou smlouvy na straně dodavatele všichni dodavatelé podávající společnou nabídku. </w:t>
      </w:r>
    </w:p>
    <w:p w14:paraId="2E413349" w14:textId="77777777" w:rsidR="00D444BA" w:rsidRDefault="00D444BA" w:rsidP="00D444BA">
      <w:pPr>
        <w:pStyle w:val="Default"/>
        <w:numPr>
          <w:ilvl w:val="0"/>
          <w:numId w:val="14"/>
        </w:numPr>
        <w:spacing w:after="120"/>
        <w:ind w:left="993"/>
        <w:jc w:val="both"/>
        <w:rPr>
          <w:color w:val="auto"/>
          <w:sz w:val="22"/>
          <w:szCs w:val="22"/>
        </w:rPr>
      </w:pPr>
      <w:r w:rsidRPr="008B09AF">
        <w:rPr>
          <w:b/>
          <w:bCs/>
          <w:color w:val="auto"/>
          <w:sz w:val="22"/>
          <w:szCs w:val="22"/>
        </w:rPr>
        <w:t>Plná moc</w:t>
      </w:r>
      <w:r w:rsidRPr="008B09AF">
        <w:rPr>
          <w:color w:val="auto"/>
          <w:sz w:val="22"/>
          <w:szCs w:val="22"/>
        </w:rPr>
        <w:t xml:space="preserve">, z níž lze jednoznačně dovodit zmocnění příslušné osoby k zastupování dodavatele v případě, že závazný návrh </w:t>
      </w:r>
      <w:r>
        <w:rPr>
          <w:color w:val="auto"/>
          <w:sz w:val="22"/>
          <w:szCs w:val="22"/>
        </w:rPr>
        <w:t>Rámcové dohody</w:t>
      </w:r>
      <w:r w:rsidRPr="008B09AF">
        <w:rPr>
          <w:color w:val="auto"/>
          <w:sz w:val="22"/>
          <w:szCs w:val="22"/>
        </w:rPr>
        <w:t xml:space="preserve"> a další dokumenty obsažené v nabídce dodavatele budou podepsány osobou zastupující dodavatele na základě plné moci (tj. nikoliv statutárním orgánem či prokuristou dodavatele zapsanými v obchodním rejstříku). </w:t>
      </w:r>
    </w:p>
    <w:p w14:paraId="165955B5" w14:textId="77777777" w:rsidR="00D444BA" w:rsidRDefault="00D444BA" w:rsidP="00D444BA">
      <w:pPr>
        <w:pStyle w:val="Default"/>
        <w:numPr>
          <w:ilvl w:val="0"/>
          <w:numId w:val="14"/>
        </w:numPr>
        <w:spacing w:after="120"/>
        <w:ind w:left="993"/>
        <w:jc w:val="both"/>
        <w:rPr>
          <w:color w:val="auto"/>
          <w:sz w:val="22"/>
          <w:szCs w:val="22"/>
        </w:rPr>
      </w:pPr>
      <w:r w:rsidRPr="008B09AF">
        <w:rPr>
          <w:b/>
          <w:bCs/>
          <w:color w:val="auto"/>
          <w:sz w:val="22"/>
          <w:szCs w:val="22"/>
        </w:rPr>
        <w:t xml:space="preserve">Informace o poddodavatelích </w:t>
      </w:r>
      <w:r w:rsidRPr="008B09AF">
        <w:rPr>
          <w:color w:val="auto"/>
          <w:sz w:val="22"/>
          <w:szCs w:val="22"/>
        </w:rPr>
        <w:t xml:space="preserve">dle čl. </w:t>
      </w:r>
      <w:r>
        <w:rPr>
          <w:color w:val="auto"/>
          <w:sz w:val="22"/>
          <w:szCs w:val="22"/>
        </w:rPr>
        <w:fldChar w:fldCharType="begin"/>
      </w:r>
      <w:r>
        <w:rPr>
          <w:color w:val="auto"/>
          <w:sz w:val="22"/>
          <w:szCs w:val="22"/>
        </w:rPr>
        <w:instrText xml:space="preserve"> REF _Ref51758521 \r \h </w:instrText>
      </w:r>
      <w:r>
        <w:rPr>
          <w:color w:val="auto"/>
          <w:sz w:val="22"/>
          <w:szCs w:val="22"/>
        </w:rPr>
      </w:r>
      <w:r>
        <w:rPr>
          <w:color w:val="auto"/>
          <w:sz w:val="22"/>
          <w:szCs w:val="22"/>
        </w:rPr>
        <w:fldChar w:fldCharType="separate"/>
      </w:r>
      <w:r>
        <w:rPr>
          <w:color w:val="auto"/>
          <w:sz w:val="22"/>
          <w:szCs w:val="22"/>
        </w:rPr>
        <w:t>8</w:t>
      </w:r>
      <w:r>
        <w:rPr>
          <w:color w:val="auto"/>
          <w:sz w:val="22"/>
          <w:szCs w:val="22"/>
        </w:rPr>
        <w:fldChar w:fldCharType="end"/>
      </w:r>
      <w:r w:rsidRPr="008B09AF">
        <w:rPr>
          <w:color w:val="auto"/>
          <w:sz w:val="22"/>
          <w:szCs w:val="22"/>
        </w:rPr>
        <w:t xml:space="preserve"> této </w:t>
      </w:r>
      <w:r>
        <w:rPr>
          <w:color w:val="auto"/>
          <w:sz w:val="22"/>
          <w:szCs w:val="22"/>
        </w:rPr>
        <w:t>Z</w:t>
      </w:r>
      <w:r w:rsidRPr="008B09AF">
        <w:rPr>
          <w:color w:val="auto"/>
          <w:sz w:val="22"/>
          <w:szCs w:val="22"/>
        </w:rPr>
        <w:t>adávací dokumentace</w:t>
      </w:r>
      <w:r>
        <w:rPr>
          <w:color w:val="auto"/>
          <w:sz w:val="22"/>
          <w:szCs w:val="22"/>
        </w:rPr>
        <w:t>, tj. seznam poddodavatelů nebo čestné prohlášení dodavatele</w:t>
      </w:r>
      <w:r w:rsidRPr="008B09AF">
        <w:rPr>
          <w:color w:val="auto"/>
          <w:sz w:val="22"/>
          <w:szCs w:val="22"/>
        </w:rPr>
        <w:t xml:space="preserve">. </w:t>
      </w:r>
    </w:p>
    <w:p w14:paraId="7C39C097" w14:textId="77777777" w:rsidR="00D444BA" w:rsidRDefault="00D444BA" w:rsidP="00D444BA">
      <w:pPr>
        <w:pStyle w:val="Default"/>
        <w:numPr>
          <w:ilvl w:val="0"/>
          <w:numId w:val="14"/>
        </w:numPr>
        <w:spacing w:after="120"/>
        <w:ind w:left="993"/>
        <w:jc w:val="both"/>
        <w:rPr>
          <w:color w:val="auto"/>
          <w:sz w:val="22"/>
          <w:szCs w:val="22"/>
        </w:rPr>
      </w:pPr>
      <w:r w:rsidRPr="008B09AF">
        <w:rPr>
          <w:color w:val="auto"/>
          <w:sz w:val="22"/>
          <w:szCs w:val="22"/>
        </w:rPr>
        <w:t xml:space="preserve">Ostatní doklady a prohlášení vztahující se k předmětu plnění Veřejné zakázky (další Zadavatelem požadované přílohy a dokumenty). </w:t>
      </w:r>
    </w:p>
    <w:p w14:paraId="4E9E57C4" w14:textId="77777777" w:rsidR="00D444BA" w:rsidRPr="00C072C6" w:rsidRDefault="00D444BA" w:rsidP="00D444BA">
      <w:pPr>
        <w:pStyle w:val="Default"/>
        <w:numPr>
          <w:ilvl w:val="0"/>
          <w:numId w:val="14"/>
        </w:numPr>
        <w:spacing w:after="120"/>
        <w:ind w:left="993"/>
        <w:jc w:val="both"/>
        <w:rPr>
          <w:color w:val="auto"/>
          <w:sz w:val="22"/>
          <w:szCs w:val="22"/>
        </w:rPr>
      </w:pPr>
      <w:r w:rsidRPr="008B09AF">
        <w:rPr>
          <w:color w:val="auto"/>
          <w:sz w:val="22"/>
          <w:szCs w:val="22"/>
        </w:rPr>
        <w:t xml:space="preserve">Informace o tom, zda je dodavatel malým či středním podnikem ve smyslu Doporučení Komise 2003/361/ES. </w:t>
      </w:r>
    </w:p>
    <w:p w14:paraId="2B99DE3C" w14:textId="3D101AE2" w:rsidR="00D444BA" w:rsidRPr="00C072C6" w:rsidRDefault="00D444BA" w:rsidP="00F40178">
      <w:pPr>
        <w:pStyle w:val="Aja-Nadpis1"/>
        <w:numPr>
          <w:ilvl w:val="0"/>
          <w:numId w:val="1"/>
        </w:numPr>
        <w:jc w:val="both"/>
      </w:pPr>
      <w:r>
        <w:t>VYSVĚTLENÍ ZADÁVACÍ DOKUMENTACE</w:t>
      </w:r>
    </w:p>
    <w:p w14:paraId="48EF6A14" w14:textId="77777777" w:rsidR="00D444BA" w:rsidRDefault="00D444BA" w:rsidP="00D444BA">
      <w:pPr>
        <w:pStyle w:val="Default"/>
        <w:spacing w:before="120" w:after="120"/>
        <w:ind w:left="425"/>
        <w:jc w:val="both"/>
        <w:rPr>
          <w:color w:val="auto"/>
          <w:sz w:val="22"/>
          <w:szCs w:val="22"/>
        </w:rPr>
      </w:pPr>
      <w:r>
        <w:rPr>
          <w:color w:val="auto"/>
          <w:sz w:val="22"/>
          <w:szCs w:val="22"/>
        </w:rPr>
        <w:t>Dodavatel je oprávněn požadovat vysvětlení Zadávací dokumentace Veřejné zakázky. Žádost o vysvětlení zadávací dokumentace musí být dodavatelem podána písemně v elektronické podobě, a to prostřednictvím datové schránky, elektronického nástroje nebo e-mailem adresovaným kontaktní osobě Zadavatele vymezené v bodě 1.2 výše.</w:t>
      </w:r>
    </w:p>
    <w:p w14:paraId="23C569A5" w14:textId="77777777" w:rsidR="00D444BA" w:rsidRDefault="00D444BA" w:rsidP="00D444BA">
      <w:pPr>
        <w:pStyle w:val="Default"/>
        <w:spacing w:before="120" w:after="120"/>
        <w:ind w:left="425"/>
        <w:jc w:val="both"/>
        <w:rPr>
          <w:color w:val="auto"/>
          <w:sz w:val="22"/>
          <w:szCs w:val="22"/>
        </w:rPr>
      </w:pPr>
      <w:r>
        <w:rPr>
          <w:color w:val="auto"/>
          <w:sz w:val="22"/>
          <w:szCs w:val="22"/>
        </w:rPr>
        <w:t xml:space="preserve">Písemná žádost musí být Zadavateli doručena nejpozději </w:t>
      </w:r>
      <w:r>
        <w:rPr>
          <w:b/>
          <w:bCs/>
          <w:color w:val="auto"/>
          <w:sz w:val="22"/>
          <w:szCs w:val="22"/>
        </w:rPr>
        <w:t xml:space="preserve">8 (osm) pracovních dnů </w:t>
      </w:r>
      <w:r>
        <w:rPr>
          <w:color w:val="auto"/>
          <w:sz w:val="22"/>
          <w:szCs w:val="22"/>
        </w:rPr>
        <w:t>před uplynutím lhůty pro podání nabídek.</w:t>
      </w:r>
    </w:p>
    <w:p w14:paraId="67729364" w14:textId="77777777" w:rsidR="00D444BA" w:rsidRDefault="00D444BA" w:rsidP="00D444BA">
      <w:pPr>
        <w:pStyle w:val="Default"/>
        <w:spacing w:before="120" w:after="120"/>
        <w:ind w:left="425"/>
        <w:jc w:val="both"/>
        <w:rPr>
          <w:color w:val="auto"/>
          <w:sz w:val="22"/>
          <w:szCs w:val="22"/>
        </w:rPr>
      </w:pPr>
      <w:r>
        <w:rPr>
          <w:color w:val="auto"/>
          <w:sz w:val="22"/>
          <w:szCs w:val="22"/>
        </w:rPr>
        <w:t xml:space="preserve">Zadavatel vysvětlení Zadávací dokumentace včetně přesného znění žádosti dodavatele uveřejní stejným způsobem, jakým uveřejnil tuto Zadávací dokumentaci (tedy na profilu Zadavatele) nejpozději do </w:t>
      </w:r>
      <w:r>
        <w:rPr>
          <w:b/>
          <w:bCs/>
          <w:color w:val="auto"/>
          <w:sz w:val="22"/>
          <w:szCs w:val="22"/>
        </w:rPr>
        <w:t xml:space="preserve">3 (tří) pracovních dnů </w:t>
      </w:r>
      <w:r>
        <w:rPr>
          <w:color w:val="auto"/>
          <w:sz w:val="22"/>
          <w:szCs w:val="22"/>
        </w:rPr>
        <w:t>po doručení písemné žádosti dodavatele.</w:t>
      </w:r>
    </w:p>
    <w:p w14:paraId="318D42DD" w14:textId="399765CD" w:rsidR="00D444BA" w:rsidRPr="00A969B0" w:rsidRDefault="00D444BA" w:rsidP="00F40178">
      <w:pPr>
        <w:pStyle w:val="Aja-Nadpis1"/>
        <w:numPr>
          <w:ilvl w:val="0"/>
          <w:numId w:val="1"/>
        </w:numPr>
        <w:jc w:val="both"/>
      </w:pPr>
      <w:bookmarkStart w:id="8" w:name="_Ref51684909"/>
      <w:r>
        <w:lastRenderedPageBreak/>
        <w:t>LHŮTA A MÍSTO PRO PODÁNÍ NABÍDKY</w:t>
      </w:r>
      <w:bookmarkEnd w:id="8"/>
    </w:p>
    <w:p w14:paraId="134AE278" w14:textId="77777777" w:rsidR="00D444BA" w:rsidRDefault="00D444BA" w:rsidP="00D444BA">
      <w:pPr>
        <w:pStyle w:val="Default"/>
        <w:spacing w:before="120"/>
        <w:ind w:left="425"/>
        <w:jc w:val="both"/>
        <w:rPr>
          <w:color w:val="auto"/>
          <w:sz w:val="22"/>
          <w:szCs w:val="22"/>
        </w:rPr>
      </w:pPr>
      <w:r>
        <w:rPr>
          <w:color w:val="auto"/>
          <w:sz w:val="22"/>
          <w:szCs w:val="22"/>
        </w:rPr>
        <w:t xml:space="preserve">Nabídka bude podána v souladu s § 107 ZZVZ a v návaznosti na § 211 odst. 3 ZZVZ </w:t>
      </w:r>
      <w:r>
        <w:rPr>
          <w:b/>
          <w:bCs/>
          <w:color w:val="auto"/>
          <w:sz w:val="22"/>
          <w:szCs w:val="22"/>
        </w:rPr>
        <w:t>v elektronické podobě</w:t>
      </w:r>
      <w:r>
        <w:rPr>
          <w:color w:val="auto"/>
          <w:sz w:val="22"/>
          <w:szCs w:val="22"/>
        </w:rPr>
        <w:t>. Zadavatel nepřijímá nabídky podané v listinné podobě.</w:t>
      </w:r>
    </w:p>
    <w:p w14:paraId="3ADEC254" w14:textId="77777777" w:rsidR="00D444BA" w:rsidRDefault="00D444BA" w:rsidP="00D444BA">
      <w:pPr>
        <w:pStyle w:val="Default"/>
        <w:spacing w:before="120"/>
        <w:ind w:left="425"/>
        <w:jc w:val="both"/>
        <w:rPr>
          <w:color w:val="auto"/>
          <w:sz w:val="22"/>
          <w:szCs w:val="22"/>
        </w:rPr>
      </w:pPr>
      <w:r>
        <w:rPr>
          <w:color w:val="auto"/>
          <w:sz w:val="22"/>
          <w:szCs w:val="22"/>
        </w:rPr>
        <w:t>Dodavatel je povinen podat nabídku v elektronické podobě do konce lhůty pro podání nabídek, a to prostřednictvím elektronického nástroje JOSEPHINE.</w:t>
      </w:r>
    </w:p>
    <w:p w14:paraId="0ED1D4DB" w14:textId="77777777" w:rsidR="00D444BA" w:rsidRPr="00C072C6" w:rsidRDefault="00D444BA" w:rsidP="00D444BA">
      <w:pPr>
        <w:pStyle w:val="Default"/>
        <w:spacing w:before="120"/>
        <w:ind w:left="425"/>
        <w:jc w:val="both"/>
        <w:rPr>
          <w:b/>
          <w:bCs/>
          <w:color w:val="auto"/>
          <w:sz w:val="22"/>
          <w:szCs w:val="22"/>
        </w:rPr>
      </w:pPr>
      <w:r>
        <w:rPr>
          <w:b/>
          <w:bCs/>
          <w:color w:val="auto"/>
          <w:sz w:val="22"/>
          <w:szCs w:val="22"/>
        </w:rPr>
        <w:t>Lhůta pro podání nabídek je uvedena v Oznámení o zahájení zadávacího řízení ve Věstníku uveřejněných zakázek a na profilu Zadavatele.</w:t>
      </w:r>
    </w:p>
    <w:p w14:paraId="22DF7BD9" w14:textId="77777777" w:rsidR="00D444BA" w:rsidRDefault="00D444BA" w:rsidP="00D444BA">
      <w:pPr>
        <w:pStyle w:val="Default"/>
        <w:spacing w:before="120"/>
        <w:ind w:left="425"/>
        <w:jc w:val="both"/>
        <w:rPr>
          <w:color w:val="auto"/>
          <w:sz w:val="22"/>
          <w:szCs w:val="22"/>
        </w:rPr>
      </w:pPr>
      <w:r>
        <w:rPr>
          <w:color w:val="auto"/>
          <w:sz w:val="22"/>
          <w:szCs w:val="22"/>
        </w:rPr>
        <w:t>Za včasné doručení nabídky nese odpovědnost dodavatel. Zadavatel proto doporučuje vkládat nabídku do aplikace elektronického nástroje v dostatečném časovém předstihu, aby bylo možné včas vyřešit případné technické problémy a nabídka byla podána včas. Nabídka, která nebyla Zadavateli doručena ve lhůtě pro podání nabídek nebo způsobem stanoveným v Zadávací dokumentaci se nepovažuje za podanou a v průběhu Zadávacího řízení se k ní nepřihlíží.</w:t>
      </w:r>
    </w:p>
    <w:p w14:paraId="729F06B3" w14:textId="77777777" w:rsidR="00D444BA" w:rsidRDefault="00D444BA" w:rsidP="00D444BA">
      <w:pPr>
        <w:pStyle w:val="Default"/>
        <w:spacing w:before="120"/>
        <w:ind w:left="425"/>
        <w:jc w:val="both"/>
        <w:rPr>
          <w:color w:val="auto"/>
          <w:sz w:val="22"/>
          <w:szCs w:val="22"/>
        </w:rPr>
      </w:pPr>
      <w:r>
        <w:rPr>
          <w:b/>
          <w:bCs/>
          <w:color w:val="auto"/>
          <w:sz w:val="22"/>
          <w:szCs w:val="22"/>
        </w:rPr>
        <w:t xml:space="preserve">Otevírání nabídek </w:t>
      </w:r>
      <w:r>
        <w:rPr>
          <w:color w:val="auto"/>
          <w:sz w:val="22"/>
          <w:szCs w:val="22"/>
        </w:rPr>
        <w:t>proběhne v souladu s § 109 odst. 1 ZZVZ po uplynutí lhůty pro podání nabídek. Otevírání nabídek v elektronické podobě je neveřejné. Dodavatel v nabídce výslovně uvede jednu kontaktní adresu pro písemný styk mezi dodavateli Zadavatelem.</w:t>
      </w:r>
    </w:p>
    <w:p w14:paraId="59D0FD2F" w14:textId="77777777" w:rsidR="00D444BA" w:rsidRDefault="00D444BA" w:rsidP="00D444BA">
      <w:pPr>
        <w:pStyle w:val="Default"/>
        <w:spacing w:before="120"/>
        <w:ind w:left="425"/>
        <w:jc w:val="both"/>
        <w:rPr>
          <w:color w:val="auto"/>
          <w:sz w:val="22"/>
          <w:szCs w:val="22"/>
        </w:rPr>
      </w:pPr>
      <w:r>
        <w:rPr>
          <w:color w:val="auto"/>
          <w:sz w:val="22"/>
          <w:szCs w:val="22"/>
        </w:rPr>
        <w:t>Dodavatel předloží závazný návrh Rámcové dohody v elektronické podobě vedle souboru zabezpečeného proti narušení integrity dokumentu opatřeného elektronickým podpisem osoby oprávněné dodavatele zastupovat rovněž v editovatelném formátu např. Word (.</w:t>
      </w:r>
      <w:proofErr w:type="spellStart"/>
      <w:r>
        <w:rPr>
          <w:color w:val="auto"/>
          <w:sz w:val="22"/>
          <w:szCs w:val="22"/>
        </w:rPr>
        <w:t>docx</w:t>
      </w:r>
      <w:proofErr w:type="spellEnd"/>
      <w:r>
        <w:rPr>
          <w:color w:val="auto"/>
          <w:sz w:val="22"/>
          <w:szCs w:val="22"/>
        </w:rPr>
        <w:t>).</w:t>
      </w:r>
    </w:p>
    <w:p w14:paraId="418DCD2A" w14:textId="583ECC18" w:rsidR="00D444BA" w:rsidRPr="00C072C6" w:rsidRDefault="00D444BA" w:rsidP="00F40178">
      <w:pPr>
        <w:pStyle w:val="Aja-Nadpis1"/>
        <w:numPr>
          <w:ilvl w:val="0"/>
          <w:numId w:val="1"/>
        </w:numPr>
        <w:jc w:val="both"/>
      </w:pPr>
      <w:r>
        <w:t xml:space="preserve">ZRUŠENÍ ZADÁVACÍHO ŘÍZENÍ </w:t>
      </w:r>
    </w:p>
    <w:p w14:paraId="78049CF8" w14:textId="77777777" w:rsidR="00D444BA" w:rsidRDefault="00D444BA" w:rsidP="00D444BA">
      <w:pPr>
        <w:pStyle w:val="Default"/>
        <w:spacing w:before="120" w:after="120"/>
        <w:ind w:left="425"/>
        <w:jc w:val="both"/>
        <w:rPr>
          <w:color w:val="auto"/>
          <w:sz w:val="22"/>
          <w:szCs w:val="22"/>
        </w:rPr>
      </w:pPr>
      <w:r>
        <w:rPr>
          <w:color w:val="auto"/>
          <w:sz w:val="22"/>
          <w:szCs w:val="22"/>
        </w:rPr>
        <w:t>Zadavatel si v souladu s § 170 ZZVZ vyhrazuje právo zrušit zadávací řízení, a to i bez naplnění důvodů podle § 127 ZZVZ.</w:t>
      </w:r>
    </w:p>
    <w:p w14:paraId="6406D8B1" w14:textId="2948C509" w:rsidR="00D444BA" w:rsidRPr="00D32E3B" w:rsidRDefault="00D444BA" w:rsidP="00F40178">
      <w:pPr>
        <w:pStyle w:val="Aja-Nadpis1"/>
        <w:numPr>
          <w:ilvl w:val="0"/>
          <w:numId w:val="1"/>
        </w:numPr>
        <w:jc w:val="both"/>
      </w:pPr>
      <w:r>
        <w:t>ZÁVĚREČNÁ USTANOVENÍ</w:t>
      </w:r>
    </w:p>
    <w:p w14:paraId="75B3EF37" w14:textId="77777777" w:rsidR="00D444BA" w:rsidRDefault="00D444BA" w:rsidP="00D444BA">
      <w:pPr>
        <w:pStyle w:val="Default"/>
        <w:spacing w:before="120" w:after="120"/>
        <w:ind w:left="425"/>
        <w:jc w:val="both"/>
        <w:rPr>
          <w:color w:val="auto"/>
          <w:sz w:val="22"/>
          <w:szCs w:val="22"/>
        </w:rPr>
      </w:pPr>
      <w:r>
        <w:rPr>
          <w:color w:val="auto"/>
          <w:sz w:val="22"/>
          <w:szCs w:val="22"/>
        </w:rPr>
        <w:t>Aniž jsou dotčena příslušná práva uvedená v ZZVZ, uvádí Zadavatel níže další informace vztahující se k průběhu celého Zadávacího řízení a stanoví následující výhrady:</w:t>
      </w:r>
    </w:p>
    <w:p w14:paraId="12ED06EC" w14:textId="77777777" w:rsidR="00D444BA" w:rsidRDefault="00D444BA" w:rsidP="00D444BA">
      <w:pPr>
        <w:pStyle w:val="Default"/>
        <w:numPr>
          <w:ilvl w:val="0"/>
          <w:numId w:val="15"/>
        </w:numPr>
        <w:spacing w:before="120" w:after="120"/>
        <w:ind w:left="1134"/>
        <w:jc w:val="both"/>
        <w:rPr>
          <w:color w:val="auto"/>
          <w:sz w:val="22"/>
          <w:szCs w:val="22"/>
        </w:rPr>
      </w:pPr>
      <w:r>
        <w:rPr>
          <w:color w:val="auto"/>
          <w:sz w:val="22"/>
          <w:szCs w:val="22"/>
        </w:rPr>
        <w:t>právo podanou nabídku účastníku nevracet;</w:t>
      </w:r>
    </w:p>
    <w:p w14:paraId="2A2F3B9D" w14:textId="77777777" w:rsidR="00D444BA" w:rsidRDefault="00D444BA" w:rsidP="00D444BA">
      <w:pPr>
        <w:pStyle w:val="Default"/>
        <w:numPr>
          <w:ilvl w:val="0"/>
          <w:numId w:val="15"/>
        </w:numPr>
        <w:spacing w:before="120" w:after="120"/>
        <w:ind w:left="1134"/>
        <w:jc w:val="both"/>
        <w:rPr>
          <w:color w:val="auto"/>
          <w:sz w:val="22"/>
          <w:szCs w:val="22"/>
        </w:rPr>
      </w:pPr>
      <w:r w:rsidRPr="00C072C6">
        <w:rPr>
          <w:color w:val="auto"/>
          <w:sz w:val="22"/>
          <w:szCs w:val="22"/>
        </w:rPr>
        <w:t>oficiálním jazykem pro veškerou komunikaci mezi účastníkem a Zadavatelem týkající se záležitostí souvisejících s tímto zadávacím řízením je český jazyk. Zadavatel nebude zajišťovat ve prospěch účastníků žádné překladatelské služby. Zadavatel tímto připouští, aby účastníci používali jako jazyk také slovenštinu;</w:t>
      </w:r>
    </w:p>
    <w:p w14:paraId="710ED27E" w14:textId="77777777" w:rsidR="00D444BA" w:rsidRDefault="00D444BA" w:rsidP="00D444BA">
      <w:pPr>
        <w:pStyle w:val="Default"/>
        <w:numPr>
          <w:ilvl w:val="0"/>
          <w:numId w:val="15"/>
        </w:numPr>
        <w:spacing w:before="120" w:after="120"/>
        <w:ind w:left="1134"/>
        <w:jc w:val="both"/>
        <w:rPr>
          <w:color w:val="auto"/>
          <w:sz w:val="22"/>
          <w:szCs w:val="22"/>
        </w:rPr>
      </w:pPr>
      <w:r w:rsidRPr="00C072C6">
        <w:rPr>
          <w:color w:val="auto"/>
          <w:sz w:val="22"/>
          <w:szCs w:val="22"/>
        </w:rPr>
        <w:t>Zadavatel nepřipouští varianty nabídky;</w:t>
      </w:r>
    </w:p>
    <w:p w14:paraId="60AE3185" w14:textId="77777777" w:rsidR="00D444BA" w:rsidRDefault="00D444BA" w:rsidP="00D444BA">
      <w:pPr>
        <w:pStyle w:val="Default"/>
        <w:numPr>
          <w:ilvl w:val="0"/>
          <w:numId w:val="15"/>
        </w:numPr>
        <w:spacing w:before="120" w:after="120"/>
        <w:ind w:left="1134"/>
        <w:jc w:val="both"/>
        <w:rPr>
          <w:color w:val="auto"/>
          <w:sz w:val="22"/>
          <w:szCs w:val="22"/>
        </w:rPr>
      </w:pPr>
      <w:r w:rsidRPr="00C072C6">
        <w:rPr>
          <w:color w:val="auto"/>
          <w:sz w:val="22"/>
          <w:szCs w:val="22"/>
        </w:rPr>
        <w:t xml:space="preserve">právo provádět změny či doplnění, zejména opravit chyby nebo opomenutí, v této </w:t>
      </w:r>
      <w:r>
        <w:rPr>
          <w:color w:val="auto"/>
          <w:sz w:val="22"/>
          <w:szCs w:val="22"/>
        </w:rPr>
        <w:t>Z</w:t>
      </w:r>
      <w:r w:rsidRPr="00C072C6">
        <w:rPr>
          <w:color w:val="auto"/>
          <w:sz w:val="22"/>
          <w:szCs w:val="22"/>
        </w:rPr>
        <w:t>adávací dokumentaci ve lhůtě pro podání nabídek. V takovém případě podle charakteru změny či doplnění Zadavatel přiměřeně prodlouží lhůtu pro podání nabídek. Pokud se změna či doplnění bude týkat informací zveřejňovaných ve Věstníku veřejných zakázek, bude změna oznámena formou opravného formuláře v uvedeném informačním systému;</w:t>
      </w:r>
    </w:p>
    <w:p w14:paraId="15AE9E00" w14:textId="77777777" w:rsidR="00D444BA" w:rsidRDefault="00D444BA" w:rsidP="00D444BA">
      <w:pPr>
        <w:pStyle w:val="Default"/>
        <w:numPr>
          <w:ilvl w:val="0"/>
          <w:numId w:val="15"/>
        </w:numPr>
        <w:spacing w:before="120" w:after="120"/>
        <w:ind w:left="1134"/>
        <w:jc w:val="both"/>
        <w:rPr>
          <w:color w:val="auto"/>
          <w:sz w:val="22"/>
          <w:szCs w:val="22"/>
        </w:rPr>
      </w:pPr>
      <w:r w:rsidRPr="00C072C6">
        <w:rPr>
          <w:color w:val="auto"/>
          <w:sz w:val="22"/>
          <w:szCs w:val="22"/>
        </w:rPr>
        <w:t>účastníci nemají nárok na jakékoliv náhrady nákladů spojených s jejich účastí v zadávacím řízení, včetně přípravy a podání nabídky a dalších žádostí, návrhů apod., a to ani v případě zrušení zadávacího řízení dle ZZVZ;</w:t>
      </w:r>
    </w:p>
    <w:p w14:paraId="66F021F1" w14:textId="77777777" w:rsidR="00D444BA" w:rsidRDefault="00D444BA" w:rsidP="00D444BA">
      <w:pPr>
        <w:pStyle w:val="Default"/>
        <w:numPr>
          <w:ilvl w:val="0"/>
          <w:numId w:val="15"/>
        </w:numPr>
        <w:spacing w:before="120" w:after="120"/>
        <w:ind w:left="1134"/>
        <w:jc w:val="both"/>
        <w:rPr>
          <w:color w:val="auto"/>
          <w:sz w:val="22"/>
          <w:szCs w:val="22"/>
        </w:rPr>
      </w:pPr>
      <w:r w:rsidRPr="00C072C6">
        <w:rPr>
          <w:color w:val="auto"/>
          <w:sz w:val="22"/>
          <w:szCs w:val="22"/>
        </w:rPr>
        <w:t>Zadavatel si vyhrazuje právo ověřit informace obsažené v nabídce účastníka u třetích osob a</w:t>
      </w:r>
      <w:r w:rsidRPr="00C072C6">
        <w:rPr>
          <w:rFonts w:cstheme="minorBidi"/>
          <w:color w:val="auto"/>
        </w:rPr>
        <w:t xml:space="preserve"> </w:t>
      </w:r>
      <w:r w:rsidRPr="00C072C6">
        <w:rPr>
          <w:color w:val="auto"/>
          <w:sz w:val="22"/>
          <w:szCs w:val="22"/>
        </w:rPr>
        <w:t xml:space="preserve">účastník je povinen poskytnout Zadavateli v této souvislosti veškerou součinnost; </w:t>
      </w:r>
    </w:p>
    <w:p w14:paraId="25530061" w14:textId="77777777" w:rsidR="00D444BA" w:rsidRPr="00C072C6" w:rsidRDefault="00D444BA" w:rsidP="00D444BA">
      <w:pPr>
        <w:pStyle w:val="Default"/>
        <w:numPr>
          <w:ilvl w:val="0"/>
          <w:numId w:val="15"/>
        </w:numPr>
        <w:spacing w:before="120" w:after="120"/>
        <w:ind w:left="1134"/>
        <w:jc w:val="both"/>
        <w:rPr>
          <w:color w:val="auto"/>
          <w:sz w:val="22"/>
          <w:szCs w:val="22"/>
        </w:rPr>
      </w:pPr>
      <w:r w:rsidRPr="00C072C6">
        <w:rPr>
          <w:color w:val="auto"/>
          <w:sz w:val="22"/>
          <w:szCs w:val="22"/>
        </w:rPr>
        <w:t>Zadavatel výslovně upozorňuje účastníky, že vybraný dodavatel je v souladu s § 2 písm. e) zákona č. 320/2001 Sb., o finanční kontrole, ve znění pozdějších předpisů, osobou povinnou spolupůsobit při výkonu finanční kontroly.</w:t>
      </w:r>
    </w:p>
    <w:p w14:paraId="7C425D4E" w14:textId="2D67B4DF" w:rsidR="00D444BA" w:rsidRPr="00CA6422" w:rsidRDefault="00D444BA" w:rsidP="00F40178">
      <w:pPr>
        <w:pStyle w:val="Aja-Nadpis1"/>
        <w:numPr>
          <w:ilvl w:val="0"/>
          <w:numId w:val="1"/>
        </w:numPr>
        <w:jc w:val="both"/>
      </w:pPr>
      <w:bookmarkStart w:id="9" w:name="_Ref51684827"/>
      <w:r w:rsidRPr="00CA6422">
        <w:lastRenderedPageBreak/>
        <w:t>PŘÍLOHY ZADÁVACÍ DOKUMENTACE</w:t>
      </w:r>
      <w:bookmarkEnd w:id="9"/>
      <w:r w:rsidRPr="00CA6422">
        <w:t xml:space="preserve"> </w:t>
      </w:r>
    </w:p>
    <w:p w14:paraId="190271E6" w14:textId="77777777" w:rsidR="00D444BA" w:rsidRPr="00CA6422" w:rsidRDefault="00D444BA" w:rsidP="00D444BA">
      <w:pPr>
        <w:pStyle w:val="Default"/>
        <w:rPr>
          <w:b/>
          <w:bCs/>
          <w:color w:val="auto"/>
          <w:sz w:val="22"/>
          <w:szCs w:val="22"/>
        </w:rPr>
      </w:pPr>
    </w:p>
    <w:p w14:paraId="0DD84213" w14:textId="77777777" w:rsidR="00D444BA" w:rsidRPr="00CA6422" w:rsidRDefault="00D444BA" w:rsidP="00D444BA">
      <w:pPr>
        <w:pStyle w:val="Default"/>
        <w:spacing w:before="120" w:after="120"/>
        <w:ind w:left="425"/>
        <w:rPr>
          <w:rFonts w:cs="Times New Roman"/>
          <w:color w:val="auto"/>
          <w:sz w:val="22"/>
          <w:szCs w:val="22"/>
        </w:rPr>
      </w:pPr>
      <w:r w:rsidRPr="00CA6422">
        <w:rPr>
          <w:rFonts w:cs="Times New Roman"/>
          <w:color w:val="auto"/>
          <w:sz w:val="22"/>
          <w:szCs w:val="22"/>
        </w:rPr>
        <w:t>Příloha č. 1:</w:t>
      </w:r>
      <w:r w:rsidRPr="00CA6422">
        <w:rPr>
          <w:rFonts w:cs="Times New Roman"/>
          <w:color w:val="auto"/>
          <w:sz w:val="22"/>
          <w:szCs w:val="22"/>
        </w:rPr>
        <w:tab/>
        <w:t xml:space="preserve">Vzor Krycího (Nabídkového) listu nabídky </w:t>
      </w:r>
    </w:p>
    <w:p w14:paraId="3C6B8B40" w14:textId="77777777" w:rsidR="00D444BA" w:rsidRPr="00CA6422" w:rsidRDefault="00D444BA" w:rsidP="00D444BA">
      <w:pPr>
        <w:pStyle w:val="Default"/>
        <w:spacing w:before="120" w:after="120"/>
        <w:ind w:left="425"/>
        <w:rPr>
          <w:rFonts w:cs="Times New Roman"/>
          <w:color w:val="auto"/>
          <w:sz w:val="22"/>
          <w:szCs w:val="22"/>
        </w:rPr>
      </w:pPr>
      <w:r w:rsidRPr="00CA6422">
        <w:rPr>
          <w:rFonts w:cs="Times New Roman"/>
          <w:color w:val="auto"/>
          <w:sz w:val="22"/>
          <w:szCs w:val="22"/>
        </w:rPr>
        <w:t xml:space="preserve">Příloha č. 2: </w:t>
      </w:r>
      <w:r w:rsidRPr="00CA6422">
        <w:rPr>
          <w:rFonts w:cs="Times New Roman"/>
          <w:color w:val="auto"/>
          <w:sz w:val="22"/>
          <w:szCs w:val="22"/>
        </w:rPr>
        <w:tab/>
        <w:t xml:space="preserve">Vzor čestného prohlášení k prokázání základní způsobilosti </w:t>
      </w:r>
    </w:p>
    <w:p w14:paraId="04C9E082" w14:textId="77777777" w:rsidR="00D444BA" w:rsidRDefault="00D444BA" w:rsidP="00D444BA">
      <w:pPr>
        <w:pStyle w:val="Default"/>
        <w:spacing w:before="120" w:after="120"/>
        <w:ind w:left="425"/>
        <w:rPr>
          <w:rFonts w:cs="Times New Roman"/>
          <w:color w:val="auto"/>
          <w:sz w:val="22"/>
          <w:szCs w:val="22"/>
        </w:rPr>
      </w:pPr>
      <w:r w:rsidRPr="00CA6422">
        <w:rPr>
          <w:rFonts w:cs="Times New Roman"/>
          <w:color w:val="auto"/>
          <w:sz w:val="22"/>
          <w:szCs w:val="22"/>
        </w:rPr>
        <w:t xml:space="preserve">Příloha č. 3: </w:t>
      </w:r>
      <w:r w:rsidRPr="00CA6422">
        <w:rPr>
          <w:rFonts w:cs="Times New Roman"/>
          <w:color w:val="auto"/>
          <w:sz w:val="22"/>
          <w:szCs w:val="22"/>
        </w:rPr>
        <w:tab/>
      </w:r>
      <w:r w:rsidRPr="0019679C">
        <w:rPr>
          <w:rFonts w:cs="Times New Roman"/>
          <w:color w:val="auto"/>
          <w:sz w:val="22"/>
          <w:szCs w:val="22"/>
        </w:rPr>
        <w:t xml:space="preserve">Závazný návrh </w:t>
      </w:r>
      <w:r>
        <w:rPr>
          <w:rFonts w:cs="Times New Roman"/>
          <w:color w:val="auto"/>
          <w:sz w:val="22"/>
          <w:szCs w:val="22"/>
        </w:rPr>
        <w:t>Rámcové dohody</w:t>
      </w:r>
      <w:r w:rsidRPr="0019679C">
        <w:rPr>
          <w:rFonts w:cs="Times New Roman"/>
          <w:color w:val="auto"/>
          <w:sz w:val="22"/>
          <w:szCs w:val="22"/>
        </w:rPr>
        <w:t xml:space="preserve"> </w:t>
      </w:r>
    </w:p>
    <w:p w14:paraId="299600AD" w14:textId="6872028C" w:rsidR="00D444BA" w:rsidRDefault="00D444BA" w:rsidP="009D7C62">
      <w:pPr>
        <w:pStyle w:val="Default"/>
        <w:spacing w:before="120" w:after="120"/>
        <w:ind w:left="425"/>
        <w:rPr>
          <w:rFonts w:cs="Times New Roman"/>
          <w:color w:val="auto"/>
          <w:sz w:val="22"/>
          <w:szCs w:val="22"/>
        </w:rPr>
      </w:pPr>
      <w:r w:rsidRPr="0019679C">
        <w:rPr>
          <w:rFonts w:cs="Times New Roman"/>
          <w:color w:val="auto"/>
          <w:sz w:val="22"/>
          <w:szCs w:val="22"/>
        </w:rPr>
        <w:t xml:space="preserve">Příloha č. </w:t>
      </w:r>
      <w:r w:rsidR="009D7C62">
        <w:rPr>
          <w:rFonts w:cs="Times New Roman"/>
          <w:color w:val="auto"/>
          <w:sz w:val="22"/>
          <w:szCs w:val="22"/>
        </w:rPr>
        <w:t>4</w:t>
      </w:r>
      <w:r w:rsidRPr="0019679C">
        <w:rPr>
          <w:rFonts w:cs="Times New Roman"/>
          <w:color w:val="auto"/>
          <w:sz w:val="22"/>
          <w:szCs w:val="22"/>
        </w:rPr>
        <w:t xml:space="preserve">: </w:t>
      </w:r>
      <w:r w:rsidRPr="0019679C">
        <w:rPr>
          <w:rFonts w:cs="Times New Roman"/>
          <w:color w:val="auto"/>
          <w:sz w:val="22"/>
          <w:szCs w:val="22"/>
        </w:rPr>
        <w:tab/>
        <w:t>Elektronická komunikace</w:t>
      </w:r>
    </w:p>
    <w:p w14:paraId="3BF15A53" w14:textId="250EF66D" w:rsidR="00F1260E" w:rsidRDefault="00F1260E" w:rsidP="00D444BA">
      <w:pPr>
        <w:pStyle w:val="Default"/>
        <w:spacing w:before="120" w:after="120"/>
        <w:ind w:left="2124" w:hanging="1699"/>
        <w:rPr>
          <w:rFonts w:cs="Times New Roman"/>
          <w:color w:val="auto"/>
          <w:sz w:val="22"/>
          <w:szCs w:val="22"/>
        </w:rPr>
      </w:pPr>
      <w:r w:rsidRPr="0019679C">
        <w:rPr>
          <w:rFonts w:cs="Times New Roman"/>
          <w:color w:val="auto"/>
          <w:sz w:val="22"/>
          <w:szCs w:val="22"/>
        </w:rPr>
        <w:t xml:space="preserve">Příloha č. </w:t>
      </w:r>
      <w:r w:rsidR="009D7C62">
        <w:rPr>
          <w:rFonts w:cs="Times New Roman"/>
          <w:color w:val="auto"/>
          <w:sz w:val="22"/>
          <w:szCs w:val="22"/>
        </w:rPr>
        <w:t>5</w:t>
      </w:r>
      <w:r w:rsidRPr="0019679C">
        <w:rPr>
          <w:rFonts w:cs="Times New Roman"/>
          <w:color w:val="auto"/>
          <w:sz w:val="22"/>
          <w:szCs w:val="22"/>
        </w:rPr>
        <w:t>:</w:t>
      </w:r>
      <w:r>
        <w:rPr>
          <w:rFonts w:cs="Times New Roman"/>
          <w:color w:val="auto"/>
          <w:sz w:val="22"/>
          <w:szCs w:val="22"/>
        </w:rPr>
        <w:t xml:space="preserve">            </w:t>
      </w:r>
      <w:proofErr w:type="spellStart"/>
      <w:r>
        <w:rPr>
          <w:rFonts w:cs="Times New Roman"/>
          <w:color w:val="auto"/>
          <w:sz w:val="22"/>
          <w:szCs w:val="22"/>
        </w:rPr>
        <w:t>Typpenplan</w:t>
      </w:r>
      <w:proofErr w:type="spellEnd"/>
    </w:p>
    <w:p w14:paraId="6A635B26" w14:textId="6B536124" w:rsidR="00F1260E" w:rsidRPr="00F1260E" w:rsidRDefault="00F1260E" w:rsidP="00D444BA">
      <w:pPr>
        <w:pStyle w:val="Default"/>
        <w:spacing w:before="120" w:after="120"/>
        <w:ind w:left="2124" w:hanging="1699"/>
        <w:rPr>
          <w:rFonts w:cs="Times New Roman"/>
          <w:color w:val="auto"/>
          <w:sz w:val="22"/>
          <w:szCs w:val="22"/>
        </w:rPr>
      </w:pPr>
      <w:r w:rsidRPr="0019679C">
        <w:rPr>
          <w:rFonts w:cs="Times New Roman"/>
          <w:color w:val="auto"/>
          <w:sz w:val="22"/>
          <w:szCs w:val="22"/>
        </w:rPr>
        <w:t xml:space="preserve">Příloha č. </w:t>
      </w:r>
      <w:r w:rsidR="009D7C62">
        <w:rPr>
          <w:rFonts w:cs="Times New Roman"/>
          <w:color w:val="auto"/>
          <w:sz w:val="22"/>
          <w:szCs w:val="22"/>
        </w:rPr>
        <w:t>6</w:t>
      </w:r>
      <w:r w:rsidRPr="0019679C">
        <w:rPr>
          <w:rFonts w:cs="Times New Roman"/>
          <w:color w:val="auto"/>
          <w:sz w:val="22"/>
          <w:szCs w:val="22"/>
        </w:rPr>
        <w:t>:</w:t>
      </w:r>
      <w:r>
        <w:rPr>
          <w:rFonts w:cs="Times New Roman"/>
          <w:color w:val="auto"/>
          <w:sz w:val="22"/>
          <w:szCs w:val="22"/>
        </w:rPr>
        <w:t xml:space="preserve">            Protokol o vnějších vlivech – elektro Abmz</w:t>
      </w:r>
      <w:r>
        <w:rPr>
          <w:rFonts w:cs="Times New Roman"/>
          <w:color w:val="auto"/>
          <w:sz w:val="22"/>
          <w:szCs w:val="22"/>
          <w:vertAlign w:val="superscript"/>
        </w:rPr>
        <w:t>346</w:t>
      </w:r>
    </w:p>
    <w:p w14:paraId="2BDD51FF" w14:textId="5E895F8C" w:rsidR="00F1260E" w:rsidRDefault="00F1260E" w:rsidP="00F1260E">
      <w:pPr>
        <w:pStyle w:val="Default"/>
        <w:spacing w:before="120" w:after="120"/>
        <w:ind w:left="2124" w:hanging="1699"/>
        <w:rPr>
          <w:rFonts w:cs="Times New Roman"/>
          <w:color w:val="auto"/>
          <w:sz w:val="22"/>
          <w:szCs w:val="22"/>
        </w:rPr>
      </w:pPr>
      <w:r w:rsidRPr="0019679C">
        <w:rPr>
          <w:rFonts w:cs="Times New Roman"/>
          <w:color w:val="auto"/>
          <w:sz w:val="22"/>
          <w:szCs w:val="22"/>
        </w:rPr>
        <w:t xml:space="preserve">Příloha č. </w:t>
      </w:r>
      <w:r w:rsidR="009D7C62">
        <w:rPr>
          <w:rFonts w:cs="Times New Roman"/>
          <w:color w:val="auto"/>
          <w:sz w:val="22"/>
          <w:szCs w:val="22"/>
        </w:rPr>
        <w:t>7</w:t>
      </w:r>
      <w:r w:rsidRPr="0019679C">
        <w:rPr>
          <w:rFonts w:cs="Times New Roman"/>
          <w:color w:val="auto"/>
          <w:sz w:val="22"/>
          <w:szCs w:val="22"/>
        </w:rPr>
        <w:t>:</w:t>
      </w:r>
      <w:r>
        <w:rPr>
          <w:rFonts w:cs="Times New Roman"/>
          <w:color w:val="auto"/>
          <w:sz w:val="22"/>
          <w:szCs w:val="22"/>
        </w:rPr>
        <w:t xml:space="preserve">            Požadavky ČD</w:t>
      </w:r>
      <w:r w:rsidR="00CA50BA">
        <w:rPr>
          <w:rFonts w:cs="Times New Roman"/>
          <w:color w:val="auto"/>
          <w:sz w:val="22"/>
          <w:szCs w:val="22"/>
        </w:rPr>
        <w:t xml:space="preserve"> ICT 2014 Příloha 1_v8</w:t>
      </w:r>
    </w:p>
    <w:p w14:paraId="7DD1EA42" w14:textId="32F819F4" w:rsidR="00F1260E" w:rsidRDefault="00F1260E" w:rsidP="00F1260E">
      <w:pPr>
        <w:pStyle w:val="Default"/>
        <w:spacing w:before="120" w:after="120"/>
        <w:ind w:left="2124" w:hanging="1699"/>
        <w:rPr>
          <w:rFonts w:cs="Times New Roman"/>
          <w:color w:val="auto"/>
          <w:sz w:val="22"/>
          <w:szCs w:val="22"/>
        </w:rPr>
      </w:pPr>
      <w:r w:rsidRPr="0019679C">
        <w:rPr>
          <w:rFonts w:cs="Times New Roman"/>
          <w:color w:val="auto"/>
          <w:sz w:val="22"/>
          <w:szCs w:val="22"/>
        </w:rPr>
        <w:t xml:space="preserve">Příloha č. </w:t>
      </w:r>
      <w:r w:rsidR="009D7C62" w:rsidRPr="009D7C62">
        <w:rPr>
          <w:rFonts w:cs="Times New Roman"/>
          <w:color w:val="auto"/>
          <w:sz w:val="22"/>
          <w:szCs w:val="22"/>
        </w:rPr>
        <w:t>8</w:t>
      </w:r>
      <w:r w:rsidRPr="0019679C">
        <w:rPr>
          <w:rFonts w:cs="Times New Roman"/>
          <w:color w:val="auto"/>
          <w:sz w:val="22"/>
          <w:szCs w:val="22"/>
        </w:rPr>
        <w:t>:</w:t>
      </w:r>
      <w:r w:rsidR="00CA50BA">
        <w:rPr>
          <w:rFonts w:cs="Times New Roman"/>
          <w:color w:val="auto"/>
          <w:sz w:val="22"/>
          <w:szCs w:val="22"/>
        </w:rPr>
        <w:t xml:space="preserve">          </w:t>
      </w:r>
      <w:r w:rsidR="009D7C62">
        <w:rPr>
          <w:rFonts w:cs="Times New Roman"/>
          <w:color w:val="auto"/>
          <w:sz w:val="22"/>
          <w:szCs w:val="22"/>
        </w:rPr>
        <w:t xml:space="preserve"> </w:t>
      </w:r>
      <w:r w:rsidR="00CA50BA">
        <w:rPr>
          <w:rFonts w:cs="Times New Roman"/>
          <w:color w:val="auto"/>
          <w:sz w:val="22"/>
          <w:szCs w:val="22"/>
        </w:rPr>
        <w:t xml:space="preserve">  Požadavky ČD ICT 2014 Příloha 2</w:t>
      </w:r>
    </w:p>
    <w:p w14:paraId="472B43A2" w14:textId="61A9029D" w:rsidR="00F1260E" w:rsidRDefault="00F1260E" w:rsidP="00F1260E">
      <w:pPr>
        <w:pStyle w:val="Default"/>
        <w:spacing w:before="120" w:after="120"/>
        <w:ind w:left="2124" w:hanging="1699"/>
        <w:rPr>
          <w:rFonts w:cs="Times New Roman"/>
          <w:color w:val="auto"/>
          <w:sz w:val="22"/>
          <w:szCs w:val="22"/>
        </w:rPr>
      </w:pPr>
      <w:r w:rsidRPr="0019679C">
        <w:rPr>
          <w:rFonts w:cs="Times New Roman"/>
          <w:color w:val="auto"/>
          <w:sz w:val="22"/>
          <w:szCs w:val="22"/>
        </w:rPr>
        <w:t xml:space="preserve">Příloha č. </w:t>
      </w:r>
      <w:r w:rsidR="009D7C62">
        <w:rPr>
          <w:rFonts w:cs="Times New Roman"/>
          <w:color w:val="auto"/>
          <w:sz w:val="22"/>
          <w:szCs w:val="22"/>
        </w:rPr>
        <w:t>9</w:t>
      </w:r>
      <w:r w:rsidRPr="0019679C">
        <w:rPr>
          <w:rFonts w:cs="Times New Roman"/>
          <w:color w:val="auto"/>
          <w:sz w:val="22"/>
          <w:szCs w:val="22"/>
        </w:rPr>
        <w:t>:</w:t>
      </w:r>
      <w:r w:rsidR="00CA50BA">
        <w:rPr>
          <w:rFonts w:cs="Times New Roman"/>
          <w:color w:val="auto"/>
          <w:sz w:val="22"/>
          <w:szCs w:val="22"/>
        </w:rPr>
        <w:t xml:space="preserve">          </w:t>
      </w:r>
      <w:r w:rsidR="009D7C62">
        <w:rPr>
          <w:rFonts w:cs="Times New Roman"/>
          <w:color w:val="auto"/>
          <w:sz w:val="22"/>
          <w:szCs w:val="22"/>
        </w:rPr>
        <w:t xml:space="preserve"> </w:t>
      </w:r>
      <w:r w:rsidR="00CA50BA">
        <w:rPr>
          <w:rFonts w:cs="Times New Roman"/>
          <w:color w:val="auto"/>
          <w:sz w:val="22"/>
          <w:szCs w:val="22"/>
        </w:rPr>
        <w:t xml:space="preserve"> Požadavky ČD ICT 2014 Příloha 3_v3</w:t>
      </w:r>
    </w:p>
    <w:p w14:paraId="492E8ED5" w14:textId="7F52888F" w:rsidR="00F1260E" w:rsidRDefault="00F1260E" w:rsidP="00F1260E">
      <w:pPr>
        <w:pStyle w:val="Default"/>
        <w:spacing w:before="120" w:after="120"/>
        <w:ind w:left="2124" w:hanging="1699"/>
        <w:rPr>
          <w:rFonts w:cs="Times New Roman"/>
          <w:color w:val="auto"/>
          <w:sz w:val="22"/>
          <w:szCs w:val="22"/>
        </w:rPr>
      </w:pPr>
      <w:r w:rsidRPr="0019679C">
        <w:rPr>
          <w:rFonts w:cs="Times New Roman"/>
          <w:color w:val="auto"/>
          <w:sz w:val="22"/>
          <w:szCs w:val="22"/>
        </w:rPr>
        <w:t xml:space="preserve">Příloha č. </w:t>
      </w:r>
      <w:r w:rsidR="009D7C62">
        <w:rPr>
          <w:rFonts w:cs="Times New Roman"/>
          <w:color w:val="auto"/>
          <w:sz w:val="22"/>
          <w:szCs w:val="22"/>
        </w:rPr>
        <w:t>10</w:t>
      </w:r>
      <w:r w:rsidRPr="0019679C">
        <w:rPr>
          <w:rFonts w:cs="Times New Roman"/>
          <w:color w:val="auto"/>
          <w:sz w:val="22"/>
          <w:szCs w:val="22"/>
        </w:rPr>
        <w:t>:</w:t>
      </w:r>
      <w:r w:rsidR="00CA50BA">
        <w:rPr>
          <w:rFonts w:cs="Times New Roman"/>
          <w:color w:val="auto"/>
          <w:sz w:val="22"/>
          <w:szCs w:val="22"/>
        </w:rPr>
        <w:t xml:space="preserve">           Požadavky ČD ICT 2014 Příloha 4_v25</w:t>
      </w:r>
    </w:p>
    <w:p w14:paraId="6924E08B" w14:textId="1C4DC0E0" w:rsidR="00F1260E" w:rsidRDefault="00F1260E" w:rsidP="00F1260E">
      <w:pPr>
        <w:pStyle w:val="Default"/>
        <w:spacing w:before="120" w:after="120"/>
        <w:ind w:left="2124" w:hanging="1699"/>
        <w:rPr>
          <w:rFonts w:cs="Times New Roman"/>
          <w:color w:val="auto"/>
          <w:sz w:val="22"/>
          <w:szCs w:val="22"/>
        </w:rPr>
      </w:pPr>
      <w:r w:rsidRPr="0019679C">
        <w:rPr>
          <w:rFonts w:cs="Times New Roman"/>
          <w:color w:val="auto"/>
          <w:sz w:val="22"/>
          <w:szCs w:val="22"/>
        </w:rPr>
        <w:t xml:space="preserve">Příloha č. </w:t>
      </w:r>
      <w:r w:rsidR="009D7C62">
        <w:rPr>
          <w:rFonts w:cs="Times New Roman"/>
          <w:color w:val="auto"/>
          <w:sz w:val="22"/>
          <w:szCs w:val="22"/>
        </w:rPr>
        <w:t>11</w:t>
      </w:r>
      <w:r w:rsidRPr="0019679C">
        <w:rPr>
          <w:rFonts w:cs="Times New Roman"/>
          <w:color w:val="auto"/>
          <w:sz w:val="22"/>
          <w:szCs w:val="22"/>
        </w:rPr>
        <w:t>:</w:t>
      </w:r>
      <w:r w:rsidR="00CA50BA">
        <w:rPr>
          <w:rFonts w:cs="Times New Roman"/>
          <w:color w:val="auto"/>
          <w:sz w:val="22"/>
          <w:szCs w:val="22"/>
        </w:rPr>
        <w:t xml:space="preserve">           Požadavky ČD ICT 2014 Příloha 5_v3</w:t>
      </w:r>
    </w:p>
    <w:p w14:paraId="03DD2DF7" w14:textId="6DED0CA4" w:rsidR="00CA50BA" w:rsidRDefault="00CA50BA" w:rsidP="00F1260E">
      <w:pPr>
        <w:pStyle w:val="Default"/>
        <w:spacing w:before="120" w:after="120"/>
        <w:ind w:left="2124" w:hanging="1699"/>
        <w:rPr>
          <w:rFonts w:cs="Times New Roman"/>
          <w:color w:val="auto"/>
          <w:sz w:val="22"/>
          <w:szCs w:val="22"/>
        </w:rPr>
      </w:pPr>
      <w:r w:rsidRPr="0019679C">
        <w:rPr>
          <w:rFonts w:cs="Times New Roman"/>
          <w:color w:val="auto"/>
          <w:sz w:val="22"/>
          <w:szCs w:val="22"/>
        </w:rPr>
        <w:t xml:space="preserve">Příloha č. </w:t>
      </w:r>
      <w:r w:rsidR="009D7C62">
        <w:rPr>
          <w:rFonts w:cs="Times New Roman"/>
          <w:color w:val="auto"/>
          <w:sz w:val="22"/>
          <w:szCs w:val="22"/>
        </w:rPr>
        <w:t>12</w:t>
      </w:r>
      <w:r w:rsidRPr="0019679C">
        <w:rPr>
          <w:rFonts w:cs="Times New Roman"/>
          <w:color w:val="auto"/>
          <w:sz w:val="22"/>
          <w:szCs w:val="22"/>
        </w:rPr>
        <w:t>:</w:t>
      </w:r>
      <w:r>
        <w:rPr>
          <w:rFonts w:cs="Times New Roman"/>
          <w:color w:val="auto"/>
          <w:sz w:val="22"/>
          <w:szCs w:val="22"/>
        </w:rPr>
        <w:t xml:space="preserve">           Požadavky ČD ICT 2014 Příloha 6_v2</w:t>
      </w:r>
    </w:p>
    <w:p w14:paraId="2DC9E0D8" w14:textId="3A0AE36B" w:rsidR="00F1260E" w:rsidRDefault="00CA50BA" w:rsidP="00D444BA">
      <w:pPr>
        <w:pStyle w:val="Default"/>
        <w:spacing w:before="120" w:after="120"/>
        <w:ind w:left="2124" w:hanging="1699"/>
        <w:rPr>
          <w:rFonts w:cs="Times New Roman"/>
          <w:color w:val="auto"/>
          <w:sz w:val="22"/>
          <w:szCs w:val="22"/>
        </w:rPr>
      </w:pPr>
      <w:r w:rsidRPr="0019679C">
        <w:rPr>
          <w:rFonts w:cs="Times New Roman"/>
          <w:color w:val="auto"/>
          <w:sz w:val="22"/>
          <w:szCs w:val="22"/>
        </w:rPr>
        <w:t xml:space="preserve">Příloha č. </w:t>
      </w:r>
      <w:r w:rsidR="009D7C62">
        <w:rPr>
          <w:rFonts w:cs="Times New Roman"/>
          <w:color w:val="auto"/>
          <w:sz w:val="22"/>
          <w:szCs w:val="22"/>
        </w:rPr>
        <w:t>13</w:t>
      </w:r>
      <w:r w:rsidRPr="0019679C">
        <w:rPr>
          <w:rFonts w:cs="Times New Roman"/>
          <w:color w:val="auto"/>
          <w:sz w:val="22"/>
          <w:szCs w:val="22"/>
        </w:rPr>
        <w:t>:</w:t>
      </w:r>
      <w:r>
        <w:rPr>
          <w:rFonts w:cs="Times New Roman"/>
          <w:color w:val="auto"/>
          <w:sz w:val="22"/>
          <w:szCs w:val="22"/>
        </w:rPr>
        <w:t xml:space="preserve">           Požadavky ČD ICT 2014 Příloha 7_v2</w:t>
      </w:r>
    </w:p>
    <w:p w14:paraId="27BE3F50" w14:textId="4EC352D1" w:rsidR="00CA50BA" w:rsidRDefault="00CA50BA" w:rsidP="00D444BA">
      <w:pPr>
        <w:pStyle w:val="Default"/>
        <w:spacing w:before="120" w:after="120"/>
        <w:ind w:left="2124" w:hanging="1699"/>
        <w:rPr>
          <w:rFonts w:cs="Times New Roman"/>
          <w:color w:val="auto"/>
          <w:sz w:val="22"/>
          <w:szCs w:val="22"/>
        </w:rPr>
      </w:pPr>
      <w:r w:rsidRPr="0019679C">
        <w:rPr>
          <w:rFonts w:cs="Times New Roman"/>
          <w:color w:val="auto"/>
          <w:sz w:val="22"/>
          <w:szCs w:val="22"/>
        </w:rPr>
        <w:t xml:space="preserve">Příloha č. </w:t>
      </w:r>
      <w:r w:rsidR="009D7C62">
        <w:rPr>
          <w:rFonts w:cs="Times New Roman"/>
          <w:color w:val="auto"/>
          <w:sz w:val="22"/>
          <w:szCs w:val="22"/>
        </w:rPr>
        <w:t>14</w:t>
      </w:r>
      <w:r w:rsidRPr="0019679C">
        <w:rPr>
          <w:rFonts w:cs="Times New Roman"/>
          <w:color w:val="auto"/>
          <w:sz w:val="22"/>
          <w:szCs w:val="22"/>
        </w:rPr>
        <w:t>:</w:t>
      </w:r>
      <w:r>
        <w:rPr>
          <w:rFonts w:cs="Times New Roman"/>
          <w:color w:val="auto"/>
          <w:sz w:val="22"/>
          <w:szCs w:val="22"/>
        </w:rPr>
        <w:t xml:space="preserve">           Požadavky ČD ICT 2014 Příloha 8</w:t>
      </w:r>
    </w:p>
    <w:p w14:paraId="04423CDD" w14:textId="364CF8B0" w:rsidR="00CA50BA" w:rsidRDefault="00CA50BA" w:rsidP="00D444BA">
      <w:pPr>
        <w:pStyle w:val="Default"/>
        <w:spacing w:before="120" w:after="120"/>
        <w:ind w:left="2124" w:hanging="1699"/>
        <w:rPr>
          <w:rFonts w:cs="Times New Roman"/>
          <w:color w:val="auto"/>
          <w:sz w:val="22"/>
          <w:szCs w:val="22"/>
        </w:rPr>
      </w:pPr>
      <w:r w:rsidRPr="0019679C">
        <w:rPr>
          <w:rFonts w:cs="Times New Roman"/>
          <w:color w:val="auto"/>
          <w:sz w:val="22"/>
          <w:szCs w:val="22"/>
        </w:rPr>
        <w:t xml:space="preserve">Příloha č. </w:t>
      </w:r>
      <w:r w:rsidR="009D7C62">
        <w:rPr>
          <w:rFonts w:cs="Times New Roman"/>
          <w:color w:val="auto"/>
          <w:sz w:val="22"/>
          <w:szCs w:val="22"/>
        </w:rPr>
        <w:t>15</w:t>
      </w:r>
      <w:r w:rsidRPr="0019679C">
        <w:rPr>
          <w:rFonts w:cs="Times New Roman"/>
          <w:color w:val="auto"/>
          <w:sz w:val="22"/>
          <w:szCs w:val="22"/>
        </w:rPr>
        <w:t>:</w:t>
      </w:r>
      <w:r>
        <w:rPr>
          <w:rFonts w:cs="Times New Roman"/>
          <w:color w:val="auto"/>
          <w:sz w:val="22"/>
          <w:szCs w:val="22"/>
        </w:rPr>
        <w:t xml:space="preserve">           Požadavky ČD ICT 2014 Příloha 9_v2</w:t>
      </w:r>
    </w:p>
    <w:p w14:paraId="69198621" w14:textId="03FB832D" w:rsidR="00CA50BA" w:rsidRDefault="00CA50BA" w:rsidP="00D444BA">
      <w:pPr>
        <w:pStyle w:val="Default"/>
        <w:spacing w:before="120" w:after="120"/>
        <w:ind w:left="2124" w:hanging="1699"/>
        <w:rPr>
          <w:rFonts w:cs="Times New Roman"/>
          <w:color w:val="auto"/>
          <w:sz w:val="22"/>
          <w:szCs w:val="22"/>
        </w:rPr>
      </w:pPr>
      <w:r w:rsidRPr="0019679C">
        <w:rPr>
          <w:rFonts w:cs="Times New Roman"/>
          <w:color w:val="auto"/>
          <w:sz w:val="22"/>
          <w:szCs w:val="22"/>
        </w:rPr>
        <w:t xml:space="preserve">Příloha č. </w:t>
      </w:r>
      <w:r w:rsidR="009D7C62">
        <w:rPr>
          <w:rFonts w:cs="Times New Roman"/>
          <w:color w:val="auto"/>
          <w:sz w:val="22"/>
          <w:szCs w:val="22"/>
        </w:rPr>
        <w:t>16</w:t>
      </w:r>
      <w:r w:rsidRPr="0019679C">
        <w:rPr>
          <w:rFonts w:cs="Times New Roman"/>
          <w:color w:val="auto"/>
          <w:sz w:val="22"/>
          <w:szCs w:val="22"/>
        </w:rPr>
        <w:t>:</w:t>
      </w:r>
      <w:r>
        <w:rPr>
          <w:rFonts w:cs="Times New Roman"/>
          <w:color w:val="auto"/>
          <w:sz w:val="22"/>
          <w:szCs w:val="22"/>
        </w:rPr>
        <w:t xml:space="preserve">           Požadavky ČD ICT 2014 Příloha 10_v2</w:t>
      </w:r>
    </w:p>
    <w:p w14:paraId="4D498F83" w14:textId="62E410C4" w:rsidR="00CA50BA" w:rsidRDefault="00CA50BA" w:rsidP="00D444BA">
      <w:pPr>
        <w:pStyle w:val="Default"/>
        <w:spacing w:before="120" w:after="120"/>
        <w:ind w:left="2124" w:hanging="1699"/>
        <w:rPr>
          <w:rFonts w:cs="Times New Roman"/>
          <w:color w:val="auto"/>
          <w:sz w:val="22"/>
          <w:szCs w:val="22"/>
        </w:rPr>
      </w:pPr>
      <w:r w:rsidRPr="0019679C">
        <w:rPr>
          <w:rFonts w:cs="Times New Roman"/>
          <w:color w:val="auto"/>
          <w:sz w:val="22"/>
          <w:szCs w:val="22"/>
        </w:rPr>
        <w:t xml:space="preserve">Příloha č. </w:t>
      </w:r>
      <w:r w:rsidR="009D7C62">
        <w:rPr>
          <w:rFonts w:cs="Times New Roman"/>
          <w:color w:val="auto"/>
          <w:sz w:val="22"/>
          <w:szCs w:val="22"/>
        </w:rPr>
        <w:t>17</w:t>
      </w:r>
      <w:r w:rsidRPr="0019679C">
        <w:rPr>
          <w:rFonts w:cs="Times New Roman"/>
          <w:color w:val="auto"/>
          <w:sz w:val="22"/>
          <w:szCs w:val="22"/>
        </w:rPr>
        <w:t>:</w:t>
      </w:r>
      <w:r>
        <w:rPr>
          <w:rFonts w:cs="Times New Roman"/>
          <w:color w:val="auto"/>
          <w:sz w:val="22"/>
          <w:szCs w:val="22"/>
        </w:rPr>
        <w:t xml:space="preserve">           Požadavky ČD ICT 2014 Příloha v5_29</w:t>
      </w:r>
    </w:p>
    <w:p w14:paraId="60CA360E" w14:textId="62640A9D" w:rsidR="00CA50BA" w:rsidRDefault="00CA50BA" w:rsidP="00D444BA">
      <w:pPr>
        <w:pStyle w:val="Default"/>
        <w:spacing w:before="120" w:after="120"/>
        <w:ind w:left="2124" w:hanging="1699"/>
        <w:rPr>
          <w:rFonts w:cs="Times New Roman"/>
          <w:color w:val="auto"/>
          <w:sz w:val="22"/>
          <w:szCs w:val="22"/>
        </w:rPr>
      </w:pPr>
      <w:r>
        <w:rPr>
          <w:rFonts w:cs="Times New Roman"/>
          <w:color w:val="auto"/>
          <w:sz w:val="22"/>
          <w:szCs w:val="22"/>
        </w:rPr>
        <w:t xml:space="preserve">Příloha č. </w:t>
      </w:r>
      <w:r w:rsidR="009D7C62">
        <w:rPr>
          <w:rFonts w:cs="Times New Roman"/>
          <w:color w:val="auto"/>
          <w:sz w:val="22"/>
          <w:szCs w:val="22"/>
        </w:rPr>
        <w:t>18</w:t>
      </w:r>
      <w:r>
        <w:rPr>
          <w:rFonts w:cs="Times New Roman"/>
          <w:color w:val="auto"/>
          <w:sz w:val="22"/>
          <w:szCs w:val="22"/>
        </w:rPr>
        <w:t>:           Přebírání vozidel – funkční šablona</w:t>
      </w:r>
      <w:r w:rsidR="00562C94">
        <w:rPr>
          <w:rFonts w:cs="Times New Roman"/>
          <w:color w:val="auto"/>
          <w:sz w:val="22"/>
          <w:szCs w:val="22"/>
        </w:rPr>
        <w:t xml:space="preserve"> v18</w:t>
      </w:r>
    </w:p>
    <w:p w14:paraId="7AA4B9DF" w14:textId="77777777" w:rsidR="00D444BA" w:rsidRDefault="00D444BA" w:rsidP="00D444BA">
      <w:pPr>
        <w:pStyle w:val="Default"/>
        <w:spacing w:before="120" w:after="120"/>
        <w:ind w:left="425"/>
        <w:rPr>
          <w:sz w:val="22"/>
          <w:szCs w:val="22"/>
        </w:rPr>
      </w:pPr>
      <w:r>
        <w:rPr>
          <w:sz w:val="22"/>
          <w:szCs w:val="22"/>
        </w:rPr>
        <w:t>Veškeré výše uvedené přílohy této zadávací dokumentace tvoří nedílnou součást zadávací dokumentace, a tedy zadávacích podmínek veřejné zakázky.</w:t>
      </w:r>
    </w:p>
    <w:p w14:paraId="45B7EA3C" w14:textId="77777777" w:rsidR="00D444BA" w:rsidRDefault="00D444BA" w:rsidP="00D444BA">
      <w:pPr>
        <w:pStyle w:val="Default"/>
        <w:spacing w:before="120" w:after="120"/>
        <w:ind w:left="425"/>
        <w:rPr>
          <w:sz w:val="22"/>
          <w:szCs w:val="22"/>
        </w:rPr>
      </w:pPr>
    </w:p>
    <w:p w14:paraId="26058FD0" w14:textId="77777777" w:rsidR="00502342" w:rsidRPr="00502342" w:rsidRDefault="00502342" w:rsidP="00D444BA">
      <w:pPr>
        <w:pStyle w:val="Aja-Nadpis1"/>
        <w:ind w:left="360"/>
        <w:jc w:val="both"/>
      </w:pPr>
    </w:p>
    <w:sectPr w:rsidR="00502342" w:rsidRPr="00502342" w:rsidSect="00590176">
      <w:headerReference w:type="default" r:id="rId14"/>
      <w:footerReference w:type="default" r:id="rId15"/>
      <w:pgSz w:w="11906" w:h="16838"/>
      <w:pgMar w:top="1417" w:right="1417" w:bottom="1417"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82423" w14:textId="77777777" w:rsidR="00922B34" w:rsidRDefault="00922B34" w:rsidP="00785662">
      <w:pPr>
        <w:spacing w:after="0" w:line="240" w:lineRule="auto"/>
      </w:pPr>
      <w:r>
        <w:separator/>
      </w:r>
    </w:p>
  </w:endnote>
  <w:endnote w:type="continuationSeparator" w:id="0">
    <w:p w14:paraId="56BA9B0F" w14:textId="77777777" w:rsidR="00922B34" w:rsidRDefault="00922B34" w:rsidP="00785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74F29" w14:textId="41C81ABF" w:rsidR="00D72163" w:rsidRDefault="00D72163" w:rsidP="00785662">
    <w:pPr>
      <w:pStyle w:val="Zpat"/>
      <w:pBdr>
        <w:top w:val="single" w:sz="4" w:space="1" w:color="000000"/>
      </w:pBdr>
      <w:tabs>
        <w:tab w:val="right" w:pos="9130"/>
      </w:tabs>
      <w:ind w:right="360"/>
      <w:rPr>
        <w:rFonts w:ascii="Garamond" w:hAnsi="Garamond"/>
        <w:sz w:val="16"/>
        <w:szCs w:val="16"/>
      </w:rPr>
    </w:pPr>
    <w:r>
      <w:rPr>
        <w:noProof/>
      </w:rPr>
      <mc:AlternateContent>
        <mc:Choice Requires="wps">
          <w:drawing>
            <wp:anchor distT="0" distB="0" distL="0" distR="0" simplePos="0" relativeHeight="251658240" behindDoc="1" locked="0" layoutInCell="1" allowOverlap="1" wp14:anchorId="7F6116F9" wp14:editId="24B996DA">
              <wp:simplePos x="0" y="0"/>
              <wp:positionH relativeFrom="page">
                <wp:posOffset>6165850</wp:posOffset>
              </wp:positionH>
              <wp:positionV relativeFrom="paragraph">
                <wp:posOffset>51435</wp:posOffset>
              </wp:positionV>
              <wp:extent cx="565785" cy="236220"/>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36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BB5A7F" w14:textId="77777777" w:rsidR="00D72163" w:rsidRDefault="00D72163" w:rsidP="00785662">
                          <w:pPr>
                            <w:pStyle w:val="Zpat"/>
                            <w:rPr>
                              <w:rFonts w:ascii="Garamond" w:hAnsi="Garamond"/>
                              <w:sz w:val="18"/>
                            </w:rPr>
                          </w:pPr>
                          <w:r>
                            <w:rPr>
                              <w:rStyle w:val="slostrnky"/>
                              <w:rFonts w:ascii="Garamond" w:hAnsi="Garamond"/>
                              <w:sz w:val="18"/>
                            </w:rPr>
                            <w:fldChar w:fldCharType="begin"/>
                          </w:r>
                          <w:r>
                            <w:rPr>
                              <w:rStyle w:val="slostrnky"/>
                              <w:rFonts w:ascii="Garamond" w:hAnsi="Garamond"/>
                              <w:sz w:val="18"/>
                            </w:rPr>
                            <w:instrText xml:space="preserve"> PAGE </w:instrText>
                          </w:r>
                          <w:r>
                            <w:rPr>
                              <w:rStyle w:val="slostrnky"/>
                              <w:rFonts w:ascii="Garamond" w:hAnsi="Garamond"/>
                              <w:sz w:val="18"/>
                            </w:rPr>
                            <w:fldChar w:fldCharType="separate"/>
                          </w:r>
                          <w:r>
                            <w:rPr>
                              <w:rStyle w:val="slostrnky"/>
                              <w:rFonts w:ascii="Garamond" w:hAnsi="Garamond"/>
                              <w:noProof/>
                              <w:sz w:val="18"/>
                            </w:rPr>
                            <w:t>18</w:t>
                          </w:r>
                          <w:r>
                            <w:rPr>
                              <w:rStyle w:val="slostrnky"/>
                              <w:rFonts w:ascii="Garamond" w:hAnsi="Garamond"/>
                              <w:sz w:val="18"/>
                            </w:rPr>
                            <w:fldChar w:fldCharType="end"/>
                          </w:r>
                          <w:r>
                            <w:rPr>
                              <w:rStyle w:val="slostrnky"/>
                              <w:rFonts w:ascii="Garamond" w:hAnsi="Garamond"/>
                              <w:sz w:val="18"/>
                            </w:rPr>
                            <w:t>/</w:t>
                          </w:r>
                          <w:r>
                            <w:rPr>
                              <w:rStyle w:val="slostrnky"/>
                              <w:rFonts w:ascii="Garamond" w:hAnsi="Garamond"/>
                              <w:sz w:val="18"/>
                            </w:rPr>
                            <w:fldChar w:fldCharType="begin"/>
                          </w:r>
                          <w:r>
                            <w:rPr>
                              <w:rStyle w:val="slostrnky"/>
                              <w:rFonts w:ascii="Garamond" w:hAnsi="Garamond"/>
                              <w:sz w:val="18"/>
                            </w:rPr>
                            <w:instrText xml:space="preserve"> NUMPAGES \*Arabic </w:instrText>
                          </w:r>
                          <w:r>
                            <w:rPr>
                              <w:rStyle w:val="slostrnky"/>
                              <w:rFonts w:ascii="Garamond" w:hAnsi="Garamond"/>
                              <w:sz w:val="18"/>
                            </w:rPr>
                            <w:fldChar w:fldCharType="separate"/>
                          </w:r>
                          <w:r>
                            <w:rPr>
                              <w:rStyle w:val="slostrnky"/>
                              <w:rFonts w:ascii="Garamond" w:hAnsi="Garamond"/>
                              <w:noProof/>
                              <w:sz w:val="18"/>
                            </w:rPr>
                            <w:t>18</w:t>
                          </w:r>
                          <w:r>
                            <w:rPr>
                              <w:rStyle w:val="slostrnky"/>
                              <w:rFonts w:ascii="Garamond" w:hAnsi="Garamond"/>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116F9" id="_x0000_t202" coordsize="21600,21600" o:spt="202" path="m,l,21600r21600,l21600,xe">
              <v:stroke joinstyle="miter"/>
              <v:path gradientshapeok="t" o:connecttype="rect"/>
            </v:shapetype>
            <v:shape id="Textové pole 8" o:spid="_x0000_s1026" type="#_x0000_t202" style="position:absolute;margin-left:485.5pt;margin-top:4.05pt;width:44.55pt;height:18.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" stroked="f">
              <v:fill opacity="0"/>
              <v:textbox inset="0,0,0,0">
                <w:txbxContent>
                  <w:p w14:paraId="4ABB5A7F" w14:textId="77777777" w:rsidR="00D72163" w:rsidRDefault="00D72163" w:rsidP="00785662">
                    <w:pPr>
                      <w:pStyle w:val="Zpat"/>
                      <w:rPr>
                        <w:rFonts w:ascii="Garamond" w:hAnsi="Garamond"/>
                        <w:sz w:val="18"/>
                      </w:rPr>
                    </w:pPr>
                    <w:r>
                      <w:rPr>
                        <w:rStyle w:val="slostrnky"/>
                        <w:rFonts w:ascii="Garamond" w:hAnsi="Garamond"/>
                        <w:sz w:val="18"/>
                      </w:rPr>
                      <w:fldChar w:fldCharType="begin"/>
                    </w:r>
                    <w:r>
                      <w:rPr>
                        <w:rStyle w:val="slostrnky"/>
                        <w:rFonts w:ascii="Garamond" w:hAnsi="Garamond"/>
                        <w:sz w:val="18"/>
                      </w:rPr>
                      <w:instrText xml:space="preserve"> PAGE </w:instrText>
                    </w:r>
                    <w:r>
                      <w:rPr>
                        <w:rStyle w:val="slostrnky"/>
                        <w:rFonts w:ascii="Garamond" w:hAnsi="Garamond"/>
                        <w:sz w:val="18"/>
                      </w:rPr>
                      <w:fldChar w:fldCharType="separate"/>
                    </w:r>
                    <w:r>
                      <w:rPr>
                        <w:rStyle w:val="slostrnky"/>
                        <w:rFonts w:ascii="Garamond" w:hAnsi="Garamond"/>
                        <w:noProof/>
                        <w:sz w:val="18"/>
                      </w:rPr>
                      <w:t>18</w:t>
                    </w:r>
                    <w:r>
                      <w:rPr>
                        <w:rStyle w:val="slostrnky"/>
                        <w:rFonts w:ascii="Garamond" w:hAnsi="Garamond"/>
                        <w:sz w:val="18"/>
                      </w:rPr>
                      <w:fldChar w:fldCharType="end"/>
                    </w:r>
                    <w:r>
                      <w:rPr>
                        <w:rStyle w:val="slostrnky"/>
                        <w:rFonts w:ascii="Garamond" w:hAnsi="Garamond"/>
                        <w:sz w:val="18"/>
                      </w:rPr>
                      <w:t>/</w:t>
                    </w:r>
                    <w:r>
                      <w:rPr>
                        <w:rStyle w:val="slostrnky"/>
                        <w:rFonts w:ascii="Garamond" w:hAnsi="Garamond"/>
                        <w:sz w:val="18"/>
                      </w:rPr>
                      <w:fldChar w:fldCharType="begin"/>
                    </w:r>
                    <w:r>
                      <w:rPr>
                        <w:rStyle w:val="slostrnky"/>
                        <w:rFonts w:ascii="Garamond" w:hAnsi="Garamond"/>
                        <w:sz w:val="18"/>
                      </w:rPr>
                      <w:instrText xml:space="preserve"> NUMPAGES \*Arabic </w:instrText>
                    </w:r>
                    <w:r>
                      <w:rPr>
                        <w:rStyle w:val="slostrnky"/>
                        <w:rFonts w:ascii="Garamond" w:hAnsi="Garamond"/>
                        <w:sz w:val="18"/>
                      </w:rPr>
                      <w:fldChar w:fldCharType="separate"/>
                    </w:r>
                    <w:r>
                      <w:rPr>
                        <w:rStyle w:val="slostrnky"/>
                        <w:rFonts w:ascii="Garamond" w:hAnsi="Garamond"/>
                        <w:noProof/>
                        <w:sz w:val="18"/>
                      </w:rPr>
                      <w:t>18</w:t>
                    </w:r>
                    <w:r>
                      <w:rPr>
                        <w:rStyle w:val="slostrnky"/>
                        <w:rFonts w:ascii="Garamond" w:hAnsi="Garamond"/>
                        <w:sz w:val="18"/>
                      </w:rPr>
                      <w:fldChar w:fldCharType="end"/>
                    </w:r>
                  </w:p>
                </w:txbxContent>
              </v:textbox>
              <w10:wrap anchorx="page"/>
            </v:shape>
          </w:pict>
        </mc:Fallback>
      </mc:AlternateContent>
    </w:r>
    <w:r>
      <w:rPr>
        <w:rFonts w:ascii="Garamond" w:hAnsi="Garamond"/>
        <w:sz w:val="18"/>
        <w:szCs w:val="16"/>
      </w:rPr>
      <w:t>Zadávací dokumentace</w:t>
    </w:r>
    <w:r>
      <w:rPr>
        <w:rFonts w:ascii="Garamond" w:hAnsi="Garamond"/>
        <w:sz w:val="16"/>
        <w:szCs w:val="16"/>
      </w:rPr>
      <w:tab/>
    </w:r>
    <w:r>
      <w:rPr>
        <w:rFonts w:ascii="Garamond" w:hAnsi="Garamond"/>
        <w:sz w:val="16"/>
        <w:szCs w:val="16"/>
      </w:rPr>
      <w:tab/>
    </w:r>
  </w:p>
  <w:p w14:paraId="214DA770" w14:textId="3A289425" w:rsidR="00D72163" w:rsidRDefault="00D721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25A2C" w14:textId="77777777" w:rsidR="00922B34" w:rsidRDefault="00922B34" w:rsidP="00785662">
      <w:pPr>
        <w:spacing w:after="0" w:line="240" w:lineRule="auto"/>
      </w:pPr>
      <w:r>
        <w:separator/>
      </w:r>
    </w:p>
  </w:footnote>
  <w:footnote w:type="continuationSeparator" w:id="0">
    <w:p w14:paraId="28579318" w14:textId="77777777" w:rsidR="00922B34" w:rsidRDefault="00922B34" w:rsidP="00785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D1EE6" w14:textId="6DED66CD" w:rsidR="00D72163" w:rsidRPr="00AB1FBA" w:rsidRDefault="00BF43DD">
    <w:pPr>
      <w:pStyle w:val="Zhlav"/>
      <w:rPr>
        <w:rFonts w:ascii="Garamond" w:hAnsi="Garamond"/>
        <w:sz w:val="20"/>
        <w:szCs w:val="16"/>
      </w:rPr>
    </w:pPr>
    <w:r>
      <w:rPr>
        <w:rFonts w:ascii="Garamond" w:hAnsi="Garamond"/>
        <w:sz w:val="20"/>
        <w:szCs w:val="16"/>
      </w:rPr>
      <w:t xml:space="preserve">Rámcová dohoda na dodávku informačního, rezervačního systému a připojení na internet do </w:t>
    </w:r>
    <w:r w:rsidR="00D72163" w:rsidRPr="00AB1FBA">
      <w:rPr>
        <w:rFonts w:ascii="Garamond" w:hAnsi="Garamond"/>
        <w:sz w:val="20"/>
        <w:szCs w:val="16"/>
      </w:rPr>
      <w:t>kolejových vozidel</w:t>
    </w:r>
  </w:p>
  <w:p w14:paraId="692578BB" w14:textId="77777777" w:rsidR="00D72163" w:rsidRPr="00AB1FBA" w:rsidRDefault="00D7216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74B"/>
    <w:multiLevelType w:val="hybridMultilevel"/>
    <w:tmpl w:val="AD0E817E"/>
    <w:lvl w:ilvl="0" w:tplc="650CFEC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2C6F1D"/>
    <w:multiLevelType w:val="multilevel"/>
    <w:tmpl w:val="225C86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E27A4C"/>
    <w:multiLevelType w:val="hybridMultilevel"/>
    <w:tmpl w:val="17F0BEF4"/>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0B113C4C"/>
    <w:multiLevelType w:val="hybridMultilevel"/>
    <w:tmpl w:val="00120C2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DA6436C"/>
    <w:multiLevelType w:val="hybridMultilevel"/>
    <w:tmpl w:val="9FF887E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4C44DDB"/>
    <w:multiLevelType w:val="hybridMultilevel"/>
    <w:tmpl w:val="3D0C4C3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9D10B5C"/>
    <w:multiLevelType w:val="hybridMultilevel"/>
    <w:tmpl w:val="B41C24D4"/>
    <w:lvl w:ilvl="0" w:tplc="F768F32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2E4F5D"/>
    <w:multiLevelType w:val="hybridMultilevel"/>
    <w:tmpl w:val="1CF8D984"/>
    <w:lvl w:ilvl="0" w:tplc="650CFEC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1CE109F9"/>
    <w:multiLevelType w:val="hybridMultilevel"/>
    <w:tmpl w:val="A13029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8F26CC"/>
    <w:multiLevelType w:val="hybridMultilevel"/>
    <w:tmpl w:val="276A81B2"/>
    <w:lvl w:ilvl="0" w:tplc="A0FA36B8">
      <w:start w:val="1"/>
      <w:numFmt w:val="bullet"/>
      <w:lvlText w:val="-"/>
      <w:lvlJc w:val="left"/>
      <w:pPr>
        <w:ind w:left="1200" w:hanging="360"/>
      </w:pPr>
      <w:rPr>
        <w:rFonts w:ascii="Arial" w:eastAsia="Times New Roman" w:hAnsi="Arial" w:cs="Aria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0" w15:restartNumberingAfterBreak="0">
    <w:nsid w:val="1E264E19"/>
    <w:multiLevelType w:val="hybridMultilevel"/>
    <w:tmpl w:val="F1A60FB0"/>
    <w:lvl w:ilvl="0" w:tplc="F768F32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C306E2"/>
    <w:multiLevelType w:val="hybridMultilevel"/>
    <w:tmpl w:val="67DA72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475D1E"/>
    <w:multiLevelType w:val="multilevel"/>
    <w:tmpl w:val="33B4C84A"/>
    <w:lvl w:ilvl="0">
      <w:start w:val="4"/>
      <w:numFmt w:val="decimal"/>
      <w:lvlText w:val="%1"/>
      <w:lvlJc w:val="left"/>
      <w:pPr>
        <w:ind w:left="360" w:hanging="36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29387216"/>
    <w:multiLevelType w:val="hybridMultilevel"/>
    <w:tmpl w:val="14F0912C"/>
    <w:lvl w:ilvl="0" w:tplc="F768F324">
      <w:start w:val="1"/>
      <w:numFmt w:val="bullet"/>
      <w:lvlText w:val=""/>
      <w:lvlJc w:val="left"/>
      <w:pPr>
        <w:ind w:left="1430" w:hanging="360"/>
      </w:pPr>
      <w:rPr>
        <w:rFonts w:ascii="Symbol" w:hAnsi="Symbol"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14" w15:restartNumberingAfterBreak="0">
    <w:nsid w:val="2E6107AE"/>
    <w:multiLevelType w:val="hybridMultilevel"/>
    <w:tmpl w:val="959AA272"/>
    <w:lvl w:ilvl="0" w:tplc="6BA29F48">
      <w:start w:val="1"/>
      <w:numFmt w:val="lowerLetter"/>
      <w:lvlText w:val="%1)"/>
      <w:lvlJc w:val="left"/>
      <w:pPr>
        <w:ind w:left="720" w:hanging="360"/>
      </w:pPr>
      <w:rPr>
        <w:rFonts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ED20E4"/>
    <w:multiLevelType w:val="hybridMultilevel"/>
    <w:tmpl w:val="C7220FEE"/>
    <w:lvl w:ilvl="0" w:tplc="F768F32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7CC26C1"/>
    <w:multiLevelType w:val="hybridMultilevel"/>
    <w:tmpl w:val="9EA4632A"/>
    <w:lvl w:ilvl="0" w:tplc="5A340320">
      <w:start w:val="1"/>
      <w:numFmt w:val="lowerLetter"/>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7" w15:restartNumberingAfterBreak="0">
    <w:nsid w:val="4FA07352"/>
    <w:multiLevelType w:val="hybridMultilevel"/>
    <w:tmpl w:val="A2AC3AE4"/>
    <w:lvl w:ilvl="0" w:tplc="F768F324">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4FCA4F4F"/>
    <w:multiLevelType w:val="hybridMultilevel"/>
    <w:tmpl w:val="B4663B8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0">
    <w:nsid w:val="569E37DD"/>
    <w:multiLevelType w:val="hybridMultilevel"/>
    <w:tmpl w:val="2312C4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D1D5B12"/>
    <w:multiLevelType w:val="hybridMultilevel"/>
    <w:tmpl w:val="316204F0"/>
    <w:lvl w:ilvl="0" w:tplc="F238EC4E">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E9A7C5F"/>
    <w:multiLevelType w:val="hybridMultilevel"/>
    <w:tmpl w:val="EB6AD25A"/>
    <w:lvl w:ilvl="0" w:tplc="DE4A3D9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6C1A77DE"/>
    <w:multiLevelType w:val="hybridMultilevel"/>
    <w:tmpl w:val="9FF887E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6F4B5D6A"/>
    <w:multiLevelType w:val="multilevel"/>
    <w:tmpl w:val="A444682E"/>
    <w:lvl w:ilvl="0">
      <w:start w:val="1"/>
      <w:numFmt w:val="decimal"/>
      <w:lvlText w:val="%1."/>
      <w:lvlJc w:val="left"/>
      <w:pPr>
        <w:tabs>
          <w:tab w:val="num" w:pos="567"/>
        </w:tabs>
        <w:ind w:left="567" w:hanging="567"/>
      </w:pPr>
      <w:rPr>
        <w:rFonts w:ascii="Times New Roman" w:hAnsi="Times New Roman" w:hint="default"/>
        <w:b/>
        <w:i w:val="0"/>
        <w:color w:val="auto"/>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1418"/>
        </w:tabs>
        <w:ind w:left="1418" w:hanging="426"/>
      </w:pPr>
      <w:rPr>
        <w:rFonts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4" w15:restartNumberingAfterBreak="0">
    <w:nsid w:val="700842D1"/>
    <w:multiLevelType w:val="hybridMultilevel"/>
    <w:tmpl w:val="57527BBE"/>
    <w:lvl w:ilvl="0" w:tplc="49C0CA2C">
      <w:start w:val="1"/>
      <w:numFmt w:val="lowerLetter"/>
      <w:lvlText w:val="%1)"/>
      <w:lvlJc w:val="left"/>
      <w:pPr>
        <w:ind w:left="786" w:hanging="360"/>
      </w:pPr>
      <w:rPr>
        <w:rFonts w:hint="default"/>
        <w:b w:val="0"/>
        <w:sz w:val="22"/>
      </w:rPr>
    </w:lvl>
    <w:lvl w:ilvl="1" w:tplc="04050017">
      <w:start w:val="1"/>
      <w:numFmt w:val="lowerLetter"/>
      <w:lvlText w:val="%2)"/>
      <w:lvlJc w:val="left"/>
      <w:pPr>
        <w:ind w:left="1506" w:hanging="360"/>
      </w:pPr>
      <w:rPr>
        <w:b w:val="0"/>
        <w:bCs w:val="0"/>
      </w:r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79520195"/>
    <w:multiLevelType w:val="hybridMultilevel"/>
    <w:tmpl w:val="12B4C60A"/>
    <w:lvl w:ilvl="0" w:tplc="0548EE3C">
      <w:start w:val="1"/>
      <w:numFmt w:val="lowerLetter"/>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8"/>
  </w:num>
  <w:num w:numId="3">
    <w:abstractNumId w:val="12"/>
  </w:num>
  <w:num w:numId="4">
    <w:abstractNumId w:val="17"/>
  </w:num>
  <w:num w:numId="5">
    <w:abstractNumId w:val="15"/>
  </w:num>
  <w:num w:numId="6">
    <w:abstractNumId w:val="14"/>
  </w:num>
  <w:num w:numId="7">
    <w:abstractNumId w:val="6"/>
  </w:num>
  <w:num w:numId="8">
    <w:abstractNumId w:val="25"/>
  </w:num>
  <w:num w:numId="9">
    <w:abstractNumId w:val="24"/>
  </w:num>
  <w:num w:numId="10">
    <w:abstractNumId w:val="11"/>
  </w:num>
  <w:num w:numId="11">
    <w:abstractNumId w:val="2"/>
  </w:num>
  <w:num w:numId="12">
    <w:abstractNumId w:val="13"/>
  </w:num>
  <w:num w:numId="13">
    <w:abstractNumId w:val="10"/>
  </w:num>
  <w:num w:numId="14">
    <w:abstractNumId w:val="19"/>
  </w:num>
  <w:num w:numId="15">
    <w:abstractNumId w:val="8"/>
  </w:num>
  <w:num w:numId="16">
    <w:abstractNumId w:val="1"/>
  </w:num>
  <w:num w:numId="17">
    <w:abstractNumId w:val="5"/>
  </w:num>
  <w:num w:numId="18">
    <w:abstractNumId w:val="22"/>
  </w:num>
  <w:num w:numId="19">
    <w:abstractNumId w:val="16"/>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7"/>
  </w:num>
  <w:num w:numId="23">
    <w:abstractNumId w:val="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23"/>
  </w:num>
  <w:num w:numId="27">
    <w:abstractNumId w:val="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342"/>
    <w:rsid w:val="00001407"/>
    <w:rsid w:val="0000731F"/>
    <w:rsid w:val="000101B2"/>
    <w:rsid w:val="000155ED"/>
    <w:rsid w:val="00030A16"/>
    <w:rsid w:val="00032A61"/>
    <w:rsid w:val="000356C4"/>
    <w:rsid w:val="00036CA8"/>
    <w:rsid w:val="00037DC4"/>
    <w:rsid w:val="00040C04"/>
    <w:rsid w:val="00047250"/>
    <w:rsid w:val="00047E2A"/>
    <w:rsid w:val="00056605"/>
    <w:rsid w:val="00063169"/>
    <w:rsid w:val="000661A5"/>
    <w:rsid w:val="00067D18"/>
    <w:rsid w:val="00070FB8"/>
    <w:rsid w:val="00075B97"/>
    <w:rsid w:val="00080F5C"/>
    <w:rsid w:val="00083C45"/>
    <w:rsid w:val="000905B2"/>
    <w:rsid w:val="000939DA"/>
    <w:rsid w:val="000A5F6A"/>
    <w:rsid w:val="000A659F"/>
    <w:rsid w:val="000B0B7A"/>
    <w:rsid w:val="000B0FC0"/>
    <w:rsid w:val="000B126D"/>
    <w:rsid w:val="000C7980"/>
    <w:rsid w:val="000E7B95"/>
    <w:rsid w:val="000F435E"/>
    <w:rsid w:val="000F7575"/>
    <w:rsid w:val="001045BA"/>
    <w:rsid w:val="00113A92"/>
    <w:rsid w:val="00130A90"/>
    <w:rsid w:val="00135D5D"/>
    <w:rsid w:val="00142267"/>
    <w:rsid w:val="0014252F"/>
    <w:rsid w:val="00146F78"/>
    <w:rsid w:val="00147504"/>
    <w:rsid w:val="00147AD5"/>
    <w:rsid w:val="00154980"/>
    <w:rsid w:val="00156E91"/>
    <w:rsid w:val="00157600"/>
    <w:rsid w:val="001639B7"/>
    <w:rsid w:val="001658F2"/>
    <w:rsid w:val="00166E61"/>
    <w:rsid w:val="0019146A"/>
    <w:rsid w:val="00197C57"/>
    <w:rsid w:val="001A0B31"/>
    <w:rsid w:val="001A17F0"/>
    <w:rsid w:val="001B32F1"/>
    <w:rsid w:val="001B637A"/>
    <w:rsid w:val="001C25D5"/>
    <w:rsid w:val="001D6791"/>
    <w:rsid w:val="001E1C22"/>
    <w:rsid w:val="001E1E9D"/>
    <w:rsid w:val="001E578C"/>
    <w:rsid w:val="001E75D7"/>
    <w:rsid w:val="001F021A"/>
    <w:rsid w:val="001F17C9"/>
    <w:rsid w:val="001F3511"/>
    <w:rsid w:val="001F703B"/>
    <w:rsid w:val="0020058D"/>
    <w:rsid w:val="002019FC"/>
    <w:rsid w:val="00206ABE"/>
    <w:rsid w:val="00211C12"/>
    <w:rsid w:val="00213572"/>
    <w:rsid w:val="0022193F"/>
    <w:rsid w:val="00225F00"/>
    <w:rsid w:val="00234610"/>
    <w:rsid w:val="00241449"/>
    <w:rsid w:val="00241BB9"/>
    <w:rsid w:val="00242BCF"/>
    <w:rsid w:val="0025075E"/>
    <w:rsid w:val="00250EBF"/>
    <w:rsid w:val="00252EC9"/>
    <w:rsid w:val="00256DC5"/>
    <w:rsid w:val="00261DA6"/>
    <w:rsid w:val="00267860"/>
    <w:rsid w:val="002721B5"/>
    <w:rsid w:val="00274917"/>
    <w:rsid w:val="00283CAD"/>
    <w:rsid w:val="0028586A"/>
    <w:rsid w:val="00291E80"/>
    <w:rsid w:val="002A0D1E"/>
    <w:rsid w:val="002A2DDE"/>
    <w:rsid w:val="002A51CD"/>
    <w:rsid w:val="002A57AE"/>
    <w:rsid w:val="002A6A3F"/>
    <w:rsid w:val="002A7684"/>
    <w:rsid w:val="002B0503"/>
    <w:rsid w:val="002B47AB"/>
    <w:rsid w:val="002B4A9F"/>
    <w:rsid w:val="002B6113"/>
    <w:rsid w:val="002C3F8E"/>
    <w:rsid w:val="002C6EE0"/>
    <w:rsid w:val="002D67B6"/>
    <w:rsid w:val="002D7FE3"/>
    <w:rsid w:val="002E0244"/>
    <w:rsid w:val="002E0AE6"/>
    <w:rsid w:val="002E19FB"/>
    <w:rsid w:val="002E26AA"/>
    <w:rsid w:val="002E42CB"/>
    <w:rsid w:val="003007BE"/>
    <w:rsid w:val="003051A5"/>
    <w:rsid w:val="00305CFF"/>
    <w:rsid w:val="0033183B"/>
    <w:rsid w:val="0033324F"/>
    <w:rsid w:val="0033796D"/>
    <w:rsid w:val="00340007"/>
    <w:rsid w:val="00342522"/>
    <w:rsid w:val="00344368"/>
    <w:rsid w:val="00347F6F"/>
    <w:rsid w:val="00350A90"/>
    <w:rsid w:val="00354C5B"/>
    <w:rsid w:val="003565D6"/>
    <w:rsid w:val="003714DD"/>
    <w:rsid w:val="003805CC"/>
    <w:rsid w:val="0038117B"/>
    <w:rsid w:val="00386194"/>
    <w:rsid w:val="0039103D"/>
    <w:rsid w:val="00391AA4"/>
    <w:rsid w:val="003929ED"/>
    <w:rsid w:val="00396FC9"/>
    <w:rsid w:val="00397697"/>
    <w:rsid w:val="003A284D"/>
    <w:rsid w:val="003A29BE"/>
    <w:rsid w:val="003B2F18"/>
    <w:rsid w:val="003C0C7A"/>
    <w:rsid w:val="003C49C7"/>
    <w:rsid w:val="003D3EA4"/>
    <w:rsid w:val="003E00BD"/>
    <w:rsid w:val="003E077F"/>
    <w:rsid w:val="003E7F6B"/>
    <w:rsid w:val="003F4C79"/>
    <w:rsid w:val="00400187"/>
    <w:rsid w:val="004042E0"/>
    <w:rsid w:val="00407B5A"/>
    <w:rsid w:val="0041352B"/>
    <w:rsid w:val="00414CA1"/>
    <w:rsid w:val="00421218"/>
    <w:rsid w:val="00425EF7"/>
    <w:rsid w:val="00434272"/>
    <w:rsid w:val="00440145"/>
    <w:rsid w:val="004419A5"/>
    <w:rsid w:val="0046402E"/>
    <w:rsid w:val="004760C8"/>
    <w:rsid w:val="00480D39"/>
    <w:rsid w:val="00480D81"/>
    <w:rsid w:val="00482B22"/>
    <w:rsid w:val="00483F2A"/>
    <w:rsid w:val="00484FA3"/>
    <w:rsid w:val="00485D8D"/>
    <w:rsid w:val="004A1282"/>
    <w:rsid w:val="004A3145"/>
    <w:rsid w:val="004A5940"/>
    <w:rsid w:val="004A7601"/>
    <w:rsid w:val="004B2C7A"/>
    <w:rsid w:val="004B7273"/>
    <w:rsid w:val="004B783E"/>
    <w:rsid w:val="004C07FB"/>
    <w:rsid w:val="004C358D"/>
    <w:rsid w:val="004C3B6F"/>
    <w:rsid w:val="004D1F6A"/>
    <w:rsid w:val="004E0C29"/>
    <w:rsid w:val="004E539E"/>
    <w:rsid w:val="00502342"/>
    <w:rsid w:val="0050275F"/>
    <w:rsid w:val="00514C4A"/>
    <w:rsid w:val="0052504E"/>
    <w:rsid w:val="00530162"/>
    <w:rsid w:val="005301BA"/>
    <w:rsid w:val="00531F3F"/>
    <w:rsid w:val="00545658"/>
    <w:rsid w:val="00562C94"/>
    <w:rsid w:val="00573783"/>
    <w:rsid w:val="0058303A"/>
    <w:rsid w:val="005854C9"/>
    <w:rsid w:val="00590176"/>
    <w:rsid w:val="005A074F"/>
    <w:rsid w:val="005A0802"/>
    <w:rsid w:val="005A5A10"/>
    <w:rsid w:val="005A7103"/>
    <w:rsid w:val="005B4E19"/>
    <w:rsid w:val="005C79A6"/>
    <w:rsid w:val="005D6032"/>
    <w:rsid w:val="005E43FA"/>
    <w:rsid w:val="005F1F55"/>
    <w:rsid w:val="005F6669"/>
    <w:rsid w:val="00605744"/>
    <w:rsid w:val="00605CB4"/>
    <w:rsid w:val="00606A16"/>
    <w:rsid w:val="00624DB9"/>
    <w:rsid w:val="00627795"/>
    <w:rsid w:val="00630760"/>
    <w:rsid w:val="00634062"/>
    <w:rsid w:val="006366EF"/>
    <w:rsid w:val="00644BFC"/>
    <w:rsid w:val="006458BD"/>
    <w:rsid w:val="006506DD"/>
    <w:rsid w:val="00654C1B"/>
    <w:rsid w:val="006717E3"/>
    <w:rsid w:val="00673B86"/>
    <w:rsid w:val="0067668A"/>
    <w:rsid w:val="00680DB3"/>
    <w:rsid w:val="006A0254"/>
    <w:rsid w:val="006A147A"/>
    <w:rsid w:val="006B5104"/>
    <w:rsid w:val="006C5FF5"/>
    <w:rsid w:val="006D03FD"/>
    <w:rsid w:val="006D1F44"/>
    <w:rsid w:val="006E2E15"/>
    <w:rsid w:val="006E4629"/>
    <w:rsid w:val="006F0836"/>
    <w:rsid w:val="006F214C"/>
    <w:rsid w:val="006F6F29"/>
    <w:rsid w:val="00710A4D"/>
    <w:rsid w:val="00715D99"/>
    <w:rsid w:val="00715E9E"/>
    <w:rsid w:val="00716C99"/>
    <w:rsid w:val="00724168"/>
    <w:rsid w:val="00724A1A"/>
    <w:rsid w:val="00724F89"/>
    <w:rsid w:val="00730790"/>
    <w:rsid w:val="007310A8"/>
    <w:rsid w:val="007454CF"/>
    <w:rsid w:val="00760C9A"/>
    <w:rsid w:val="00763A26"/>
    <w:rsid w:val="00772FC1"/>
    <w:rsid w:val="00776525"/>
    <w:rsid w:val="00785284"/>
    <w:rsid w:val="00785662"/>
    <w:rsid w:val="007A092B"/>
    <w:rsid w:val="007A6ADF"/>
    <w:rsid w:val="007B4AAC"/>
    <w:rsid w:val="007B6CB4"/>
    <w:rsid w:val="007B7A5D"/>
    <w:rsid w:val="007C684D"/>
    <w:rsid w:val="007D0043"/>
    <w:rsid w:val="007E1238"/>
    <w:rsid w:val="007E5384"/>
    <w:rsid w:val="007E682A"/>
    <w:rsid w:val="007E7F85"/>
    <w:rsid w:val="007F63CB"/>
    <w:rsid w:val="00800F39"/>
    <w:rsid w:val="00802845"/>
    <w:rsid w:val="00814F29"/>
    <w:rsid w:val="0081785E"/>
    <w:rsid w:val="008206CD"/>
    <w:rsid w:val="00820DA1"/>
    <w:rsid w:val="00820FE6"/>
    <w:rsid w:val="0082134F"/>
    <w:rsid w:val="00840811"/>
    <w:rsid w:val="008429F1"/>
    <w:rsid w:val="00846767"/>
    <w:rsid w:val="00846D38"/>
    <w:rsid w:val="00847541"/>
    <w:rsid w:val="0085703A"/>
    <w:rsid w:val="0086570F"/>
    <w:rsid w:val="00870892"/>
    <w:rsid w:val="00875737"/>
    <w:rsid w:val="00883580"/>
    <w:rsid w:val="008857D3"/>
    <w:rsid w:val="00885F0F"/>
    <w:rsid w:val="00892B2A"/>
    <w:rsid w:val="008948D5"/>
    <w:rsid w:val="008A03B9"/>
    <w:rsid w:val="008A1E12"/>
    <w:rsid w:val="008A398E"/>
    <w:rsid w:val="008B6F45"/>
    <w:rsid w:val="008C62F6"/>
    <w:rsid w:val="008D4A94"/>
    <w:rsid w:val="008D70D1"/>
    <w:rsid w:val="008D738A"/>
    <w:rsid w:val="008E54C5"/>
    <w:rsid w:val="008E60B3"/>
    <w:rsid w:val="00917C5D"/>
    <w:rsid w:val="00922B34"/>
    <w:rsid w:val="009244AF"/>
    <w:rsid w:val="00924F52"/>
    <w:rsid w:val="009318E7"/>
    <w:rsid w:val="00932923"/>
    <w:rsid w:val="009351C7"/>
    <w:rsid w:val="009370A1"/>
    <w:rsid w:val="00942033"/>
    <w:rsid w:val="009423BF"/>
    <w:rsid w:val="009437A6"/>
    <w:rsid w:val="009542D7"/>
    <w:rsid w:val="009613B8"/>
    <w:rsid w:val="00964BF8"/>
    <w:rsid w:val="009704D7"/>
    <w:rsid w:val="009705C3"/>
    <w:rsid w:val="00971006"/>
    <w:rsid w:val="00973BFA"/>
    <w:rsid w:val="00977EF0"/>
    <w:rsid w:val="00980EB1"/>
    <w:rsid w:val="0098344C"/>
    <w:rsid w:val="00985975"/>
    <w:rsid w:val="0098636B"/>
    <w:rsid w:val="0099407F"/>
    <w:rsid w:val="009958CC"/>
    <w:rsid w:val="009A09FE"/>
    <w:rsid w:val="009C3B22"/>
    <w:rsid w:val="009D0F28"/>
    <w:rsid w:val="009D1DC5"/>
    <w:rsid w:val="009D23AF"/>
    <w:rsid w:val="009D7C62"/>
    <w:rsid w:val="009E1C44"/>
    <w:rsid w:val="009E5BEA"/>
    <w:rsid w:val="009F4BB5"/>
    <w:rsid w:val="009F7210"/>
    <w:rsid w:val="009F760B"/>
    <w:rsid w:val="00A00BD7"/>
    <w:rsid w:val="00A00F58"/>
    <w:rsid w:val="00A07A8C"/>
    <w:rsid w:val="00A2004D"/>
    <w:rsid w:val="00A23F5C"/>
    <w:rsid w:val="00A27666"/>
    <w:rsid w:val="00A31A3E"/>
    <w:rsid w:val="00A354C0"/>
    <w:rsid w:val="00A35BB0"/>
    <w:rsid w:val="00A47504"/>
    <w:rsid w:val="00A53314"/>
    <w:rsid w:val="00A6230D"/>
    <w:rsid w:val="00A75EC4"/>
    <w:rsid w:val="00A81903"/>
    <w:rsid w:val="00AB11B1"/>
    <w:rsid w:val="00AB1FBA"/>
    <w:rsid w:val="00AC156B"/>
    <w:rsid w:val="00AC417F"/>
    <w:rsid w:val="00AD29E1"/>
    <w:rsid w:val="00AE1B2D"/>
    <w:rsid w:val="00AE3324"/>
    <w:rsid w:val="00B0752A"/>
    <w:rsid w:val="00B115C6"/>
    <w:rsid w:val="00B21575"/>
    <w:rsid w:val="00B24960"/>
    <w:rsid w:val="00B25A3B"/>
    <w:rsid w:val="00B4770D"/>
    <w:rsid w:val="00B5115A"/>
    <w:rsid w:val="00B556EA"/>
    <w:rsid w:val="00B576EB"/>
    <w:rsid w:val="00B60D63"/>
    <w:rsid w:val="00B66F3E"/>
    <w:rsid w:val="00B72485"/>
    <w:rsid w:val="00B80A9A"/>
    <w:rsid w:val="00B80C5E"/>
    <w:rsid w:val="00B811EF"/>
    <w:rsid w:val="00B85BF5"/>
    <w:rsid w:val="00BA017A"/>
    <w:rsid w:val="00BA5612"/>
    <w:rsid w:val="00BB347F"/>
    <w:rsid w:val="00BC16A8"/>
    <w:rsid w:val="00BC46FA"/>
    <w:rsid w:val="00BD212E"/>
    <w:rsid w:val="00BD578D"/>
    <w:rsid w:val="00BE5205"/>
    <w:rsid w:val="00BF43DD"/>
    <w:rsid w:val="00BF5028"/>
    <w:rsid w:val="00C04553"/>
    <w:rsid w:val="00C13268"/>
    <w:rsid w:val="00C151BF"/>
    <w:rsid w:val="00C21F19"/>
    <w:rsid w:val="00C27134"/>
    <w:rsid w:val="00C41BA8"/>
    <w:rsid w:val="00C440F8"/>
    <w:rsid w:val="00C47615"/>
    <w:rsid w:val="00C47D94"/>
    <w:rsid w:val="00C52EB7"/>
    <w:rsid w:val="00C64D0E"/>
    <w:rsid w:val="00C64D75"/>
    <w:rsid w:val="00C66616"/>
    <w:rsid w:val="00C76574"/>
    <w:rsid w:val="00C7793C"/>
    <w:rsid w:val="00C86EB1"/>
    <w:rsid w:val="00C90F60"/>
    <w:rsid w:val="00C931B9"/>
    <w:rsid w:val="00C948F5"/>
    <w:rsid w:val="00C949F9"/>
    <w:rsid w:val="00C96B07"/>
    <w:rsid w:val="00CA1D65"/>
    <w:rsid w:val="00CA50BA"/>
    <w:rsid w:val="00CB270C"/>
    <w:rsid w:val="00CC1029"/>
    <w:rsid w:val="00CC38E2"/>
    <w:rsid w:val="00CD03A4"/>
    <w:rsid w:val="00CE208E"/>
    <w:rsid w:val="00CE573F"/>
    <w:rsid w:val="00CF0772"/>
    <w:rsid w:val="00CF0D48"/>
    <w:rsid w:val="00CF654C"/>
    <w:rsid w:val="00D02F89"/>
    <w:rsid w:val="00D10709"/>
    <w:rsid w:val="00D1302D"/>
    <w:rsid w:val="00D20395"/>
    <w:rsid w:val="00D25EA9"/>
    <w:rsid w:val="00D264E6"/>
    <w:rsid w:val="00D444BA"/>
    <w:rsid w:val="00D51F67"/>
    <w:rsid w:val="00D523B5"/>
    <w:rsid w:val="00D529A9"/>
    <w:rsid w:val="00D53D84"/>
    <w:rsid w:val="00D6076F"/>
    <w:rsid w:val="00D70CD8"/>
    <w:rsid w:val="00D72163"/>
    <w:rsid w:val="00D81E50"/>
    <w:rsid w:val="00D86C7E"/>
    <w:rsid w:val="00DA0740"/>
    <w:rsid w:val="00DA31E8"/>
    <w:rsid w:val="00DA549C"/>
    <w:rsid w:val="00DA5AE5"/>
    <w:rsid w:val="00DA7657"/>
    <w:rsid w:val="00DB10DA"/>
    <w:rsid w:val="00DB4242"/>
    <w:rsid w:val="00DC295F"/>
    <w:rsid w:val="00DC3B44"/>
    <w:rsid w:val="00DD2851"/>
    <w:rsid w:val="00DD3F40"/>
    <w:rsid w:val="00DE7A4B"/>
    <w:rsid w:val="00DF1B5D"/>
    <w:rsid w:val="00E00E4C"/>
    <w:rsid w:val="00E01847"/>
    <w:rsid w:val="00E02BC5"/>
    <w:rsid w:val="00E0425A"/>
    <w:rsid w:val="00E10B4C"/>
    <w:rsid w:val="00E123EB"/>
    <w:rsid w:val="00E22ECA"/>
    <w:rsid w:val="00E33830"/>
    <w:rsid w:val="00E33B21"/>
    <w:rsid w:val="00E33E9F"/>
    <w:rsid w:val="00E359AB"/>
    <w:rsid w:val="00E37AFB"/>
    <w:rsid w:val="00E510D9"/>
    <w:rsid w:val="00E5392E"/>
    <w:rsid w:val="00E661AD"/>
    <w:rsid w:val="00E6666C"/>
    <w:rsid w:val="00E721B0"/>
    <w:rsid w:val="00E757DA"/>
    <w:rsid w:val="00E759B1"/>
    <w:rsid w:val="00E81C1D"/>
    <w:rsid w:val="00E83609"/>
    <w:rsid w:val="00E847C7"/>
    <w:rsid w:val="00E85FE8"/>
    <w:rsid w:val="00E86613"/>
    <w:rsid w:val="00E86D93"/>
    <w:rsid w:val="00E94B4F"/>
    <w:rsid w:val="00EA2713"/>
    <w:rsid w:val="00EB02D4"/>
    <w:rsid w:val="00EB5E45"/>
    <w:rsid w:val="00EC51C8"/>
    <w:rsid w:val="00EC5709"/>
    <w:rsid w:val="00ED1670"/>
    <w:rsid w:val="00ED389F"/>
    <w:rsid w:val="00EE2726"/>
    <w:rsid w:val="00EE3A1B"/>
    <w:rsid w:val="00EF1A57"/>
    <w:rsid w:val="00F06643"/>
    <w:rsid w:val="00F1260E"/>
    <w:rsid w:val="00F20C15"/>
    <w:rsid w:val="00F210BF"/>
    <w:rsid w:val="00F23C6F"/>
    <w:rsid w:val="00F40178"/>
    <w:rsid w:val="00F40BD2"/>
    <w:rsid w:val="00F422A0"/>
    <w:rsid w:val="00F429F7"/>
    <w:rsid w:val="00F525B0"/>
    <w:rsid w:val="00F52A13"/>
    <w:rsid w:val="00F530E0"/>
    <w:rsid w:val="00F6381E"/>
    <w:rsid w:val="00F63991"/>
    <w:rsid w:val="00F65439"/>
    <w:rsid w:val="00F65CDD"/>
    <w:rsid w:val="00F73A4E"/>
    <w:rsid w:val="00F77D21"/>
    <w:rsid w:val="00F77DA7"/>
    <w:rsid w:val="00F802CB"/>
    <w:rsid w:val="00F8067E"/>
    <w:rsid w:val="00F94AFB"/>
    <w:rsid w:val="00FA127A"/>
    <w:rsid w:val="00FA20B3"/>
    <w:rsid w:val="00FA5381"/>
    <w:rsid w:val="00FB1BA3"/>
    <w:rsid w:val="00FB4F28"/>
    <w:rsid w:val="00FC2680"/>
    <w:rsid w:val="00FC60BD"/>
    <w:rsid w:val="00FC7B86"/>
    <w:rsid w:val="00FD2859"/>
    <w:rsid w:val="00FD7BBF"/>
    <w:rsid w:val="00FE17C2"/>
    <w:rsid w:val="00FE36B2"/>
    <w:rsid w:val="00FE4BD0"/>
    <w:rsid w:val="00FE5084"/>
    <w:rsid w:val="00FE6037"/>
    <w:rsid w:val="00FF1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F9FA27"/>
  <w15:chartTrackingRefBased/>
  <w15:docId w15:val="{9F9DBE19-0FB6-4AA6-9EAC-0B8799BF1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2342"/>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Normln"/>
    <w:link w:val="Nadpis1Char"/>
    <w:qFormat/>
    <w:rsid w:val="005023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5023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D444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link w:val="DefaultChar"/>
    <w:rsid w:val="00502342"/>
    <w:pPr>
      <w:autoSpaceDE w:val="0"/>
      <w:autoSpaceDN w:val="0"/>
      <w:adjustRightInd w:val="0"/>
      <w:spacing w:after="0" w:line="240" w:lineRule="auto"/>
    </w:pPr>
    <w:rPr>
      <w:rFonts w:ascii="Garamond" w:hAnsi="Garamond" w:cs="Garamond"/>
      <w:color w:val="000000"/>
      <w:sz w:val="24"/>
      <w:szCs w:val="24"/>
    </w:rPr>
  </w:style>
  <w:style w:type="character" w:styleId="Hypertextovodkaz">
    <w:name w:val="Hyperlink"/>
    <w:basedOn w:val="Standardnpsmoodstavce"/>
    <w:uiPriority w:val="99"/>
    <w:unhideWhenUsed/>
    <w:rsid w:val="00502342"/>
    <w:rPr>
      <w:color w:val="0563C1" w:themeColor="hyperlink"/>
      <w:u w:val="single"/>
    </w:rPr>
  </w:style>
  <w:style w:type="paragraph" w:customStyle="1" w:styleId="Aja-Nadpis1">
    <w:name w:val="Aja-Nadpis1"/>
    <w:basedOn w:val="Nadpis1"/>
    <w:next w:val="Normln"/>
    <w:link w:val="Aja-Nadpis1Char"/>
    <w:autoRedefine/>
    <w:qFormat/>
    <w:rsid w:val="00502342"/>
    <w:rPr>
      <w:rFonts w:ascii="Garamond" w:hAnsi="Garamond"/>
      <w:b/>
      <w:bCs/>
      <w:color w:val="000000"/>
      <w:sz w:val="24"/>
      <w:szCs w:val="24"/>
    </w:rPr>
  </w:style>
  <w:style w:type="paragraph" w:customStyle="1" w:styleId="Aja-Nadpis2">
    <w:name w:val="Aja-Nadpis2"/>
    <w:basedOn w:val="Nadpis2"/>
    <w:next w:val="Default"/>
    <w:link w:val="Aja-Nadpis2Char"/>
    <w:autoRedefine/>
    <w:qFormat/>
    <w:rsid w:val="00502342"/>
    <w:pPr>
      <w:ind w:left="360" w:hanging="360"/>
    </w:pPr>
    <w:rPr>
      <w:rFonts w:ascii="Garamond" w:hAnsi="Garamond"/>
      <w:bCs/>
      <w:i/>
      <w:color w:val="000000"/>
      <w:sz w:val="20"/>
      <w:szCs w:val="24"/>
    </w:rPr>
  </w:style>
  <w:style w:type="character" w:customStyle="1" w:styleId="DefaultChar">
    <w:name w:val="Default Char"/>
    <w:basedOn w:val="Standardnpsmoodstavce"/>
    <w:link w:val="Default"/>
    <w:rsid w:val="00502342"/>
    <w:rPr>
      <w:rFonts w:ascii="Garamond" w:hAnsi="Garamond" w:cs="Garamond"/>
      <w:color w:val="000000"/>
      <w:sz w:val="24"/>
      <w:szCs w:val="24"/>
    </w:rPr>
  </w:style>
  <w:style w:type="character" w:customStyle="1" w:styleId="Aja-Nadpis1Char">
    <w:name w:val="Aja-Nadpis1 Char"/>
    <w:basedOn w:val="DefaultChar"/>
    <w:link w:val="Aja-Nadpis1"/>
    <w:rsid w:val="00502342"/>
    <w:rPr>
      <w:rFonts w:ascii="Garamond" w:eastAsiaTheme="majorEastAsia" w:hAnsi="Garamond" w:cstheme="majorBidi"/>
      <w:b/>
      <w:bCs/>
      <w:color w:val="000000"/>
      <w:sz w:val="24"/>
      <w:szCs w:val="24"/>
    </w:rPr>
  </w:style>
  <w:style w:type="character" w:customStyle="1" w:styleId="Aja-Nadpis2Char">
    <w:name w:val="Aja-Nadpis2 Char"/>
    <w:basedOn w:val="DefaultChar"/>
    <w:link w:val="Aja-Nadpis2"/>
    <w:rsid w:val="00502342"/>
    <w:rPr>
      <w:rFonts w:ascii="Garamond" w:eastAsiaTheme="majorEastAsia" w:hAnsi="Garamond" w:cstheme="majorBidi"/>
      <w:bCs/>
      <w:i/>
      <w:color w:val="000000"/>
      <w:sz w:val="20"/>
      <w:szCs w:val="24"/>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rsid w:val="00502342"/>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semiHidden/>
    <w:rsid w:val="00502342"/>
    <w:rPr>
      <w:rFonts w:asciiTheme="majorHAnsi" w:eastAsiaTheme="majorEastAsia" w:hAnsiTheme="majorHAnsi" w:cstheme="majorBidi"/>
      <w:color w:val="2F5496" w:themeColor="accent1" w:themeShade="BF"/>
      <w:sz w:val="26"/>
      <w:szCs w:val="26"/>
    </w:rPr>
  </w:style>
  <w:style w:type="paragraph" w:styleId="Textbubliny">
    <w:name w:val="Balloon Text"/>
    <w:basedOn w:val="Normln"/>
    <w:link w:val="TextbublinyChar"/>
    <w:uiPriority w:val="99"/>
    <w:semiHidden/>
    <w:unhideWhenUsed/>
    <w:rsid w:val="0050234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2342"/>
    <w:rPr>
      <w:rFonts w:ascii="Segoe UI" w:hAnsi="Segoe UI" w:cs="Segoe UI"/>
      <w:sz w:val="18"/>
      <w:szCs w:val="18"/>
    </w:rPr>
  </w:style>
  <w:style w:type="paragraph" w:customStyle="1" w:styleId="Normal1">
    <w:name w:val="Normal 1"/>
    <w:basedOn w:val="Normln"/>
    <w:rsid w:val="00502342"/>
    <w:pPr>
      <w:suppressAutoHyphens/>
      <w:spacing w:before="120" w:after="120" w:line="240" w:lineRule="auto"/>
      <w:ind w:left="880"/>
      <w:jc w:val="both"/>
    </w:pPr>
    <w:rPr>
      <w:rFonts w:ascii="Times New Roman" w:eastAsia="SimSun" w:hAnsi="Times New Roman" w:cs="Times New Roman"/>
      <w:szCs w:val="20"/>
      <w:lang w:eastAsia="ar-SA"/>
    </w:rPr>
  </w:style>
  <w:style w:type="character" w:styleId="Odkaznakoment">
    <w:name w:val="annotation reference"/>
    <w:basedOn w:val="Standardnpsmoodstavce"/>
    <w:uiPriority w:val="99"/>
    <w:unhideWhenUsed/>
    <w:rsid w:val="004042E0"/>
    <w:rPr>
      <w:sz w:val="16"/>
      <w:szCs w:val="16"/>
    </w:rPr>
  </w:style>
  <w:style w:type="paragraph" w:styleId="Textkomente">
    <w:name w:val="annotation text"/>
    <w:aliases w:val="RL Text komentáře"/>
    <w:basedOn w:val="Normln"/>
    <w:link w:val="TextkomenteChar"/>
    <w:uiPriority w:val="99"/>
    <w:unhideWhenUsed/>
    <w:rsid w:val="004042E0"/>
    <w:pPr>
      <w:spacing w:line="240" w:lineRule="auto"/>
    </w:pPr>
    <w:rPr>
      <w:sz w:val="20"/>
      <w:szCs w:val="20"/>
    </w:rPr>
  </w:style>
  <w:style w:type="character" w:customStyle="1" w:styleId="TextkomenteChar">
    <w:name w:val="Text komentáře Char"/>
    <w:aliases w:val="RL Text komentáře Char"/>
    <w:basedOn w:val="Standardnpsmoodstavce"/>
    <w:link w:val="Textkomente"/>
    <w:uiPriority w:val="99"/>
    <w:rsid w:val="004042E0"/>
    <w:rPr>
      <w:sz w:val="20"/>
      <w:szCs w:val="20"/>
    </w:rPr>
  </w:style>
  <w:style w:type="paragraph" w:styleId="Odstavecseseznamem">
    <w:name w:val="List Paragraph"/>
    <w:aliases w:val="Bullet Number,A-Odrážky1,Datum_"/>
    <w:basedOn w:val="Normln"/>
    <w:link w:val="OdstavecseseznamemChar"/>
    <w:uiPriority w:val="34"/>
    <w:qFormat/>
    <w:rsid w:val="00E6666C"/>
    <w:pPr>
      <w:ind w:left="720"/>
      <w:contextualSpacing/>
    </w:pPr>
  </w:style>
  <w:style w:type="table" w:styleId="Mkatabulky">
    <w:name w:val="Table Grid"/>
    <w:basedOn w:val="Normlntabulka"/>
    <w:uiPriority w:val="39"/>
    <w:rsid w:val="009E5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4C07FB"/>
    <w:rPr>
      <w:b/>
      <w:bCs/>
    </w:rPr>
  </w:style>
  <w:style w:type="character" w:customStyle="1" w:styleId="PedmtkomenteChar">
    <w:name w:val="Předmět komentáře Char"/>
    <w:basedOn w:val="TextkomenteChar"/>
    <w:link w:val="Pedmtkomente"/>
    <w:uiPriority w:val="99"/>
    <w:semiHidden/>
    <w:rsid w:val="004C07FB"/>
    <w:rPr>
      <w:b/>
      <w:bCs/>
      <w:sz w:val="20"/>
      <w:szCs w:val="20"/>
    </w:rPr>
  </w:style>
  <w:style w:type="character" w:customStyle="1" w:styleId="OdstavecseseznamemChar">
    <w:name w:val="Odstavec se seznamem Char"/>
    <w:aliases w:val="Bullet Number Char,A-Odrážky1 Char,Datum_ Char"/>
    <w:link w:val="Odstavecseseznamem"/>
    <w:uiPriority w:val="34"/>
    <w:rsid w:val="00F23C6F"/>
  </w:style>
  <w:style w:type="paragraph" w:styleId="Zhlav">
    <w:name w:val="header"/>
    <w:basedOn w:val="Normln"/>
    <w:link w:val="ZhlavChar"/>
    <w:uiPriority w:val="99"/>
    <w:unhideWhenUsed/>
    <w:rsid w:val="0078566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5662"/>
  </w:style>
  <w:style w:type="paragraph" w:styleId="Zpat">
    <w:name w:val="footer"/>
    <w:basedOn w:val="Normln"/>
    <w:link w:val="ZpatChar"/>
    <w:uiPriority w:val="99"/>
    <w:unhideWhenUsed/>
    <w:rsid w:val="00785662"/>
    <w:pPr>
      <w:tabs>
        <w:tab w:val="center" w:pos="4536"/>
        <w:tab w:val="right" w:pos="9072"/>
      </w:tabs>
      <w:spacing w:after="0" w:line="240" w:lineRule="auto"/>
    </w:pPr>
  </w:style>
  <w:style w:type="character" w:customStyle="1" w:styleId="ZpatChar">
    <w:name w:val="Zápatí Char"/>
    <w:basedOn w:val="Standardnpsmoodstavce"/>
    <w:link w:val="Zpat"/>
    <w:uiPriority w:val="99"/>
    <w:rsid w:val="00785662"/>
  </w:style>
  <w:style w:type="character" w:styleId="slostrnky">
    <w:name w:val="page number"/>
    <w:basedOn w:val="Standardnpsmoodstavce"/>
    <w:semiHidden/>
    <w:unhideWhenUsed/>
    <w:rsid w:val="00785662"/>
  </w:style>
  <w:style w:type="character" w:customStyle="1" w:styleId="Nadpis3Char">
    <w:name w:val="Nadpis 3 Char"/>
    <w:basedOn w:val="Standardnpsmoodstavce"/>
    <w:link w:val="Nadpis3"/>
    <w:uiPriority w:val="9"/>
    <w:semiHidden/>
    <w:rsid w:val="00D444BA"/>
    <w:rPr>
      <w:rFonts w:asciiTheme="majorHAnsi" w:eastAsiaTheme="majorEastAsia" w:hAnsiTheme="majorHAnsi" w:cstheme="majorBidi"/>
      <w:color w:val="1F3763" w:themeColor="accent1" w:themeShade="7F"/>
      <w:sz w:val="24"/>
      <w:szCs w:val="24"/>
    </w:rPr>
  </w:style>
  <w:style w:type="paragraph" w:styleId="Textpoznpodarou">
    <w:name w:val="footnote text"/>
    <w:basedOn w:val="Normln"/>
    <w:link w:val="TextpoznpodarouChar"/>
    <w:semiHidden/>
    <w:rsid w:val="00D444BA"/>
    <w:pPr>
      <w:spacing w:after="0" w:line="240" w:lineRule="auto"/>
      <w:jc w:val="both"/>
    </w:pPr>
    <w:rPr>
      <w:rFonts w:ascii="Arial" w:eastAsia="Times New Roman" w:hAnsi="Arial" w:cs="Arial"/>
      <w:sz w:val="20"/>
      <w:szCs w:val="20"/>
      <w:lang w:eastAsia="cs-CZ"/>
    </w:rPr>
  </w:style>
  <w:style w:type="character" w:customStyle="1" w:styleId="TextpoznpodarouChar">
    <w:name w:val="Text pozn. pod čarou Char"/>
    <w:basedOn w:val="Standardnpsmoodstavce"/>
    <w:link w:val="Textpoznpodarou"/>
    <w:semiHidden/>
    <w:rsid w:val="00D444BA"/>
    <w:rPr>
      <w:rFonts w:ascii="Arial" w:eastAsia="Times New Roman" w:hAnsi="Arial" w:cs="Arial"/>
      <w:sz w:val="20"/>
      <w:szCs w:val="20"/>
      <w:lang w:eastAsia="cs-CZ"/>
    </w:rPr>
  </w:style>
  <w:style w:type="character" w:styleId="Znakapoznpodarou">
    <w:name w:val="footnote reference"/>
    <w:uiPriority w:val="99"/>
    <w:semiHidden/>
    <w:unhideWhenUsed/>
    <w:rsid w:val="00D444BA"/>
    <w:rPr>
      <w:vertAlign w:val="superscript"/>
    </w:rPr>
  </w:style>
  <w:style w:type="paragraph" w:customStyle="1" w:styleId="Clanek11">
    <w:name w:val="Clanek 1.1"/>
    <w:basedOn w:val="Nadpis2"/>
    <w:link w:val="Clanek11Char"/>
    <w:qFormat/>
    <w:rsid w:val="003E7F6B"/>
    <w:pPr>
      <w:keepNext w:val="0"/>
      <w:keepLines w:val="0"/>
      <w:widowControl w:val="0"/>
      <w:tabs>
        <w:tab w:val="num" w:pos="567"/>
      </w:tabs>
      <w:spacing w:before="120" w:after="120" w:line="240" w:lineRule="auto"/>
      <w:ind w:left="567" w:hanging="567"/>
      <w:jc w:val="both"/>
    </w:pPr>
    <w:rPr>
      <w:rFonts w:ascii="Times New Roman" w:eastAsia="Times New Roman" w:hAnsi="Times New Roman" w:cs="Arial"/>
      <w:bCs/>
      <w:iCs/>
      <w:color w:val="auto"/>
      <w:sz w:val="22"/>
      <w:szCs w:val="28"/>
    </w:rPr>
  </w:style>
  <w:style w:type="character" w:customStyle="1" w:styleId="Clanek11Char">
    <w:name w:val="Clanek 1.1 Char"/>
    <w:link w:val="Clanek11"/>
    <w:locked/>
    <w:rsid w:val="003E7F6B"/>
    <w:rPr>
      <w:rFonts w:ascii="Times New Roman" w:eastAsia="Times New Roman" w:hAnsi="Times New Roman" w:cs="Arial"/>
      <w:bCs/>
      <w:iCs/>
      <w:szCs w:val="28"/>
    </w:rPr>
  </w:style>
  <w:style w:type="paragraph" w:customStyle="1" w:styleId="Claneka">
    <w:name w:val="Clanek (a)"/>
    <w:basedOn w:val="Normln"/>
    <w:qFormat/>
    <w:rsid w:val="003E7F6B"/>
    <w:pPr>
      <w:keepLines/>
      <w:widowControl w:val="0"/>
      <w:tabs>
        <w:tab w:val="num" w:pos="992"/>
      </w:tabs>
      <w:spacing w:before="120" w:after="120" w:line="240" w:lineRule="auto"/>
      <w:ind w:left="992" w:hanging="425"/>
      <w:jc w:val="both"/>
    </w:pPr>
    <w:rPr>
      <w:rFonts w:ascii="Times New Roman" w:eastAsia="Times New Roman" w:hAnsi="Times New Roman" w:cs="Times New Roman"/>
      <w:szCs w:val="24"/>
    </w:rPr>
  </w:style>
  <w:style w:type="paragraph" w:customStyle="1" w:styleId="Claneki">
    <w:name w:val="Clanek (i)"/>
    <w:basedOn w:val="Normln"/>
    <w:qFormat/>
    <w:rsid w:val="003E7F6B"/>
    <w:pPr>
      <w:keepNext/>
      <w:tabs>
        <w:tab w:val="num" w:pos="1418"/>
      </w:tabs>
      <w:spacing w:before="120" w:after="120" w:line="240" w:lineRule="auto"/>
      <w:ind w:left="1418" w:hanging="426"/>
      <w:jc w:val="both"/>
    </w:pPr>
    <w:rPr>
      <w:rFonts w:ascii="Times New Roman" w:eastAsia="Times New Roman" w:hAnsi="Times New Roman"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4099">
      <w:bodyDiv w:val="1"/>
      <w:marLeft w:val="0"/>
      <w:marRight w:val="0"/>
      <w:marTop w:val="0"/>
      <w:marBottom w:val="0"/>
      <w:divBdr>
        <w:top w:val="none" w:sz="0" w:space="0" w:color="auto"/>
        <w:left w:val="none" w:sz="0" w:space="0" w:color="auto"/>
        <w:bottom w:val="none" w:sz="0" w:space="0" w:color="auto"/>
        <w:right w:val="none" w:sz="0" w:space="0" w:color="auto"/>
      </w:divBdr>
    </w:div>
    <w:div w:id="183834348">
      <w:bodyDiv w:val="1"/>
      <w:marLeft w:val="0"/>
      <w:marRight w:val="0"/>
      <w:marTop w:val="0"/>
      <w:marBottom w:val="0"/>
      <w:divBdr>
        <w:top w:val="none" w:sz="0" w:space="0" w:color="auto"/>
        <w:left w:val="none" w:sz="0" w:space="0" w:color="auto"/>
        <w:bottom w:val="none" w:sz="0" w:space="0" w:color="auto"/>
        <w:right w:val="none" w:sz="0" w:space="0" w:color="auto"/>
      </w:divBdr>
    </w:div>
    <w:div w:id="413166567">
      <w:bodyDiv w:val="1"/>
      <w:marLeft w:val="0"/>
      <w:marRight w:val="0"/>
      <w:marTop w:val="0"/>
      <w:marBottom w:val="0"/>
      <w:divBdr>
        <w:top w:val="none" w:sz="0" w:space="0" w:color="auto"/>
        <w:left w:val="none" w:sz="0" w:space="0" w:color="auto"/>
        <w:bottom w:val="none" w:sz="0" w:space="0" w:color="auto"/>
        <w:right w:val="none" w:sz="0" w:space="0" w:color="auto"/>
      </w:divBdr>
    </w:div>
    <w:div w:id="658271116">
      <w:bodyDiv w:val="1"/>
      <w:marLeft w:val="0"/>
      <w:marRight w:val="0"/>
      <w:marTop w:val="0"/>
      <w:marBottom w:val="0"/>
      <w:divBdr>
        <w:top w:val="none" w:sz="0" w:space="0" w:color="auto"/>
        <w:left w:val="none" w:sz="0" w:space="0" w:color="auto"/>
        <w:bottom w:val="none" w:sz="0" w:space="0" w:color="auto"/>
        <w:right w:val="none" w:sz="0" w:space="0" w:color="auto"/>
      </w:divBdr>
    </w:div>
    <w:div w:id="844784253">
      <w:bodyDiv w:val="1"/>
      <w:marLeft w:val="0"/>
      <w:marRight w:val="0"/>
      <w:marTop w:val="0"/>
      <w:marBottom w:val="0"/>
      <w:divBdr>
        <w:top w:val="none" w:sz="0" w:space="0" w:color="auto"/>
        <w:left w:val="none" w:sz="0" w:space="0" w:color="auto"/>
        <w:bottom w:val="none" w:sz="0" w:space="0" w:color="auto"/>
        <w:right w:val="none" w:sz="0" w:space="0" w:color="auto"/>
      </w:divBdr>
    </w:div>
    <w:div w:id="998923604">
      <w:bodyDiv w:val="1"/>
      <w:marLeft w:val="0"/>
      <w:marRight w:val="0"/>
      <w:marTop w:val="0"/>
      <w:marBottom w:val="0"/>
      <w:divBdr>
        <w:top w:val="none" w:sz="0" w:space="0" w:color="auto"/>
        <w:left w:val="none" w:sz="0" w:space="0" w:color="auto"/>
        <w:bottom w:val="none" w:sz="0" w:space="0" w:color="auto"/>
        <w:right w:val="none" w:sz="0" w:space="0" w:color="auto"/>
      </w:divBdr>
    </w:div>
    <w:div w:id="1203790168">
      <w:bodyDiv w:val="1"/>
      <w:marLeft w:val="0"/>
      <w:marRight w:val="0"/>
      <w:marTop w:val="0"/>
      <w:marBottom w:val="0"/>
      <w:divBdr>
        <w:top w:val="none" w:sz="0" w:space="0" w:color="auto"/>
        <w:left w:val="none" w:sz="0" w:space="0" w:color="auto"/>
        <w:bottom w:val="none" w:sz="0" w:space="0" w:color="auto"/>
        <w:right w:val="none" w:sz="0" w:space="0" w:color="auto"/>
      </w:divBdr>
    </w:div>
    <w:div w:id="175728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c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ebiz.com/josephin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rofily.proebiz.com/profile/2778633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3F7719BF1158E4F8CA5A4693F6CFA51" ma:contentTypeVersion="8" ma:contentTypeDescription="Vytvoří nový dokument" ma:contentTypeScope="" ma:versionID="0a03e2efe2234092fd8fd7c30fb84a1a">
  <xsd:schema xmlns:xsd="http://www.w3.org/2001/XMLSchema" xmlns:xs="http://www.w3.org/2001/XMLSchema" xmlns:p="http://schemas.microsoft.com/office/2006/metadata/properties" xmlns:ns3="925dc4fb-aec9-46c0-900d-e6f505520da5" targetNamespace="http://schemas.microsoft.com/office/2006/metadata/properties" ma:root="true" ma:fieldsID="52b04f026e3a4448ea70fffa5e7112a4" ns3:_="">
    <xsd:import namespace="925dc4fb-aec9-46c0-900d-e6f505520d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dc4fb-aec9-46c0-900d-e6f505520d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15DF69-477E-4DE8-B20C-5BE7ECE8B6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A04617-D6EB-4C9C-B7A7-2BFFC29FD323}">
  <ds:schemaRefs>
    <ds:schemaRef ds:uri="http://schemas.openxmlformats.org/officeDocument/2006/bibliography"/>
  </ds:schemaRefs>
</ds:datastoreItem>
</file>

<file path=customXml/itemProps3.xml><?xml version="1.0" encoding="utf-8"?>
<ds:datastoreItem xmlns:ds="http://schemas.openxmlformats.org/officeDocument/2006/customXml" ds:itemID="{E9A43AD0-DF5F-4B5F-BEE7-C05DA86C2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dc4fb-aec9-46c0-900d-e6f505520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F2C7C7-79C3-4EDB-B7FE-0F58BC87D3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17</Pages>
  <Words>6939</Words>
  <Characters>40946</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Zatloukalová Ilona, DiS.</cp:lastModifiedBy>
  <cp:revision>6</cp:revision>
  <dcterms:created xsi:type="dcterms:W3CDTF">2021-04-19T07:57:00Z</dcterms:created>
  <dcterms:modified xsi:type="dcterms:W3CDTF">2021-04-19T16:34:00Z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0x01010033F7719BF1158E4F8CA5A4693F6CFA51</vt:lpwstr>
  </property>
</Properties>
</file>