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4C65A9EF" w14:textId="77777777" w:rsidR="001960F7" w:rsidRPr="00381F7B" w:rsidRDefault="006D064D" w:rsidP="006D064D">
      <w:pPr>
        <w:spacing w:after="0"/>
        <w:ind w:left="2835" w:hanging="2835"/>
        <w:rPr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1C36F6" w:rsidRPr="00381F7B">
        <w:rPr>
          <w:b/>
          <w:szCs w:val="22"/>
        </w:rPr>
        <w:t xml:space="preserve">„PD – </w:t>
      </w:r>
      <w:r w:rsidR="005745DE">
        <w:rPr>
          <w:b/>
          <w:szCs w:val="22"/>
        </w:rPr>
        <w:t>Modernizace TT na ul. 28. října v úseku Náměstí republiky – ul. Výstavní</w:t>
      </w:r>
      <w:r w:rsidR="001C36F6" w:rsidRPr="00381F7B">
        <w:rPr>
          <w:b/>
          <w:szCs w:val="22"/>
        </w:rPr>
        <w:t>“</w:t>
      </w:r>
    </w:p>
    <w:p w14:paraId="73350758" w14:textId="25282A54" w:rsidR="001960F7" w:rsidRDefault="001960F7" w:rsidP="001960F7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41649C">
        <w:rPr>
          <w:b/>
          <w:sz w:val="20"/>
        </w:rPr>
        <w:t>DOD2021</w:t>
      </w:r>
      <w:r w:rsidR="00332EC4">
        <w:rPr>
          <w:b/>
          <w:sz w:val="20"/>
        </w:rPr>
        <w:t>121</w:t>
      </w:r>
    </w:p>
    <w:p w14:paraId="5C7DDE75" w14:textId="08B6C0E6" w:rsidR="00332EC4" w:rsidRPr="00381F7B" w:rsidRDefault="00332EC4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85C7190" w14:textId="4E81D36D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576DEA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77777777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</w:t>
      </w:r>
      <w:r w:rsidR="005745DE">
        <w:rPr>
          <w:b/>
          <w:szCs w:val="22"/>
        </w:rPr>
        <w:t>Modernizace TT na ul. 28. října v úseku Náměstí republiky – ul. Výstavní“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6B7D9B0C" w14:textId="77777777" w:rsidR="00C03F55" w:rsidRPr="00381F7B" w:rsidRDefault="005745DE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szCs w:val="22"/>
        </w:rPr>
      </w:pPr>
      <w:r>
        <w:rPr>
          <w:szCs w:val="22"/>
        </w:rPr>
        <w:t>rekonstrukce tramvajového svršku před připravovanou koncertní halou</w:t>
      </w:r>
    </w:p>
    <w:p w14:paraId="4CB215F1" w14:textId="77777777" w:rsidR="00C03F55" w:rsidRPr="00381F7B" w:rsidRDefault="00B92BD3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szCs w:val="22"/>
        </w:rPr>
      </w:pPr>
      <w:r>
        <w:rPr>
          <w:szCs w:val="22"/>
        </w:rPr>
        <w:t>navržený systém pevné jízdní dráhy W-Tram s kolejnicí 57R1</w:t>
      </w:r>
      <w:r w:rsidR="00030B7A">
        <w:rPr>
          <w:szCs w:val="22"/>
        </w:rPr>
        <w:t>;</w:t>
      </w:r>
    </w:p>
    <w:p w14:paraId="67009EAF" w14:textId="77777777" w:rsidR="00C03F55" w:rsidRPr="00B9172A" w:rsidRDefault="00B92BD3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 xml:space="preserve">systémové odhlučnění </w:t>
      </w:r>
      <w:r w:rsidR="00A83CC9">
        <w:rPr>
          <w:szCs w:val="22"/>
        </w:rPr>
        <w:t xml:space="preserve">a </w:t>
      </w:r>
      <w:proofErr w:type="spellStart"/>
      <w:r w:rsidR="00A83CC9">
        <w:rPr>
          <w:szCs w:val="22"/>
        </w:rPr>
        <w:t>odvibrování</w:t>
      </w:r>
      <w:proofErr w:type="spellEnd"/>
      <w:r w:rsidR="00A83CC9">
        <w:rPr>
          <w:szCs w:val="22"/>
        </w:rPr>
        <w:t xml:space="preserve"> tramvajového provozu </w:t>
      </w:r>
      <w:r>
        <w:rPr>
          <w:szCs w:val="22"/>
        </w:rPr>
        <w:t>v místě zástavby</w:t>
      </w:r>
      <w:r w:rsidR="00C03F55" w:rsidRPr="00381F7B">
        <w:rPr>
          <w:szCs w:val="22"/>
        </w:rPr>
        <w:t>;</w:t>
      </w:r>
    </w:p>
    <w:p w14:paraId="1DD47B24" w14:textId="77777777" w:rsidR="00B9172A" w:rsidRPr="007F00B0" w:rsidRDefault="00B92BD3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>obnovení dotčené preference tramvajové dopravy</w:t>
      </w:r>
    </w:p>
    <w:p w14:paraId="7B84C634" w14:textId="77777777" w:rsidR="00B92BD3" w:rsidRPr="007F00B0" w:rsidRDefault="00B92BD3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 xml:space="preserve">Zřízení </w:t>
      </w:r>
      <w:r w:rsidR="00A83CC9">
        <w:rPr>
          <w:szCs w:val="22"/>
        </w:rPr>
        <w:t>krytu tramvajové trati z</w:t>
      </w:r>
      <w:r>
        <w:rPr>
          <w:szCs w:val="22"/>
        </w:rPr>
        <w:t xml:space="preserve"> modifikovaného asfaltobetonu</w:t>
      </w:r>
    </w:p>
    <w:p w14:paraId="2FB4A696" w14:textId="77777777" w:rsidR="00B92BD3" w:rsidRPr="00381F7B" w:rsidRDefault="00B92BD3" w:rsidP="00585684">
      <w:pPr>
        <w:pStyle w:val="Odstavecseseznamem"/>
        <w:numPr>
          <w:ilvl w:val="0"/>
          <w:numId w:val="33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>Výměna nevyhovujících sloupů trakčního vedení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777777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3284726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13B662ED" w14:textId="77777777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A83CC9" w:rsidRPr="00381F7B">
        <w:rPr>
          <w:szCs w:val="22"/>
        </w:rPr>
        <w:t>souhlas</w:t>
      </w:r>
      <w:r w:rsidR="00A83CC9">
        <w:rPr>
          <w:szCs w:val="22"/>
        </w:rPr>
        <w:t>u</w:t>
      </w:r>
      <w:r w:rsidRPr="00381F7B">
        <w:rPr>
          <w:szCs w:val="22"/>
        </w:rPr>
        <w:t>.</w:t>
      </w:r>
    </w:p>
    <w:p w14:paraId="56FDEBF2" w14:textId="77777777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DC4ED3D" w14:textId="66F0A1A9" w:rsidR="00BA389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3876C9C7" w14:textId="77777777" w:rsidR="0041649C" w:rsidRPr="00381F7B" w:rsidRDefault="0041649C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</w:p>
    <w:p w14:paraId="50BF28C7" w14:textId="77777777" w:rsidR="0041649C" w:rsidRDefault="0041649C" w:rsidP="0041649C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Přílohy:</w:t>
      </w:r>
    </w:p>
    <w:p w14:paraId="508C485D" w14:textId="77777777" w:rsidR="0041649C" w:rsidRDefault="0041649C" w:rsidP="0041649C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30C0EB1B" w14:textId="22EE3C32" w:rsidR="0041649C" w:rsidRDefault="0041649C" w:rsidP="0041649C">
      <w:pPr>
        <w:pStyle w:val="Odstavecseseznamem"/>
        <w:numPr>
          <w:ilvl w:val="0"/>
          <w:numId w:val="43"/>
        </w:numPr>
        <w:spacing w:after="200"/>
        <w:rPr>
          <w:szCs w:val="22"/>
        </w:rPr>
      </w:pPr>
      <w:r>
        <w:rPr>
          <w:szCs w:val="22"/>
        </w:rPr>
        <w:t xml:space="preserve">Příloha A Situace </w:t>
      </w:r>
      <w:proofErr w:type="gramStart"/>
      <w:r w:rsidR="00332EC4">
        <w:rPr>
          <w:szCs w:val="22"/>
        </w:rPr>
        <w:t>28.října</w:t>
      </w:r>
      <w:proofErr w:type="gramEnd"/>
    </w:p>
    <w:p w14:paraId="7408440C" w14:textId="277B8BD0" w:rsidR="0041649C" w:rsidRPr="00381F7B" w:rsidRDefault="0041649C" w:rsidP="0041649C">
      <w:pPr>
        <w:pStyle w:val="Odstavecseseznamem"/>
        <w:numPr>
          <w:ilvl w:val="0"/>
          <w:numId w:val="43"/>
        </w:numPr>
        <w:spacing w:after="200"/>
        <w:rPr>
          <w:szCs w:val="22"/>
        </w:rPr>
      </w:pPr>
      <w:r>
        <w:rPr>
          <w:szCs w:val="22"/>
        </w:rPr>
        <w:t xml:space="preserve">Příloha B </w:t>
      </w:r>
      <w:proofErr w:type="gramStart"/>
      <w:r w:rsidR="00332EC4">
        <w:rPr>
          <w:szCs w:val="22"/>
        </w:rPr>
        <w:t>28.října</w:t>
      </w:r>
      <w:proofErr w:type="gramEnd"/>
      <w:r>
        <w:rPr>
          <w:szCs w:val="22"/>
        </w:rPr>
        <w:t xml:space="preserve"> Majetek</w:t>
      </w:r>
    </w:p>
    <w:p w14:paraId="26CE05D8" w14:textId="77777777" w:rsidR="001802B9" w:rsidRPr="00381F7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381F7B" w:rsidSect="00CC54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F49DD" w14:textId="77777777" w:rsidR="00837316" w:rsidRDefault="008373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D0BF1CC" w14:textId="0651BE99" w:rsidR="005A4E6A" w:rsidRDefault="00A83CC9" w:rsidP="007115AB">
            <w:pPr>
              <w:pStyle w:val="Zpat"/>
            </w:pPr>
            <w:r>
              <w:rPr>
                <w:i/>
              </w:rPr>
              <w:t>PD – Modernizace TT na ul. 28. října v úseku Náměstí republiky – ul. Výstavní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37316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37316">
              <w:rPr>
                <w:b/>
                <w:noProof/>
              </w:rPr>
              <w:t>2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Default="005A4E6A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11B4" w14:textId="77777777" w:rsidR="00837316" w:rsidRDefault="008373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0A5D" w14:textId="77777777" w:rsidR="0041649C" w:rsidRDefault="0041649C" w:rsidP="0041649C">
    <w:pPr>
      <w:pStyle w:val="Zhlav"/>
      <w:spacing w:before="120"/>
    </w:pPr>
  </w:p>
  <w:p w14:paraId="0BC99C7B" w14:textId="77777777" w:rsidR="0041649C" w:rsidRDefault="0041649C" w:rsidP="0041649C">
    <w:pPr>
      <w:pStyle w:val="Zhlav"/>
      <w:spacing w:before="120"/>
    </w:pPr>
  </w:p>
  <w:p w14:paraId="5084D68D" w14:textId="77777777" w:rsidR="0041649C" w:rsidRDefault="0041649C" w:rsidP="0041649C">
    <w:pPr>
      <w:pStyle w:val="Zhlav"/>
      <w:tabs>
        <w:tab w:val="clear" w:pos="4536"/>
        <w:tab w:val="clear" w:pos="9072"/>
        <w:tab w:val="left" w:pos="1032"/>
      </w:tabs>
      <w:spacing w:before="120"/>
    </w:pPr>
    <w:r>
      <w:tab/>
    </w:r>
  </w:p>
  <w:p w14:paraId="1327BE16" w14:textId="77777777" w:rsidR="0041649C" w:rsidRDefault="0041649C" w:rsidP="0041649C">
    <w:pPr>
      <w:pStyle w:val="Zhlav"/>
      <w:spacing w:before="120"/>
    </w:pPr>
  </w:p>
  <w:p w14:paraId="76B403D1" w14:textId="4AECEEEA" w:rsidR="0041649C" w:rsidRPr="00311447" w:rsidRDefault="0041649C" w:rsidP="0041649C">
    <w:pPr>
      <w:pStyle w:val="Zhlav"/>
      <w:rPr>
        <w:rFonts w:ascii="Times New Roman" w:hAnsi="Times New Roman" w:cs="Times New Roman"/>
        <w:i/>
      </w:rPr>
    </w:pP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303611C" wp14:editId="63B1567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2550328F" wp14:editId="10B06B6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1447" w:rsidRPr="00311447">
      <w:rPr>
        <w:rFonts w:ascii="Times New Roman" w:hAnsi="Times New Roman" w:cs="Times New Roman"/>
        <w:i/>
      </w:rPr>
      <w:t xml:space="preserve">Příloha č. </w:t>
    </w:r>
    <w:r w:rsidR="00311447" w:rsidRPr="00311447">
      <w:rPr>
        <w:rFonts w:ascii="Times New Roman" w:hAnsi="Times New Roman" w:cs="Times New Roman"/>
        <w:i/>
      </w:rPr>
      <w:t>5</w:t>
    </w:r>
    <w:r w:rsidR="00837316">
      <w:rPr>
        <w:rFonts w:ascii="Times New Roman" w:hAnsi="Times New Roman" w:cs="Times New Roman"/>
        <w:i/>
      </w:rPr>
      <w:t>A</w:t>
    </w:r>
    <w:bookmarkStart w:id="0" w:name="_GoBack"/>
    <w:bookmarkEnd w:id="0"/>
    <w:r w:rsidR="00311447" w:rsidRPr="00311447">
      <w:rPr>
        <w:rFonts w:ascii="Times New Roman" w:hAnsi="Times New Roman" w:cs="Times New Roman"/>
        <w:i/>
      </w:rPr>
      <w:t xml:space="preserve"> zadávací dokumentace – Rozsah projektové dokumentace</w:t>
    </w:r>
  </w:p>
  <w:p w14:paraId="3B73239E" w14:textId="77777777" w:rsidR="0041649C" w:rsidRDefault="004164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8"/>
  </w:num>
  <w:num w:numId="19">
    <w:abstractNumId w:val="6"/>
  </w:num>
  <w:num w:numId="20">
    <w:abstractNumId w:val="6"/>
  </w:num>
  <w:num w:numId="21">
    <w:abstractNumId w:val="20"/>
  </w:num>
  <w:num w:numId="22">
    <w:abstractNumId w:val="27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30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9"/>
  </w:num>
  <w:num w:numId="36">
    <w:abstractNumId w:val="25"/>
  </w:num>
  <w:num w:numId="37">
    <w:abstractNumId w:val="11"/>
  </w:num>
  <w:num w:numId="38">
    <w:abstractNumId w:val="10"/>
  </w:num>
  <w:num w:numId="39">
    <w:abstractNumId w:val="26"/>
  </w:num>
  <w:num w:numId="40">
    <w:abstractNumId w:val="9"/>
  </w:num>
  <w:num w:numId="41">
    <w:abstractNumId w:val="24"/>
  </w:num>
  <w:num w:numId="42">
    <w:abstractNumId w:val="16"/>
  </w:num>
  <w:num w:numId="43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11447"/>
    <w:rsid w:val="0032122D"/>
    <w:rsid w:val="0032765C"/>
    <w:rsid w:val="00332EC4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87F08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649C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40C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76DEA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3731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53D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2BD3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4040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42CA"/>
    <w:rsid w:val="00F67722"/>
    <w:rsid w:val="00F71D36"/>
    <w:rsid w:val="00F76646"/>
    <w:rsid w:val="00F76BD4"/>
    <w:rsid w:val="00F9372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2CF8C-5032-4DBF-9150-6D415FE9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3</cp:revision>
  <cp:lastPrinted>2011-01-11T13:57:00Z</cp:lastPrinted>
  <dcterms:created xsi:type="dcterms:W3CDTF">2021-07-07T12:51:00Z</dcterms:created>
  <dcterms:modified xsi:type="dcterms:W3CDTF">2021-07-08T08:23:00Z</dcterms:modified>
</cp:coreProperties>
</file>