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B2E71" w14:textId="77777777" w:rsidR="004F743A" w:rsidRPr="004F743A" w:rsidRDefault="004F743A" w:rsidP="004F743A">
      <w:pPr>
        <w:spacing w:line="240" w:lineRule="auto"/>
        <w:rPr>
          <w:rFonts w:eastAsia="Times New Roman"/>
          <w:b/>
          <w:szCs w:val="22"/>
        </w:rPr>
      </w:pPr>
      <w:r w:rsidRPr="004F743A">
        <w:rPr>
          <w:rFonts w:eastAsia="Times New Roman"/>
          <w:b/>
          <w:szCs w:val="22"/>
        </w:rPr>
        <w:t>Příloha č. 1 Vymezení předmětu veřejné zakázky části A</w:t>
      </w:r>
    </w:p>
    <w:p w14:paraId="6C4199A3" w14:textId="77777777" w:rsidR="004F743A" w:rsidRPr="00891F3E" w:rsidRDefault="004F743A" w:rsidP="004F743A">
      <w:pPr>
        <w:spacing w:line="240" w:lineRule="auto"/>
        <w:rPr>
          <w:rFonts w:eastAsia="Times New Roman"/>
          <w:b/>
          <w:caps/>
          <w:color w:val="0D0D0D"/>
          <w:szCs w:val="22"/>
        </w:rPr>
      </w:pPr>
      <w:r w:rsidRPr="00891F3E">
        <w:rPr>
          <w:rFonts w:eastAsia="Times New Roman"/>
          <w:b/>
          <w:szCs w:val="22"/>
        </w:rPr>
        <w:t xml:space="preserve">SRUB - Strategický rozvoj Uherského Brodu 2022+ </w:t>
      </w:r>
    </w:p>
    <w:p w14:paraId="2BAFF455" w14:textId="77777777" w:rsidR="004F743A" w:rsidRPr="00891F3E" w:rsidRDefault="004F743A" w:rsidP="004F743A">
      <w:pPr>
        <w:spacing w:line="240" w:lineRule="auto"/>
        <w:rPr>
          <w:rFonts w:eastAsia="Times New Roman"/>
          <w:b/>
          <w:caps/>
          <w:color w:val="0D0D0D"/>
          <w:szCs w:val="22"/>
        </w:rPr>
      </w:pPr>
      <w:r w:rsidRPr="00891F3E">
        <w:rPr>
          <w:rFonts w:eastAsia="Times New Roman"/>
          <w:b/>
          <w:szCs w:val="22"/>
        </w:rPr>
        <w:t>KA 04: Tvorba strategických dokumentů – Program rozvoje města Uherský Brod 2022+</w:t>
      </w:r>
    </w:p>
    <w:p w14:paraId="183D2CEF" w14:textId="77777777" w:rsidR="004F743A" w:rsidRDefault="004F743A" w:rsidP="004F743A">
      <w:pPr>
        <w:spacing w:line="240" w:lineRule="auto"/>
        <w:ind w:left="426"/>
        <w:rPr>
          <w:rFonts w:eastAsia="Times New Roman"/>
          <w:szCs w:val="22"/>
        </w:rPr>
      </w:pPr>
    </w:p>
    <w:p w14:paraId="7DF18E4F" w14:textId="77777777" w:rsidR="004F743A" w:rsidRDefault="004F743A" w:rsidP="004F743A">
      <w:pPr>
        <w:spacing w:line="240" w:lineRule="auto"/>
        <w:ind w:left="426"/>
        <w:rPr>
          <w:rFonts w:eastAsia="Times New Roman"/>
          <w:szCs w:val="22"/>
        </w:rPr>
      </w:pPr>
    </w:p>
    <w:p w14:paraId="36ED6376" w14:textId="77777777" w:rsidR="004F743A" w:rsidRPr="00EC2D01" w:rsidRDefault="004F743A" w:rsidP="004F743A">
      <w:pPr>
        <w:spacing w:line="240" w:lineRule="auto"/>
        <w:ind w:left="426"/>
        <w:rPr>
          <w:rFonts w:eastAsia="Times New Roman"/>
          <w:szCs w:val="22"/>
        </w:rPr>
      </w:pPr>
      <w:r w:rsidRPr="00EC2D01">
        <w:rPr>
          <w:rFonts w:eastAsia="Times New Roman"/>
          <w:szCs w:val="22"/>
        </w:rPr>
        <w:t>Cílem je zpracování PRM - strategického dokumentu plánování rozvoje ve střednědobém až dlouhodobém výhledu za účelem efektivnějšího řízení rozvoje města a koordinace rozvojových aktivit na podporu všech tří rozvojových pilířů sociálního, ekonomického a environmentálního a na základě principů udržitelného rozvoje města Uherský Brod.</w:t>
      </w:r>
    </w:p>
    <w:p w14:paraId="4C0D7BF6" w14:textId="77777777" w:rsidR="004F743A" w:rsidRDefault="004F743A" w:rsidP="004F743A">
      <w:pPr>
        <w:spacing w:line="240" w:lineRule="auto"/>
        <w:ind w:left="426"/>
        <w:rPr>
          <w:rFonts w:eastAsia="Times New Roman"/>
          <w:szCs w:val="22"/>
          <w:highlight w:val="yellow"/>
        </w:rPr>
      </w:pPr>
    </w:p>
    <w:p w14:paraId="3C595AE5" w14:textId="77777777" w:rsidR="004F743A" w:rsidRPr="00CF33D6" w:rsidRDefault="004F743A" w:rsidP="004F743A">
      <w:pPr>
        <w:pStyle w:val="Odstavecseseznamem"/>
        <w:numPr>
          <w:ilvl w:val="0"/>
          <w:numId w:val="0"/>
        </w:numPr>
        <w:ind w:left="426"/>
        <w:rPr>
          <w:b/>
        </w:rPr>
      </w:pPr>
      <w:r w:rsidRPr="00CF33D6">
        <w:rPr>
          <w:b/>
        </w:rPr>
        <w:t>Základní charakteristika PRM</w:t>
      </w:r>
    </w:p>
    <w:p w14:paraId="4B00C474" w14:textId="77777777" w:rsidR="004F743A" w:rsidRPr="00EC2D01" w:rsidRDefault="004F743A" w:rsidP="004F743A">
      <w:pPr>
        <w:spacing w:line="240" w:lineRule="auto"/>
        <w:rPr>
          <w:rFonts w:eastAsia="Times New Roman"/>
          <w:b/>
          <w:szCs w:val="22"/>
        </w:rPr>
      </w:pPr>
    </w:p>
    <w:p w14:paraId="777D77FE" w14:textId="77777777" w:rsidR="004F743A" w:rsidRPr="00EC2D01" w:rsidRDefault="004F743A" w:rsidP="004F743A">
      <w:pPr>
        <w:spacing w:line="240" w:lineRule="auto"/>
        <w:ind w:left="426"/>
        <w:rPr>
          <w:rFonts w:eastAsia="Times New Roman"/>
          <w:szCs w:val="22"/>
        </w:rPr>
      </w:pPr>
      <w:r w:rsidRPr="00EC2D01">
        <w:rPr>
          <w:rFonts w:eastAsia="Times New Roman"/>
          <w:szCs w:val="22"/>
        </w:rPr>
        <w:t>Dokument, který obsáhne období mezi lety 2022 – 2028 bude v období své platnosti sloužit jako nástroj systematického a koordinovaného postupu pro plánování rozvoje města a bude brát v úvahu všechny žádoucí a definované souvislosti, k nimž patří místní specifika, ať už související s městským prostorem, jeho charakterem, současným i možným využitím, ekonomickými faktory nebo lidskými a ostatními zdroji, včetně předpokládaných změn v sociálním a legislativním prostředí. Struktura návrhu PRM musí ve všech svých úrovních respektovat zásady udržitelného rozvoje. PRM - strategický dokument veřejné správy bude střednědobým uceleným souborem opatření směřujících k dosažení cílů rozvoje.</w:t>
      </w:r>
    </w:p>
    <w:p w14:paraId="23715405" w14:textId="77777777" w:rsidR="004F743A" w:rsidRPr="00EC2D01" w:rsidRDefault="004F743A" w:rsidP="004F743A">
      <w:pPr>
        <w:spacing w:line="240" w:lineRule="auto"/>
        <w:ind w:left="426"/>
        <w:rPr>
          <w:rFonts w:eastAsia="Times New Roman"/>
          <w:szCs w:val="22"/>
        </w:rPr>
      </w:pPr>
      <w:r w:rsidRPr="00EC2D01">
        <w:rPr>
          <w:rFonts w:eastAsia="Times New Roman"/>
          <w:szCs w:val="22"/>
        </w:rPr>
        <w:t>Součástí bude popsaná vize rozvoje města s přesahem do roku 2030, a to včetně její marketingově využitelné verze (stručné vyjádření) a následně návrh kroků vedoucích k jejímu naplnění nejméně ve struktuře cílů, opatření a aktivit. Součástí struktury bude zachycení základních předpokladů naplňování nejméně na úrovni aktivit a opatření a odhad potřebných zdrojů nejméně v oblastech plánování času a financí. V oblasti finančních zdrojů pak budou zohledněny možnosti využití vícezdrojového financování s důrazem na dotační tituly ČR a EU.</w:t>
      </w:r>
    </w:p>
    <w:p w14:paraId="4DB10A53" w14:textId="77777777" w:rsidR="004F743A" w:rsidRPr="00EC2D01" w:rsidRDefault="004F743A" w:rsidP="004F743A">
      <w:pPr>
        <w:spacing w:line="240" w:lineRule="auto"/>
        <w:ind w:left="426"/>
        <w:rPr>
          <w:rFonts w:eastAsia="Times New Roman"/>
          <w:szCs w:val="22"/>
        </w:rPr>
      </w:pPr>
      <w:r w:rsidRPr="00EC2D01">
        <w:rPr>
          <w:rFonts w:eastAsia="Times New Roman"/>
          <w:szCs w:val="22"/>
        </w:rPr>
        <w:t>Práce s dokumentem tak musí po jeho schválení relevantním aktérům pomoci pracovat se strategickými rozhodnutími a záměry, plánovitě připravovat zásadní akce a investice, reagovat na klimatické a ekonomické změny v dlouhodobém i střednědobém horizontu.</w:t>
      </w:r>
    </w:p>
    <w:p w14:paraId="1BE5E912" w14:textId="77777777" w:rsidR="004F743A" w:rsidRPr="00EC2D01" w:rsidRDefault="004F743A" w:rsidP="004F743A">
      <w:pPr>
        <w:spacing w:line="240" w:lineRule="auto"/>
        <w:ind w:left="426"/>
        <w:rPr>
          <w:rFonts w:eastAsia="Times New Roman"/>
          <w:szCs w:val="22"/>
        </w:rPr>
      </w:pPr>
      <w:r w:rsidRPr="00EC2D01">
        <w:rPr>
          <w:rFonts w:eastAsia="Times New Roman"/>
          <w:szCs w:val="22"/>
        </w:rPr>
        <w:t xml:space="preserve">PRM má být klíčovým dokumentem, který umožní kontinuální rozvoj města Uherský Brod po dobu své platnosti, a to včetně přesahu u dlouhodobě plánovaných strategických úkolů. </w:t>
      </w:r>
    </w:p>
    <w:p w14:paraId="5E2B25FD" w14:textId="77777777" w:rsidR="004F743A" w:rsidRPr="00EC2D01" w:rsidRDefault="004F743A" w:rsidP="004F743A">
      <w:pPr>
        <w:spacing w:line="240" w:lineRule="auto"/>
        <w:ind w:left="426"/>
        <w:rPr>
          <w:rFonts w:eastAsia="Times New Roman"/>
          <w:szCs w:val="22"/>
        </w:rPr>
      </w:pPr>
    </w:p>
    <w:p w14:paraId="385D3B92" w14:textId="77777777" w:rsidR="004F743A" w:rsidRPr="00EC2D01" w:rsidRDefault="004F743A" w:rsidP="004F743A">
      <w:pPr>
        <w:spacing w:line="240" w:lineRule="auto"/>
        <w:ind w:left="426"/>
        <w:rPr>
          <w:rFonts w:eastAsia="Times New Roman"/>
          <w:szCs w:val="22"/>
        </w:rPr>
      </w:pPr>
      <w:r w:rsidRPr="00EC2D01">
        <w:rPr>
          <w:rFonts w:eastAsia="Times New Roman"/>
          <w:szCs w:val="22"/>
        </w:rPr>
        <w:t>Minimální členění PRM</w:t>
      </w:r>
    </w:p>
    <w:p w14:paraId="6BC30FA7" w14:textId="77777777" w:rsidR="004F743A" w:rsidRPr="00EC2D01" w:rsidRDefault="004F743A" w:rsidP="004F743A">
      <w:pPr>
        <w:numPr>
          <w:ilvl w:val="0"/>
          <w:numId w:val="6"/>
        </w:numPr>
        <w:spacing w:line="240" w:lineRule="auto"/>
        <w:ind w:left="426" w:firstLine="0"/>
        <w:contextualSpacing/>
        <w:rPr>
          <w:rFonts w:eastAsia="Times New Roman"/>
          <w:szCs w:val="22"/>
        </w:rPr>
      </w:pPr>
      <w:r w:rsidRPr="00EC2D01">
        <w:rPr>
          <w:rFonts w:eastAsia="Times New Roman"/>
          <w:szCs w:val="22"/>
        </w:rPr>
        <w:t>Analytická část</w:t>
      </w:r>
    </w:p>
    <w:p w14:paraId="353C5BAD" w14:textId="77777777" w:rsidR="004F743A" w:rsidRPr="00EC2D01" w:rsidRDefault="004F743A" w:rsidP="004F743A">
      <w:pPr>
        <w:numPr>
          <w:ilvl w:val="0"/>
          <w:numId w:val="6"/>
        </w:numPr>
        <w:spacing w:line="240" w:lineRule="auto"/>
        <w:ind w:left="426" w:firstLine="0"/>
        <w:contextualSpacing/>
        <w:rPr>
          <w:rFonts w:eastAsia="Times New Roman"/>
          <w:szCs w:val="22"/>
        </w:rPr>
      </w:pPr>
      <w:r w:rsidRPr="00EC2D01">
        <w:rPr>
          <w:rFonts w:eastAsia="Times New Roman"/>
          <w:szCs w:val="22"/>
        </w:rPr>
        <w:t>Problémová analýza</w:t>
      </w:r>
    </w:p>
    <w:p w14:paraId="6795C5CD" w14:textId="77777777" w:rsidR="004F743A" w:rsidRPr="00EC2D01" w:rsidRDefault="004F743A" w:rsidP="004F743A">
      <w:pPr>
        <w:numPr>
          <w:ilvl w:val="0"/>
          <w:numId w:val="6"/>
        </w:numPr>
        <w:spacing w:line="240" w:lineRule="auto"/>
        <w:ind w:left="426" w:firstLine="0"/>
        <w:contextualSpacing/>
        <w:rPr>
          <w:rFonts w:eastAsia="Times New Roman"/>
          <w:szCs w:val="22"/>
        </w:rPr>
      </w:pPr>
      <w:r w:rsidRPr="00EC2D01">
        <w:rPr>
          <w:rFonts w:eastAsia="Times New Roman"/>
          <w:szCs w:val="22"/>
        </w:rPr>
        <w:t>Návrhová část</w:t>
      </w:r>
    </w:p>
    <w:p w14:paraId="77D22E06" w14:textId="77777777" w:rsidR="004F743A" w:rsidRPr="00EC2D01" w:rsidRDefault="004F743A" w:rsidP="004F743A">
      <w:pPr>
        <w:numPr>
          <w:ilvl w:val="0"/>
          <w:numId w:val="6"/>
        </w:numPr>
        <w:spacing w:line="240" w:lineRule="auto"/>
        <w:ind w:left="426" w:firstLine="0"/>
        <w:contextualSpacing/>
        <w:rPr>
          <w:rFonts w:eastAsia="Times New Roman"/>
          <w:szCs w:val="22"/>
        </w:rPr>
      </w:pPr>
      <w:r w:rsidRPr="00EC2D01">
        <w:rPr>
          <w:rFonts w:eastAsia="Times New Roman"/>
          <w:szCs w:val="22"/>
        </w:rPr>
        <w:t>Akční plán</w:t>
      </w:r>
    </w:p>
    <w:p w14:paraId="553C933D" w14:textId="77777777" w:rsidR="004F743A" w:rsidRPr="00EC2D01" w:rsidRDefault="004F743A" w:rsidP="004F743A">
      <w:pPr>
        <w:numPr>
          <w:ilvl w:val="0"/>
          <w:numId w:val="6"/>
        </w:numPr>
        <w:spacing w:line="240" w:lineRule="auto"/>
        <w:ind w:left="426" w:firstLine="0"/>
        <w:contextualSpacing/>
        <w:rPr>
          <w:rFonts w:eastAsia="Times New Roman"/>
          <w:szCs w:val="22"/>
        </w:rPr>
      </w:pPr>
      <w:r w:rsidRPr="00EC2D01">
        <w:rPr>
          <w:rFonts w:eastAsia="Times New Roman"/>
          <w:szCs w:val="22"/>
        </w:rPr>
        <w:t>Implementační část</w:t>
      </w:r>
    </w:p>
    <w:p w14:paraId="0FE97D21" w14:textId="77777777" w:rsidR="004F743A" w:rsidRPr="00EC2D01" w:rsidRDefault="004F743A" w:rsidP="004F743A">
      <w:pPr>
        <w:numPr>
          <w:ilvl w:val="0"/>
          <w:numId w:val="6"/>
        </w:numPr>
        <w:spacing w:line="240" w:lineRule="auto"/>
        <w:ind w:left="426" w:firstLine="0"/>
        <w:contextualSpacing/>
        <w:rPr>
          <w:rFonts w:eastAsia="Times New Roman"/>
          <w:szCs w:val="22"/>
        </w:rPr>
      </w:pPr>
      <w:r w:rsidRPr="00EC2D01">
        <w:rPr>
          <w:rFonts w:eastAsia="Times New Roman"/>
          <w:szCs w:val="22"/>
        </w:rPr>
        <w:t xml:space="preserve">Sociologické šetření a 7) Zpracování Oznámení koncepce dle zákona č. 100/2001 Sb.,  </w:t>
      </w:r>
    </w:p>
    <w:p w14:paraId="0B721908" w14:textId="77777777" w:rsidR="004F743A" w:rsidRPr="00EC2D01" w:rsidRDefault="004F743A" w:rsidP="004F743A">
      <w:pPr>
        <w:spacing w:line="240" w:lineRule="auto"/>
        <w:ind w:left="426"/>
        <w:contextualSpacing/>
        <w:rPr>
          <w:rFonts w:eastAsia="Times New Roman"/>
          <w:szCs w:val="22"/>
        </w:rPr>
      </w:pPr>
      <w:r w:rsidRPr="00EC2D01">
        <w:rPr>
          <w:rFonts w:eastAsia="Times New Roman"/>
          <w:szCs w:val="22"/>
        </w:rPr>
        <w:t>části 6) a 7) jsou samostatnými celky k PRM</w:t>
      </w:r>
    </w:p>
    <w:p w14:paraId="33370AAB" w14:textId="77777777" w:rsidR="004F743A" w:rsidRPr="00EC2D01" w:rsidRDefault="004F743A" w:rsidP="004F743A">
      <w:pPr>
        <w:spacing w:line="240" w:lineRule="auto"/>
        <w:ind w:left="426"/>
        <w:rPr>
          <w:rFonts w:eastAsia="Times New Roman"/>
          <w:szCs w:val="22"/>
        </w:rPr>
      </w:pPr>
      <w:r w:rsidRPr="00EC2D01">
        <w:rPr>
          <w:rFonts w:eastAsia="Times New Roman"/>
          <w:szCs w:val="22"/>
        </w:rPr>
        <w:t>Všechny části dokumentu musí být vůči sobě vyvážené a navazovat na sebe v obsahových vazbách, kde budou expertně posouzena a vybrána témata, která budou tvořit klíčové rámce dokumentu a budou dále rozpracovávána. PRM bude mít vysokou míru podrobnosti resp. konkrétnosti na městské reálie a specifika a vzájemně propojené všechny výše uvedené části.</w:t>
      </w:r>
    </w:p>
    <w:p w14:paraId="61A115E4" w14:textId="77777777" w:rsidR="004F743A" w:rsidRPr="00EC2D01" w:rsidRDefault="004F743A" w:rsidP="004F743A">
      <w:pPr>
        <w:spacing w:line="240" w:lineRule="auto"/>
        <w:ind w:left="426"/>
        <w:contextualSpacing/>
        <w:rPr>
          <w:rFonts w:eastAsia="Times New Roman"/>
          <w:szCs w:val="22"/>
        </w:rPr>
      </w:pPr>
    </w:p>
    <w:p w14:paraId="7BD1A883" w14:textId="77777777" w:rsidR="004F743A" w:rsidRPr="00EC2D01" w:rsidRDefault="004F743A" w:rsidP="004F743A">
      <w:pPr>
        <w:numPr>
          <w:ilvl w:val="0"/>
          <w:numId w:val="4"/>
        </w:numPr>
        <w:spacing w:line="240" w:lineRule="auto"/>
        <w:ind w:left="426" w:firstLine="0"/>
        <w:contextualSpacing/>
        <w:rPr>
          <w:rFonts w:eastAsia="Times New Roman"/>
          <w:szCs w:val="22"/>
        </w:rPr>
      </w:pPr>
      <w:r w:rsidRPr="00EC2D01">
        <w:rPr>
          <w:rFonts w:eastAsia="Times New Roman"/>
          <w:b/>
          <w:szCs w:val="22"/>
        </w:rPr>
        <w:t>Analytická část</w:t>
      </w:r>
      <w:r w:rsidRPr="00EC2D01">
        <w:rPr>
          <w:rFonts w:eastAsia="Times New Roman"/>
          <w:szCs w:val="22"/>
        </w:rPr>
        <w:t xml:space="preserve"> musí obsahovat aktualizaci popisu prostředí v jeho klíčových aspektech, kdy neočekáváme rozsáhlou analýzu zaměřenou na popis území, ale aktualizaci a doplnění v aspektech, kde dochází k zásadnějším změnám oproti předešlému PRM, zaměření se na změny oproti výstupům analýz k PRM 2015-2021. Stručné zachycení situace a problémů v členění dle oblastí: území, obyvatelstvo, hospodářství, infrastruktura, občanská vybavenost, životní prostředí a správa města – aktualizace dat a vývojových trendů. K jednodušší a čitelnější interpretaci budou získaná data zpracována do grafických přehledů. Mapování existujících strategických a koncepčních </w:t>
      </w:r>
      <w:r w:rsidRPr="00EC2D01">
        <w:rPr>
          <w:rFonts w:eastAsia="Times New Roman"/>
          <w:szCs w:val="22"/>
        </w:rPr>
        <w:lastRenderedPageBreak/>
        <w:t xml:space="preserve">dokumentů pro území města Uherský Brod, aktualizace a doplnění případných chybějících analýz, zohlednění vnějších vývojových trendů, porovnání se srovnatelnými městy. Nové analýzy budou provedeny pro oblasti výstavby nového bydlení a oblast zdravotnictví, na které neexistují samostatné dílčí strategie a tyto dvě oblasti budou v analýzách akcentovány, dále revize využití chytrých služeb ve městě vzhledem k rychlému technologickému vývoji. Analýza musí být svým rozsahem hutným a konkretizovaným východiskem pro návrhovou část. Její součástí bude realizace průzkumů názorů klíčových aktérů, k čemuž bude vybrán soubor respondentů tak, aby reprezentativně odrážel cílové skupiny obyvatel města. Analýza bude obsahovat nejméně jeden nástroj využívající expertní znalost klíčových odborníků, která bude odrážet vnitřní a vnější možnosti a potřeby území, např. SWOT analýzu. Součástí je rovněž zpracování řízených polostrukturovaných rozhovorů s klienty veřejné správy – podnikateli, neziskovým sektorem a dalšími, kde bude prokazatelně realizováno nejméně 16 rozhovorů /variantně řešení pomocí </w:t>
      </w:r>
      <w:proofErr w:type="spellStart"/>
      <w:r w:rsidRPr="00EC2D01">
        <w:rPr>
          <w:rFonts w:eastAsia="Times New Roman"/>
          <w:szCs w:val="22"/>
        </w:rPr>
        <w:t>focus</w:t>
      </w:r>
      <w:proofErr w:type="spellEnd"/>
      <w:r w:rsidRPr="00EC2D01">
        <w:rPr>
          <w:rFonts w:eastAsia="Times New Roman"/>
          <w:szCs w:val="22"/>
        </w:rPr>
        <w:t xml:space="preserve"> </w:t>
      </w:r>
      <w:proofErr w:type="spellStart"/>
      <w:r w:rsidRPr="00EC2D01">
        <w:rPr>
          <w:rFonts w:eastAsia="Times New Roman"/>
          <w:szCs w:val="22"/>
        </w:rPr>
        <w:t>group</w:t>
      </w:r>
      <w:proofErr w:type="spellEnd"/>
      <w:r w:rsidRPr="00EC2D01">
        <w:rPr>
          <w:rFonts w:eastAsia="Times New Roman"/>
          <w:szCs w:val="22"/>
        </w:rPr>
        <w:t xml:space="preserve"> v adekvátním rozsahu 16 osob a to i online videokonferenčním způsobem (s účastí zástupce zadavatele). Sociologické výzkumy jsou předmětem samostatné části 6. Zásadní pro analytickou část budou popisy změn v jednotlivých sektorech se zaměřením na podchycení trendů a vývoje (vč. dat v grafice) s popisem příčin. Tzn. nebude obsahovat popisné informace jako u předešlého PRM a většiny v ČR známých strategických dokumentů, ale jejich skutečnou analýzu – popis změn, nových trendů. V analýze nebudou dílčí podklady, ale samotný výstup s vazbami a dopady. Identifikována budou kritická místa pro budoucí rozvoj, která je nutné primárně řešit. V případě, že 14 dnů před odevzdáním finální verze PRM budou dostupná data ze SLDB 2021, budou tato implementována k náležitým kapitolám.</w:t>
      </w:r>
    </w:p>
    <w:p w14:paraId="353A9DE1" w14:textId="77777777" w:rsidR="004F743A" w:rsidRPr="00EC2D01" w:rsidRDefault="004F743A" w:rsidP="004F743A">
      <w:pPr>
        <w:spacing w:line="240" w:lineRule="auto"/>
        <w:ind w:left="426"/>
        <w:contextualSpacing/>
        <w:rPr>
          <w:rFonts w:eastAsia="Times New Roman"/>
          <w:szCs w:val="22"/>
        </w:rPr>
      </w:pPr>
    </w:p>
    <w:p w14:paraId="24C796FC" w14:textId="77777777" w:rsidR="004F743A" w:rsidRPr="00EC2D01" w:rsidRDefault="004F743A" w:rsidP="004F743A">
      <w:pPr>
        <w:numPr>
          <w:ilvl w:val="0"/>
          <w:numId w:val="4"/>
        </w:numPr>
        <w:spacing w:line="240" w:lineRule="auto"/>
        <w:ind w:left="426" w:firstLine="0"/>
        <w:contextualSpacing/>
        <w:rPr>
          <w:rFonts w:eastAsia="Times New Roman"/>
          <w:szCs w:val="22"/>
        </w:rPr>
      </w:pPr>
      <w:r w:rsidRPr="00EC2D01">
        <w:rPr>
          <w:rFonts w:eastAsia="Times New Roman"/>
          <w:b/>
          <w:szCs w:val="22"/>
        </w:rPr>
        <w:t>Problémová analýza</w:t>
      </w:r>
      <w:r w:rsidRPr="00EC2D01">
        <w:rPr>
          <w:rFonts w:eastAsia="Times New Roman"/>
          <w:szCs w:val="22"/>
        </w:rPr>
        <w:t xml:space="preserve"> vytvoří nad souhrnem výstupů analytické části výběr a základní popis klíčových problémů – témat a východisek, jimž se bude věnovat návrhová část se zdůvodněním jejich zapojení a popisem vzájemných vazeb a rovněž vazeb na již existující aktivity. Zohlední podmínky dané nadřazenými dokumenty, s nimiž musí návrhová část pracovat a zhodnocení stávajícího strategického dokumentu. </w:t>
      </w:r>
    </w:p>
    <w:p w14:paraId="17F7F7A6" w14:textId="77777777" w:rsidR="004F743A" w:rsidRPr="00EC2D01" w:rsidRDefault="004F743A" w:rsidP="004F743A">
      <w:pPr>
        <w:spacing w:line="240" w:lineRule="auto"/>
        <w:ind w:left="426"/>
        <w:contextualSpacing/>
        <w:rPr>
          <w:rFonts w:eastAsia="Times New Roman"/>
          <w:szCs w:val="22"/>
        </w:rPr>
      </w:pPr>
    </w:p>
    <w:p w14:paraId="1EE45454" w14:textId="77777777" w:rsidR="004F743A" w:rsidRPr="00F91439" w:rsidRDefault="004F743A" w:rsidP="004F743A">
      <w:pPr>
        <w:pStyle w:val="Normlnweb"/>
        <w:ind w:left="426"/>
        <w:jc w:val="both"/>
        <w:rPr>
          <w:sz w:val="22"/>
          <w:szCs w:val="22"/>
        </w:rPr>
      </w:pPr>
      <w:r w:rsidRPr="00AB454F">
        <w:rPr>
          <w:sz w:val="22"/>
          <w:szCs w:val="22"/>
        </w:rPr>
        <w:t xml:space="preserve">Části 1 a 2 (analytická část a problémová analýza)  budou orientačně tvořit do 30 % obsahu PRM. K výše uvedeným 2 částem budou předány všechny zpracované dokumenty (v případě, že z těchto analýz budou použity pouze závěry do PRM). </w:t>
      </w:r>
      <w:r w:rsidRPr="00AB454F">
        <w:rPr>
          <w:rStyle w:val="cf01"/>
          <w:sz w:val="22"/>
          <w:szCs w:val="22"/>
        </w:rPr>
        <w:t>Milník projektu: Část 1 a 2 budou zpracovány               a předány k připomínkování do 3 měsíců od zahájení plnění.</w:t>
      </w:r>
    </w:p>
    <w:p w14:paraId="3883D6C2" w14:textId="77777777" w:rsidR="004F743A" w:rsidRPr="00EC2D01" w:rsidRDefault="004F743A" w:rsidP="004F743A">
      <w:pPr>
        <w:numPr>
          <w:ilvl w:val="0"/>
          <w:numId w:val="4"/>
        </w:numPr>
        <w:spacing w:line="240" w:lineRule="auto"/>
        <w:ind w:left="426" w:firstLine="0"/>
        <w:contextualSpacing/>
        <w:rPr>
          <w:rFonts w:eastAsia="Times New Roman"/>
          <w:szCs w:val="22"/>
        </w:rPr>
      </w:pPr>
      <w:r w:rsidRPr="00EC2D01">
        <w:rPr>
          <w:rFonts w:eastAsia="Times New Roman"/>
          <w:b/>
          <w:szCs w:val="22"/>
        </w:rPr>
        <w:t>Návrhová část</w:t>
      </w:r>
      <w:r w:rsidRPr="00EC2D01">
        <w:rPr>
          <w:rFonts w:eastAsia="Times New Roman"/>
          <w:szCs w:val="22"/>
        </w:rPr>
        <w:t xml:space="preserve"> bude stěžejní částí dokumentu a bude obsahovat definici originální specifické vize rozvoje pro město s přesahem do roku 2030, budou definovány nejméně strategické oblasti a jejich cíle, dále opatření a aktivity. Nejméně na úrovni opatření a aktivit budou definovány podmínky jejich naplnění. Na úrovni aktivit pak budou vybrány klíčové (strategické) projekty alespoň tam, kde bude možno takové projekty definovat (jinak budou uvedeny indikativní projekty ve formě návrhu typových aktivit, které budou definovat směry dalšího rozvoje města v příslušných oblastech). Soubor strategických projektů bude sestaven do samostatného systému s popisem časových a finančních potřeb přípravy a realizace a nároků na lidské zdroje, a to včetně očekávaného dopadu po ukončení investiční části projektu.</w:t>
      </w:r>
    </w:p>
    <w:p w14:paraId="34D2ABD1" w14:textId="77777777" w:rsidR="004F743A" w:rsidRPr="00EC2D01" w:rsidRDefault="004F743A" w:rsidP="004F743A">
      <w:pPr>
        <w:spacing w:line="240" w:lineRule="auto"/>
        <w:ind w:left="426"/>
        <w:rPr>
          <w:rFonts w:eastAsia="Times New Roman"/>
          <w:szCs w:val="22"/>
        </w:rPr>
      </w:pPr>
    </w:p>
    <w:p w14:paraId="11163484" w14:textId="77777777" w:rsidR="004F743A" w:rsidRPr="00EC2D01" w:rsidRDefault="004F743A" w:rsidP="004F743A">
      <w:pPr>
        <w:numPr>
          <w:ilvl w:val="0"/>
          <w:numId w:val="4"/>
        </w:numPr>
        <w:spacing w:line="240" w:lineRule="auto"/>
        <w:ind w:left="426" w:firstLine="0"/>
        <w:contextualSpacing/>
        <w:rPr>
          <w:rFonts w:eastAsia="Times New Roman"/>
          <w:szCs w:val="22"/>
        </w:rPr>
      </w:pPr>
      <w:r w:rsidRPr="00EC2D01">
        <w:rPr>
          <w:rFonts w:eastAsia="Times New Roman"/>
          <w:b/>
          <w:szCs w:val="22"/>
        </w:rPr>
        <w:t>Akční plán</w:t>
      </w:r>
      <w:r w:rsidRPr="00EC2D01">
        <w:rPr>
          <w:rFonts w:eastAsia="Times New Roman"/>
          <w:szCs w:val="22"/>
        </w:rPr>
        <w:t xml:space="preserve"> obsáhne dobu 3 let (2022-2024) a zaměří se na jednotlivé cíle, které budou rozpracovány do úrovně jednotlivých projektů, které budou v uvedeném časovém horizontu proveditelné (vč. staveb. povolení apod.) a to včetně harmonogramu a nároků na rozpočet a s vazbou na Střednědobý výhled rozpočtu města Uherský Brod. Akční plán musí být vzhledem k rozpočtovým možnostem města realistický, budou určeny prioritní úrovně projektů dle jejich naléhavosti, priorit města a úrovně připravenosti. Akční plán bude obsahovat i přípravné kroky zpracování dokumentace a dalších podmínek nutných k realizaci strategických projektů. Pro akce na rok 2022, které doposud nejsou v seznamu investičních záměrů města, bude dodavatelem předvyplněna karta projektového záměru (vzorová karta je již zpracována a používána).</w:t>
      </w:r>
    </w:p>
    <w:p w14:paraId="1BE9594A" w14:textId="77777777" w:rsidR="004F743A" w:rsidRPr="00EC2D01" w:rsidRDefault="004F743A" w:rsidP="004F743A">
      <w:pPr>
        <w:spacing w:line="240" w:lineRule="auto"/>
        <w:ind w:left="426"/>
        <w:contextualSpacing/>
        <w:rPr>
          <w:rFonts w:eastAsia="Times New Roman"/>
          <w:szCs w:val="22"/>
        </w:rPr>
      </w:pPr>
    </w:p>
    <w:p w14:paraId="62131B3C" w14:textId="77777777" w:rsidR="004F743A" w:rsidRPr="00EC2D01" w:rsidRDefault="004F743A" w:rsidP="004F743A">
      <w:pPr>
        <w:spacing w:line="240" w:lineRule="auto"/>
        <w:ind w:left="426"/>
        <w:contextualSpacing/>
        <w:rPr>
          <w:rFonts w:eastAsia="Times New Roman"/>
          <w:szCs w:val="22"/>
        </w:rPr>
      </w:pPr>
      <w:r w:rsidRPr="00EC2D01">
        <w:rPr>
          <w:rFonts w:eastAsia="Times New Roman"/>
          <w:szCs w:val="22"/>
        </w:rPr>
        <w:t>Části 3 a 4 budou orientačně tvořit do 50 % obsahu PRM.</w:t>
      </w:r>
    </w:p>
    <w:p w14:paraId="1208C536" w14:textId="77777777" w:rsidR="004F743A" w:rsidRPr="00EC2D01" w:rsidRDefault="004F743A" w:rsidP="004F743A">
      <w:pPr>
        <w:spacing w:line="240" w:lineRule="auto"/>
        <w:ind w:left="426"/>
        <w:contextualSpacing/>
        <w:rPr>
          <w:rFonts w:eastAsia="Times New Roman"/>
          <w:szCs w:val="22"/>
        </w:rPr>
      </w:pPr>
    </w:p>
    <w:p w14:paraId="7582581E" w14:textId="77777777" w:rsidR="004F743A" w:rsidRPr="00EC2D01" w:rsidRDefault="004F743A" w:rsidP="004F743A">
      <w:pPr>
        <w:numPr>
          <w:ilvl w:val="0"/>
          <w:numId w:val="4"/>
        </w:numPr>
        <w:spacing w:line="240" w:lineRule="auto"/>
        <w:ind w:left="426" w:firstLine="0"/>
        <w:contextualSpacing/>
        <w:rPr>
          <w:rFonts w:eastAsia="Times New Roman"/>
          <w:szCs w:val="22"/>
        </w:rPr>
      </w:pPr>
      <w:r w:rsidRPr="00EC2D01">
        <w:rPr>
          <w:rFonts w:eastAsia="Times New Roman"/>
          <w:b/>
          <w:szCs w:val="22"/>
        </w:rPr>
        <w:t>Implementační část</w:t>
      </w:r>
      <w:r w:rsidRPr="00EC2D01">
        <w:rPr>
          <w:rFonts w:eastAsia="Times New Roman"/>
          <w:szCs w:val="22"/>
        </w:rPr>
        <w:t xml:space="preserve"> nadefinuje způsob řízení strategie, postup realizace jednotlivých kroků, realisticky proveditelné monitorování naplňování strategie, způsoby aktualizace a to včetně vymezení aktérů implementace strategie, dále časový a finanční rámec implementace a zapojování klíčových aktérů a veřejnosti do procesu naplňování. Bude obsahovat návrh hodnocení akčních plánů a dále návrh využití potenciálních externích zdrojů. Stanoveny budou SMART indikátory (primárně, ne však výhradně těch, jejichž sledování je možné již dnes) s návrhem cílových hodnot. Prověřeny budou vazby na nadřazené strategické dokumenty a jejich soulad.</w:t>
      </w:r>
    </w:p>
    <w:p w14:paraId="247B7D3F" w14:textId="77777777" w:rsidR="004F743A" w:rsidRPr="00EC2D01" w:rsidRDefault="004F743A" w:rsidP="004F743A">
      <w:pPr>
        <w:spacing w:line="240" w:lineRule="auto"/>
        <w:ind w:left="426"/>
        <w:contextualSpacing/>
        <w:rPr>
          <w:rFonts w:eastAsia="Times New Roman"/>
          <w:szCs w:val="22"/>
        </w:rPr>
      </w:pPr>
    </w:p>
    <w:p w14:paraId="3080A797" w14:textId="77777777" w:rsidR="004F743A" w:rsidRPr="00EC2D01" w:rsidRDefault="004F743A" w:rsidP="004F743A">
      <w:pPr>
        <w:numPr>
          <w:ilvl w:val="0"/>
          <w:numId w:val="4"/>
        </w:numPr>
        <w:spacing w:line="240" w:lineRule="auto"/>
        <w:ind w:left="426" w:firstLine="0"/>
        <w:contextualSpacing/>
        <w:rPr>
          <w:rFonts w:eastAsia="Times New Roman"/>
          <w:szCs w:val="22"/>
        </w:rPr>
      </w:pPr>
      <w:r w:rsidRPr="00EC2D01">
        <w:rPr>
          <w:rFonts w:eastAsia="Times New Roman"/>
          <w:b/>
          <w:szCs w:val="22"/>
        </w:rPr>
        <w:t>Sociologické šetřen</w:t>
      </w:r>
      <w:r w:rsidRPr="00EC2D01">
        <w:rPr>
          <w:rFonts w:eastAsia="Times New Roman"/>
          <w:szCs w:val="22"/>
        </w:rPr>
        <w:t>í – se bude skládat ze dvou částí:</w:t>
      </w:r>
    </w:p>
    <w:p w14:paraId="52AA0D31" w14:textId="77777777" w:rsidR="004F743A" w:rsidRPr="00EC2D01" w:rsidRDefault="004F743A" w:rsidP="004F743A">
      <w:pPr>
        <w:spacing w:line="240" w:lineRule="auto"/>
        <w:ind w:left="426"/>
        <w:rPr>
          <w:rFonts w:eastAsia="Times New Roman"/>
          <w:szCs w:val="22"/>
        </w:rPr>
      </w:pPr>
      <w:r w:rsidRPr="00EC2D01">
        <w:rPr>
          <w:rFonts w:eastAsia="Times New Roman"/>
          <w:szCs w:val="22"/>
        </w:rPr>
        <w:t>a) Anketní šetření pro všechny domácnosti ve městě (kvantitativní výzkum) – bude součástí tištěného Brodského zpravodaje (tisk zajistí zadavatel) a dále bude k dispozici v online verzi</w:t>
      </w:r>
      <w:r w:rsidRPr="00E54513">
        <w:rPr>
          <w:rFonts w:eastAsia="Times New Roman"/>
          <w:szCs w:val="22"/>
        </w:rPr>
        <w:t xml:space="preserve"> </w:t>
      </w:r>
      <w:r>
        <w:rPr>
          <w:rFonts w:eastAsia="Times New Roman"/>
          <w:szCs w:val="22"/>
        </w:rPr>
        <w:t>s monitoringem multiplicit IP adres</w:t>
      </w:r>
      <w:r w:rsidRPr="00EC2D01">
        <w:rPr>
          <w:rFonts w:eastAsia="Times New Roman"/>
          <w:szCs w:val="22"/>
        </w:rPr>
        <w:t xml:space="preserve"> (odhad pracnosti musí počítat s orientační návratností 1</w:t>
      </w:r>
      <w:r>
        <w:rPr>
          <w:rFonts w:eastAsia="Times New Roman"/>
          <w:szCs w:val="22"/>
        </w:rPr>
        <w:t>.</w:t>
      </w:r>
      <w:r w:rsidRPr="00EC2D01">
        <w:rPr>
          <w:rFonts w:eastAsia="Times New Roman"/>
          <w:szCs w:val="22"/>
        </w:rPr>
        <w:t>000</w:t>
      </w:r>
      <w:r>
        <w:rPr>
          <w:rFonts w:eastAsia="Times New Roman"/>
          <w:szCs w:val="22"/>
        </w:rPr>
        <w:t xml:space="preserve">    až 1.400</w:t>
      </w:r>
      <w:r w:rsidRPr="00EC2D01">
        <w:rPr>
          <w:rFonts w:eastAsia="Times New Roman"/>
          <w:szCs w:val="22"/>
        </w:rPr>
        <w:t xml:space="preserve"> dotazníků, dotazník bude obsahovat cca 10 otevřených i uzavřených otázek na 1 A4</w:t>
      </w:r>
      <w:r>
        <w:rPr>
          <w:rFonts w:eastAsia="Times New Roman"/>
          <w:szCs w:val="22"/>
        </w:rPr>
        <w:t>)</w:t>
      </w:r>
      <w:r w:rsidRPr="00EC2D01">
        <w:rPr>
          <w:rFonts w:eastAsia="Times New Roman"/>
          <w:szCs w:val="22"/>
        </w:rPr>
        <w:t>. Dotazník navrhne dodavatel a předloží ke schválení zadavateli. Výstupem bude zpráva s vyhodnocením ankety.</w:t>
      </w:r>
    </w:p>
    <w:p w14:paraId="3B6F2BFC" w14:textId="77777777" w:rsidR="00294498" w:rsidRDefault="00294498" w:rsidP="004F743A">
      <w:pPr>
        <w:spacing w:line="240" w:lineRule="auto"/>
        <w:ind w:left="426"/>
        <w:rPr>
          <w:rFonts w:eastAsia="Times New Roman"/>
          <w:szCs w:val="22"/>
        </w:rPr>
      </w:pPr>
    </w:p>
    <w:p w14:paraId="32B7E02A" w14:textId="7970CE76" w:rsidR="00E34324" w:rsidRPr="00E34324" w:rsidRDefault="004F743A" w:rsidP="00E34324">
      <w:pPr>
        <w:spacing w:line="240" w:lineRule="auto"/>
        <w:ind w:left="426"/>
        <w:rPr>
          <w:rFonts w:eastAsia="Times New Roman"/>
          <w:szCs w:val="22"/>
        </w:rPr>
      </w:pPr>
      <w:r w:rsidRPr="00EC2D01">
        <w:rPr>
          <w:rFonts w:eastAsia="Times New Roman"/>
          <w:szCs w:val="22"/>
        </w:rPr>
        <w:t>b</w:t>
      </w:r>
      <w:r w:rsidR="00E34324">
        <w:rPr>
          <w:rFonts w:eastAsia="Times New Roman"/>
          <w:szCs w:val="22"/>
        </w:rPr>
        <w:t xml:space="preserve">) </w:t>
      </w:r>
      <w:proofErr w:type="spellStart"/>
      <w:r w:rsidR="00E34324" w:rsidRPr="00E34324">
        <w:rPr>
          <w:rFonts w:eastAsia="Times New Roman"/>
          <w:szCs w:val="22"/>
        </w:rPr>
        <w:t>Fokusní</w:t>
      </w:r>
      <w:proofErr w:type="spellEnd"/>
      <w:r w:rsidR="00E34324" w:rsidRPr="00E34324">
        <w:rPr>
          <w:rFonts w:eastAsia="Times New Roman"/>
          <w:szCs w:val="22"/>
        </w:rPr>
        <w:t xml:space="preserve"> skupina (dále FS) se zaměří na definici klíčových témat, která je žádoucí v období platnosti strategického dokumentu řešit nebo alespoň zahájit přípravné aktivity k řešení směřující. Budou realizovány 3 FS, každá z nich bude zaměřena na jednu oblast. Oblasti budou zvoleny zadavatelem na základě výstupů analýz. </w:t>
      </w:r>
    </w:p>
    <w:p w14:paraId="531F731D" w14:textId="77777777" w:rsidR="00E34324" w:rsidRPr="00E34324" w:rsidRDefault="00E34324" w:rsidP="00E34324">
      <w:pPr>
        <w:spacing w:line="240" w:lineRule="auto"/>
        <w:ind w:left="426"/>
        <w:rPr>
          <w:rFonts w:eastAsia="Times New Roman"/>
          <w:szCs w:val="22"/>
        </w:rPr>
      </w:pPr>
      <w:r w:rsidRPr="00E34324">
        <w:rPr>
          <w:rFonts w:eastAsia="Times New Roman"/>
          <w:szCs w:val="22"/>
        </w:rPr>
        <w:t>FS budou pracovat se závěry analýzy, kterou dostanou k dispozici a vytvoří na jejím základě a na základě svých expertních znalostí platformu pro východiska k návrhové části.</w:t>
      </w:r>
    </w:p>
    <w:p w14:paraId="789000CA" w14:textId="77777777" w:rsidR="00E34324" w:rsidRPr="00E34324" w:rsidRDefault="00E34324" w:rsidP="00E34324">
      <w:pPr>
        <w:spacing w:line="240" w:lineRule="auto"/>
        <w:ind w:left="426"/>
        <w:rPr>
          <w:rFonts w:eastAsia="Times New Roman"/>
          <w:szCs w:val="22"/>
        </w:rPr>
      </w:pPr>
      <w:r w:rsidRPr="00E34324">
        <w:rPr>
          <w:rFonts w:eastAsia="Times New Roman"/>
          <w:szCs w:val="22"/>
        </w:rPr>
        <w:t xml:space="preserve">Na základě výběru oblastí zvolí dodavatel složení jednotlivých FS. Každá z nich bude mít nejméně 10 účastníků a její složení podléhá schválení zadavatelem. Nejméně 50 % účastníků bude z komunity mimo </w:t>
      </w:r>
      <w:proofErr w:type="spellStart"/>
      <w:r w:rsidRPr="00E34324">
        <w:rPr>
          <w:rFonts w:eastAsia="Times New Roman"/>
          <w:szCs w:val="22"/>
        </w:rPr>
        <w:t>zaměstnace</w:t>
      </w:r>
      <w:proofErr w:type="spellEnd"/>
      <w:r w:rsidRPr="00E34324">
        <w:rPr>
          <w:rFonts w:eastAsia="Times New Roman"/>
          <w:szCs w:val="22"/>
        </w:rPr>
        <w:t xml:space="preserve"> </w:t>
      </w:r>
      <w:proofErr w:type="spellStart"/>
      <w:r w:rsidRPr="00E34324">
        <w:rPr>
          <w:rFonts w:eastAsia="Times New Roman"/>
          <w:szCs w:val="22"/>
        </w:rPr>
        <w:t>MěÚ</w:t>
      </w:r>
      <w:proofErr w:type="spellEnd"/>
      <w:r w:rsidRPr="00E34324">
        <w:rPr>
          <w:rFonts w:eastAsia="Times New Roman"/>
          <w:szCs w:val="22"/>
        </w:rPr>
        <w:t xml:space="preserve"> a politickou reprezentaci města. Členové FS dostanou k dispozici dostupné analýzy a další materiály dle zvážení dodavatele a požadavků zadavatele poté, co potvrdí svou účast a zájem o zapojení. V případě, že účastník zapojení nepotvrdí, bude jeho náhradník rovněž schválen zadavatelem. </w:t>
      </w:r>
    </w:p>
    <w:p w14:paraId="477B3CBE" w14:textId="77777777" w:rsidR="00E34324" w:rsidRPr="00E34324" w:rsidRDefault="00E34324" w:rsidP="00E34324">
      <w:pPr>
        <w:spacing w:line="240" w:lineRule="auto"/>
        <w:ind w:left="426"/>
        <w:rPr>
          <w:rFonts w:eastAsia="Times New Roman"/>
          <w:szCs w:val="22"/>
        </w:rPr>
      </w:pPr>
      <w:r w:rsidRPr="00E34324">
        <w:rPr>
          <w:rFonts w:eastAsia="Times New Roman"/>
          <w:szCs w:val="22"/>
        </w:rPr>
        <w:t xml:space="preserve">FS bude řízena a </w:t>
      </w:r>
      <w:proofErr w:type="spellStart"/>
      <w:r w:rsidRPr="00E34324">
        <w:rPr>
          <w:rFonts w:eastAsia="Times New Roman"/>
          <w:szCs w:val="22"/>
        </w:rPr>
        <w:t>facilitovaná</w:t>
      </w:r>
      <w:proofErr w:type="spellEnd"/>
      <w:r w:rsidRPr="00E34324">
        <w:rPr>
          <w:rFonts w:eastAsia="Times New Roman"/>
          <w:szCs w:val="22"/>
        </w:rPr>
        <w:t xml:space="preserve">, bude přítomen zapisovatel a bude pořízen zvukový (obrazový) záznam z celého jednání. Zadavatel očekává jednání v délce 150 – 180 minut, které bude zakončené získáním náhledu na prioritní témata tak, aby bylo možno je využit pro definování cílů/aktivit návrhové části plánu. V zápisu budou zachyceny rovněž podněty, které budou směřovat ke konkrétním aktivitám. </w:t>
      </w:r>
    </w:p>
    <w:p w14:paraId="5DD62C7F" w14:textId="77777777" w:rsidR="00E34324" w:rsidRPr="00E34324" w:rsidRDefault="00E34324" w:rsidP="00E34324">
      <w:pPr>
        <w:spacing w:line="240" w:lineRule="auto"/>
        <w:ind w:left="426"/>
        <w:rPr>
          <w:rFonts w:eastAsia="Times New Roman"/>
          <w:szCs w:val="22"/>
        </w:rPr>
      </w:pPr>
      <w:r w:rsidRPr="00E34324">
        <w:rPr>
          <w:rFonts w:eastAsia="Times New Roman"/>
          <w:szCs w:val="22"/>
        </w:rPr>
        <w:t xml:space="preserve">Scénář FS bude předložen zadavateli nejpozději 7 dní před realizací FS. Samotné aktivity se může zúčastnit 1 zástupce zadavatele v roli tichého pozorovatele. </w:t>
      </w:r>
    </w:p>
    <w:p w14:paraId="7C75FE6B" w14:textId="77777777" w:rsidR="00E34324" w:rsidRPr="00E34324" w:rsidRDefault="00E34324" w:rsidP="00E34324">
      <w:pPr>
        <w:spacing w:line="240" w:lineRule="auto"/>
        <w:ind w:left="426"/>
        <w:rPr>
          <w:rFonts w:eastAsia="Times New Roman"/>
          <w:szCs w:val="22"/>
        </w:rPr>
      </w:pPr>
      <w:r w:rsidRPr="00E34324">
        <w:rPr>
          <w:rFonts w:eastAsia="Times New Roman"/>
          <w:szCs w:val="22"/>
        </w:rPr>
        <w:t xml:space="preserve">V případě, že facilitátor/moderátor FS nepřivede diskusi ke konkrétním závěrům, bude nutno celé jednání zopakovat. Rozhodnutí o složení skupiny pro opakované jednání musí být opět schváleno zadavatelem. </w:t>
      </w:r>
    </w:p>
    <w:p w14:paraId="55AE397E" w14:textId="77777777" w:rsidR="00E34324" w:rsidRPr="00E34324" w:rsidRDefault="00E34324" w:rsidP="00E34324">
      <w:pPr>
        <w:spacing w:line="240" w:lineRule="auto"/>
        <w:ind w:left="426"/>
        <w:rPr>
          <w:rFonts w:eastAsia="Times New Roman"/>
          <w:szCs w:val="22"/>
        </w:rPr>
      </w:pPr>
      <w:r w:rsidRPr="00E34324">
        <w:rPr>
          <w:rFonts w:eastAsia="Times New Roman"/>
          <w:szCs w:val="22"/>
        </w:rPr>
        <w:t>Zápis z jednání včetně závěrů bude zadavateli předložen do 10 pracovních dní, a to v textové formě. Bude doplněn nahrávkou, která bude předána zadavateli na přenosném médiu nebo vložena do dohodnutého virtuálního úložiště.</w:t>
      </w:r>
    </w:p>
    <w:p w14:paraId="534E05D6" w14:textId="17E082E6" w:rsidR="004F743A" w:rsidRPr="00EC2D01" w:rsidRDefault="00E34324" w:rsidP="00E34324">
      <w:pPr>
        <w:spacing w:line="240" w:lineRule="auto"/>
        <w:ind w:left="426"/>
        <w:rPr>
          <w:rFonts w:eastAsia="Times New Roman"/>
          <w:bCs/>
          <w:szCs w:val="22"/>
        </w:rPr>
      </w:pPr>
      <w:r w:rsidRPr="00E34324">
        <w:rPr>
          <w:rFonts w:eastAsia="Times New Roman"/>
          <w:szCs w:val="22"/>
        </w:rPr>
        <w:t xml:space="preserve">Zadavatel se zavazuje zajistit vhodné prostory na území města pro konání setkání </w:t>
      </w:r>
      <w:proofErr w:type="spellStart"/>
      <w:r w:rsidRPr="00E34324">
        <w:rPr>
          <w:rFonts w:eastAsia="Times New Roman"/>
          <w:szCs w:val="22"/>
        </w:rPr>
        <w:t>fokusních</w:t>
      </w:r>
      <w:proofErr w:type="spellEnd"/>
      <w:r w:rsidRPr="00E34324">
        <w:rPr>
          <w:rFonts w:eastAsia="Times New Roman"/>
          <w:szCs w:val="22"/>
        </w:rPr>
        <w:t xml:space="preserve"> skupin včetně zajištění drobného občerstvení pro účastníky </w:t>
      </w:r>
      <w:proofErr w:type="spellStart"/>
      <w:r w:rsidRPr="00E34324">
        <w:rPr>
          <w:rFonts w:eastAsia="Times New Roman"/>
          <w:szCs w:val="22"/>
        </w:rPr>
        <w:t>fokusní</w:t>
      </w:r>
      <w:proofErr w:type="spellEnd"/>
      <w:r w:rsidRPr="00E34324">
        <w:rPr>
          <w:rFonts w:eastAsia="Times New Roman"/>
          <w:szCs w:val="22"/>
        </w:rPr>
        <w:t xml:space="preserve"> skupiny. V případě nepříznivé epidemické situace bude </w:t>
      </w:r>
      <w:proofErr w:type="spellStart"/>
      <w:r w:rsidRPr="00E34324">
        <w:rPr>
          <w:rFonts w:eastAsia="Times New Roman"/>
          <w:szCs w:val="22"/>
        </w:rPr>
        <w:t>jenání</w:t>
      </w:r>
      <w:proofErr w:type="spellEnd"/>
      <w:r w:rsidRPr="00E34324">
        <w:rPr>
          <w:rFonts w:eastAsia="Times New Roman"/>
          <w:szCs w:val="22"/>
        </w:rPr>
        <w:t xml:space="preserve"> uzpůsobeno platným </w:t>
      </w:r>
      <w:proofErr w:type="spellStart"/>
      <w:r w:rsidRPr="00E34324">
        <w:rPr>
          <w:rFonts w:eastAsia="Times New Roman"/>
          <w:szCs w:val="22"/>
        </w:rPr>
        <w:t>požadavkům.</w:t>
      </w:r>
      <w:r w:rsidR="004F743A" w:rsidRPr="00EC2D01">
        <w:rPr>
          <w:rFonts w:eastAsia="Times New Roman"/>
          <w:b/>
          <w:szCs w:val="22"/>
        </w:rPr>
        <w:t>Zpracování</w:t>
      </w:r>
      <w:proofErr w:type="spellEnd"/>
      <w:r w:rsidR="004F743A" w:rsidRPr="00EC2D01">
        <w:rPr>
          <w:rFonts w:eastAsia="Times New Roman"/>
          <w:b/>
          <w:szCs w:val="22"/>
        </w:rPr>
        <w:t xml:space="preserve"> Oznámení koncepce </w:t>
      </w:r>
      <w:r w:rsidR="004F743A" w:rsidRPr="00EC2D01">
        <w:rPr>
          <w:rFonts w:eastAsia="Times New Roman"/>
          <w:b/>
          <w:bCs/>
          <w:szCs w:val="22"/>
        </w:rPr>
        <w:t>dle zákona č. 100/2001 Sb.,</w:t>
      </w:r>
      <w:r w:rsidR="004F743A" w:rsidRPr="00EC2D01">
        <w:rPr>
          <w:rFonts w:eastAsia="Times New Roman"/>
          <w:bCs/>
          <w:szCs w:val="22"/>
        </w:rPr>
        <w:t xml:space="preserve"> o posuzování vlivů na životní prostředí (zjišťovací řízení) bude zpracováno 35 dnů před odevzdáním</w:t>
      </w:r>
      <w:r w:rsidR="004F743A" w:rsidRPr="00EC2D01">
        <w:rPr>
          <w:rFonts w:eastAsia="Times New Roman"/>
          <w:b/>
          <w:bCs/>
          <w:szCs w:val="22"/>
        </w:rPr>
        <w:t xml:space="preserve">. </w:t>
      </w:r>
      <w:r w:rsidR="004F743A" w:rsidRPr="00EC2D01">
        <w:rPr>
          <w:rFonts w:eastAsia="Times New Roman"/>
          <w:bCs/>
          <w:szCs w:val="22"/>
        </w:rPr>
        <w:t xml:space="preserve">Zajištění přípravy schválení strategie a finalizace dokumentu vč. přípravy podkladů pro schválení strategického plánu, akčního plánu a plánu implementace a zjišťovacího řízení </w:t>
      </w:r>
      <w:r w:rsidR="004F743A">
        <w:rPr>
          <w:rFonts w:eastAsia="Times New Roman"/>
          <w:bCs/>
          <w:szCs w:val="22"/>
        </w:rPr>
        <w:t>SEA.</w:t>
      </w:r>
    </w:p>
    <w:p w14:paraId="7342BD54" w14:textId="77777777" w:rsidR="004F743A" w:rsidRDefault="004F743A" w:rsidP="004F743A">
      <w:pPr>
        <w:pStyle w:val="Odstavecseseznamem"/>
        <w:numPr>
          <w:ilvl w:val="0"/>
          <w:numId w:val="0"/>
        </w:numPr>
        <w:tabs>
          <w:tab w:val="left" w:pos="454"/>
          <w:tab w:val="left" w:pos="567"/>
        </w:tabs>
        <w:spacing w:after="80"/>
        <w:ind w:left="426"/>
        <w:rPr>
          <w:bCs/>
        </w:rPr>
      </w:pPr>
    </w:p>
    <w:p w14:paraId="62663081" w14:textId="77777777" w:rsidR="004F743A" w:rsidRPr="007A68F7" w:rsidRDefault="004F743A" w:rsidP="004F743A">
      <w:pPr>
        <w:pStyle w:val="Odstavecseseznamem"/>
        <w:numPr>
          <w:ilvl w:val="0"/>
          <w:numId w:val="0"/>
        </w:numPr>
        <w:tabs>
          <w:tab w:val="left" w:pos="454"/>
          <w:tab w:val="left" w:pos="567"/>
        </w:tabs>
        <w:spacing w:after="80"/>
        <w:ind w:left="426"/>
        <w:rPr>
          <w:bCs/>
          <w:color w:val="0000FF"/>
          <w:u w:val="single"/>
        </w:rPr>
      </w:pPr>
      <w:r w:rsidRPr="007A68F7">
        <w:rPr>
          <w:bCs/>
        </w:rPr>
        <w:lastRenderedPageBreak/>
        <w:t xml:space="preserve">Podkladem pro zpracování jsou strategie města </w:t>
      </w:r>
      <w:hyperlink r:id="rId10" w:history="1">
        <w:r w:rsidRPr="007A68F7">
          <w:rPr>
            <w:bCs/>
            <w:color w:val="0000FF"/>
            <w:u w:val="single"/>
          </w:rPr>
          <w:t>https://www.ub.cz/info/dalsi-strategicke-dokumenty?&amp;expandMenu=393</w:t>
        </w:r>
      </w:hyperlink>
    </w:p>
    <w:p w14:paraId="055FC1C6" w14:textId="77777777" w:rsidR="004F743A" w:rsidRPr="00EC2D01" w:rsidRDefault="004F743A" w:rsidP="004F743A">
      <w:pPr>
        <w:numPr>
          <w:ilvl w:val="0"/>
          <w:numId w:val="2"/>
        </w:numPr>
        <w:tabs>
          <w:tab w:val="left" w:pos="454"/>
          <w:tab w:val="left" w:pos="567"/>
        </w:tabs>
        <w:spacing w:after="80" w:line="240" w:lineRule="auto"/>
        <w:ind w:left="426" w:firstLine="0"/>
        <w:rPr>
          <w:rFonts w:eastAsia="Times New Roman"/>
          <w:bCs/>
          <w:szCs w:val="22"/>
        </w:rPr>
      </w:pPr>
      <w:r w:rsidRPr="00EC2D01">
        <w:rPr>
          <w:rFonts w:eastAsia="Times New Roman"/>
          <w:bCs/>
          <w:szCs w:val="22"/>
        </w:rPr>
        <w:t>Oblasti tematicky zpracované (r. 2019) nebudou zpracovávány znovu, pouze dojde k jejich kritickému zhodnocení, případně přeformulování, ale jejich výstupy budou použity v rámci příslušných částí PRM.</w:t>
      </w:r>
    </w:p>
    <w:p w14:paraId="4599748A" w14:textId="77777777" w:rsidR="004F743A" w:rsidRPr="00EC2D01" w:rsidRDefault="004F743A" w:rsidP="004F743A">
      <w:pPr>
        <w:numPr>
          <w:ilvl w:val="0"/>
          <w:numId w:val="2"/>
        </w:numPr>
        <w:tabs>
          <w:tab w:val="left" w:pos="454"/>
          <w:tab w:val="left" w:pos="567"/>
        </w:tabs>
        <w:spacing w:after="80" w:line="240" w:lineRule="auto"/>
        <w:ind w:left="426" w:firstLine="0"/>
        <w:rPr>
          <w:rFonts w:eastAsia="Times New Roman"/>
          <w:bCs/>
          <w:szCs w:val="22"/>
        </w:rPr>
      </w:pPr>
      <w:r w:rsidRPr="00EC2D01">
        <w:rPr>
          <w:rFonts w:eastAsia="Times New Roman"/>
          <w:bCs/>
          <w:szCs w:val="22"/>
        </w:rPr>
        <w:t>Aktuálně je zpracován také návrh nového územního plánu před veřejným projednáním, který bude taktéž předán dodavateli jako jeden z podkladů pro tvorbu nového PRM.</w:t>
      </w:r>
    </w:p>
    <w:p w14:paraId="2B18A109" w14:textId="77777777" w:rsidR="004F743A" w:rsidRPr="00EC2D01" w:rsidRDefault="004F743A" w:rsidP="004F743A">
      <w:pPr>
        <w:numPr>
          <w:ilvl w:val="0"/>
          <w:numId w:val="2"/>
        </w:numPr>
        <w:tabs>
          <w:tab w:val="left" w:pos="454"/>
          <w:tab w:val="left" w:pos="567"/>
        </w:tabs>
        <w:spacing w:after="80" w:line="240" w:lineRule="auto"/>
        <w:ind w:left="426" w:firstLine="0"/>
        <w:rPr>
          <w:rFonts w:eastAsia="Times New Roman"/>
          <w:bCs/>
          <w:szCs w:val="22"/>
        </w:rPr>
      </w:pPr>
      <w:r w:rsidRPr="00EC2D01">
        <w:rPr>
          <w:rFonts w:eastAsia="Times New Roman"/>
          <w:bCs/>
          <w:szCs w:val="22"/>
        </w:rPr>
        <w:t>Nadto se osobně dodavatel seznámí s urbanistickým uspořádáním města a významnými funkčními plochami i projekty v rámci nastudování fungování města, aby při jednáních měl povědomí o páteřních komunikacích, obytných celcích a veřejných prostranstvích vč. místních částí. Z této obhlídky zpracuje krátkou obrazovou zprávu s popisy zjištění a závad, které navrhuje řešit.</w:t>
      </w:r>
    </w:p>
    <w:p w14:paraId="6AE69402" w14:textId="77777777" w:rsidR="004F743A" w:rsidRPr="00EC2D01" w:rsidRDefault="004F743A" w:rsidP="004F743A">
      <w:pPr>
        <w:numPr>
          <w:ilvl w:val="0"/>
          <w:numId w:val="2"/>
        </w:numPr>
        <w:tabs>
          <w:tab w:val="left" w:pos="454"/>
          <w:tab w:val="left" w:pos="567"/>
        </w:tabs>
        <w:spacing w:after="80" w:line="240" w:lineRule="auto"/>
        <w:ind w:left="426" w:firstLine="0"/>
        <w:rPr>
          <w:rFonts w:eastAsia="Times New Roman"/>
          <w:bCs/>
          <w:szCs w:val="22"/>
        </w:rPr>
      </w:pPr>
      <w:r w:rsidRPr="00EC2D01">
        <w:rPr>
          <w:rFonts w:eastAsia="Times New Roman"/>
          <w:bCs/>
          <w:szCs w:val="22"/>
        </w:rPr>
        <w:t>Součástí zakázky bude:</w:t>
      </w:r>
    </w:p>
    <w:p w14:paraId="2AC90458" w14:textId="77777777" w:rsidR="004F743A" w:rsidRPr="00E54513" w:rsidRDefault="004F743A" w:rsidP="004F743A">
      <w:pPr>
        <w:numPr>
          <w:ilvl w:val="0"/>
          <w:numId w:val="3"/>
        </w:numPr>
        <w:tabs>
          <w:tab w:val="left" w:pos="360"/>
          <w:tab w:val="left" w:pos="567"/>
        </w:tabs>
        <w:spacing w:after="80" w:line="240" w:lineRule="auto"/>
        <w:ind w:left="426" w:firstLine="0"/>
        <w:rPr>
          <w:rFonts w:eastAsia="Times New Roman"/>
          <w:bCs/>
          <w:szCs w:val="22"/>
        </w:rPr>
      </w:pPr>
      <w:r w:rsidRPr="00E54513">
        <w:rPr>
          <w:rFonts w:eastAsia="Times New Roman"/>
          <w:bCs/>
          <w:szCs w:val="22"/>
        </w:rPr>
        <w:t>Předložení harmonogramu prací k odsouhlasení, přičemž termín odevzdání finálního PRM po ukončení procesu připomínkování je do 31.1.2022.</w:t>
      </w:r>
    </w:p>
    <w:p w14:paraId="7CB861EE" w14:textId="77777777" w:rsidR="004F743A" w:rsidRPr="00E54513" w:rsidRDefault="004F743A" w:rsidP="004F743A">
      <w:pPr>
        <w:numPr>
          <w:ilvl w:val="0"/>
          <w:numId w:val="3"/>
        </w:numPr>
        <w:tabs>
          <w:tab w:val="left" w:pos="360"/>
          <w:tab w:val="left" w:pos="567"/>
        </w:tabs>
        <w:spacing w:after="80" w:line="240" w:lineRule="auto"/>
        <w:ind w:left="426" w:firstLine="0"/>
        <w:rPr>
          <w:rFonts w:eastAsia="Times New Roman"/>
          <w:bCs/>
          <w:szCs w:val="22"/>
        </w:rPr>
      </w:pPr>
      <w:r w:rsidRPr="00E54513">
        <w:rPr>
          <w:rFonts w:eastAsia="Times New Roman"/>
          <w:bCs/>
          <w:szCs w:val="22"/>
        </w:rPr>
        <w:t>Vyhodnocení stávajícího PRM se zaměřením na úspěšnost realizace jeho Opatření/Cílů a jeho výsledky by měly být důležitým vstupem do aktualizace Akčního plánu (na roky 2022-2024). Jedná se o 1. milník - do 1 měsíce od zahájení plnění.</w:t>
      </w:r>
    </w:p>
    <w:p w14:paraId="4891EFFB" w14:textId="77777777" w:rsidR="004F743A" w:rsidRPr="00EC2D01" w:rsidRDefault="004F743A" w:rsidP="004F743A">
      <w:pPr>
        <w:numPr>
          <w:ilvl w:val="0"/>
          <w:numId w:val="3"/>
        </w:numPr>
        <w:tabs>
          <w:tab w:val="left" w:pos="360"/>
          <w:tab w:val="left" w:pos="567"/>
        </w:tabs>
        <w:spacing w:after="80" w:line="240" w:lineRule="auto"/>
        <w:ind w:left="426" w:firstLine="0"/>
        <w:rPr>
          <w:rFonts w:eastAsia="Times New Roman"/>
          <w:bCs/>
          <w:szCs w:val="22"/>
        </w:rPr>
      </w:pPr>
      <w:r w:rsidRPr="00E54513">
        <w:rPr>
          <w:rFonts w:eastAsia="Times New Roman"/>
          <w:bCs/>
          <w:szCs w:val="22"/>
        </w:rPr>
        <w:t>Příprava a realizace workshopů pro pracovní skupiny (příp. komise a výbory) a řídícího výboru, zpracování výstupů a závěrů (případné online zajištění videokonference po předchozím odsouhlasení zadavatelem) budou v režii dodavatele. Časových rozsah takových jednání nelze omezit v případě komisí a výborů se předpokládá délka jednotlivých tematických jednání max. 3</w:t>
      </w:r>
      <w:r w:rsidRPr="00EC2D01">
        <w:rPr>
          <w:rFonts w:eastAsia="Times New Roman"/>
          <w:bCs/>
          <w:szCs w:val="22"/>
        </w:rPr>
        <w:t xml:space="preserve"> hodiny. Pro pracovní jednání je časový rozsah adekvátní probíranému tématu dle metodiky. Naopak místo jednání, prezentační techniku (PC, dataprojektor nebo velkoplošná obrazovka), případně občerstvení zajistí zadavatel (a bude součástí nepřímých výdajů). Prezentace finálních ucelených částí budou zasílány minimálně den předem, pokud nebude dohodnuto pro konkrétní jednání jinak. Výstupy budou předávány a ukládány na </w:t>
      </w:r>
      <w:proofErr w:type="spellStart"/>
      <w:r w:rsidRPr="00EC2D01">
        <w:rPr>
          <w:rFonts w:eastAsia="Times New Roman"/>
          <w:bCs/>
          <w:szCs w:val="22"/>
        </w:rPr>
        <w:t>sharepoint</w:t>
      </w:r>
      <w:proofErr w:type="spellEnd"/>
      <w:r w:rsidRPr="00EC2D01">
        <w:rPr>
          <w:rFonts w:eastAsia="Times New Roman"/>
          <w:bCs/>
          <w:szCs w:val="22"/>
        </w:rPr>
        <w:t xml:space="preserve"> (dodavateli bude zřízen přístup) průběžně po celou dobu realizace v elektronické podobě. Zadavatel nepře</w:t>
      </w:r>
      <w:r>
        <w:rPr>
          <w:rFonts w:eastAsia="Times New Roman"/>
          <w:bCs/>
          <w:szCs w:val="22"/>
        </w:rPr>
        <w:t>d</w:t>
      </w:r>
      <w:r w:rsidRPr="00EC2D01">
        <w:rPr>
          <w:rFonts w:eastAsia="Times New Roman"/>
          <w:bCs/>
          <w:szCs w:val="22"/>
        </w:rPr>
        <w:t>pokládá nutnost tištění pracovních verzí materiálů, proto požaduje jejich zasílání (ukládání) předem na sdílený disk. Způsob přípravy strategie a projednávání se předpokládá dle metodiky MMR s akceptací lokálních specifik a úměrnosti jejího použití. Rychlost projednávání je závislá na kvalitě přípravy dodavatele na jednotlivá projednání a připomínkování dokumentu. Z tohoto důvodu nelze přesně stanovit čas nutný k projednání – pouze odvodit na základě referenčních zakázek z obdobných zpracování v jiných adekvátně velkých měst.</w:t>
      </w:r>
    </w:p>
    <w:p w14:paraId="21B0483A" w14:textId="77777777" w:rsidR="004F743A" w:rsidRPr="00EC2D01" w:rsidRDefault="004F743A" w:rsidP="004F743A">
      <w:pPr>
        <w:numPr>
          <w:ilvl w:val="0"/>
          <w:numId w:val="3"/>
        </w:numPr>
        <w:tabs>
          <w:tab w:val="left" w:pos="360"/>
          <w:tab w:val="left" w:pos="567"/>
        </w:tabs>
        <w:spacing w:after="80" w:line="240" w:lineRule="auto"/>
        <w:ind w:left="426" w:firstLine="0"/>
        <w:rPr>
          <w:rFonts w:eastAsia="Times New Roman"/>
          <w:bCs/>
          <w:szCs w:val="22"/>
        </w:rPr>
      </w:pPr>
      <w:r w:rsidRPr="00EC2D01">
        <w:rPr>
          <w:rFonts w:eastAsia="Times New Roman"/>
          <w:bCs/>
          <w:szCs w:val="22"/>
        </w:rPr>
        <w:t>Příprava grafiky a informací pro veřejnosti k průběhu zpracování PRM jednou měsíčně prostřednictvím Brodského zpravodaje, webu města nebo facebookového profilu města v rozsahu max. 1 A4 textu či odpovídající grafiky (schéma, graf apod.). Grafické zpracování bude odpovídat například Strategickému plánu rozvoje města Ostrava na roky 2017-2023 (v programech jako např. InDesign).</w:t>
      </w:r>
    </w:p>
    <w:p w14:paraId="02CF9CF6" w14:textId="77777777" w:rsidR="004F743A" w:rsidRPr="00EC2D01" w:rsidRDefault="004F743A" w:rsidP="004F743A">
      <w:pPr>
        <w:numPr>
          <w:ilvl w:val="0"/>
          <w:numId w:val="3"/>
        </w:numPr>
        <w:tabs>
          <w:tab w:val="left" w:pos="454"/>
          <w:tab w:val="left" w:pos="567"/>
        </w:tabs>
        <w:spacing w:after="80" w:line="240" w:lineRule="auto"/>
        <w:ind w:left="426" w:firstLine="0"/>
        <w:rPr>
          <w:rFonts w:eastAsia="Times New Roman"/>
          <w:bCs/>
          <w:szCs w:val="22"/>
        </w:rPr>
      </w:pPr>
      <w:r w:rsidRPr="00EC2D01">
        <w:rPr>
          <w:rFonts w:eastAsia="Times New Roman"/>
          <w:bCs/>
          <w:szCs w:val="22"/>
        </w:rPr>
        <w:t xml:space="preserve">a další nezbytné práce spojené s realizací zakázky. Zadavatel považuje specifikaci za dostatečnou zejména v případě, že uchazeč má zkušenosti z rozsahu obdobných projektů a je seznámen s metodikou MMR. V případě nejasností doporučujeme uchazečům formulovat případné dotazy na konkrétní činnosti k jejich případnému </w:t>
      </w:r>
      <w:proofErr w:type="spellStart"/>
      <w:r w:rsidRPr="00EC2D01">
        <w:rPr>
          <w:rFonts w:eastAsia="Times New Roman"/>
          <w:bCs/>
          <w:szCs w:val="22"/>
        </w:rPr>
        <w:t>dopřesnění</w:t>
      </w:r>
      <w:proofErr w:type="spellEnd"/>
      <w:r w:rsidRPr="00EC2D01">
        <w:rPr>
          <w:rFonts w:eastAsia="Times New Roman"/>
          <w:bCs/>
          <w:szCs w:val="22"/>
        </w:rPr>
        <w:t>.</w:t>
      </w:r>
    </w:p>
    <w:p w14:paraId="71C52C35" w14:textId="77777777" w:rsidR="004F743A" w:rsidRPr="00EC2D01" w:rsidRDefault="004F743A" w:rsidP="004F743A">
      <w:pPr>
        <w:tabs>
          <w:tab w:val="left" w:pos="454"/>
          <w:tab w:val="left" w:pos="567"/>
        </w:tabs>
        <w:spacing w:after="80" w:line="240" w:lineRule="auto"/>
        <w:ind w:left="426"/>
        <w:rPr>
          <w:rFonts w:eastAsia="Times New Roman"/>
          <w:b/>
          <w:bCs/>
          <w:szCs w:val="22"/>
        </w:rPr>
      </w:pPr>
    </w:p>
    <w:p w14:paraId="343DD8DB" w14:textId="77AD8823" w:rsidR="004F743A" w:rsidRPr="00EC2D01" w:rsidRDefault="004F743A" w:rsidP="004F743A">
      <w:pPr>
        <w:tabs>
          <w:tab w:val="left" w:pos="454"/>
          <w:tab w:val="left" w:pos="567"/>
        </w:tabs>
        <w:spacing w:after="80" w:line="240" w:lineRule="auto"/>
        <w:ind w:left="426"/>
        <w:rPr>
          <w:rFonts w:eastAsia="Times New Roman"/>
          <w:b/>
          <w:bCs/>
          <w:szCs w:val="22"/>
        </w:rPr>
      </w:pPr>
      <w:r w:rsidRPr="00EC2D01">
        <w:rPr>
          <w:rFonts w:eastAsia="Times New Roman"/>
          <w:b/>
          <w:bCs/>
          <w:szCs w:val="22"/>
        </w:rPr>
        <w:t xml:space="preserve">Metodika použitá </w:t>
      </w:r>
      <w:r>
        <w:rPr>
          <w:rFonts w:eastAsia="Times New Roman"/>
          <w:b/>
          <w:bCs/>
          <w:szCs w:val="22"/>
        </w:rPr>
        <w:t>(případně aktuá</w:t>
      </w:r>
      <w:r w:rsidR="00E34324">
        <w:rPr>
          <w:rFonts w:eastAsia="Times New Roman"/>
          <w:b/>
          <w:bCs/>
          <w:szCs w:val="22"/>
        </w:rPr>
        <w:t>l</w:t>
      </w:r>
      <w:r>
        <w:rPr>
          <w:rFonts w:eastAsia="Times New Roman"/>
          <w:b/>
          <w:bCs/>
          <w:szCs w:val="22"/>
        </w:rPr>
        <w:t xml:space="preserve">ně platná verze) </w:t>
      </w:r>
      <w:r w:rsidRPr="00EC2D01">
        <w:rPr>
          <w:rFonts w:eastAsia="Times New Roman"/>
          <w:b/>
          <w:bCs/>
          <w:szCs w:val="22"/>
        </w:rPr>
        <w:t xml:space="preserve">pro vypracování PRM: Metodika přípravy veřejných strategií MMR 2018 </w:t>
      </w:r>
      <w:hyperlink r:id="rId11" w:history="1">
        <w:r w:rsidRPr="00EC2D01">
          <w:rPr>
            <w:rFonts w:eastAsia="Times New Roman"/>
            <w:b/>
            <w:bCs/>
            <w:color w:val="0000FF"/>
            <w:szCs w:val="22"/>
            <w:u w:val="single"/>
          </w:rPr>
          <w:t>https://www.mmr.cz/getmedia/70d00bf5-cec5-4ddd-9309-a3f54c216ea8/Metodika-pripravy-verejnych-strategii-plna-verze_1.pdf.aspx?ext=.pdf</w:t>
        </w:r>
      </w:hyperlink>
    </w:p>
    <w:p w14:paraId="43B50DD2" w14:textId="77777777" w:rsidR="004F743A" w:rsidRPr="00EC2D01" w:rsidRDefault="004F743A" w:rsidP="004F743A">
      <w:pPr>
        <w:tabs>
          <w:tab w:val="left" w:pos="454"/>
          <w:tab w:val="left" w:pos="567"/>
        </w:tabs>
        <w:spacing w:after="80" w:line="240" w:lineRule="auto"/>
        <w:ind w:left="426"/>
        <w:rPr>
          <w:rFonts w:eastAsia="Times New Roman"/>
          <w:b/>
          <w:bCs/>
          <w:szCs w:val="22"/>
        </w:rPr>
      </w:pPr>
      <w:r w:rsidRPr="00EC2D01">
        <w:rPr>
          <w:rFonts w:eastAsia="Times New Roman"/>
          <w:b/>
          <w:bCs/>
          <w:szCs w:val="22"/>
        </w:rPr>
        <w:t>Níže uvedené metodiky jsou doplňkové a budou alternativně použity v adekvátním rozsahu (rozsah využití metodik bude odsouhlasen zadavatelem na základě průběhu zpracování):</w:t>
      </w:r>
    </w:p>
    <w:p w14:paraId="13DFF6FA" w14:textId="77777777" w:rsidR="004F743A" w:rsidRPr="00EC2D01" w:rsidRDefault="004F743A" w:rsidP="004F743A">
      <w:pPr>
        <w:autoSpaceDE w:val="0"/>
        <w:autoSpaceDN w:val="0"/>
        <w:adjustRightInd w:val="0"/>
        <w:spacing w:line="240" w:lineRule="auto"/>
        <w:ind w:left="426"/>
        <w:rPr>
          <w:rFonts w:eastAsia="Times New Roman"/>
          <w:color w:val="000000"/>
          <w:szCs w:val="22"/>
        </w:rPr>
      </w:pPr>
    </w:p>
    <w:p w14:paraId="12128574" w14:textId="77777777" w:rsidR="004F743A" w:rsidRPr="00EC2D01" w:rsidRDefault="004F743A" w:rsidP="004F743A">
      <w:pPr>
        <w:numPr>
          <w:ilvl w:val="0"/>
          <w:numId w:val="3"/>
        </w:numPr>
        <w:autoSpaceDE w:val="0"/>
        <w:autoSpaceDN w:val="0"/>
        <w:adjustRightInd w:val="0"/>
        <w:spacing w:after="147" w:line="240" w:lineRule="auto"/>
        <w:ind w:left="426" w:firstLine="0"/>
        <w:contextualSpacing/>
        <w:rPr>
          <w:rFonts w:eastAsia="Times New Roman"/>
          <w:color w:val="000000"/>
          <w:szCs w:val="22"/>
        </w:rPr>
      </w:pPr>
      <w:r w:rsidRPr="00EC2D01">
        <w:rPr>
          <w:rFonts w:eastAsia="Times New Roman"/>
          <w:bCs/>
          <w:color w:val="000000"/>
          <w:szCs w:val="22"/>
        </w:rPr>
        <w:t xml:space="preserve">Metodika přípravy veřejných strategií (2013) </w:t>
      </w:r>
      <w:r w:rsidRPr="00EC2D01">
        <w:rPr>
          <w:rFonts w:eastAsia="Times New Roman"/>
          <w:color w:val="000000"/>
          <w:szCs w:val="22"/>
        </w:rPr>
        <w:t xml:space="preserve">(zadavatel MF, zpracovatel Ernst &amp; </w:t>
      </w:r>
      <w:proofErr w:type="spellStart"/>
      <w:r w:rsidRPr="00EC2D01">
        <w:rPr>
          <w:rFonts w:eastAsia="Times New Roman"/>
          <w:color w:val="000000"/>
          <w:szCs w:val="22"/>
        </w:rPr>
        <w:t>Young</w:t>
      </w:r>
      <w:proofErr w:type="spellEnd"/>
      <w:r w:rsidRPr="00EC2D01">
        <w:rPr>
          <w:rFonts w:eastAsia="Times New Roman"/>
          <w:color w:val="000000"/>
          <w:szCs w:val="22"/>
        </w:rPr>
        <w:t xml:space="preserve">) </w:t>
      </w:r>
    </w:p>
    <w:p w14:paraId="6B966231" w14:textId="77777777" w:rsidR="004F743A" w:rsidRPr="00EC2D01" w:rsidRDefault="004F743A" w:rsidP="004F743A">
      <w:pPr>
        <w:numPr>
          <w:ilvl w:val="0"/>
          <w:numId w:val="3"/>
        </w:numPr>
        <w:autoSpaceDE w:val="0"/>
        <w:autoSpaceDN w:val="0"/>
        <w:adjustRightInd w:val="0"/>
        <w:spacing w:after="147" w:line="240" w:lineRule="auto"/>
        <w:ind w:left="426" w:firstLine="0"/>
        <w:contextualSpacing/>
        <w:rPr>
          <w:rFonts w:eastAsia="Times New Roman"/>
          <w:color w:val="000000"/>
          <w:szCs w:val="22"/>
        </w:rPr>
      </w:pPr>
      <w:r w:rsidRPr="00EC2D01">
        <w:rPr>
          <w:rFonts w:eastAsia="Times New Roman"/>
          <w:bCs/>
          <w:color w:val="000000"/>
          <w:szCs w:val="22"/>
        </w:rPr>
        <w:t xml:space="preserve">Metodika tvorby a hodnocení dopadů strategických materiálů (2014) </w:t>
      </w:r>
      <w:r w:rsidRPr="00EC2D01">
        <w:rPr>
          <w:rFonts w:eastAsia="Times New Roman"/>
          <w:color w:val="000000"/>
          <w:szCs w:val="22"/>
        </w:rPr>
        <w:t xml:space="preserve">(zadavatel MŽP) </w:t>
      </w:r>
    </w:p>
    <w:p w14:paraId="0341F4B4" w14:textId="77777777" w:rsidR="004F743A" w:rsidRPr="00EC2D01" w:rsidRDefault="004F743A" w:rsidP="004F743A">
      <w:pPr>
        <w:numPr>
          <w:ilvl w:val="0"/>
          <w:numId w:val="3"/>
        </w:numPr>
        <w:autoSpaceDE w:val="0"/>
        <w:autoSpaceDN w:val="0"/>
        <w:adjustRightInd w:val="0"/>
        <w:spacing w:after="147" w:line="240" w:lineRule="auto"/>
        <w:ind w:left="426" w:firstLine="0"/>
        <w:contextualSpacing/>
        <w:rPr>
          <w:rFonts w:eastAsia="Times New Roman"/>
          <w:color w:val="000000"/>
          <w:szCs w:val="22"/>
        </w:rPr>
      </w:pPr>
      <w:r w:rsidRPr="00EC2D01">
        <w:rPr>
          <w:rFonts w:eastAsia="Times New Roman"/>
          <w:bCs/>
          <w:color w:val="000000"/>
          <w:szCs w:val="22"/>
        </w:rPr>
        <w:t xml:space="preserve">Metodika tvorby programu rozvoje obce (2014) </w:t>
      </w:r>
      <w:r w:rsidRPr="00EC2D01">
        <w:rPr>
          <w:rFonts w:eastAsia="Times New Roman"/>
          <w:color w:val="000000"/>
          <w:szCs w:val="22"/>
        </w:rPr>
        <w:t xml:space="preserve">(zadavatel MMR, zpracovatel </w:t>
      </w:r>
      <w:proofErr w:type="spellStart"/>
      <w:r w:rsidRPr="00EC2D01">
        <w:rPr>
          <w:rFonts w:eastAsia="Times New Roman"/>
          <w:color w:val="000000"/>
          <w:szCs w:val="22"/>
        </w:rPr>
        <w:t>GaREP</w:t>
      </w:r>
      <w:proofErr w:type="spellEnd"/>
      <w:r w:rsidRPr="00EC2D01">
        <w:rPr>
          <w:rFonts w:eastAsia="Times New Roman"/>
          <w:color w:val="000000"/>
          <w:szCs w:val="22"/>
        </w:rPr>
        <w:t xml:space="preserve">, e-Rozvoj.cz) </w:t>
      </w:r>
    </w:p>
    <w:p w14:paraId="14555D75" w14:textId="77777777" w:rsidR="004F743A" w:rsidRPr="00EC2D01" w:rsidRDefault="004F743A" w:rsidP="004F743A">
      <w:pPr>
        <w:numPr>
          <w:ilvl w:val="0"/>
          <w:numId w:val="3"/>
        </w:numPr>
        <w:autoSpaceDE w:val="0"/>
        <w:autoSpaceDN w:val="0"/>
        <w:adjustRightInd w:val="0"/>
        <w:spacing w:after="147" w:line="240" w:lineRule="auto"/>
        <w:ind w:left="426" w:firstLine="0"/>
        <w:contextualSpacing/>
        <w:rPr>
          <w:rFonts w:eastAsia="Times New Roman"/>
          <w:color w:val="000000"/>
          <w:szCs w:val="22"/>
        </w:rPr>
      </w:pPr>
      <w:r w:rsidRPr="00EC2D01">
        <w:rPr>
          <w:rFonts w:eastAsia="Times New Roman"/>
          <w:bCs/>
          <w:color w:val="000000"/>
          <w:szCs w:val="22"/>
        </w:rPr>
        <w:t xml:space="preserve">Metodika strategického řízení rozvoje obce (2015) </w:t>
      </w:r>
      <w:r w:rsidRPr="00EC2D01">
        <w:rPr>
          <w:rFonts w:eastAsia="Times New Roman"/>
          <w:color w:val="000000"/>
          <w:szCs w:val="22"/>
        </w:rPr>
        <w:t xml:space="preserve">(zpracovatel MMR) </w:t>
      </w:r>
    </w:p>
    <w:p w14:paraId="29EF1099" w14:textId="77777777" w:rsidR="004F743A" w:rsidRPr="00EC2D01" w:rsidRDefault="004F743A" w:rsidP="004F743A">
      <w:pPr>
        <w:numPr>
          <w:ilvl w:val="0"/>
          <w:numId w:val="3"/>
        </w:numPr>
        <w:autoSpaceDE w:val="0"/>
        <w:autoSpaceDN w:val="0"/>
        <w:adjustRightInd w:val="0"/>
        <w:spacing w:line="240" w:lineRule="auto"/>
        <w:ind w:left="426" w:firstLine="0"/>
        <w:contextualSpacing/>
        <w:rPr>
          <w:rFonts w:eastAsia="Times New Roman"/>
          <w:color w:val="000000"/>
          <w:szCs w:val="22"/>
        </w:rPr>
      </w:pPr>
      <w:r w:rsidRPr="00EC2D01">
        <w:rPr>
          <w:rFonts w:eastAsia="Times New Roman"/>
          <w:bCs/>
          <w:color w:val="000000"/>
          <w:szCs w:val="22"/>
        </w:rPr>
        <w:t xml:space="preserve">Metodika kontroly a hodnocení realizace programu rozvoje obce (2015) </w:t>
      </w:r>
      <w:r w:rsidRPr="00EC2D01">
        <w:rPr>
          <w:rFonts w:eastAsia="Times New Roman"/>
          <w:color w:val="000000"/>
          <w:szCs w:val="22"/>
        </w:rPr>
        <w:t xml:space="preserve">(zpracovatel MMR) </w:t>
      </w:r>
    </w:p>
    <w:p w14:paraId="535C85D0" w14:textId="77777777" w:rsidR="004F743A" w:rsidRPr="00EC2D01" w:rsidRDefault="004F743A" w:rsidP="004F743A">
      <w:pPr>
        <w:tabs>
          <w:tab w:val="left" w:pos="454"/>
          <w:tab w:val="left" w:pos="567"/>
        </w:tabs>
        <w:spacing w:after="80" w:line="240" w:lineRule="auto"/>
        <w:ind w:left="426"/>
        <w:rPr>
          <w:rFonts w:eastAsia="Times New Roman"/>
          <w:b/>
          <w:bCs/>
          <w:szCs w:val="22"/>
        </w:rPr>
      </w:pPr>
    </w:p>
    <w:p w14:paraId="1F865A4D" w14:textId="77777777" w:rsidR="004F743A" w:rsidRPr="00EC2D01" w:rsidRDefault="004F743A" w:rsidP="004F743A">
      <w:pPr>
        <w:numPr>
          <w:ilvl w:val="0"/>
          <w:numId w:val="2"/>
        </w:numPr>
        <w:tabs>
          <w:tab w:val="left" w:pos="454"/>
          <w:tab w:val="left" w:pos="567"/>
        </w:tabs>
        <w:spacing w:after="80" w:line="240" w:lineRule="auto"/>
        <w:ind w:left="426" w:firstLine="0"/>
        <w:rPr>
          <w:rFonts w:eastAsia="Times New Roman"/>
          <w:bCs/>
          <w:szCs w:val="22"/>
        </w:rPr>
      </w:pPr>
      <w:r w:rsidRPr="00EC2D01">
        <w:rPr>
          <w:rFonts w:eastAsia="Times New Roman"/>
          <w:bCs/>
          <w:szCs w:val="22"/>
        </w:rPr>
        <w:t xml:space="preserve">Analytická, návrhová a implementační část bude mít předpokládaný rozsah celkově max. do 100 stran A4 – bez příloh. </w:t>
      </w:r>
    </w:p>
    <w:p w14:paraId="0042F85E" w14:textId="77777777" w:rsidR="004F743A" w:rsidRPr="00EC2D01" w:rsidRDefault="004F743A" w:rsidP="004F743A">
      <w:pPr>
        <w:numPr>
          <w:ilvl w:val="0"/>
          <w:numId w:val="2"/>
        </w:numPr>
        <w:tabs>
          <w:tab w:val="left" w:pos="454"/>
          <w:tab w:val="left" w:pos="567"/>
        </w:tabs>
        <w:spacing w:after="80" w:line="240" w:lineRule="auto"/>
        <w:ind w:left="426" w:firstLine="0"/>
        <w:rPr>
          <w:rFonts w:eastAsia="Times New Roman"/>
          <w:bCs/>
          <w:szCs w:val="22"/>
        </w:rPr>
      </w:pPr>
      <w:r w:rsidRPr="00EC2D01">
        <w:rPr>
          <w:rFonts w:eastAsia="Times New Roman"/>
          <w:bCs/>
          <w:szCs w:val="22"/>
        </w:rPr>
        <w:t>Součástí zpracování bude manažerské shrnutí do cca 10 stran A4. Samostatný akční plán bude mít nejvýše 6 stran nebo 3 listy formátu A3 (seznam projektů, harmonogram, finanční plán – tabelární forma). Přílohy mohou být nad tento limit. Přílohou budou i výstupy ze sociologických šetření.</w:t>
      </w:r>
    </w:p>
    <w:p w14:paraId="243EF110" w14:textId="77777777" w:rsidR="004F743A" w:rsidRPr="00EC2D01" w:rsidRDefault="004F743A" w:rsidP="004F743A">
      <w:pPr>
        <w:numPr>
          <w:ilvl w:val="0"/>
          <w:numId w:val="2"/>
        </w:numPr>
        <w:tabs>
          <w:tab w:val="left" w:pos="454"/>
          <w:tab w:val="left" w:pos="567"/>
        </w:tabs>
        <w:spacing w:after="80" w:line="240" w:lineRule="auto"/>
        <w:ind w:left="426" w:firstLine="0"/>
        <w:rPr>
          <w:rFonts w:eastAsia="Times New Roman"/>
          <w:bCs/>
          <w:szCs w:val="22"/>
        </w:rPr>
      </w:pPr>
      <w:r w:rsidRPr="00EC2D01">
        <w:rPr>
          <w:rFonts w:eastAsia="Times New Roman"/>
          <w:bCs/>
          <w:szCs w:val="22"/>
        </w:rPr>
        <w:t>Paralelně s PRM bude zpracováván Plán udržitelné mobility města. Výstupy PRM budou korespondovat s návrhy PUMM.</w:t>
      </w:r>
    </w:p>
    <w:p w14:paraId="1DB2AE29" w14:textId="77777777" w:rsidR="004F743A" w:rsidRDefault="004F743A" w:rsidP="004F743A">
      <w:pPr>
        <w:tabs>
          <w:tab w:val="left" w:pos="454"/>
          <w:tab w:val="left" w:pos="567"/>
        </w:tabs>
        <w:spacing w:after="80" w:line="240" w:lineRule="auto"/>
        <w:ind w:left="426"/>
        <w:rPr>
          <w:rFonts w:eastAsia="Times New Roman"/>
          <w:b/>
          <w:bCs/>
          <w:szCs w:val="22"/>
        </w:rPr>
      </w:pPr>
    </w:p>
    <w:p w14:paraId="6AD0175C" w14:textId="77777777" w:rsidR="004F743A" w:rsidRPr="00EC2D01" w:rsidRDefault="004F743A" w:rsidP="004F743A">
      <w:pPr>
        <w:tabs>
          <w:tab w:val="left" w:pos="454"/>
          <w:tab w:val="left" w:pos="567"/>
        </w:tabs>
        <w:spacing w:after="80" w:line="240" w:lineRule="auto"/>
        <w:ind w:left="426"/>
        <w:rPr>
          <w:rFonts w:eastAsia="Times New Roman"/>
          <w:b/>
          <w:bCs/>
          <w:szCs w:val="22"/>
        </w:rPr>
      </w:pPr>
      <w:r w:rsidRPr="00EC2D01">
        <w:rPr>
          <w:rFonts w:eastAsia="Times New Roman"/>
          <w:b/>
          <w:bCs/>
          <w:szCs w:val="22"/>
        </w:rPr>
        <w:t>Požadavky na průběh zpracování</w:t>
      </w:r>
    </w:p>
    <w:p w14:paraId="4C1D14AA"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PRM bude ve všech částech průběžně konzultován se zadavatelem (Odbor rozvoje města Městského úřadu v Uherském Brodě - dále jen „ORM-ODRM“). Dílčí výstupy budou projednávány s řídícím výborem, příp. dotčenými poradními orgány. Konzultace – pracovní jednání bude svolávat dodavatel po dohodě s odborným garantem PRM min. 3 pracovní dny předem a bude z něj dodavatel pořizovat zápis, který bude doložen v dokladové části. Případné požadavky plynoucí z těchto projednání budou zapracovány do PRM před odevzdáním. Na jednání bude zván také externí metodik zpracování PRM, který bude na celý proces zpracování dohlížet a připomínkovat. Dodavatel je povinen jeho připomínky písemnou formou vypořádat. Rozsah projednání na úrovni řídícího výboru:</w:t>
      </w:r>
    </w:p>
    <w:p w14:paraId="12AE9B7F"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w:t>
      </w:r>
      <w:r w:rsidRPr="00EC2D01">
        <w:rPr>
          <w:rFonts w:eastAsia="Times New Roman"/>
          <w:bCs/>
          <w:szCs w:val="22"/>
        </w:rPr>
        <w:tab/>
        <w:t>analytická část – min. 2 x</w:t>
      </w:r>
    </w:p>
    <w:p w14:paraId="4F901387"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w:t>
      </w:r>
      <w:r w:rsidRPr="00EC2D01">
        <w:rPr>
          <w:rFonts w:eastAsia="Times New Roman"/>
          <w:bCs/>
          <w:szCs w:val="22"/>
        </w:rPr>
        <w:tab/>
        <w:t xml:space="preserve">návrhová – min. 2 x </w:t>
      </w:r>
    </w:p>
    <w:p w14:paraId="654A0B51"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 xml:space="preserve">Projednávání PRM výborů, komisí a 1 pracovní ZM – celkem až 16 x  </w:t>
      </w:r>
    </w:p>
    <w:p w14:paraId="64A10421"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 xml:space="preserve">- </w:t>
      </w:r>
      <w:r w:rsidRPr="00EC2D01">
        <w:rPr>
          <w:rFonts w:eastAsia="Times New Roman"/>
          <w:bCs/>
          <w:szCs w:val="22"/>
        </w:rPr>
        <w:tab/>
        <w:t>projednání s veřejností 2 x (1. ideálně při spuštění dotazníkového šetření; 2. při projednání návrhu PRM v předpokládané délce 2 hodin s aktivní participací veřejnosti – alternativně při nepříznivé epidemiologické situaci i elektronicky).</w:t>
      </w:r>
    </w:p>
    <w:p w14:paraId="102860CD"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Dodavatel musí počítat s mimořádně rozsáhlou strukturou poradních orgánů města – komisí (počet 9)</w:t>
      </w:r>
      <w:r w:rsidRPr="00EC2D01">
        <w:rPr>
          <w:rFonts w:eastAsia="Times New Roman"/>
          <w:b/>
          <w:bCs/>
          <w:szCs w:val="22"/>
          <w:u w:val="single"/>
        </w:rPr>
        <w:t xml:space="preserve"> </w:t>
      </w:r>
      <w:hyperlink r:id="rId12" w:history="1">
        <w:r w:rsidRPr="00EC2D01">
          <w:rPr>
            <w:rFonts w:eastAsia="Times New Roman"/>
            <w:bCs/>
            <w:color w:val="0000FF"/>
            <w:szCs w:val="22"/>
            <w:u w:val="single"/>
          </w:rPr>
          <w:t>https://www.ub.cz/pages.aspx?rp=2.1&amp;idd=84&amp;showDetail=true&amp;expandMenu=88</w:t>
        </w:r>
      </w:hyperlink>
      <w:r w:rsidRPr="00EC2D01">
        <w:rPr>
          <w:rFonts w:eastAsia="Times New Roman"/>
          <w:bCs/>
          <w:szCs w:val="22"/>
        </w:rPr>
        <w:t xml:space="preserve"> a výborů (počet 6): </w:t>
      </w:r>
      <w:hyperlink r:id="rId13" w:history="1">
        <w:r w:rsidRPr="00EC2D01">
          <w:rPr>
            <w:rFonts w:eastAsia="Times New Roman"/>
            <w:bCs/>
            <w:color w:val="0000FF"/>
            <w:szCs w:val="22"/>
            <w:u w:val="single"/>
          </w:rPr>
          <w:t>https://www.ub.cz/pages.aspx?rp=2.1&amp;idd=164&amp;showDetail=true&amp;expandMenu=87</w:t>
        </w:r>
      </w:hyperlink>
      <w:r w:rsidRPr="00EC2D01">
        <w:rPr>
          <w:rFonts w:eastAsia="Times New Roman"/>
          <w:bCs/>
          <w:szCs w:val="22"/>
        </w:rPr>
        <w:t xml:space="preserve"> , což bude klást zvýšené nároky na projednávání – nelze ani předpokládat, že by bylo možné sezvat jednání na společné termíny, avšak některá </w:t>
      </w:r>
      <w:proofErr w:type="spellStart"/>
      <w:r w:rsidRPr="00EC2D01">
        <w:rPr>
          <w:rFonts w:eastAsia="Times New Roman"/>
          <w:bCs/>
          <w:szCs w:val="22"/>
        </w:rPr>
        <w:t>tématicky</w:t>
      </w:r>
      <w:proofErr w:type="spellEnd"/>
      <w:r w:rsidRPr="00EC2D01">
        <w:rPr>
          <w:rFonts w:eastAsia="Times New Roman"/>
          <w:bCs/>
          <w:szCs w:val="22"/>
        </w:rPr>
        <w:t xml:space="preserve"> podobná jednání je teoreticky při dohodě s předsedy jednotlivých orgánů sloučit. Výbor pro strategický rozvoj města bude klíčovým partnerem pro průběžné jednání, přičemž před jejich jednáním může být svoláno samostatně vedení města s dotčenými odborníky v rámci řídícího výboru PRM. Výbor pro strategický rozvoj se schází každý měsíc (středeční termín) – s účastí na jednání je třeba počítat po celou dobu zpracování projektu (cca 7x, přičemž cca polovinu jednání lze řešit vzdáleně videokonferencí; případně více pokud to bude nutné z epidemiologického hlediska). V případě opakovaných projednávání se toto bere jako součást cenové nabídky a nebudou hrazeny žádné další vzniklé vícenáklady. V případě kvalitní přípravy podkladů na projednání a jejich odsouhlasení nepředpokládáme nutnost opakovaného projednávání. V případě požadavku schváleného vedením města na přepracování a novou prezentaci je toto bráno jako vada dokumentu, která bude odstraněna.</w:t>
      </w:r>
    </w:p>
    <w:p w14:paraId="781640C8"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lastRenderedPageBreak/>
        <w:t>Schůzky a pracovní jednání budou probíhat v místě zadavatele a jsou součástí poskytování součinnosti od zadavatele i proto, že nelze předem specifikovat jejich přesný počet. Jednací místnost a distribuci pozvánek zajistí zadavatel na základě zaslaných podkladů o programu jednání a materiálů k projednání. Vedení jednání a zápis je v režii dodavatele. Zápis bude zaslán do 1 týdne od jednání k připomínkování. Veškerá dokumentace bude obsahovat prvky povinné publicity v souladu s dokumentací OPZ.</w:t>
      </w:r>
    </w:p>
    <w:p w14:paraId="08C02E39" w14:textId="77777777" w:rsidR="004F743A"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 xml:space="preserve">Výše uvedené počty jsou minimální nutný počet projednání, které budou realizovány (pokud nedojde ke zkrácení doby realizace vlivem posunu předpokládaného termínu podpisu smlouvy s dodavatelem), V případě že dodavatel bude požadovat další pracovní výbory, poskytne mu zadavatel náležitou součinnost při jejich uskutečnění. Pro svolávání jednání v rámci úřadu bude využíván Outlook – kalendář. Jednání budou probíhat za osobní účasti představitelů, pokud nebude při zhoršené epidemiologické situaci či z jiných objektivních důvodů zadavatelem navržen nebo odsouhlasen vzdálený přístup (videokonference – </w:t>
      </w:r>
      <w:proofErr w:type="spellStart"/>
      <w:r w:rsidRPr="00EC2D01">
        <w:rPr>
          <w:rFonts w:eastAsia="Times New Roman"/>
          <w:bCs/>
          <w:szCs w:val="22"/>
        </w:rPr>
        <w:t>předpokl</w:t>
      </w:r>
      <w:proofErr w:type="spellEnd"/>
      <w:r w:rsidRPr="00EC2D01">
        <w:rPr>
          <w:rFonts w:eastAsia="Times New Roman"/>
          <w:bCs/>
          <w:szCs w:val="22"/>
        </w:rPr>
        <w:t xml:space="preserve">. MS </w:t>
      </w:r>
      <w:proofErr w:type="spellStart"/>
      <w:r w:rsidRPr="00EC2D01">
        <w:rPr>
          <w:rFonts w:eastAsia="Times New Roman"/>
          <w:bCs/>
          <w:szCs w:val="22"/>
        </w:rPr>
        <w:t>Teams</w:t>
      </w:r>
      <w:proofErr w:type="spellEnd"/>
      <w:r w:rsidRPr="00EC2D01">
        <w:rPr>
          <w:rFonts w:eastAsia="Times New Roman"/>
          <w:bCs/>
          <w:szCs w:val="22"/>
        </w:rPr>
        <w:t>).</w:t>
      </w:r>
    </w:p>
    <w:p w14:paraId="4FB9F408" w14:textId="77777777" w:rsidR="004F743A" w:rsidRPr="00EC2D01" w:rsidRDefault="004F743A" w:rsidP="004F743A">
      <w:pPr>
        <w:tabs>
          <w:tab w:val="left" w:pos="454"/>
          <w:tab w:val="left" w:pos="567"/>
        </w:tabs>
        <w:spacing w:after="80" w:line="240" w:lineRule="auto"/>
        <w:ind w:left="426"/>
        <w:rPr>
          <w:rFonts w:eastAsia="Times New Roman"/>
          <w:bCs/>
          <w:szCs w:val="22"/>
        </w:rPr>
      </w:pPr>
    </w:p>
    <w:p w14:paraId="2BD3C102"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Dodavatel akceptuje pravidelné setkávání každý měsíc po dobu realizace projektu, připomínky z projednání budou zapracovány do PRM dodavatelem. Při neakceptaci připomínky bude tato skutečnost řádně odůvodněna a bude na ni zadavatel upozorněn.</w:t>
      </w:r>
    </w:p>
    <w:p w14:paraId="75A024FE"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Město má určeného interního odborného i politického garanta PRM. Dodavatel se zavazuje spolupracovat a intenzivně komunikovat s externím metodikem PRM a akceptovat jeho připomínky k průběhu zpracování PRM. Nedodržení bude považováno za porušení smlouvy a z toho plynoucí sankce.</w:t>
      </w:r>
    </w:p>
    <w:p w14:paraId="1BB8181D"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V rámci projednávání je třeba počítat s navazujícími konzultacemi s odborným garantem, vedením města, odbornými pracovníky i jednotlivými komisemi či výbory – přičemž nelze vždy počítat se souběhem v rámci jednoho dne pro několik jednání.</w:t>
      </w:r>
    </w:p>
    <w:p w14:paraId="0081E37C"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Všichni členové realizačního týmu dodavatele se budou účastnit projednávání příslušných témat a kapitol minimálně 2 x osobně, při dalších jednáních variantně videokonferenčním hovorem. Toto neplatí pro vedoucího týmu a jeho zvoleného zástupce. Ze strany dodavatele se jednání budou účastnit vždy minimálně 2 osoby.</w:t>
      </w:r>
    </w:p>
    <w:p w14:paraId="1200C273" w14:textId="77777777" w:rsidR="004F743A" w:rsidRPr="00EC2D01" w:rsidRDefault="004F743A" w:rsidP="004F743A">
      <w:pPr>
        <w:tabs>
          <w:tab w:val="left" w:pos="454"/>
          <w:tab w:val="left" w:pos="567"/>
        </w:tabs>
        <w:spacing w:after="80" w:line="240" w:lineRule="auto"/>
        <w:ind w:left="426"/>
        <w:rPr>
          <w:rFonts w:eastAsia="Times New Roman"/>
          <w:bCs/>
          <w:szCs w:val="22"/>
        </w:rPr>
      </w:pPr>
      <w:r w:rsidRPr="00EC2D01">
        <w:rPr>
          <w:rFonts w:eastAsia="Times New Roman"/>
          <w:bCs/>
          <w:szCs w:val="22"/>
        </w:rPr>
        <w:t xml:space="preserve">Všechny dokumenty budou odevzdány 3x v listinné podobě v plnobarevném provedení a nerozebíratelně svázány a elektronicky ve formátu PDF/A </w:t>
      </w:r>
      <w:proofErr w:type="spellStart"/>
      <w:r w:rsidRPr="00EC2D01">
        <w:rPr>
          <w:rFonts w:eastAsia="Times New Roman"/>
          <w:bCs/>
          <w:szCs w:val="22"/>
        </w:rPr>
        <w:t>a</w:t>
      </w:r>
      <w:proofErr w:type="spellEnd"/>
      <w:r w:rsidRPr="00EC2D01">
        <w:rPr>
          <w:rFonts w:eastAsia="Times New Roman"/>
          <w:bCs/>
          <w:szCs w:val="22"/>
        </w:rPr>
        <w:t xml:space="preserve"> v otevřeném formátu*.doc příp. *</w:t>
      </w:r>
      <w:proofErr w:type="spellStart"/>
      <w:r w:rsidRPr="00EC2D01">
        <w:rPr>
          <w:rFonts w:eastAsia="Times New Roman"/>
          <w:bCs/>
          <w:szCs w:val="22"/>
        </w:rPr>
        <w:t>xls</w:t>
      </w:r>
      <w:proofErr w:type="spellEnd"/>
      <w:r w:rsidRPr="00EC2D01">
        <w:rPr>
          <w:rFonts w:eastAsia="Times New Roman"/>
          <w:bCs/>
          <w:szCs w:val="22"/>
        </w:rPr>
        <w:t xml:space="preserve"> , Prezentace budou zasílány resp. ukládány vzdáleně na portál (přístup bude zřízen) min. 24 hod. před jednáním k odsouhlasení a to ve formátu *.ppt a zároveň *.</w:t>
      </w:r>
      <w:proofErr w:type="spellStart"/>
      <w:r w:rsidRPr="00EC2D01">
        <w:rPr>
          <w:rFonts w:eastAsia="Times New Roman"/>
          <w:bCs/>
          <w:szCs w:val="22"/>
        </w:rPr>
        <w:t>pdf</w:t>
      </w:r>
      <w:proofErr w:type="spellEnd"/>
      <w:r w:rsidRPr="00EC2D01">
        <w:rPr>
          <w:rFonts w:eastAsia="Times New Roman"/>
          <w:bCs/>
          <w:szCs w:val="22"/>
        </w:rPr>
        <w:t>. V případě veřejných projednání pak 3 pracovní dny předem. Nedodržení bude považováno za porušení smlouvy pod sankcí.</w:t>
      </w:r>
    </w:p>
    <w:p w14:paraId="4230644F" w14:textId="77777777" w:rsidR="004F743A" w:rsidRPr="00EC2D01" w:rsidRDefault="004F743A" w:rsidP="004F743A">
      <w:pPr>
        <w:tabs>
          <w:tab w:val="left" w:pos="454"/>
          <w:tab w:val="left" w:pos="567"/>
        </w:tabs>
        <w:spacing w:after="80" w:line="240" w:lineRule="auto"/>
        <w:ind w:left="426"/>
        <w:rPr>
          <w:rFonts w:eastAsia="Times New Roman"/>
          <w:bCs/>
          <w:szCs w:val="22"/>
          <w:highlight w:val="yellow"/>
        </w:rPr>
      </w:pPr>
      <w:r w:rsidRPr="00EC2D01">
        <w:rPr>
          <w:rFonts w:eastAsia="Times New Roman"/>
          <w:bCs/>
          <w:szCs w:val="22"/>
        </w:rPr>
        <w:t xml:space="preserve">Po schválení v zastupitelstvu města bude do </w:t>
      </w:r>
      <w:r>
        <w:rPr>
          <w:rFonts w:eastAsia="Times New Roman"/>
          <w:bCs/>
          <w:szCs w:val="22"/>
        </w:rPr>
        <w:t>1</w:t>
      </w:r>
      <w:r w:rsidRPr="00EC2D01">
        <w:rPr>
          <w:rFonts w:eastAsia="Times New Roman"/>
          <w:bCs/>
          <w:szCs w:val="22"/>
        </w:rPr>
        <w:t xml:space="preserve"> měsíc</w:t>
      </w:r>
      <w:r>
        <w:rPr>
          <w:rFonts w:eastAsia="Times New Roman"/>
          <w:bCs/>
          <w:szCs w:val="22"/>
        </w:rPr>
        <w:t>e</w:t>
      </w:r>
      <w:r w:rsidRPr="00EC2D01">
        <w:rPr>
          <w:rFonts w:eastAsia="Times New Roman"/>
          <w:bCs/>
          <w:szCs w:val="22"/>
        </w:rPr>
        <w:t xml:space="preserve"> připravena (po předchozím schválení obsahu a formy zadavatelem) a předána informační brožura PRM  v tiskovém formátu A5 (nebo odpovídající čtvercový či skládačka s gramáží min. cca 250) a </w:t>
      </w:r>
      <w:proofErr w:type="spellStart"/>
      <w:r w:rsidRPr="00EC2D01">
        <w:rPr>
          <w:rFonts w:eastAsia="Times New Roman"/>
          <w:bCs/>
          <w:szCs w:val="22"/>
        </w:rPr>
        <w:t>plnobarevně</w:t>
      </w:r>
      <w:proofErr w:type="spellEnd"/>
      <w:r w:rsidRPr="00EC2D01">
        <w:rPr>
          <w:rFonts w:eastAsia="Times New Roman"/>
          <w:bCs/>
          <w:szCs w:val="22"/>
        </w:rPr>
        <w:t xml:space="preserve"> vytištěna v počtu 200 ks s min. počtem 16 stran. Papír nebělený min. 120 g/m2, barevnost: 4/4; rozsah textu/obrázků: 80:20, obálka druh papíru min. 250 g/m2, barevnost 4/0).</w:t>
      </w:r>
    </w:p>
    <w:p w14:paraId="55850852" w14:textId="77777777" w:rsidR="004F743A" w:rsidRPr="00EC2D01" w:rsidRDefault="004F743A" w:rsidP="004F743A">
      <w:pPr>
        <w:spacing w:line="240" w:lineRule="auto"/>
        <w:ind w:left="426"/>
        <w:rPr>
          <w:rFonts w:eastAsia="Times New Roman"/>
          <w:szCs w:val="22"/>
        </w:rPr>
      </w:pPr>
      <w:r w:rsidRPr="00EC2D01">
        <w:rPr>
          <w:rFonts w:eastAsia="Times New Roman"/>
          <w:szCs w:val="22"/>
        </w:rPr>
        <w:t xml:space="preserve">Všechny rozpracované dokumenty budou průběžně (minimálně týdně) ukládány na webový portál města (přístup bude poskytnut dodavateli bezodkladně po podepsání smlouvy), tak aby bylo umožněno jejich průběžné sledování i průběžné připomínkování (forma </w:t>
      </w:r>
      <w:proofErr w:type="spellStart"/>
      <w:r w:rsidRPr="00EC2D01">
        <w:rPr>
          <w:rFonts w:eastAsia="Times New Roman"/>
          <w:szCs w:val="22"/>
        </w:rPr>
        <w:t>sharepointu</w:t>
      </w:r>
      <w:proofErr w:type="spellEnd"/>
      <w:r w:rsidRPr="00EC2D01">
        <w:rPr>
          <w:rFonts w:eastAsia="Times New Roman"/>
          <w:szCs w:val="22"/>
        </w:rPr>
        <w:t>).</w:t>
      </w:r>
    </w:p>
    <w:p w14:paraId="6B9D1D3C" w14:textId="77777777" w:rsidR="004F743A" w:rsidRPr="00EC2D01" w:rsidRDefault="004F743A" w:rsidP="004F743A">
      <w:pPr>
        <w:spacing w:line="240" w:lineRule="auto"/>
        <w:ind w:left="426"/>
        <w:rPr>
          <w:rFonts w:eastAsia="Times New Roman"/>
          <w:szCs w:val="22"/>
        </w:rPr>
      </w:pPr>
    </w:p>
    <w:p w14:paraId="057772C6" w14:textId="77777777" w:rsidR="004F743A" w:rsidRPr="004F743A" w:rsidRDefault="004F743A" w:rsidP="004F743A">
      <w:pPr>
        <w:spacing w:line="240" w:lineRule="auto"/>
        <w:ind w:left="426"/>
        <w:rPr>
          <w:rFonts w:eastAsia="Times New Roman"/>
          <w:szCs w:val="22"/>
        </w:rPr>
      </w:pPr>
      <w:r w:rsidRPr="00EC2D01">
        <w:rPr>
          <w:rFonts w:eastAsia="Times New Roman"/>
          <w:szCs w:val="22"/>
        </w:rPr>
        <w:t>Dodavatel</w:t>
      </w:r>
      <w:r w:rsidRPr="004F743A">
        <w:rPr>
          <w:rFonts w:eastAsia="Times New Roman"/>
          <w:szCs w:val="22"/>
        </w:rPr>
        <w:t xml:space="preserve"> umožní korekturu návrhu PRM.</w:t>
      </w:r>
    </w:p>
    <w:p w14:paraId="527ABFAA" w14:textId="77777777" w:rsidR="004F743A" w:rsidRPr="00E54513" w:rsidRDefault="004F743A" w:rsidP="004F743A">
      <w:pPr>
        <w:spacing w:line="240" w:lineRule="auto"/>
        <w:ind w:left="426"/>
        <w:rPr>
          <w:rFonts w:eastAsia="Times New Roman"/>
          <w:szCs w:val="22"/>
        </w:rPr>
      </w:pPr>
    </w:p>
    <w:sectPr w:rsidR="004F743A" w:rsidRPr="00E54513">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3BC1" w14:textId="77777777" w:rsidR="004F743A" w:rsidRDefault="004F743A" w:rsidP="004F743A">
      <w:pPr>
        <w:spacing w:line="240" w:lineRule="auto"/>
      </w:pPr>
      <w:r>
        <w:separator/>
      </w:r>
    </w:p>
  </w:endnote>
  <w:endnote w:type="continuationSeparator" w:id="0">
    <w:p w14:paraId="1AD771C5" w14:textId="77777777" w:rsidR="004F743A" w:rsidRDefault="004F743A" w:rsidP="004F74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B533C" w14:textId="77777777" w:rsidR="004F743A" w:rsidRDefault="004F743A" w:rsidP="004F743A">
      <w:pPr>
        <w:spacing w:line="240" w:lineRule="auto"/>
      </w:pPr>
      <w:r>
        <w:separator/>
      </w:r>
    </w:p>
  </w:footnote>
  <w:footnote w:type="continuationSeparator" w:id="0">
    <w:p w14:paraId="21580FC1" w14:textId="77777777" w:rsidR="004F743A" w:rsidRDefault="004F743A" w:rsidP="004F74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A03D" w14:textId="77777777" w:rsidR="004F743A" w:rsidRDefault="004F743A">
    <w:pPr>
      <w:pStyle w:val="Zhlav"/>
    </w:pPr>
    <w:r>
      <w:rPr>
        <w:noProof/>
      </w:rPr>
      <w:drawing>
        <wp:inline distT="0" distB="0" distL="0" distR="0" wp14:anchorId="5671DB42" wp14:editId="68F555CE">
          <wp:extent cx="2627630" cy="542290"/>
          <wp:effectExtent l="0" t="0" r="127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542290"/>
                  </a:xfrm>
                  <a:prstGeom prst="rect">
                    <a:avLst/>
                  </a:prstGeom>
                  <a:noFill/>
                </pic:spPr>
              </pic:pic>
            </a:graphicData>
          </a:graphic>
        </wp:inline>
      </w:drawing>
    </w:r>
  </w:p>
  <w:p w14:paraId="2D5809EB" w14:textId="77777777" w:rsidR="004F743A" w:rsidRDefault="004F74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3F71"/>
    <w:multiLevelType w:val="hybridMultilevel"/>
    <w:tmpl w:val="3BC8D43C"/>
    <w:lvl w:ilvl="0" w:tplc="04050017">
      <w:start w:val="1"/>
      <w:numFmt w:val="lowerLetter"/>
      <w:lvlText w:val="%1)"/>
      <w:lvlJc w:val="left"/>
      <w:pPr>
        <w:ind w:left="1004" w:hanging="360"/>
      </w:pPr>
      <w:rPr>
        <w:rFonts w:cs="Times New Roman"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13043BC8"/>
    <w:multiLevelType w:val="hybridMultilevel"/>
    <w:tmpl w:val="C85AE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BD3FBB"/>
    <w:multiLevelType w:val="hybridMultilevel"/>
    <w:tmpl w:val="FED48EAE"/>
    <w:lvl w:ilvl="0" w:tplc="6D9C6848">
      <w:start w:val="4"/>
      <w:numFmt w:val="decimal"/>
      <w:pStyle w:val="Odstavecseseznamem"/>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4A8C13E5"/>
    <w:multiLevelType w:val="hybridMultilevel"/>
    <w:tmpl w:val="5E9AD81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FCE01E9"/>
    <w:multiLevelType w:val="hybridMultilevel"/>
    <w:tmpl w:val="D03620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9D23553"/>
    <w:multiLevelType w:val="hybridMultilevel"/>
    <w:tmpl w:val="9F227536"/>
    <w:lvl w:ilvl="0" w:tplc="7E806B9C">
      <w:start w:val="2"/>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6E"/>
    <w:rsid w:val="00080A44"/>
    <w:rsid w:val="0027076E"/>
    <w:rsid w:val="00294498"/>
    <w:rsid w:val="004F743A"/>
    <w:rsid w:val="00E34324"/>
    <w:rsid w:val="00FF42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37EA1"/>
  <w15:chartTrackingRefBased/>
  <w15:docId w15:val="{65390B16-2785-4566-84C9-5EF09CDB0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743A"/>
    <w:pPr>
      <w:spacing w:after="0" w:line="288" w:lineRule="auto"/>
      <w:jc w:val="both"/>
    </w:pPr>
    <w:rPr>
      <w:rFonts w:ascii="Times New Roman" w:eastAsia="Calibri" w:hAnsi="Times New Roman" w:cs="Times New Roman"/>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4F743A"/>
    <w:rPr>
      <w:sz w:val="16"/>
      <w:szCs w:val="16"/>
    </w:rPr>
  </w:style>
  <w:style w:type="paragraph" w:styleId="Textkomente">
    <w:name w:val="annotation text"/>
    <w:basedOn w:val="Normln"/>
    <w:link w:val="TextkomenteChar"/>
    <w:semiHidden/>
    <w:rsid w:val="004F743A"/>
    <w:rPr>
      <w:szCs w:val="20"/>
    </w:rPr>
  </w:style>
  <w:style w:type="character" w:customStyle="1" w:styleId="TextkomenteChar">
    <w:name w:val="Text komentáře Char"/>
    <w:basedOn w:val="Standardnpsmoodstavce"/>
    <w:link w:val="Textkomente"/>
    <w:semiHidden/>
    <w:rsid w:val="004F743A"/>
    <w:rPr>
      <w:rFonts w:ascii="Times New Roman" w:eastAsia="Calibri" w:hAnsi="Times New Roman" w:cs="Times New Roman"/>
      <w:szCs w:val="20"/>
      <w:lang w:eastAsia="cs-CZ"/>
    </w:rPr>
  </w:style>
  <w:style w:type="paragraph" w:styleId="Odstavecseseznamem">
    <w:name w:val="List Paragraph"/>
    <w:basedOn w:val="Normln"/>
    <w:link w:val="OdstavecseseznamemChar"/>
    <w:uiPriority w:val="34"/>
    <w:qFormat/>
    <w:rsid w:val="004F743A"/>
    <w:pPr>
      <w:numPr>
        <w:numId w:val="1"/>
      </w:numPr>
      <w:spacing w:before="120" w:after="120" w:line="240" w:lineRule="auto"/>
    </w:pPr>
    <w:rPr>
      <w:rFonts w:eastAsia="Times New Roman"/>
      <w:szCs w:val="22"/>
    </w:rPr>
  </w:style>
  <w:style w:type="character" w:customStyle="1" w:styleId="OdstavecseseznamemChar">
    <w:name w:val="Odstavec se seznamem Char"/>
    <w:link w:val="Odstavecseseznamem"/>
    <w:uiPriority w:val="34"/>
    <w:locked/>
    <w:rsid w:val="004F743A"/>
    <w:rPr>
      <w:rFonts w:ascii="Times New Roman" w:eastAsia="Times New Roman" w:hAnsi="Times New Roman" w:cs="Times New Roman"/>
      <w:lang w:eastAsia="cs-CZ"/>
    </w:rPr>
  </w:style>
  <w:style w:type="paragraph" w:styleId="Textbubliny">
    <w:name w:val="Balloon Text"/>
    <w:basedOn w:val="Normln"/>
    <w:link w:val="TextbublinyChar"/>
    <w:uiPriority w:val="99"/>
    <w:semiHidden/>
    <w:unhideWhenUsed/>
    <w:rsid w:val="004F743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43A"/>
    <w:rPr>
      <w:rFonts w:ascii="Segoe UI" w:eastAsia="Calibri" w:hAnsi="Segoe UI" w:cs="Segoe UI"/>
      <w:sz w:val="18"/>
      <w:szCs w:val="18"/>
      <w:lang w:eastAsia="cs-CZ"/>
    </w:rPr>
  </w:style>
  <w:style w:type="character" w:customStyle="1" w:styleId="cf01">
    <w:name w:val="cf01"/>
    <w:basedOn w:val="Standardnpsmoodstavce"/>
    <w:rsid w:val="004F743A"/>
    <w:rPr>
      <w:rFonts w:ascii="Segoe UI" w:hAnsi="Segoe UI" w:cs="Segoe UI" w:hint="default"/>
      <w:sz w:val="18"/>
      <w:szCs w:val="18"/>
    </w:rPr>
  </w:style>
  <w:style w:type="paragraph" w:styleId="Normlnweb">
    <w:name w:val="Normal (Web)"/>
    <w:basedOn w:val="Normln"/>
    <w:uiPriority w:val="99"/>
    <w:semiHidden/>
    <w:unhideWhenUsed/>
    <w:rsid w:val="004F743A"/>
    <w:pPr>
      <w:spacing w:before="100" w:beforeAutospacing="1" w:after="100" w:afterAutospacing="1" w:line="240" w:lineRule="auto"/>
      <w:jc w:val="left"/>
    </w:pPr>
    <w:rPr>
      <w:rFonts w:eastAsia="Times New Roman"/>
      <w:sz w:val="24"/>
    </w:rPr>
  </w:style>
  <w:style w:type="paragraph" w:styleId="Zhlav">
    <w:name w:val="header"/>
    <w:basedOn w:val="Normln"/>
    <w:link w:val="ZhlavChar"/>
    <w:uiPriority w:val="99"/>
    <w:unhideWhenUsed/>
    <w:rsid w:val="004F743A"/>
    <w:pPr>
      <w:tabs>
        <w:tab w:val="center" w:pos="4536"/>
        <w:tab w:val="right" w:pos="9072"/>
      </w:tabs>
      <w:spacing w:line="240" w:lineRule="auto"/>
    </w:pPr>
  </w:style>
  <w:style w:type="character" w:customStyle="1" w:styleId="ZhlavChar">
    <w:name w:val="Záhlaví Char"/>
    <w:basedOn w:val="Standardnpsmoodstavce"/>
    <w:link w:val="Zhlav"/>
    <w:uiPriority w:val="99"/>
    <w:rsid w:val="004F743A"/>
    <w:rPr>
      <w:rFonts w:ascii="Times New Roman" w:eastAsia="Calibri" w:hAnsi="Times New Roman" w:cs="Times New Roman"/>
      <w:szCs w:val="24"/>
      <w:lang w:eastAsia="cs-CZ"/>
    </w:rPr>
  </w:style>
  <w:style w:type="paragraph" w:styleId="Zpat">
    <w:name w:val="footer"/>
    <w:basedOn w:val="Normln"/>
    <w:link w:val="ZpatChar"/>
    <w:uiPriority w:val="99"/>
    <w:unhideWhenUsed/>
    <w:rsid w:val="004F743A"/>
    <w:pPr>
      <w:tabs>
        <w:tab w:val="center" w:pos="4536"/>
        <w:tab w:val="right" w:pos="9072"/>
      </w:tabs>
      <w:spacing w:line="240" w:lineRule="auto"/>
    </w:pPr>
  </w:style>
  <w:style w:type="character" w:customStyle="1" w:styleId="ZpatChar">
    <w:name w:val="Zápatí Char"/>
    <w:basedOn w:val="Standardnpsmoodstavce"/>
    <w:link w:val="Zpat"/>
    <w:uiPriority w:val="99"/>
    <w:rsid w:val="004F743A"/>
    <w:rPr>
      <w:rFonts w:ascii="Times New Roman" w:eastAsia="Calibri" w:hAnsi="Times New Roman" w:cs="Times New Roman"/>
      <w:szCs w:val="24"/>
      <w:lang w:eastAsia="cs-CZ"/>
    </w:rPr>
  </w:style>
  <w:style w:type="paragraph" w:styleId="Pedmtkomente">
    <w:name w:val="annotation subject"/>
    <w:basedOn w:val="Textkomente"/>
    <w:next w:val="Textkomente"/>
    <w:link w:val="PedmtkomenteChar"/>
    <w:uiPriority w:val="99"/>
    <w:semiHidden/>
    <w:unhideWhenUsed/>
    <w:rsid w:val="00294498"/>
    <w:pPr>
      <w:spacing w:line="240" w:lineRule="auto"/>
    </w:pPr>
    <w:rPr>
      <w:b/>
      <w:bCs/>
      <w:sz w:val="20"/>
    </w:rPr>
  </w:style>
  <w:style w:type="character" w:customStyle="1" w:styleId="PedmtkomenteChar">
    <w:name w:val="Předmět komentáře Char"/>
    <w:basedOn w:val="TextkomenteChar"/>
    <w:link w:val="Pedmtkomente"/>
    <w:uiPriority w:val="99"/>
    <w:semiHidden/>
    <w:rsid w:val="00294498"/>
    <w:rPr>
      <w:rFonts w:ascii="Times New Roman" w:eastAsia="Calibri"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b.cz/pages.aspx?rp=2.1&amp;idd=164&amp;showDetail=true&amp;expandMenu=8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b.cz/pages.aspx?rp=2.1&amp;idd=84&amp;showDetail=true&amp;expandMenu=8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mr.cz/getmedia/70d00bf5-cec5-4ddd-9309-a3f54c216ea8/Metodika-pripravy-verejnych-strategii-plna-verze_1.pdf.aspx?ext=.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b.cz/info/dalsi-strategicke-dokumenty?&amp;expandMenu=39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EEE9FF673AA7D4FAC5BB02494F7DDC7" ma:contentTypeVersion="0" ma:contentTypeDescription="Vytvoří nový dokument" ma:contentTypeScope="" ma:versionID="e57ae8ba378c1dae8b6a43c3939ef821">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7F551B-C2FF-4133-9E7E-A6537AEA8F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FA17E4-172E-4E15-B042-F0295D49FC20}">
  <ds:schemaRefs>
    <ds:schemaRef ds:uri="http://schemas.microsoft.com/sharepoint/v3/contenttype/forms"/>
  </ds:schemaRefs>
</ds:datastoreItem>
</file>

<file path=customXml/itemProps3.xml><?xml version="1.0" encoding="utf-8"?>
<ds:datastoreItem xmlns:ds="http://schemas.openxmlformats.org/officeDocument/2006/customXml" ds:itemID="{4DC274DB-903D-4F39-8A30-3E188F2BE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3263</Words>
  <Characters>19255</Characters>
  <Application>Microsoft Office Word</Application>
  <DocSecurity>0</DocSecurity>
  <Lines>160</Lines>
  <Paragraphs>44</Paragraphs>
  <ScaleCrop>false</ScaleCrop>
  <Company>Microsoft</Company>
  <LinksUpToDate>false</LinksUpToDate>
  <CharactersWithSpaces>22474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Chramosta Pavel, Mgr.</dc:creator>
  <cp:keywords/>
  <dc:description/>
  <cp:lastModifiedBy>Černá Marta</cp:lastModifiedBy>
  <cp:revision>4</cp:revision>
  <dcterms:created xsi:type="dcterms:W3CDTF">2021-05-26T16:44:00Z</dcterms:created>
  <dcterms:modified xsi:type="dcterms:W3CDTF">2021-05-28T08:29:00Z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0x0101006EEE9FF673AA7D4FAC5BB02494F7DDC7</vt:lpwstr>
  </property>
</Properties>
</file>