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229EB" w14:textId="2CB0D97F" w:rsidR="009977D6" w:rsidRDefault="009977D6" w:rsidP="003A7E47">
      <w:pPr>
        <w:jc w:val="center"/>
        <w:rPr>
          <w:b/>
          <w:sz w:val="32"/>
          <w:szCs w:val="32"/>
        </w:rPr>
      </w:pPr>
      <w:bookmarkStart w:id="0" w:name="_Toc121101870"/>
      <w:bookmarkStart w:id="1" w:name="_Toc97625436"/>
      <w:bookmarkStart w:id="2" w:name="_Toc40084799"/>
      <w:bookmarkStart w:id="3" w:name="_Toc38876285"/>
      <w:r>
        <w:rPr>
          <w:b/>
          <w:sz w:val="32"/>
          <w:szCs w:val="32"/>
        </w:rPr>
        <w:t>Závazný návrh</w:t>
      </w:r>
    </w:p>
    <w:p w14:paraId="18907E67" w14:textId="4F8C4EA7" w:rsidR="003A7E47" w:rsidRDefault="000A5590" w:rsidP="003A7E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SMLOUVA O POSKYTOVÁNÍ </w:t>
      </w:r>
      <w:r w:rsidR="00296612">
        <w:rPr>
          <w:b/>
          <w:sz w:val="32"/>
          <w:szCs w:val="32"/>
        </w:rPr>
        <w:t xml:space="preserve">SERVISNÍ </w:t>
      </w:r>
      <w:r>
        <w:rPr>
          <w:b/>
          <w:sz w:val="32"/>
          <w:szCs w:val="32"/>
        </w:rPr>
        <w:t>PODPORY</w:t>
      </w:r>
    </w:p>
    <w:p w14:paraId="7A4DEA04" w14:textId="71DFC7DF" w:rsidR="00365614" w:rsidRPr="00692ABC" w:rsidRDefault="005E42D0" w:rsidP="003A7E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č.: </w:t>
      </w:r>
      <w:r w:rsidRPr="005E42D0">
        <w:rPr>
          <w:b/>
          <w:sz w:val="32"/>
          <w:szCs w:val="32"/>
          <w:highlight w:val="yellow"/>
        </w:rPr>
        <w:t>…………….</w:t>
      </w:r>
      <w:r>
        <w:rPr>
          <w:b/>
          <w:sz w:val="32"/>
          <w:szCs w:val="32"/>
        </w:rPr>
        <w:t xml:space="preserve"> </w:t>
      </w:r>
    </w:p>
    <w:p w14:paraId="1A1788ED" w14:textId="77777777" w:rsidR="00D965ED" w:rsidRDefault="00D965ED" w:rsidP="00D965ED">
      <w:pPr>
        <w:jc w:val="center"/>
        <w:rPr>
          <w:b/>
          <w:sz w:val="32"/>
          <w:szCs w:val="32"/>
        </w:rPr>
      </w:pPr>
    </w:p>
    <w:p w14:paraId="13ECAE1D" w14:textId="77777777" w:rsidR="00D965ED" w:rsidRPr="00D965ED" w:rsidRDefault="00D965ED" w:rsidP="00EC6F4B">
      <w:pPr>
        <w:spacing w:line="276" w:lineRule="auto"/>
        <w:jc w:val="both"/>
        <w:rPr>
          <w:sz w:val="24"/>
          <w:szCs w:val="24"/>
        </w:rPr>
      </w:pPr>
      <w:r w:rsidRPr="00D965ED">
        <w:rPr>
          <w:sz w:val="24"/>
          <w:szCs w:val="24"/>
        </w:rPr>
        <w:t xml:space="preserve">,kterou uzavírají níže uvedeného dne, měsíce a roku v souladu s </w:t>
      </w:r>
      <w:proofErr w:type="spellStart"/>
      <w:r w:rsidRPr="00D965ED">
        <w:rPr>
          <w:sz w:val="24"/>
          <w:szCs w:val="24"/>
        </w:rPr>
        <w:t>ust</w:t>
      </w:r>
      <w:proofErr w:type="spellEnd"/>
      <w:r w:rsidRPr="00D965ED">
        <w:rPr>
          <w:sz w:val="24"/>
          <w:szCs w:val="24"/>
        </w:rPr>
        <w:t xml:space="preserve">. § 2586 a násl. zákona </w:t>
      </w:r>
      <w:r w:rsidR="00EC6F4B">
        <w:rPr>
          <w:sz w:val="24"/>
          <w:szCs w:val="24"/>
        </w:rPr>
        <w:br/>
      </w:r>
      <w:r w:rsidRPr="00D965ED">
        <w:rPr>
          <w:sz w:val="24"/>
          <w:szCs w:val="24"/>
        </w:rPr>
        <w:t>č. 89/2012 Sb. občanského zákoníku sm</w:t>
      </w:r>
      <w:bookmarkStart w:id="4" w:name="_GoBack"/>
      <w:bookmarkEnd w:id="4"/>
      <w:r w:rsidRPr="00D965ED">
        <w:rPr>
          <w:sz w:val="24"/>
          <w:szCs w:val="24"/>
        </w:rPr>
        <w:t xml:space="preserve">luvní strany:  </w:t>
      </w:r>
    </w:p>
    <w:p w14:paraId="79E042FB" w14:textId="77777777" w:rsidR="00D965ED" w:rsidRPr="00D965ED" w:rsidRDefault="00D965ED" w:rsidP="00EC6F4B">
      <w:pPr>
        <w:spacing w:line="276" w:lineRule="auto"/>
        <w:ind w:left="360"/>
        <w:rPr>
          <w:b/>
          <w:sz w:val="24"/>
          <w:szCs w:val="24"/>
        </w:rPr>
      </w:pPr>
    </w:p>
    <w:p w14:paraId="2B769D15" w14:textId="77777777" w:rsidR="002C5AC1" w:rsidRPr="00D965ED" w:rsidRDefault="00FD16BD" w:rsidP="00EC6F4B">
      <w:pPr>
        <w:numPr>
          <w:ilvl w:val="0"/>
          <w:numId w:val="22"/>
        </w:numPr>
        <w:spacing w:line="276" w:lineRule="auto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Dopravní podnik Ostrava a.s.</w:t>
      </w:r>
    </w:p>
    <w:p w14:paraId="0074F8E3" w14:textId="275A4A5F" w:rsidR="00FD16BD" w:rsidRDefault="002C5AC1" w:rsidP="00EC6F4B">
      <w:pPr>
        <w:spacing w:line="276" w:lineRule="auto"/>
        <w:ind w:left="360"/>
        <w:rPr>
          <w:snapToGrid w:val="0"/>
          <w:sz w:val="24"/>
          <w:szCs w:val="24"/>
        </w:rPr>
      </w:pPr>
      <w:r w:rsidRPr="00D965ED">
        <w:rPr>
          <w:snapToGrid w:val="0"/>
          <w:sz w:val="24"/>
          <w:szCs w:val="24"/>
        </w:rPr>
        <w:t>se sídlem</w:t>
      </w:r>
      <w:r w:rsidR="00FD16BD" w:rsidRPr="00FD16BD">
        <w:rPr>
          <w:sz w:val="22"/>
          <w:szCs w:val="22"/>
        </w:rPr>
        <w:t xml:space="preserve"> </w:t>
      </w:r>
      <w:r w:rsidR="00FD16BD" w:rsidRPr="007C5DD1">
        <w:rPr>
          <w:sz w:val="22"/>
          <w:szCs w:val="22"/>
        </w:rPr>
        <w:t>Poděbradova 494/2, M</w:t>
      </w:r>
      <w:r w:rsidR="00FD16BD">
        <w:rPr>
          <w:sz w:val="22"/>
          <w:szCs w:val="22"/>
        </w:rPr>
        <w:t>oravská Ostrava, 702 00 Ostrava</w:t>
      </w:r>
    </w:p>
    <w:p w14:paraId="227CD02B" w14:textId="1FB2BF1C" w:rsidR="00FD16BD" w:rsidRDefault="002C5AC1" w:rsidP="00EC6F4B">
      <w:pPr>
        <w:spacing w:line="276" w:lineRule="auto"/>
        <w:ind w:left="360"/>
        <w:rPr>
          <w:snapToGrid w:val="0"/>
          <w:sz w:val="24"/>
          <w:szCs w:val="24"/>
        </w:rPr>
      </w:pPr>
      <w:r w:rsidRPr="00D965ED">
        <w:rPr>
          <w:snapToGrid w:val="0"/>
          <w:sz w:val="24"/>
          <w:szCs w:val="24"/>
        </w:rPr>
        <w:t>IČ:</w:t>
      </w:r>
      <w:r w:rsidR="00FD16BD">
        <w:rPr>
          <w:snapToGrid w:val="0"/>
          <w:sz w:val="24"/>
          <w:szCs w:val="24"/>
        </w:rPr>
        <w:t xml:space="preserve"> </w:t>
      </w:r>
      <w:r w:rsidR="00FD16BD" w:rsidRPr="007C5DD1">
        <w:rPr>
          <w:sz w:val="22"/>
          <w:szCs w:val="22"/>
        </w:rPr>
        <w:t>61974757</w:t>
      </w:r>
      <w:r w:rsidRPr="00D965ED">
        <w:rPr>
          <w:snapToGrid w:val="0"/>
          <w:sz w:val="24"/>
          <w:szCs w:val="24"/>
        </w:rPr>
        <w:t>, DIČ</w:t>
      </w:r>
      <w:r w:rsidR="00FD16BD">
        <w:rPr>
          <w:snapToGrid w:val="0"/>
          <w:sz w:val="24"/>
          <w:szCs w:val="24"/>
        </w:rPr>
        <w:t xml:space="preserve">: </w:t>
      </w:r>
      <w:r w:rsidR="00FD16BD" w:rsidRPr="007C5DD1">
        <w:rPr>
          <w:sz w:val="22"/>
          <w:szCs w:val="22"/>
        </w:rPr>
        <w:t>CZ61974757</w:t>
      </w:r>
    </w:p>
    <w:p w14:paraId="294AC1D6" w14:textId="77777777" w:rsidR="00FD16BD" w:rsidRDefault="00FD16BD" w:rsidP="00EC6F4B">
      <w:pPr>
        <w:pStyle w:val="Zkladntextodsazen2"/>
        <w:spacing w:after="0" w:line="276" w:lineRule="auto"/>
        <w:ind w:left="0"/>
        <w:rPr>
          <w:sz w:val="24"/>
          <w:szCs w:val="24"/>
        </w:rPr>
      </w:pPr>
      <w:r>
        <w:rPr>
          <w:snapToGrid w:val="0"/>
          <w:sz w:val="24"/>
          <w:szCs w:val="24"/>
        </w:rPr>
        <w:t xml:space="preserve">      </w:t>
      </w:r>
      <w:r w:rsidR="002C5AC1" w:rsidRPr="00D965ED">
        <w:rPr>
          <w:snapToGrid w:val="0"/>
          <w:sz w:val="24"/>
          <w:szCs w:val="24"/>
        </w:rPr>
        <w:t xml:space="preserve">zapsána v obchodním rejstříku </w:t>
      </w:r>
      <w:r w:rsidR="002C5AC1" w:rsidRPr="00FD16BD">
        <w:rPr>
          <w:snapToGrid w:val="0"/>
          <w:sz w:val="24"/>
          <w:szCs w:val="24"/>
        </w:rPr>
        <w:t xml:space="preserve">vedeném </w:t>
      </w:r>
      <w:r w:rsidRPr="00FD16BD">
        <w:rPr>
          <w:sz w:val="24"/>
          <w:szCs w:val="24"/>
        </w:rPr>
        <w:t>Krajským soudem v Ostravě,</w:t>
      </w:r>
    </w:p>
    <w:p w14:paraId="33FB0745" w14:textId="77777777" w:rsidR="00FD16BD" w:rsidRDefault="00FD16BD" w:rsidP="00EC6F4B">
      <w:pPr>
        <w:pStyle w:val="Zkladntextodsazen2"/>
        <w:spacing w:after="0"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FD16BD">
        <w:rPr>
          <w:sz w:val="24"/>
          <w:szCs w:val="24"/>
        </w:rPr>
        <w:t xml:space="preserve">spisová </w:t>
      </w:r>
      <w:proofErr w:type="gramStart"/>
      <w:r w:rsidRPr="00FD16BD">
        <w:rPr>
          <w:sz w:val="24"/>
          <w:szCs w:val="24"/>
        </w:rPr>
        <w:t>značka B.1104</w:t>
      </w:r>
      <w:proofErr w:type="gramEnd"/>
    </w:p>
    <w:p w14:paraId="4052C010" w14:textId="239F2CE8" w:rsidR="00800DC5" w:rsidRPr="007C5DD1" w:rsidRDefault="00FD16BD" w:rsidP="00EC6F4B">
      <w:pPr>
        <w:spacing w:line="276" w:lineRule="auto"/>
        <w:jc w:val="both"/>
        <w:rPr>
          <w:sz w:val="22"/>
          <w:szCs w:val="22"/>
        </w:rPr>
      </w:pPr>
      <w:r>
        <w:rPr>
          <w:snapToGrid w:val="0"/>
          <w:sz w:val="24"/>
          <w:szCs w:val="24"/>
        </w:rPr>
        <w:t xml:space="preserve">      </w:t>
      </w:r>
      <w:r w:rsidRPr="00D965ED">
        <w:rPr>
          <w:snapToGrid w:val="0"/>
          <w:sz w:val="24"/>
          <w:szCs w:val="24"/>
        </w:rPr>
        <w:t>bankovní spojení:</w:t>
      </w:r>
      <w:r w:rsidRPr="00FD16BD">
        <w:rPr>
          <w:sz w:val="22"/>
          <w:szCs w:val="22"/>
        </w:rPr>
        <w:t xml:space="preserve"> </w:t>
      </w:r>
      <w:r w:rsidRPr="007C5DD1">
        <w:rPr>
          <w:sz w:val="22"/>
          <w:szCs w:val="22"/>
        </w:rPr>
        <w:t xml:space="preserve">Komerční banka, a.s., pobočka Ostrava, </w:t>
      </w:r>
      <w:proofErr w:type="spellStart"/>
      <w:proofErr w:type="gramStart"/>
      <w:r w:rsidRPr="007C5DD1">
        <w:rPr>
          <w:sz w:val="22"/>
          <w:szCs w:val="22"/>
        </w:rPr>
        <w:t>č.ú</w:t>
      </w:r>
      <w:proofErr w:type="spellEnd"/>
      <w:r w:rsidRPr="007C5DD1">
        <w:rPr>
          <w:sz w:val="22"/>
          <w:szCs w:val="22"/>
        </w:rPr>
        <w:t>.: 5708761/0100</w:t>
      </w:r>
      <w:proofErr w:type="gramEnd"/>
      <w:r w:rsidR="00800DC5">
        <w:rPr>
          <w:sz w:val="22"/>
          <w:szCs w:val="22"/>
        </w:rPr>
        <w:t xml:space="preserve">, </w:t>
      </w:r>
    </w:p>
    <w:p w14:paraId="419F0DC7" w14:textId="433604C8" w:rsidR="00800DC5" w:rsidRPr="00DD3F75" w:rsidRDefault="00FD16BD" w:rsidP="00EC6F4B">
      <w:pPr>
        <w:spacing w:line="276" w:lineRule="auto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</w:t>
      </w:r>
      <w:r w:rsidR="002C5AC1" w:rsidRPr="00D965ED">
        <w:rPr>
          <w:snapToGrid w:val="0"/>
          <w:sz w:val="24"/>
          <w:szCs w:val="24"/>
        </w:rPr>
        <w:t>zastoupena</w:t>
      </w:r>
      <w:r w:rsidR="00800DC5">
        <w:rPr>
          <w:snapToGrid w:val="0"/>
          <w:sz w:val="24"/>
          <w:szCs w:val="24"/>
        </w:rPr>
        <w:t xml:space="preserve"> </w:t>
      </w:r>
      <w:r w:rsidR="00FC711A" w:rsidRPr="00DD3F75">
        <w:rPr>
          <w:snapToGrid w:val="0"/>
          <w:sz w:val="24"/>
          <w:szCs w:val="24"/>
        </w:rPr>
        <w:t xml:space="preserve">Ing. </w:t>
      </w:r>
      <w:r w:rsidR="003B1D3D" w:rsidRPr="00DD3F75">
        <w:rPr>
          <w:snapToGrid w:val="0"/>
          <w:sz w:val="24"/>
          <w:szCs w:val="24"/>
        </w:rPr>
        <w:t xml:space="preserve">Patrikem </w:t>
      </w:r>
      <w:proofErr w:type="spellStart"/>
      <w:r w:rsidR="003B1D3D" w:rsidRPr="00DD3F75">
        <w:rPr>
          <w:snapToGrid w:val="0"/>
          <w:sz w:val="24"/>
          <w:szCs w:val="24"/>
        </w:rPr>
        <w:t>Elblem</w:t>
      </w:r>
      <w:proofErr w:type="spellEnd"/>
      <w:r w:rsidR="00FC711A" w:rsidRPr="00DD3F75">
        <w:rPr>
          <w:snapToGrid w:val="0"/>
          <w:sz w:val="24"/>
          <w:szCs w:val="24"/>
        </w:rPr>
        <w:t>,</w:t>
      </w:r>
      <w:r w:rsidR="003B1D3D" w:rsidRPr="00DD3F75">
        <w:rPr>
          <w:snapToGrid w:val="0"/>
          <w:sz w:val="24"/>
          <w:szCs w:val="24"/>
        </w:rPr>
        <w:t xml:space="preserve"> vedoucím odboru ICT</w:t>
      </w:r>
    </w:p>
    <w:p w14:paraId="0A62533D" w14:textId="505C61C4" w:rsidR="001F2E27" w:rsidRPr="00DD3F75" w:rsidRDefault="001F2E27" w:rsidP="00EC6F4B">
      <w:pPr>
        <w:spacing w:line="276" w:lineRule="auto"/>
        <w:rPr>
          <w:snapToGrid w:val="0"/>
          <w:sz w:val="24"/>
          <w:szCs w:val="24"/>
        </w:rPr>
      </w:pPr>
      <w:r w:rsidRPr="00DD3F75">
        <w:rPr>
          <w:snapToGrid w:val="0"/>
          <w:sz w:val="24"/>
          <w:szCs w:val="24"/>
        </w:rPr>
        <w:t xml:space="preserve">       kontaktní osoby ve věcech technických:</w:t>
      </w:r>
    </w:p>
    <w:p w14:paraId="031F76CC" w14:textId="6BB2A8DF" w:rsidR="001F2E27" w:rsidRPr="00DD3F75" w:rsidRDefault="001F2E27" w:rsidP="00EC6F4B">
      <w:pPr>
        <w:spacing w:line="276" w:lineRule="auto"/>
        <w:rPr>
          <w:snapToGrid w:val="0"/>
          <w:sz w:val="24"/>
          <w:szCs w:val="24"/>
        </w:rPr>
      </w:pPr>
      <w:r w:rsidRPr="00DD3F75">
        <w:rPr>
          <w:snapToGrid w:val="0"/>
          <w:sz w:val="24"/>
          <w:szCs w:val="24"/>
        </w:rPr>
        <w:t xml:space="preserve">       Bc. Dušan Zeman, T: +420 606 725 923; e-mail: </w:t>
      </w:r>
      <w:hyperlink r:id="rId8" w:history="1">
        <w:r w:rsidR="00DD3F75" w:rsidRPr="00A748FF">
          <w:rPr>
            <w:rStyle w:val="Hypertextovodkaz"/>
            <w:rFonts w:ascii="Times New Roman" w:hAnsi="Times New Roman" w:cs="Times New Roman"/>
            <w:snapToGrid w:val="0"/>
            <w:sz w:val="24"/>
            <w:szCs w:val="24"/>
          </w:rPr>
          <w:t>dusan.zeman@dpo.cz</w:t>
        </w:r>
      </w:hyperlink>
      <w:r w:rsidRPr="00DD3F75">
        <w:rPr>
          <w:snapToGrid w:val="0"/>
          <w:sz w:val="24"/>
          <w:szCs w:val="24"/>
        </w:rPr>
        <w:t>;</w:t>
      </w:r>
    </w:p>
    <w:p w14:paraId="24A103D4" w14:textId="3567ED45" w:rsidR="001F2E27" w:rsidRPr="00DD3F75" w:rsidRDefault="001F2E27" w:rsidP="00EC6F4B">
      <w:pPr>
        <w:spacing w:line="276" w:lineRule="auto"/>
        <w:rPr>
          <w:snapToGrid w:val="0"/>
          <w:sz w:val="24"/>
          <w:szCs w:val="24"/>
        </w:rPr>
      </w:pPr>
      <w:r w:rsidRPr="00DD3F75">
        <w:rPr>
          <w:snapToGrid w:val="0"/>
          <w:sz w:val="24"/>
          <w:szCs w:val="24"/>
        </w:rPr>
        <w:t xml:space="preserve">       Jan </w:t>
      </w:r>
      <w:proofErr w:type="spellStart"/>
      <w:r w:rsidRPr="00DD3F75">
        <w:rPr>
          <w:snapToGrid w:val="0"/>
          <w:sz w:val="24"/>
          <w:szCs w:val="24"/>
        </w:rPr>
        <w:t>Gongala</w:t>
      </w:r>
      <w:proofErr w:type="spellEnd"/>
      <w:r w:rsidRPr="00DD3F75">
        <w:rPr>
          <w:snapToGrid w:val="0"/>
          <w:sz w:val="24"/>
          <w:szCs w:val="24"/>
        </w:rPr>
        <w:t xml:space="preserve">, T: +420 603 484 309; e-mail: </w:t>
      </w:r>
      <w:hyperlink r:id="rId9" w:history="1">
        <w:r w:rsidRPr="00DD3F75">
          <w:rPr>
            <w:rStyle w:val="Hypertextovodkaz"/>
            <w:rFonts w:ascii="Times New Roman" w:hAnsi="Times New Roman" w:cs="Times New Roman"/>
            <w:snapToGrid w:val="0"/>
            <w:sz w:val="24"/>
            <w:szCs w:val="24"/>
          </w:rPr>
          <w:t>jan.gongala@dpo.cz</w:t>
        </w:r>
      </w:hyperlink>
      <w:r w:rsidRPr="00DD3F75">
        <w:rPr>
          <w:snapToGrid w:val="0"/>
          <w:sz w:val="24"/>
          <w:szCs w:val="24"/>
        </w:rPr>
        <w:t>.</w:t>
      </w:r>
    </w:p>
    <w:p w14:paraId="0DE052EE" w14:textId="4EEF5B97" w:rsidR="00670677" w:rsidRPr="00DD3F75" w:rsidRDefault="00875A05" w:rsidP="003B1D3D">
      <w:pPr>
        <w:spacing w:line="276" w:lineRule="auto"/>
        <w:ind w:firstLine="36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(dále jen „O</w:t>
      </w:r>
      <w:r w:rsidR="00670677" w:rsidRPr="00DD3F75">
        <w:rPr>
          <w:snapToGrid w:val="0"/>
          <w:sz w:val="24"/>
          <w:szCs w:val="24"/>
        </w:rPr>
        <w:t>bjednatel“)</w:t>
      </w:r>
    </w:p>
    <w:p w14:paraId="71DA1A72" w14:textId="77777777" w:rsidR="00296612" w:rsidRDefault="00296612" w:rsidP="00EC6F4B">
      <w:pPr>
        <w:spacing w:line="276" w:lineRule="auto"/>
        <w:ind w:firstLine="360"/>
        <w:rPr>
          <w:sz w:val="24"/>
          <w:szCs w:val="24"/>
        </w:rPr>
      </w:pPr>
    </w:p>
    <w:p w14:paraId="57358B23" w14:textId="77777777" w:rsidR="00296612" w:rsidRPr="00D965ED" w:rsidRDefault="00296612" w:rsidP="00EC6F4B">
      <w:pPr>
        <w:spacing w:line="276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3C27A424" w14:textId="77777777" w:rsidR="00D965ED" w:rsidRPr="00D965ED" w:rsidRDefault="00D965ED" w:rsidP="00EC6F4B">
      <w:pPr>
        <w:spacing w:line="276" w:lineRule="auto"/>
        <w:rPr>
          <w:snapToGrid w:val="0"/>
          <w:sz w:val="24"/>
          <w:szCs w:val="24"/>
        </w:rPr>
      </w:pPr>
    </w:p>
    <w:p w14:paraId="57D0DE88" w14:textId="3E91522F" w:rsidR="00D411B7" w:rsidRPr="00D411B7" w:rsidRDefault="00513AFF" w:rsidP="00EC6F4B">
      <w:pPr>
        <w:pStyle w:val="Bezmezer"/>
        <w:numPr>
          <w:ilvl w:val="0"/>
          <w:numId w:val="22"/>
        </w:numPr>
        <w:spacing w:line="276" w:lineRule="auto"/>
        <w:rPr>
          <w:b/>
        </w:rPr>
      </w:pPr>
      <w:r>
        <w:rPr>
          <w:b/>
        </w:rPr>
        <w:t>Poskytovatel:</w:t>
      </w:r>
      <w:r w:rsidRPr="00D411B7">
        <w:rPr>
          <w:b/>
        </w:rPr>
        <w:t xml:space="preserve"> </w:t>
      </w:r>
    </w:p>
    <w:p w14:paraId="02F5DF00" w14:textId="77777777" w:rsidR="00D411B7" w:rsidRPr="00B26DE8" w:rsidRDefault="00D411B7" w:rsidP="00EC6F4B">
      <w:pPr>
        <w:pStyle w:val="Bezmezer"/>
        <w:spacing w:line="276" w:lineRule="auto"/>
        <w:ind w:left="360"/>
      </w:pPr>
      <w:r w:rsidRPr="00B26DE8">
        <w:t>se sídlem</w:t>
      </w:r>
      <w:r w:rsidR="00E70984">
        <w:t xml:space="preserve"> </w:t>
      </w:r>
      <w:r w:rsidR="00E70984" w:rsidRPr="00E70984">
        <w:rPr>
          <w:highlight w:val="yellow"/>
        </w:rPr>
        <w:t>…</w:t>
      </w:r>
      <w:r w:rsidRPr="00B26DE8">
        <w:t xml:space="preserve">, </w:t>
      </w:r>
    </w:p>
    <w:p w14:paraId="2D78C371" w14:textId="77777777" w:rsidR="00D411B7" w:rsidRDefault="00D411B7" w:rsidP="00EC6F4B">
      <w:pPr>
        <w:pStyle w:val="Bezmezer"/>
        <w:spacing w:line="276" w:lineRule="auto"/>
        <w:ind w:left="360"/>
      </w:pPr>
      <w:r w:rsidRPr="00B26DE8">
        <w:t>IČ</w:t>
      </w:r>
      <w:r>
        <w:t>:</w:t>
      </w:r>
      <w:r w:rsidR="00E70984">
        <w:t xml:space="preserve"> </w:t>
      </w:r>
      <w:r w:rsidR="00E70984" w:rsidRPr="00E70984">
        <w:rPr>
          <w:highlight w:val="yellow"/>
        </w:rPr>
        <w:t>…</w:t>
      </w:r>
      <w:r>
        <w:t xml:space="preserve">, DIČ: </w:t>
      </w:r>
      <w:r w:rsidR="00E70984" w:rsidRPr="00E70984">
        <w:rPr>
          <w:highlight w:val="yellow"/>
        </w:rPr>
        <w:t>…</w:t>
      </w:r>
    </w:p>
    <w:p w14:paraId="0CEE81A0" w14:textId="77777777" w:rsidR="00D411B7" w:rsidRDefault="00D411B7" w:rsidP="00EC6F4B">
      <w:pPr>
        <w:pStyle w:val="Bezmezer"/>
        <w:spacing w:line="276" w:lineRule="auto"/>
        <w:ind w:left="360"/>
      </w:pPr>
      <w:r w:rsidRPr="00B26DE8">
        <w:t xml:space="preserve">zapsaná </w:t>
      </w:r>
      <w:r w:rsidR="00E70984" w:rsidRPr="00E70984">
        <w:rPr>
          <w:highlight w:val="yellow"/>
        </w:rPr>
        <w:t>…</w:t>
      </w:r>
      <w:r w:rsidRPr="00B26DE8">
        <w:t xml:space="preserve">, </w:t>
      </w:r>
    </w:p>
    <w:p w14:paraId="34EF8AC0" w14:textId="77777777" w:rsidR="00D411B7" w:rsidRDefault="00E70984" w:rsidP="00EC6F4B">
      <w:pPr>
        <w:pStyle w:val="Bezmezer"/>
        <w:spacing w:line="276" w:lineRule="auto"/>
        <w:ind w:left="360"/>
      </w:pPr>
      <w:r>
        <w:t xml:space="preserve">spisová značka </w:t>
      </w:r>
      <w:r w:rsidRPr="00E70984">
        <w:rPr>
          <w:highlight w:val="yellow"/>
        </w:rPr>
        <w:t>…</w:t>
      </w:r>
      <w:r w:rsidR="00D411B7" w:rsidRPr="00B26DE8">
        <w:t xml:space="preserve">, </w:t>
      </w:r>
    </w:p>
    <w:p w14:paraId="64AAC75B" w14:textId="77777777" w:rsidR="00D411B7" w:rsidRPr="00B26DE8" w:rsidRDefault="00D411B7" w:rsidP="00EC6F4B">
      <w:pPr>
        <w:pStyle w:val="Bezmezer"/>
        <w:spacing w:line="276" w:lineRule="auto"/>
        <w:ind w:left="360"/>
      </w:pPr>
      <w:r>
        <w:t>ban</w:t>
      </w:r>
      <w:r w:rsidR="0046201B">
        <w:t xml:space="preserve">kovní spojení: </w:t>
      </w:r>
      <w:r w:rsidR="00E70984" w:rsidRPr="00E70984">
        <w:rPr>
          <w:sz w:val="22"/>
          <w:szCs w:val="22"/>
          <w:highlight w:val="yellow"/>
        </w:rPr>
        <w:t>…</w:t>
      </w:r>
      <w:r w:rsidR="0046201B">
        <w:rPr>
          <w:sz w:val="22"/>
          <w:szCs w:val="22"/>
        </w:rPr>
        <w:t xml:space="preserve">, </w:t>
      </w:r>
      <w:proofErr w:type="spellStart"/>
      <w:proofErr w:type="gramStart"/>
      <w:r w:rsidR="0046201B">
        <w:rPr>
          <w:sz w:val="22"/>
          <w:szCs w:val="22"/>
        </w:rPr>
        <w:t>č.ú</w:t>
      </w:r>
      <w:proofErr w:type="spellEnd"/>
      <w:r w:rsidR="0046201B">
        <w:rPr>
          <w:sz w:val="22"/>
          <w:szCs w:val="22"/>
        </w:rPr>
        <w:t>.:</w:t>
      </w:r>
      <w:r w:rsidR="00E70984">
        <w:rPr>
          <w:sz w:val="22"/>
          <w:szCs w:val="22"/>
        </w:rPr>
        <w:t xml:space="preserve"> </w:t>
      </w:r>
      <w:r w:rsidR="00E70984" w:rsidRPr="00E70984">
        <w:rPr>
          <w:sz w:val="22"/>
          <w:szCs w:val="22"/>
          <w:highlight w:val="yellow"/>
        </w:rPr>
        <w:t>…</w:t>
      </w:r>
      <w:proofErr w:type="gramEnd"/>
      <w:r w:rsidR="00800DC5">
        <w:rPr>
          <w:sz w:val="22"/>
          <w:szCs w:val="22"/>
        </w:rPr>
        <w:t xml:space="preserve">, </w:t>
      </w:r>
    </w:p>
    <w:p w14:paraId="06AEE593" w14:textId="38FCC4FE" w:rsidR="00D411B7" w:rsidRDefault="00D411B7" w:rsidP="00EC6F4B">
      <w:pPr>
        <w:pStyle w:val="Bezmezer"/>
        <w:spacing w:line="276" w:lineRule="auto"/>
        <w:ind w:left="360"/>
      </w:pPr>
      <w:r w:rsidRPr="00B26DE8">
        <w:t xml:space="preserve">zastoupena </w:t>
      </w:r>
      <w:r w:rsidR="00E70984" w:rsidRPr="00E70984">
        <w:rPr>
          <w:highlight w:val="yellow"/>
        </w:rPr>
        <w:t>…</w:t>
      </w:r>
    </w:p>
    <w:p w14:paraId="541E12B9" w14:textId="33596813" w:rsidR="001F2E27" w:rsidRPr="00B26DE8" w:rsidRDefault="001F2E27" w:rsidP="00EC6F4B">
      <w:pPr>
        <w:pStyle w:val="Bezmezer"/>
        <w:spacing w:line="276" w:lineRule="auto"/>
        <w:ind w:left="360"/>
      </w:pPr>
      <w:r w:rsidRPr="00DD3F75">
        <w:t xml:space="preserve">kontaktní osoby ve věcech technických: </w:t>
      </w:r>
      <w:r w:rsidRPr="00DD3F75">
        <w:rPr>
          <w:highlight w:val="yellow"/>
        </w:rPr>
        <w:t>…</w:t>
      </w:r>
    </w:p>
    <w:p w14:paraId="7EA9E103" w14:textId="57007D3D" w:rsidR="00D965ED" w:rsidRDefault="00D965ED" w:rsidP="00EC6F4B">
      <w:pPr>
        <w:spacing w:line="276" w:lineRule="auto"/>
        <w:ind w:firstLine="360"/>
        <w:rPr>
          <w:sz w:val="24"/>
          <w:szCs w:val="24"/>
        </w:rPr>
      </w:pPr>
      <w:r w:rsidRPr="00D965ED">
        <w:rPr>
          <w:sz w:val="24"/>
          <w:szCs w:val="24"/>
        </w:rPr>
        <w:t>(dále jen „</w:t>
      </w:r>
      <w:r w:rsidR="00875A05">
        <w:rPr>
          <w:sz w:val="24"/>
          <w:szCs w:val="24"/>
        </w:rPr>
        <w:t>Poskytovatel</w:t>
      </w:r>
      <w:r w:rsidRPr="00D965ED">
        <w:rPr>
          <w:sz w:val="24"/>
          <w:szCs w:val="24"/>
        </w:rPr>
        <w:t>“)</w:t>
      </w:r>
    </w:p>
    <w:p w14:paraId="562A1B29" w14:textId="796DEBD1" w:rsidR="00E70984" w:rsidRPr="004F1C1E" w:rsidRDefault="00E70984" w:rsidP="00EC6F4B">
      <w:pPr>
        <w:tabs>
          <w:tab w:val="left" w:pos="2268"/>
        </w:tabs>
        <w:spacing w:line="276" w:lineRule="auto"/>
        <w:rPr>
          <w:sz w:val="22"/>
          <w:szCs w:val="22"/>
        </w:rPr>
      </w:pPr>
      <w:r>
        <w:rPr>
          <w:i/>
          <w:color w:val="00B0F0"/>
          <w:sz w:val="22"/>
          <w:szCs w:val="22"/>
        </w:rPr>
        <w:t xml:space="preserve">      </w:t>
      </w:r>
      <w:r w:rsidRPr="004F1C1E">
        <w:rPr>
          <w:i/>
          <w:color w:val="00B0F0"/>
          <w:sz w:val="22"/>
          <w:szCs w:val="22"/>
        </w:rPr>
        <w:t xml:space="preserve">(Pozn. Doplní </w:t>
      </w:r>
      <w:r w:rsidR="00513AFF">
        <w:rPr>
          <w:i/>
          <w:color w:val="00B0F0"/>
          <w:sz w:val="22"/>
          <w:szCs w:val="22"/>
        </w:rPr>
        <w:t>Poskytovatel</w:t>
      </w:r>
      <w:r w:rsidRPr="004F1C1E">
        <w:rPr>
          <w:i/>
          <w:color w:val="00B0F0"/>
          <w:sz w:val="22"/>
          <w:szCs w:val="22"/>
        </w:rPr>
        <w:t>. Poté poznámku vymažte</w:t>
      </w:r>
      <w:r>
        <w:rPr>
          <w:i/>
          <w:color w:val="00B0F0"/>
          <w:sz w:val="22"/>
          <w:szCs w:val="22"/>
        </w:rPr>
        <w:t>.</w:t>
      </w:r>
      <w:r w:rsidRPr="004F1C1E">
        <w:rPr>
          <w:i/>
          <w:color w:val="00B0F0"/>
          <w:sz w:val="22"/>
          <w:szCs w:val="22"/>
        </w:rPr>
        <w:t>)</w:t>
      </w:r>
    </w:p>
    <w:p w14:paraId="2860E377" w14:textId="77777777" w:rsidR="002635BB" w:rsidRDefault="002635BB" w:rsidP="00EC6F4B">
      <w:pPr>
        <w:spacing w:line="276" w:lineRule="auto"/>
        <w:ind w:firstLine="360"/>
        <w:rPr>
          <w:sz w:val="24"/>
          <w:szCs w:val="24"/>
        </w:rPr>
      </w:pPr>
    </w:p>
    <w:p w14:paraId="28031177" w14:textId="77777777" w:rsidR="00E70984" w:rsidRDefault="00E70984" w:rsidP="00EC6F4B">
      <w:pPr>
        <w:spacing w:line="276" w:lineRule="auto"/>
        <w:ind w:firstLine="360"/>
        <w:rPr>
          <w:sz w:val="24"/>
          <w:szCs w:val="24"/>
        </w:rPr>
      </w:pPr>
    </w:p>
    <w:p w14:paraId="6CE2753B" w14:textId="08FCA73E" w:rsidR="004948C0" w:rsidRPr="00F32D81" w:rsidRDefault="000223FB" w:rsidP="000223FB">
      <w:pPr>
        <w:spacing w:line="276" w:lineRule="auto"/>
        <w:ind w:left="426"/>
        <w:jc w:val="both"/>
        <w:rPr>
          <w:sz w:val="22"/>
          <w:szCs w:val="22"/>
        </w:rPr>
      </w:pPr>
      <w:r w:rsidRPr="00B51BE4">
        <w:rPr>
          <w:sz w:val="22"/>
          <w:szCs w:val="22"/>
        </w:rPr>
        <w:t xml:space="preserve">Tato smlouva byla uzavřena v rámci výběrového řízení </w:t>
      </w:r>
      <w:r w:rsidR="00F32D81">
        <w:rPr>
          <w:sz w:val="22"/>
          <w:szCs w:val="22"/>
        </w:rPr>
        <w:t>„</w:t>
      </w:r>
      <w:r w:rsidR="00F32D81" w:rsidRPr="00F32D81">
        <w:rPr>
          <w:sz w:val="22"/>
          <w:szCs w:val="22"/>
        </w:rPr>
        <w:t xml:space="preserve">Servisní podpora a údržba telefonního systému“ </w:t>
      </w:r>
      <w:r w:rsidRPr="00B51BE4">
        <w:rPr>
          <w:sz w:val="22"/>
          <w:szCs w:val="22"/>
        </w:rPr>
        <w:t>vedeného u Dopravního podniku Ostrava a.s. pod číslem</w:t>
      </w:r>
      <w:r>
        <w:rPr>
          <w:sz w:val="22"/>
          <w:szCs w:val="22"/>
        </w:rPr>
        <w:t xml:space="preserve"> </w:t>
      </w:r>
      <w:r w:rsidRPr="00861EDF">
        <w:rPr>
          <w:sz w:val="22"/>
          <w:szCs w:val="22"/>
        </w:rPr>
        <w:t>NR-</w:t>
      </w:r>
      <w:r w:rsidR="001376C0">
        <w:rPr>
          <w:sz w:val="22"/>
          <w:szCs w:val="22"/>
        </w:rPr>
        <w:t>72</w:t>
      </w:r>
      <w:r w:rsidRPr="00861EDF">
        <w:rPr>
          <w:sz w:val="22"/>
          <w:szCs w:val="22"/>
        </w:rPr>
        <w:t>-2</w:t>
      </w:r>
      <w:r>
        <w:rPr>
          <w:sz w:val="22"/>
          <w:szCs w:val="22"/>
        </w:rPr>
        <w:t>1</w:t>
      </w:r>
      <w:r w:rsidRPr="00861EDF">
        <w:rPr>
          <w:sz w:val="22"/>
          <w:szCs w:val="22"/>
        </w:rPr>
        <w:t>-</w:t>
      </w:r>
      <w:r>
        <w:rPr>
          <w:sz w:val="22"/>
          <w:szCs w:val="22"/>
        </w:rPr>
        <w:t>P</w:t>
      </w:r>
      <w:r w:rsidRPr="00861EDF">
        <w:rPr>
          <w:sz w:val="22"/>
          <w:szCs w:val="22"/>
        </w:rPr>
        <w:t>Ř-</w:t>
      </w:r>
      <w:r>
        <w:rPr>
          <w:sz w:val="22"/>
          <w:szCs w:val="22"/>
        </w:rPr>
        <w:t>Ku.</w:t>
      </w:r>
    </w:p>
    <w:p w14:paraId="46B844EE" w14:textId="7A6EE006" w:rsidR="003C50C2" w:rsidRDefault="003C50C2" w:rsidP="00EC6F4B">
      <w:pPr>
        <w:spacing w:line="276" w:lineRule="auto"/>
        <w:rPr>
          <w:b/>
          <w:sz w:val="24"/>
          <w:szCs w:val="24"/>
        </w:rPr>
      </w:pPr>
    </w:p>
    <w:p w14:paraId="3395DDBB" w14:textId="16E75616" w:rsidR="000223FB" w:rsidRDefault="000223FB" w:rsidP="00EC6F4B">
      <w:pPr>
        <w:spacing w:line="276" w:lineRule="auto"/>
        <w:rPr>
          <w:b/>
          <w:sz w:val="24"/>
          <w:szCs w:val="24"/>
        </w:rPr>
      </w:pPr>
    </w:p>
    <w:p w14:paraId="43DE488F" w14:textId="41926320" w:rsidR="00943EF2" w:rsidRDefault="00943EF2" w:rsidP="00EC6F4B">
      <w:pPr>
        <w:spacing w:line="276" w:lineRule="auto"/>
        <w:rPr>
          <w:b/>
          <w:sz w:val="24"/>
          <w:szCs w:val="24"/>
        </w:rPr>
      </w:pPr>
    </w:p>
    <w:p w14:paraId="27F19FEA" w14:textId="7B908CF3" w:rsidR="00943EF2" w:rsidRDefault="00943EF2" w:rsidP="00EC6F4B">
      <w:pPr>
        <w:spacing w:line="276" w:lineRule="auto"/>
        <w:rPr>
          <w:b/>
          <w:sz w:val="24"/>
          <w:szCs w:val="24"/>
        </w:rPr>
      </w:pPr>
    </w:p>
    <w:p w14:paraId="737C4846" w14:textId="77777777" w:rsidR="00943EF2" w:rsidRDefault="00943EF2" w:rsidP="00EC6F4B">
      <w:pPr>
        <w:spacing w:line="276" w:lineRule="auto"/>
        <w:rPr>
          <w:b/>
          <w:sz w:val="24"/>
          <w:szCs w:val="24"/>
        </w:rPr>
      </w:pPr>
    </w:p>
    <w:p w14:paraId="263938E7" w14:textId="02EF55EA" w:rsidR="00BD1EDD" w:rsidRPr="00BD1EDD" w:rsidRDefault="00BD1EDD" w:rsidP="00EC6F4B">
      <w:pPr>
        <w:spacing w:line="276" w:lineRule="auto"/>
        <w:jc w:val="center"/>
        <w:rPr>
          <w:b/>
          <w:sz w:val="24"/>
          <w:szCs w:val="24"/>
        </w:rPr>
      </w:pPr>
      <w:r w:rsidRPr="00BD1EDD">
        <w:rPr>
          <w:b/>
          <w:sz w:val="24"/>
          <w:szCs w:val="24"/>
        </w:rPr>
        <w:lastRenderedPageBreak/>
        <w:t>I.</w:t>
      </w:r>
    </w:p>
    <w:p w14:paraId="7C48B29B" w14:textId="77777777" w:rsidR="002635BB" w:rsidRPr="00BD1EDD" w:rsidRDefault="002635BB" w:rsidP="00384882">
      <w:pPr>
        <w:spacing w:after="120" w:line="276" w:lineRule="auto"/>
        <w:jc w:val="center"/>
        <w:rPr>
          <w:b/>
          <w:sz w:val="24"/>
          <w:szCs w:val="24"/>
        </w:rPr>
      </w:pPr>
      <w:r w:rsidRPr="00BD1EDD">
        <w:rPr>
          <w:b/>
          <w:sz w:val="24"/>
          <w:szCs w:val="24"/>
        </w:rPr>
        <w:t>Předmět smlouvy</w:t>
      </w:r>
    </w:p>
    <w:p w14:paraId="6720FECD" w14:textId="0882A1A5" w:rsidR="002B4E95" w:rsidRPr="000E52CC" w:rsidRDefault="002635BB" w:rsidP="00EC6F4B">
      <w:pPr>
        <w:numPr>
          <w:ilvl w:val="0"/>
          <w:numId w:val="7"/>
        </w:numPr>
        <w:spacing w:line="276" w:lineRule="auto"/>
        <w:ind w:left="426" w:hanging="426"/>
        <w:jc w:val="both"/>
        <w:rPr>
          <w:sz w:val="24"/>
          <w:szCs w:val="24"/>
          <w:u w:val="single"/>
        </w:rPr>
      </w:pPr>
      <w:r w:rsidRPr="000E52CC">
        <w:rPr>
          <w:sz w:val="24"/>
          <w:szCs w:val="24"/>
        </w:rPr>
        <w:t xml:space="preserve">Předmětem této </w:t>
      </w:r>
      <w:r w:rsidR="005E42D0">
        <w:rPr>
          <w:sz w:val="24"/>
          <w:szCs w:val="24"/>
        </w:rPr>
        <w:t>S</w:t>
      </w:r>
      <w:r w:rsidRPr="000E52CC">
        <w:rPr>
          <w:sz w:val="24"/>
          <w:szCs w:val="24"/>
        </w:rPr>
        <w:t xml:space="preserve">mlouvy je </w:t>
      </w:r>
      <w:r w:rsidR="00F32D81">
        <w:rPr>
          <w:sz w:val="24"/>
          <w:szCs w:val="24"/>
        </w:rPr>
        <w:t xml:space="preserve">servisní </w:t>
      </w:r>
      <w:r w:rsidRPr="000E52CC">
        <w:rPr>
          <w:sz w:val="24"/>
          <w:szCs w:val="24"/>
        </w:rPr>
        <w:t>podpora a údržb</w:t>
      </w:r>
      <w:r w:rsidR="003C50C2">
        <w:rPr>
          <w:sz w:val="24"/>
          <w:szCs w:val="24"/>
        </w:rPr>
        <w:t>a</w:t>
      </w:r>
      <w:r w:rsidRPr="000E52CC">
        <w:rPr>
          <w:sz w:val="24"/>
          <w:szCs w:val="24"/>
        </w:rPr>
        <w:t xml:space="preserve"> </w:t>
      </w:r>
      <w:r w:rsidR="000B58CA">
        <w:rPr>
          <w:sz w:val="24"/>
          <w:szCs w:val="24"/>
        </w:rPr>
        <w:t>telefonního systému</w:t>
      </w:r>
      <w:r w:rsidRPr="000E52CC">
        <w:rPr>
          <w:sz w:val="24"/>
          <w:szCs w:val="24"/>
        </w:rPr>
        <w:t xml:space="preserve"> objednatele</w:t>
      </w:r>
      <w:r w:rsidR="000E52CC" w:rsidRPr="000E52CC">
        <w:rPr>
          <w:sz w:val="24"/>
          <w:szCs w:val="24"/>
        </w:rPr>
        <w:t xml:space="preserve">. </w:t>
      </w:r>
      <w:r w:rsidRPr="000E52CC">
        <w:rPr>
          <w:sz w:val="24"/>
          <w:szCs w:val="24"/>
        </w:rPr>
        <w:t xml:space="preserve"> </w:t>
      </w:r>
      <w:bookmarkEnd w:id="0"/>
      <w:bookmarkEnd w:id="1"/>
      <w:bookmarkEnd w:id="2"/>
      <w:bookmarkEnd w:id="3"/>
    </w:p>
    <w:p w14:paraId="77DBDB61" w14:textId="7F7D973C" w:rsidR="005C3470" w:rsidRDefault="00C30D06" w:rsidP="00EC6F4B">
      <w:pPr>
        <w:numPr>
          <w:ilvl w:val="0"/>
          <w:numId w:val="7"/>
        </w:numPr>
        <w:spacing w:line="276" w:lineRule="auto"/>
        <w:ind w:left="426" w:hanging="426"/>
        <w:jc w:val="both"/>
        <w:rPr>
          <w:sz w:val="24"/>
          <w:szCs w:val="24"/>
        </w:rPr>
      </w:pPr>
      <w:bookmarkStart w:id="5" w:name="_Ref72743426"/>
      <w:r w:rsidRPr="005C3470">
        <w:rPr>
          <w:sz w:val="24"/>
          <w:szCs w:val="24"/>
        </w:rPr>
        <w:t xml:space="preserve">Podporou a údržbou </w:t>
      </w:r>
      <w:r w:rsidR="000B58CA">
        <w:rPr>
          <w:sz w:val="24"/>
          <w:szCs w:val="24"/>
        </w:rPr>
        <w:t>telefonního systému</w:t>
      </w:r>
      <w:r w:rsidR="005C3470" w:rsidRPr="005C3470">
        <w:rPr>
          <w:sz w:val="24"/>
          <w:szCs w:val="24"/>
        </w:rPr>
        <w:t xml:space="preserve"> </w:t>
      </w:r>
      <w:r w:rsidR="00434768">
        <w:rPr>
          <w:sz w:val="24"/>
          <w:szCs w:val="24"/>
        </w:rPr>
        <w:t>(dále jen „</w:t>
      </w:r>
      <w:r w:rsidR="00434768" w:rsidRPr="005C3470">
        <w:rPr>
          <w:bCs/>
          <w:sz w:val="24"/>
          <w:szCs w:val="24"/>
        </w:rPr>
        <w:t>Podpora</w:t>
      </w:r>
      <w:r w:rsidR="00434768" w:rsidRPr="005C3470">
        <w:rPr>
          <w:sz w:val="24"/>
          <w:szCs w:val="24"/>
        </w:rPr>
        <w:t>")</w:t>
      </w:r>
      <w:r w:rsidR="00434768">
        <w:rPr>
          <w:sz w:val="24"/>
          <w:szCs w:val="24"/>
        </w:rPr>
        <w:t xml:space="preserve"> </w:t>
      </w:r>
      <w:r w:rsidR="005C3470" w:rsidRPr="005C3470">
        <w:rPr>
          <w:sz w:val="24"/>
          <w:szCs w:val="24"/>
        </w:rPr>
        <w:t>se rozumí</w:t>
      </w:r>
      <w:bookmarkEnd w:id="5"/>
      <w:r w:rsidR="005C3470">
        <w:rPr>
          <w:sz w:val="24"/>
          <w:szCs w:val="24"/>
        </w:rPr>
        <w:t xml:space="preserve"> </w:t>
      </w:r>
    </w:p>
    <w:p w14:paraId="487C216F" w14:textId="6891A015" w:rsidR="00540A8C" w:rsidRPr="00540A8C" w:rsidRDefault="00540A8C" w:rsidP="002B0F11">
      <w:pPr>
        <w:numPr>
          <w:ilvl w:val="0"/>
          <w:numId w:val="29"/>
        </w:numPr>
        <w:spacing w:before="60" w:line="276" w:lineRule="auto"/>
        <w:ind w:left="851" w:hanging="426"/>
        <w:jc w:val="both"/>
        <w:rPr>
          <w:sz w:val="24"/>
          <w:szCs w:val="24"/>
        </w:rPr>
      </w:pPr>
      <w:r w:rsidRPr="00540A8C">
        <w:rPr>
          <w:sz w:val="24"/>
          <w:szCs w:val="24"/>
        </w:rPr>
        <w:t>Identifikace a lokalizace incidentů a jejich příčin</w:t>
      </w:r>
      <w:r w:rsidR="00872891">
        <w:rPr>
          <w:sz w:val="24"/>
          <w:szCs w:val="24"/>
        </w:rPr>
        <w:t xml:space="preserve"> </w:t>
      </w:r>
      <w:r w:rsidR="00872891" w:rsidRPr="00540A8C">
        <w:rPr>
          <w:sz w:val="24"/>
          <w:szCs w:val="24"/>
        </w:rPr>
        <w:t>(tedy odchylek od sjednaného</w:t>
      </w:r>
      <w:r w:rsidR="000B32ED">
        <w:rPr>
          <w:sz w:val="24"/>
          <w:szCs w:val="24"/>
        </w:rPr>
        <w:t xml:space="preserve"> či obvyklého fungování SW nebo HW</w:t>
      </w:r>
      <w:r w:rsidR="00872891" w:rsidRPr="00540A8C">
        <w:rPr>
          <w:sz w:val="24"/>
          <w:szCs w:val="24"/>
        </w:rPr>
        <w:t>)</w:t>
      </w:r>
    </w:p>
    <w:p w14:paraId="5D1B6947" w14:textId="522A1E49" w:rsidR="00540A8C" w:rsidRDefault="00540A8C" w:rsidP="00EC6F4B">
      <w:pPr>
        <w:numPr>
          <w:ilvl w:val="0"/>
          <w:numId w:val="29"/>
        </w:numPr>
        <w:spacing w:line="276" w:lineRule="auto"/>
        <w:ind w:left="851" w:hanging="426"/>
        <w:jc w:val="both"/>
        <w:rPr>
          <w:sz w:val="24"/>
          <w:szCs w:val="24"/>
        </w:rPr>
      </w:pPr>
      <w:r w:rsidRPr="00540A8C">
        <w:rPr>
          <w:sz w:val="24"/>
          <w:szCs w:val="24"/>
        </w:rPr>
        <w:t xml:space="preserve">Řešení incidentů včetně odstraňování vad </w:t>
      </w:r>
    </w:p>
    <w:p w14:paraId="5B2CBDE4" w14:textId="49B7B81F" w:rsidR="001E06B2" w:rsidRPr="00540A8C" w:rsidRDefault="001E06B2" w:rsidP="00EC6F4B">
      <w:pPr>
        <w:numPr>
          <w:ilvl w:val="0"/>
          <w:numId w:val="29"/>
        </w:numPr>
        <w:spacing w:line="276" w:lineRule="auto"/>
        <w:ind w:left="851" w:hanging="426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1E06B2">
        <w:rPr>
          <w:sz w:val="24"/>
          <w:szCs w:val="24"/>
        </w:rPr>
        <w:t>odávky náhradních dílů</w:t>
      </w:r>
    </w:p>
    <w:p w14:paraId="7FA2AD58" w14:textId="02664411" w:rsidR="00540A8C" w:rsidRPr="00C73594" w:rsidRDefault="00540A8C" w:rsidP="00EC6F4B">
      <w:pPr>
        <w:numPr>
          <w:ilvl w:val="0"/>
          <w:numId w:val="29"/>
        </w:numPr>
        <w:spacing w:line="276" w:lineRule="auto"/>
        <w:ind w:left="851" w:hanging="426"/>
        <w:jc w:val="both"/>
        <w:rPr>
          <w:sz w:val="24"/>
          <w:szCs w:val="24"/>
        </w:rPr>
      </w:pPr>
      <w:r w:rsidRPr="00C73594">
        <w:rPr>
          <w:sz w:val="24"/>
          <w:szCs w:val="24"/>
        </w:rPr>
        <w:t xml:space="preserve">Instalace opravných </w:t>
      </w:r>
      <w:proofErr w:type="spellStart"/>
      <w:r w:rsidRPr="00C73594">
        <w:rPr>
          <w:sz w:val="24"/>
          <w:szCs w:val="24"/>
        </w:rPr>
        <w:t>patchů</w:t>
      </w:r>
      <w:proofErr w:type="spellEnd"/>
      <w:r w:rsidRPr="00C73594">
        <w:rPr>
          <w:sz w:val="24"/>
          <w:szCs w:val="24"/>
        </w:rPr>
        <w:t xml:space="preserve"> a hot-fixů</w:t>
      </w:r>
    </w:p>
    <w:p w14:paraId="1EE10008" w14:textId="77777777" w:rsidR="00540A8C" w:rsidRPr="00540A8C" w:rsidRDefault="00540A8C" w:rsidP="00EC6F4B">
      <w:pPr>
        <w:numPr>
          <w:ilvl w:val="0"/>
          <w:numId w:val="29"/>
        </w:numPr>
        <w:spacing w:line="276" w:lineRule="auto"/>
        <w:ind w:left="851" w:hanging="426"/>
        <w:jc w:val="both"/>
        <w:rPr>
          <w:sz w:val="24"/>
          <w:szCs w:val="24"/>
        </w:rPr>
      </w:pPr>
      <w:proofErr w:type="spellStart"/>
      <w:r w:rsidRPr="00540A8C">
        <w:rPr>
          <w:sz w:val="24"/>
          <w:szCs w:val="24"/>
        </w:rPr>
        <w:t>Hotline</w:t>
      </w:r>
      <w:proofErr w:type="spellEnd"/>
      <w:r w:rsidRPr="00540A8C">
        <w:rPr>
          <w:sz w:val="24"/>
          <w:szCs w:val="24"/>
        </w:rPr>
        <w:t xml:space="preserve"> telefonická podpora k hlášení incidentů či poskytování uživatelských rad </w:t>
      </w:r>
      <w:r w:rsidR="00115EC7">
        <w:rPr>
          <w:sz w:val="24"/>
          <w:szCs w:val="24"/>
        </w:rPr>
        <w:br/>
      </w:r>
      <w:r w:rsidRPr="00540A8C">
        <w:rPr>
          <w:sz w:val="24"/>
          <w:szCs w:val="24"/>
        </w:rPr>
        <w:t>na základě dotazů objednatele.</w:t>
      </w:r>
    </w:p>
    <w:p w14:paraId="38CAFE82" w14:textId="77777777" w:rsidR="00540A8C" w:rsidRPr="00540A8C" w:rsidRDefault="00540A8C" w:rsidP="00EC6F4B">
      <w:pPr>
        <w:numPr>
          <w:ilvl w:val="0"/>
          <w:numId w:val="29"/>
        </w:numPr>
        <w:spacing w:line="276" w:lineRule="auto"/>
        <w:ind w:left="851" w:hanging="426"/>
        <w:jc w:val="both"/>
        <w:rPr>
          <w:sz w:val="24"/>
          <w:szCs w:val="24"/>
        </w:rPr>
      </w:pPr>
      <w:r w:rsidRPr="00540A8C">
        <w:rPr>
          <w:sz w:val="24"/>
          <w:szCs w:val="24"/>
        </w:rPr>
        <w:t xml:space="preserve">Konzultační činnost formou e-mailu nebo v rámci </w:t>
      </w:r>
      <w:proofErr w:type="spellStart"/>
      <w:r w:rsidRPr="00540A8C">
        <w:rPr>
          <w:sz w:val="24"/>
          <w:szCs w:val="24"/>
        </w:rPr>
        <w:t>hotline</w:t>
      </w:r>
      <w:proofErr w:type="spellEnd"/>
      <w:r w:rsidRPr="00540A8C">
        <w:rPr>
          <w:sz w:val="24"/>
          <w:szCs w:val="24"/>
        </w:rPr>
        <w:t xml:space="preserve"> podpory.</w:t>
      </w:r>
    </w:p>
    <w:p w14:paraId="5E92A5A1" w14:textId="77777777" w:rsidR="00540A8C" w:rsidRPr="00540A8C" w:rsidRDefault="00540A8C" w:rsidP="00EC6F4B">
      <w:pPr>
        <w:numPr>
          <w:ilvl w:val="0"/>
          <w:numId w:val="29"/>
        </w:numPr>
        <w:spacing w:line="276" w:lineRule="auto"/>
        <w:ind w:left="851" w:hanging="426"/>
        <w:jc w:val="both"/>
        <w:rPr>
          <w:sz w:val="24"/>
          <w:szCs w:val="24"/>
        </w:rPr>
      </w:pPr>
      <w:r w:rsidRPr="00540A8C">
        <w:rPr>
          <w:sz w:val="24"/>
          <w:szCs w:val="24"/>
        </w:rPr>
        <w:t>Aktualizace dat a databází</w:t>
      </w:r>
      <w:r>
        <w:rPr>
          <w:sz w:val="24"/>
          <w:szCs w:val="24"/>
        </w:rPr>
        <w:t>, čištění databází</w:t>
      </w:r>
    </w:p>
    <w:p w14:paraId="3AE8FA9D" w14:textId="3E21EAF6" w:rsidR="00540A8C" w:rsidRDefault="00540A8C" w:rsidP="00EC6F4B">
      <w:pPr>
        <w:numPr>
          <w:ilvl w:val="0"/>
          <w:numId w:val="29"/>
        </w:numPr>
        <w:spacing w:line="276" w:lineRule="auto"/>
        <w:ind w:left="851" w:hanging="426"/>
        <w:jc w:val="both"/>
        <w:rPr>
          <w:sz w:val="24"/>
          <w:szCs w:val="24"/>
        </w:rPr>
      </w:pPr>
      <w:r w:rsidRPr="00540A8C">
        <w:rPr>
          <w:sz w:val="24"/>
          <w:szCs w:val="24"/>
        </w:rPr>
        <w:t>Školení uživatelů</w:t>
      </w:r>
    </w:p>
    <w:p w14:paraId="7B9F5D9A" w14:textId="25423EBF" w:rsidR="00644AF2" w:rsidRDefault="00FC711A" w:rsidP="00EC6F4B">
      <w:pPr>
        <w:numPr>
          <w:ilvl w:val="0"/>
          <w:numId w:val="7"/>
        </w:numPr>
        <w:spacing w:line="276" w:lineRule="auto"/>
        <w:ind w:left="426" w:hanging="426"/>
        <w:jc w:val="both"/>
        <w:rPr>
          <w:sz w:val="24"/>
          <w:szCs w:val="24"/>
        </w:rPr>
      </w:pPr>
      <w:bookmarkStart w:id="6" w:name="_Ref88537471"/>
      <w:r w:rsidRPr="00A00E50">
        <w:rPr>
          <w:sz w:val="24"/>
          <w:szCs w:val="24"/>
        </w:rPr>
        <w:t xml:space="preserve">Podpora je poskytována ve formě textu, </w:t>
      </w:r>
      <w:r w:rsidR="00943EF2">
        <w:rPr>
          <w:sz w:val="24"/>
          <w:szCs w:val="24"/>
        </w:rPr>
        <w:t>t</w:t>
      </w:r>
      <w:r w:rsidRPr="00A00E50">
        <w:rPr>
          <w:sz w:val="24"/>
          <w:szCs w:val="24"/>
        </w:rPr>
        <w:t xml:space="preserve">elefonicky či </w:t>
      </w:r>
      <w:r w:rsidR="00943EF2">
        <w:rPr>
          <w:sz w:val="24"/>
          <w:szCs w:val="24"/>
        </w:rPr>
        <w:t xml:space="preserve">osobním zásahem </w:t>
      </w:r>
      <w:r w:rsidR="00513AFF">
        <w:rPr>
          <w:sz w:val="24"/>
          <w:szCs w:val="24"/>
        </w:rPr>
        <w:t>poskytovatele</w:t>
      </w:r>
      <w:r w:rsidR="00943EF2">
        <w:rPr>
          <w:sz w:val="24"/>
          <w:szCs w:val="24"/>
        </w:rPr>
        <w:t xml:space="preserve"> v </w:t>
      </w:r>
      <w:r w:rsidR="000D6027">
        <w:rPr>
          <w:sz w:val="24"/>
          <w:szCs w:val="24"/>
        </w:rPr>
        <w:t>míst</w:t>
      </w:r>
      <w:r w:rsidR="00943EF2">
        <w:rPr>
          <w:sz w:val="24"/>
          <w:szCs w:val="24"/>
        </w:rPr>
        <w:t>ě</w:t>
      </w:r>
      <w:r w:rsidR="000D6027">
        <w:rPr>
          <w:sz w:val="24"/>
          <w:szCs w:val="24"/>
        </w:rPr>
        <w:t xml:space="preserve"> plnění uveden</w:t>
      </w:r>
      <w:r w:rsidR="00943EF2">
        <w:rPr>
          <w:sz w:val="24"/>
          <w:szCs w:val="24"/>
        </w:rPr>
        <w:t xml:space="preserve">ých </w:t>
      </w:r>
      <w:r w:rsidR="000D6027">
        <w:rPr>
          <w:sz w:val="24"/>
          <w:szCs w:val="24"/>
        </w:rPr>
        <w:t xml:space="preserve">v článku </w:t>
      </w:r>
      <w:r w:rsidR="001F2E27">
        <w:rPr>
          <w:sz w:val="24"/>
          <w:szCs w:val="24"/>
        </w:rPr>
        <w:t>II. odst. 2.</w:t>
      </w:r>
      <w:r w:rsidR="000D6027">
        <w:rPr>
          <w:sz w:val="24"/>
          <w:szCs w:val="24"/>
        </w:rPr>
        <w:t xml:space="preserve"> této smlouvy.</w:t>
      </w:r>
      <w:r w:rsidR="001E06B2">
        <w:rPr>
          <w:sz w:val="24"/>
          <w:szCs w:val="24"/>
        </w:rPr>
        <w:t xml:space="preserve"> </w:t>
      </w:r>
      <w:r w:rsidRPr="00A00E50">
        <w:rPr>
          <w:sz w:val="24"/>
          <w:szCs w:val="24"/>
        </w:rPr>
        <w:t>Konkrétní způsob je volen podle závažnosti problému</w:t>
      </w:r>
      <w:r w:rsidR="000D6027">
        <w:rPr>
          <w:sz w:val="24"/>
          <w:szCs w:val="24"/>
        </w:rPr>
        <w:t>.</w:t>
      </w:r>
      <w:r w:rsidRPr="00A00E50">
        <w:rPr>
          <w:sz w:val="24"/>
          <w:szCs w:val="24"/>
        </w:rPr>
        <w:t xml:space="preserve"> </w:t>
      </w:r>
      <w:bookmarkEnd w:id="6"/>
    </w:p>
    <w:p w14:paraId="2BD6D98D" w14:textId="77777777" w:rsidR="00DE2FC2" w:rsidRDefault="00DE2FC2" w:rsidP="00EC6F4B">
      <w:pPr>
        <w:spacing w:line="276" w:lineRule="auto"/>
        <w:rPr>
          <w:sz w:val="24"/>
          <w:szCs w:val="24"/>
        </w:rPr>
      </w:pPr>
    </w:p>
    <w:p w14:paraId="6C64D2C2" w14:textId="32BF979F" w:rsidR="00BD1EDD" w:rsidRPr="00BD1EDD" w:rsidRDefault="00BD1EDD" w:rsidP="00EC6F4B">
      <w:pPr>
        <w:spacing w:line="276" w:lineRule="auto"/>
        <w:jc w:val="center"/>
        <w:rPr>
          <w:b/>
          <w:sz w:val="24"/>
          <w:szCs w:val="24"/>
        </w:rPr>
      </w:pPr>
      <w:r w:rsidRPr="00BD1EDD">
        <w:rPr>
          <w:b/>
          <w:sz w:val="24"/>
          <w:szCs w:val="24"/>
        </w:rPr>
        <w:t>II.</w:t>
      </w:r>
    </w:p>
    <w:p w14:paraId="72F642D3" w14:textId="77777777" w:rsidR="00DE2FC2" w:rsidRPr="00BD1EDD" w:rsidRDefault="00DE2FC2" w:rsidP="00384882">
      <w:pPr>
        <w:spacing w:after="120" w:line="276" w:lineRule="auto"/>
        <w:jc w:val="center"/>
        <w:rPr>
          <w:b/>
          <w:sz w:val="24"/>
          <w:szCs w:val="24"/>
        </w:rPr>
      </w:pPr>
      <w:r w:rsidRPr="00BD1EDD">
        <w:rPr>
          <w:b/>
          <w:sz w:val="24"/>
          <w:szCs w:val="24"/>
        </w:rPr>
        <w:t>Podmínky poskytování podpory</w:t>
      </w:r>
    </w:p>
    <w:p w14:paraId="6AA2D307" w14:textId="5C5B73D7" w:rsidR="00C30D06" w:rsidRDefault="000B58CA" w:rsidP="00EC6F4B">
      <w:pPr>
        <w:numPr>
          <w:ilvl w:val="0"/>
          <w:numId w:val="8"/>
        </w:numPr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Telefonní systém</w:t>
      </w:r>
      <w:r w:rsidR="00C3399E">
        <w:rPr>
          <w:sz w:val="24"/>
          <w:szCs w:val="24"/>
        </w:rPr>
        <w:t xml:space="preserve"> </w:t>
      </w:r>
      <w:r w:rsidR="000E52CC">
        <w:rPr>
          <w:sz w:val="24"/>
          <w:szCs w:val="24"/>
        </w:rPr>
        <w:t xml:space="preserve">včetně všech </w:t>
      </w:r>
      <w:r w:rsidR="00C3399E">
        <w:rPr>
          <w:sz w:val="24"/>
          <w:szCs w:val="24"/>
        </w:rPr>
        <w:t>jeho částí</w:t>
      </w:r>
      <w:r w:rsidR="00D70575">
        <w:rPr>
          <w:sz w:val="24"/>
          <w:szCs w:val="24"/>
        </w:rPr>
        <w:t>,</w:t>
      </w:r>
      <w:r w:rsidR="00C3399E">
        <w:rPr>
          <w:sz w:val="24"/>
          <w:szCs w:val="24"/>
        </w:rPr>
        <w:t xml:space="preserve"> </w:t>
      </w:r>
      <w:r w:rsidR="000E52CC">
        <w:rPr>
          <w:sz w:val="24"/>
          <w:szCs w:val="24"/>
        </w:rPr>
        <w:t>na</w:t>
      </w:r>
      <w:r w:rsidR="00D70575">
        <w:rPr>
          <w:sz w:val="24"/>
          <w:szCs w:val="24"/>
        </w:rPr>
        <w:t xml:space="preserve"> </w:t>
      </w:r>
      <w:r w:rsidR="000E52CC">
        <w:rPr>
          <w:sz w:val="24"/>
          <w:szCs w:val="24"/>
        </w:rPr>
        <w:t xml:space="preserve">které je podpora </w:t>
      </w:r>
      <w:r w:rsidR="00513AFF">
        <w:rPr>
          <w:sz w:val="24"/>
          <w:szCs w:val="24"/>
        </w:rPr>
        <w:t>poskytova</w:t>
      </w:r>
      <w:r w:rsidR="000E52CC">
        <w:rPr>
          <w:sz w:val="24"/>
          <w:szCs w:val="24"/>
        </w:rPr>
        <w:t>tele poskytována</w:t>
      </w:r>
      <w:r w:rsidR="00D70575">
        <w:rPr>
          <w:sz w:val="24"/>
          <w:szCs w:val="24"/>
        </w:rPr>
        <w:t>,</w:t>
      </w:r>
      <w:r w:rsidR="000E52CC">
        <w:rPr>
          <w:sz w:val="24"/>
          <w:szCs w:val="24"/>
        </w:rPr>
        <w:t xml:space="preserve"> </w:t>
      </w:r>
      <w:r w:rsidR="00115EC7">
        <w:rPr>
          <w:sz w:val="24"/>
          <w:szCs w:val="24"/>
        </w:rPr>
        <w:br/>
      </w:r>
      <w:r w:rsidR="00C3399E">
        <w:rPr>
          <w:sz w:val="24"/>
          <w:szCs w:val="24"/>
        </w:rPr>
        <w:t>jsou specifikov</w:t>
      </w:r>
      <w:r w:rsidR="00D70575">
        <w:rPr>
          <w:sz w:val="24"/>
          <w:szCs w:val="24"/>
        </w:rPr>
        <w:t>á</w:t>
      </w:r>
      <w:r w:rsidR="00C3399E">
        <w:rPr>
          <w:sz w:val="24"/>
          <w:szCs w:val="24"/>
        </w:rPr>
        <w:t>n</w:t>
      </w:r>
      <w:r w:rsidR="00D70575">
        <w:rPr>
          <w:sz w:val="24"/>
          <w:szCs w:val="24"/>
        </w:rPr>
        <w:t>y</w:t>
      </w:r>
      <w:r w:rsidR="00C3399E">
        <w:rPr>
          <w:sz w:val="24"/>
          <w:szCs w:val="24"/>
        </w:rPr>
        <w:t xml:space="preserve"> v </w:t>
      </w:r>
      <w:r w:rsidR="00943EF2">
        <w:rPr>
          <w:sz w:val="24"/>
          <w:szCs w:val="24"/>
        </w:rPr>
        <w:t xml:space="preserve"> </w:t>
      </w:r>
      <w:r w:rsidR="00ED5C89">
        <w:rPr>
          <w:sz w:val="24"/>
          <w:szCs w:val="24"/>
        </w:rPr>
        <w:t xml:space="preserve">příloze č. 1 – </w:t>
      </w:r>
      <w:r w:rsidR="00CF415F">
        <w:rPr>
          <w:sz w:val="24"/>
          <w:szCs w:val="24"/>
        </w:rPr>
        <w:t>Specifikace telefonního systému</w:t>
      </w:r>
      <w:r w:rsidR="00ED5C89">
        <w:rPr>
          <w:sz w:val="24"/>
          <w:szCs w:val="24"/>
        </w:rPr>
        <w:t xml:space="preserve"> této smlouvy</w:t>
      </w:r>
      <w:r w:rsidR="00747986" w:rsidRPr="000E52CC">
        <w:rPr>
          <w:sz w:val="24"/>
          <w:szCs w:val="24"/>
        </w:rPr>
        <w:t xml:space="preserve">.  </w:t>
      </w:r>
    </w:p>
    <w:p w14:paraId="49CBA264" w14:textId="6FD5D7AF" w:rsidR="000D6027" w:rsidRDefault="000D6027" w:rsidP="00EC6F4B">
      <w:pPr>
        <w:numPr>
          <w:ilvl w:val="0"/>
          <w:numId w:val="8"/>
        </w:numPr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Místem plnění </w:t>
      </w:r>
      <w:r w:rsidRPr="000D6027">
        <w:rPr>
          <w:sz w:val="24"/>
          <w:szCs w:val="24"/>
        </w:rPr>
        <w:t>jsou jednotlivé objekty a areály Dopravního podniku Ostrava a.s.:</w:t>
      </w:r>
    </w:p>
    <w:p w14:paraId="6E3FA99B" w14:textId="56CB09C1" w:rsidR="000D6027" w:rsidRPr="001544A0" w:rsidRDefault="000D6027" w:rsidP="000D6027">
      <w:pPr>
        <w:spacing w:line="276" w:lineRule="auto"/>
        <w:ind w:left="426"/>
        <w:jc w:val="both"/>
        <w:rPr>
          <w:sz w:val="24"/>
          <w:szCs w:val="24"/>
        </w:rPr>
      </w:pPr>
      <w:r w:rsidRPr="001544A0">
        <w:rPr>
          <w:sz w:val="24"/>
          <w:szCs w:val="24"/>
        </w:rPr>
        <w:t>Areál autobusy Hranečník, Počáteční 1962/36, 710 00  Ostrava- Slezská Ostrava;</w:t>
      </w:r>
    </w:p>
    <w:p w14:paraId="46420B8D" w14:textId="7967BFAF" w:rsidR="000D6027" w:rsidRPr="001544A0" w:rsidRDefault="000D6027" w:rsidP="000D6027">
      <w:pPr>
        <w:spacing w:line="276" w:lineRule="auto"/>
        <w:ind w:left="426"/>
        <w:jc w:val="both"/>
        <w:rPr>
          <w:sz w:val="24"/>
          <w:szCs w:val="24"/>
        </w:rPr>
      </w:pPr>
      <w:r w:rsidRPr="001544A0">
        <w:rPr>
          <w:sz w:val="24"/>
          <w:szCs w:val="24"/>
        </w:rPr>
        <w:t>Areál autobusy Poruba, Slavíkova  6229/27A, 708 00 Ostrava – Poruba;</w:t>
      </w:r>
    </w:p>
    <w:p w14:paraId="123F2087" w14:textId="1C3199C8" w:rsidR="000D6027" w:rsidRPr="001544A0" w:rsidRDefault="000D6027" w:rsidP="000D6027">
      <w:pPr>
        <w:spacing w:line="276" w:lineRule="auto"/>
        <w:ind w:left="426"/>
        <w:jc w:val="both"/>
        <w:rPr>
          <w:sz w:val="24"/>
          <w:szCs w:val="24"/>
        </w:rPr>
      </w:pPr>
      <w:r w:rsidRPr="001544A0">
        <w:rPr>
          <w:sz w:val="24"/>
          <w:szCs w:val="24"/>
        </w:rPr>
        <w:t>Areál tramvaje Moravská Ostrava, Plynární  3345/20, 702 00 Ostrava – Moravská Ostrava;</w:t>
      </w:r>
    </w:p>
    <w:p w14:paraId="41BE7DE6" w14:textId="35E55537" w:rsidR="000D6027" w:rsidRPr="001544A0" w:rsidRDefault="000D6027" w:rsidP="000D6027">
      <w:pPr>
        <w:spacing w:line="276" w:lineRule="auto"/>
        <w:ind w:left="426"/>
        <w:jc w:val="both"/>
        <w:rPr>
          <w:sz w:val="24"/>
          <w:szCs w:val="24"/>
        </w:rPr>
      </w:pPr>
      <w:r w:rsidRPr="001544A0">
        <w:rPr>
          <w:sz w:val="24"/>
          <w:szCs w:val="24"/>
        </w:rPr>
        <w:t>Areál tramvaje Poruba, U vozovny 1115/3, 708 00 Ostrava – Poruba;</w:t>
      </w:r>
    </w:p>
    <w:p w14:paraId="03D91381" w14:textId="01FC11F0" w:rsidR="000D6027" w:rsidRPr="001544A0" w:rsidRDefault="000D6027" w:rsidP="000D6027">
      <w:pPr>
        <w:spacing w:line="276" w:lineRule="auto"/>
        <w:ind w:left="426"/>
        <w:jc w:val="both"/>
        <w:rPr>
          <w:sz w:val="24"/>
          <w:szCs w:val="24"/>
        </w:rPr>
      </w:pPr>
      <w:r w:rsidRPr="001544A0">
        <w:rPr>
          <w:sz w:val="24"/>
          <w:szCs w:val="24"/>
        </w:rPr>
        <w:t>Areál trolejbusy Ostrava, Sokolská 3243/64, 702 00  Ostrava -  Moravská Ostrava;</w:t>
      </w:r>
    </w:p>
    <w:p w14:paraId="3E48DE08" w14:textId="68DFEDC1" w:rsidR="000D6027" w:rsidRPr="001544A0" w:rsidRDefault="000D6027" w:rsidP="000D6027">
      <w:pPr>
        <w:spacing w:line="276" w:lineRule="auto"/>
        <w:ind w:left="426"/>
        <w:jc w:val="both"/>
        <w:rPr>
          <w:sz w:val="24"/>
          <w:szCs w:val="24"/>
        </w:rPr>
      </w:pPr>
      <w:r w:rsidRPr="001544A0">
        <w:rPr>
          <w:sz w:val="24"/>
          <w:szCs w:val="24"/>
        </w:rPr>
        <w:t xml:space="preserve">Areál dílny </w:t>
      </w:r>
      <w:proofErr w:type="spellStart"/>
      <w:r w:rsidRPr="001544A0">
        <w:rPr>
          <w:sz w:val="24"/>
          <w:szCs w:val="24"/>
        </w:rPr>
        <w:t>Martinov</w:t>
      </w:r>
      <w:proofErr w:type="spellEnd"/>
      <w:r w:rsidRPr="001544A0">
        <w:rPr>
          <w:sz w:val="24"/>
          <w:szCs w:val="24"/>
        </w:rPr>
        <w:t xml:space="preserve">, Martinovská 3293/40, 723 00  Ostrava -  </w:t>
      </w:r>
      <w:proofErr w:type="spellStart"/>
      <w:r w:rsidRPr="001544A0">
        <w:rPr>
          <w:sz w:val="24"/>
          <w:szCs w:val="24"/>
        </w:rPr>
        <w:t>Martinov</w:t>
      </w:r>
      <w:proofErr w:type="spellEnd"/>
      <w:r w:rsidRPr="001544A0">
        <w:rPr>
          <w:sz w:val="24"/>
          <w:szCs w:val="24"/>
        </w:rPr>
        <w:t>;</w:t>
      </w:r>
    </w:p>
    <w:p w14:paraId="71B0F8A6" w14:textId="3A02E45D" w:rsidR="000D6027" w:rsidRPr="001544A0" w:rsidRDefault="000D6027" w:rsidP="000D6027">
      <w:pPr>
        <w:spacing w:line="276" w:lineRule="auto"/>
        <w:ind w:left="426"/>
        <w:jc w:val="both"/>
        <w:rPr>
          <w:sz w:val="24"/>
          <w:szCs w:val="24"/>
        </w:rPr>
      </w:pPr>
      <w:r w:rsidRPr="001544A0">
        <w:rPr>
          <w:sz w:val="24"/>
          <w:szCs w:val="24"/>
        </w:rPr>
        <w:t>Areál Vítkovická, Vítkovická 3133/5, 702 00 Ostrava – Moravská Ostrava;</w:t>
      </w:r>
    </w:p>
    <w:p w14:paraId="4F0968EA" w14:textId="284D47CD" w:rsidR="000D6027" w:rsidRDefault="000D6027" w:rsidP="000D6027">
      <w:pPr>
        <w:spacing w:line="276" w:lineRule="auto"/>
        <w:ind w:left="426"/>
        <w:jc w:val="both"/>
        <w:rPr>
          <w:sz w:val="24"/>
          <w:szCs w:val="24"/>
        </w:rPr>
      </w:pPr>
      <w:r w:rsidRPr="001544A0">
        <w:rPr>
          <w:sz w:val="24"/>
          <w:szCs w:val="24"/>
        </w:rPr>
        <w:t xml:space="preserve">Budova ředitelství společnosti, Poděbradova 494/2, </w:t>
      </w:r>
      <w:r w:rsidR="00705F48" w:rsidRPr="001544A0">
        <w:rPr>
          <w:sz w:val="24"/>
          <w:szCs w:val="24"/>
        </w:rPr>
        <w:t>Ostrava -  Moravská Ostrava</w:t>
      </w:r>
      <w:r w:rsidR="000B32ED">
        <w:rPr>
          <w:sz w:val="24"/>
          <w:szCs w:val="24"/>
        </w:rPr>
        <w:t>;</w:t>
      </w:r>
    </w:p>
    <w:p w14:paraId="72B2BBDC" w14:textId="17F94E0E" w:rsidR="000B32ED" w:rsidRDefault="000B32ED" w:rsidP="000D6027">
      <w:pPr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OC LASO, </w:t>
      </w:r>
      <w:r w:rsidR="00705F48" w:rsidRPr="00705F48">
        <w:rPr>
          <w:sz w:val="24"/>
          <w:szCs w:val="24"/>
        </w:rPr>
        <w:t xml:space="preserve">Masarykovo nám. 15, </w:t>
      </w:r>
      <w:r w:rsidR="00705F48" w:rsidRPr="001544A0">
        <w:rPr>
          <w:sz w:val="24"/>
          <w:szCs w:val="24"/>
        </w:rPr>
        <w:t>Ostrava -  Moravská Ostrava</w:t>
      </w:r>
      <w:r w:rsidR="00705F48">
        <w:rPr>
          <w:sz w:val="24"/>
          <w:szCs w:val="24"/>
        </w:rPr>
        <w:t>;</w:t>
      </w:r>
    </w:p>
    <w:p w14:paraId="0B3CCAA3" w14:textId="7BC4E6A7" w:rsidR="000B32ED" w:rsidRDefault="000B32ED" w:rsidP="000D6027">
      <w:pPr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Zákaznické centrum</w:t>
      </w:r>
      <w:r w:rsidR="00705F48">
        <w:rPr>
          <w:sz w:val="24"/>
          <w:szCs w:val="24"/>
        </w:rPr>
        <w:t xml:space="preserve">, </w:t>
      </w:r>
      <w:r w:rsidR="00705F48" w:rsidRPr="00705F48">
        <w:rPr>
          <w:sz w:val="24"/>
          <w:szCs w:val="24"/>
        </w:rPr>
        <w:t xml:space="preserve">Dlouhá 53/6, </w:t>
      </w:r>
      <w:r w:rsidR="00705F48" w:rsidRPr="001544A0">
        <w:rPr>
          <w:sz w:val="24"/>
          <w:szCs w:val="24"/>
        </w:rPr>
        <w:t>702 00 Ostrava – Moravská Ostrava</w:t>
      </w:r>
      <w:r w:rsidR="00705F48">
        <w:rPr>
          <w:sz w:val="24"/>
          <w:szCs w:val="24"/>
        </w:rPr>
        <w:t>.</w:t>
      </w:r>
    </w:p>
    <w:p w14:paraId="5D9FA69D" w14:textId="052DA63B" w:rsidR="00C30D06" w:rsidRPr="00536A95" w:rsidRDefault="00536A95" w:rsidP="00EC6F4B">
      <w:pPr>
        <w:numPr>
          <w:ilvl w:val="0"/>
          <w:numId w:val="8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943EF2">
        <w:rPr>
          <w:sz w:val="24"/>
          <w:szCs w:val="24"/>
        </w:rPr>
        <w:t xml:space="preserve">Objednatel je povinen umožnit servisním technikům </w:t>
      </w:r>
      <w:r w:rsidR="00513AFF">
        <w:rPr>
          <w:sz w:val="24"/>
          <w:szCs w:val="24"/>
        </w:rPr>
        <w:t>poskytovatele</w:t>
      </w:r>
      <w:r w:rsidRPr="00943EF2">
        <w:rPr>
          <w:sz w:val="24"/>
          <w:szCs w:val="24"/>
        </w:rPr>
        <w:t xml:space="preserve"> přístup k provedení činnosti. Pokud by si povaha závady či poruchy vyžadovala provést zásah, který by podstatně omezil nebo narušil provoz telefonní sítě, dispečinku nebo dohledového centra, je </w:t>
      </w:r>
      <w:r w:rsidR="00513AFF">
        <w:rPr>
          <w:sz w:val="24"/>
          <w:szCs w:val="24"/>
        </w:rPr>
        <w:t>poskytovatel</w:t>
      </w:r>
      <w:r w:rsidRPr="00943EF2">
        <w:rPr>
          <w:sz w:val="24"/>
          <w:szCs w:val="24"/>
        </w:rPr>
        <w:t xml:space="preserve"> oprávněn provést tento zásah pouze po předchozí konzultaci s oprávněným zástupcem objednatele. </w:t>
      </w:r>
      <w:r w:rsidR="00513AFF">
        <w:rPr>
          <w:sz w:val="24"/>
          <w:szCs w:val="24"/>
        </w:rPr>
        <w:t>Poskytovate</w:t>
      </w:r>
      <w:r w:rsidRPr="00943EF2">
        <w:rPr>
          <w:sz w:val="24"/>
          <w:szCs w:val="24"/>
        </w:rPr>
        <w:t xml:space="preserve">l je tak povinen předem oznámit objednateli </w:t>
      </w:r>
      <w:r w:rsidR="00497499">
        <w:rPr>
          <w:sz w:val="24"/>
          <w:szCs w:val="24"/>
        </w:rPr>
        <w:t xml:space="preserve">a vzájemně odsouhlasit </w:t>
      </w:r>
      <w:r w:rsidRPr="00943EF2">
        <w:rPr>
          <w:sz w:val="24"/>
          <w:szCs w:val="24"/>
        </w:rPr>
        <w:t>přesný čas a rozsah provádění úprav příslušné části systému přípa</w:t>
      </w:r>
      <w:r w:rsidR="00497499">
        <w:rPr>
          <w:sz w:val="24"/>
          <w:szCs w:val="24"/>
        </w:rPr>
        <w:t xml:space="preserve">dně další podstatné </w:t>
      </w:r>
      <w:r w:rsidR="00497499">
        <w:rPr>
          <w:sz w:val="24"/>
          <w:szCs w:val="24"/>
        </w:rPr>
        <w:lastRenderedPageBreak/>
        <w:t xml:space="preserve">skutečnosti </w:t>
      </w:r>
      <w:r w:rsidRPr="00943EF2">
        <w:rPr>
          <w:sz w:val="24"/>
          <w:szCs w:val="24"/>
        </w:rPr>
        <w:t xml:space="preserve">s takovým časovým předstihem, který umožní objednateli provést příslušná opatření a koordinovat svou činnost s postupem </w:t>
      </w:r>
      <w:r w:rsidR="00513AFF">
        <w:rPr>
          <w:sz w:val="24"/>
          <w:szCs w:val="24"/>
        </w:rPr>
        <w:t>poskytovatel</w:t>
      </w:r>
      <w:r w:rsidRPr="00943EF2">
        <w:rPr>
          <w:sz w:val="24"/>
          <w:szCs w:val="24"/>
        </w:rPr>
        <w:t>e.</w:t>
      </w:r>
    </w:p>
    <w:p w14:paraId="23351FEC" w14:textId="558E9CB4" w:rsidR="005B71B1" w:rsidRDefault="00536A95" w:rsidP="00EC6F4B">
      <w:pPr>
        <w:numPr>
          <w:ilvl w:val="0"/>
          <w:numId w:val="8"/>
        </w:numPr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provedené </w:t>
      </w:r>
      <w:r w:rsidRPr="00943EF2">
        <w:rPr>
          <w:sz w:val="24"/>
          <w:szCs w:val="24"/>
        </w:rPr>
        <w:t xml:space="preserve">opravy a montáže bude vystaven </w:t>
      </w:r>
      <w:r w:rsidR="005B71B1">
        <w:rPr>
          <w:sz w:val="24"/>
          <w:szCs w:val="24"/>
        </w:rPr>
        <w:t>předávací protokol</w:t>
      </w:r>
      <w:r w:rsidRPr="00943EF2">
        <w:rPr>
          <w:sz w:val="24"/>
          <w:szCs w:val="24"/>
        </w:rPr>
        <w:t>, jehož součástí budou výrobní popř. inventární čísla komponentů a druh opravy, rozpis materiál</w:t>
      </w:r>
      <w:r w:rsidR="005B71B1">
        <w:rPr>
          <w:sz w:val="24"/>
          <w:szCs w:val="24"/>
        </w:rPr>
        <w:t>u a práce vč. časové náročnosti</w:t>
      </w:r>
      <w:r w:rsidRPr="00943EF2">
        <w:rPr>
          <w:sz w:val="24"/>
          <w:szCs w:val="24"/>
        </w:rPr>
        <w:t xml:space="preserve">. </w:t>
      </w:r>
    </w:p>
    <w:p w14:paraId="659E9264" w14:textId="2E05A2ED" w:rsidR="00536A95" w:rsidRPr="00943EF2" w:rsidRDefault="00536A95" w:rsidP="00536A95">
      <w:pPr>
        <w:pStyle w:val="dlo"/>
        <w:numPr>
          <w:ilvl w:val="0"/>
          <w:numId w:val="0"/>
        </w:numPr>
        <w:autoSpaceDE w:val="0"/>
        <w:autoSpaceDN w:val="0"/>
        <w:adjustRightInd w:val="0"/>
        <w:spacing w:before="120" w:line="276" w:lineRule="auto"/>
        <w:ind w:left="426"/>
        <w:contextualSpacing w:val="0"/>
        <w:rPr>
          <w:rFonts w:ascii="Times New Roman" w:eastAsia="Times New Roman" w:hAnsi="Times New Roman"/>
          <w:color w:val="auto"/>
          <w:sz w:val="24"/>
          <w:szCs w:val="24"/>
        </w:rPr>
      </w:pPr>
      <w:r w:rsidRPr="00943EF2">
        <w:rPr>
          <w:rFonts w:ascii="Times New Roman" w:eastAsia="Times New Roman" w:hAnsi="Times New Roman"/>
          <w:color w:val="auto"/>
          <w:sz w:val="24"/>
          <w:szCs w:val="24"/>
        </w:rPr>
        <w:t xml:space="preserve">Předávací protokol bude také vystaven vždy při odvozu vadných komponent ze sběrného místa a při jejich opětovném navrácení. Bude-li komponenta prohlášena za neopravitelnou, bude též vystaven protokol o </w:t>
      </w:r>
      <w:proofErr w:type="spellStart"/>
      <w:r w:rsidRPr="00943EF2">
        <w:rPr>
          <w:rFonts w:ascii="Times New Roman" w:eastAsia="Times New Roman" w:hAnsi="Times New Roman"/>
          <w:color w:val="auto"/>
          <w:sz w:val="24"/>
          <w:szCs w:val="24"/>
        </w:rPr>
        <w:t>neopravitelnosti</w:t>
      </w:r>
      <w:proofErr w:type="spellEnd"/>
      <w:r w:rsidRPr="00943EF2">
        <w:rPr>
          <w:rFonts w:ascii="Times New Roman" w:eastAsia="Times New Roman" w:hAnsi="Times New Roman"/>
          <w:color w:val="auto"/>
          <w:sz w:val="24"/>
          <w:szCs w:val="24"/>
        </w:rPr>
        <w:t xml:space="preserve"> s udáním příčiny. </w:t>
      </w:r>
      <w:r w:rsidR="005B71B1">
        <w:rPr>
          <w:rFonts w:ascii="Times New Roman" w:eastAsia="Times New Roman" w:hAnsi="Times New Roman"/>
          <w:color w:val="auto"/>
          <w:sz w:val="24"/>
          <w:szCs w:val="24"/>
        </w:rPr>
        <w:t>Předávací</w:t>
      </w:r>
      <w:r w:rsidRPr="00943EF2">
        <w:rPr>
          <w:rFonts w:ascii="Times New Roman" w:eastAsia="Times New Roman" w:hAnsi="Times New Roman"/>
          <w:color w:val="auto"/>
          <w:sz w:val="24"/>
          <w:szCs w:val="24"/>
        </w:rPr>
        <w:t xml:space="preserve"> protokol bude nedílnou součástí faktury. Každá provedená mimozáruční nebo pozáruční oprava je samostatným zdanitelným plněním.</w:t>
      </w:r>
    </w:p>
    <w:p w14:paraId="7E5972F1" w14:textId="70936CEB" w:rsidR="00536A95" w:rsidRPr="00943EF2" w:rsidRDefault="00536A95" w:rsidP="00536A95">
      <w:pPr>
        <w:spacing w:line="276" w:lineRule="auto"/>
        <w:ind w:left="426"/>
        <w:jc w:val="both"/>
        <w:rPr>
          <w:sz w:val="24"/>
          <w:szCs w:val="24"/>
        </w:rPr>
      </w:pPr>
      <w:r w:rsidRPr="00943EF2">
        <w:rPr>
          <w:sz w:val="24"/>
          <w:szCs w:val="24"/>
        </w:rPr>
        <w:t>Součástí předávacího protokolu je vždy strojově čitelný seznam výrobních čísel a označení jednotlivých komponent</w:t>
      </w:r>
      <w:r w:rsidR="002B2A9A" w:rsidRPr="00943EF2">
        <w:rPr>
          <w:sz w:val="24"/>
          <w:szCs w:val="24"/>
        </w:rPr>
        <w:t>.</w:t>
      </w:r>
    </w:p>
    <w:p w14:paraId="50C7C833" w14:textId="0661C4C7" w:rsidR="00FA57CF" w:rsidRDefault="00FA57CF" w:rsidP="00EC6F4B">
      <w:pPr>
        <w:numPr>
          <w:ilvl w:val="0"/>
          <w:numId w:val="8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7E3D1A">
        <w:rPr>
          <w:sz w:val="24"/>
          <w:szCs w:val="24"/>
        </w:rPr>
        <w:t xml:space="preserve">Objednatel je povinen při poskytování podpory poskytovat </w:t>
      </w:r>
      <w:r w:rsidR="00513AFF">
        <w:rPr>
          <w:sz w:val="24"/>
          <w:szCs w:val="24"/>
        </w:rPr>
        <w:t>poskytovate</w:t>
      </w:r>
      <w:r w:rsidRPr="007E3D1A">
        <w:rPr>
          <w:sz w:val="24"/>
          <w:szCs w:val="24"/>
        </w:rPr>
        <w:t>li potřebnou součinnost včetně testování navržených řešení.</w:t>
      </w:r>
    </w:p>
    <w:p w14:paraId="68148A82" w14:textId="20FCB3F9" w:rsidR="00DF0C0D" w:rsidRDefault="00627F4C" w:rsidP="00EC6F4B">
      <w:pPr>
        <w:numPr>
          <w:ilvl w:val="0"/>
          <w:numId w:val="8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943EF2">
        <w:rPr>
          <w:sz w:val="24"/>
          <w:szCs w:val="24"/>
        </w:rPr>
        <w:t>Cena náhradních dílů nebo zařízení bude vždy před zabudováním odsouhlasena odpovědným pracovníkem Objednatele a bude v místě a čase obvyklá</w:t>
      </w:r>
      <w:r w:rsidR="00DF0C0D">
        <w:rPr>
          <w:sz w:val="24"/>
          <w:szCs w:val="24"/>
        </w:rPr>
        <w:t>.</w:t>
      </w:r>
    </w:p>
    <w:p w14:paraId="77128E4A" w14:textId="77777777" w:rsidR="002863A1" w:rsidRDefault="002863A1" w:rsidP="00EC6F4B">
      <w:pPr>
        <w:spacing w:line="276" w:lineRule="auto"/>
        <w:rPr>
          <w:sz w:val="24"/>
          <w:szCs w:val="24"/>
        </w:rPr>
      </w:pPr>
      <w:bookmarkStart w:id="7" w:name="_Ref72811588"/>
    </w:p>
    <w:bookmarkEnd w:id="7"/>
    <w:p w14:paraId="1DE9B0C2" w14:textId="290C4543" w:rsidR="00BD1EDD" w:rsidRPr="00BD1EDD" w:rsidRDefault="00BD1EDD" w:rsidP="00EC6F4B">
      <w:pPr>
        <w:spacing w:line="276" w:lineRule="auto"/>
        <w:jc w:val="center"/>
        <w:rPr>
          <w:b/>
          <w:sz w:val="24"/>
          <w:szCs w:val="24"/>
        </w:rPr>
      </w:pPr>
      <w:r w:rsidRPr="00BD1EDD">
        <w:rPr>
          <w:b/>
          <w:sz w:val="24"/>
          <w:szCs w:val="24"/>
        </w:rPr>
        <w:t>I</w:t>
      </w:r>
      <w:r w:rsidR="00CC0066">
        <w:rPr>
          <w:b/>
          <w:sz w:val="24"/>
          <w:szCs w:val="24"/>
        </w:rPr>
        <w:t>II</w:t>
      </w:r>
      <w:r w:rsidRPr="00BD1EDD">
        <w:rPr>
          <w:b/>
          <w:sz w:val="24"/>
          <w:szCs w:val="24"/>
        </w:rPr>
        <w:t>.</w:t>
      </w:r>
    </w:p>
    <w:p w14:paraId="292ED054" w14:textId="77777777" w:rsidR="00C30D06" w:rsidRPr="00BD1EDD" w:rsidRDefault="00DF0C0D" w:rsidP="00384882">
      <w:pPr>
        <w:spacing w:after="120" w:line="276" w:lineRule="auto"/>
        <w:jc w:val="center"/>
        <w:rPr>
          <w:b/>
          <w:sz w:val="24"/>
          <w:szCs w:val="24"/>
        </w:rPr>
      </w:pPr>
      <w:r w:rsidRPr="00BD1EDD">
        <w:rPr>
          <w:b/>
          <w:sz w:val="24"/>
          <w:szCs w:val="24"/>
        </w:rPr>
        <w:t>Způsob vyžádaní podpory</w:t>
      </w:r>
    </w:p>
    <w:p w14:paraId="4DB426F7" w14:textId="77777777" w:rsidR="002863A1" w:rsidRDefault="00C30D06" w:rsidP="00EC6F4B">
      <w:pPr>
        <w:numPr>
          <w:ilvl w:val="0"/>
          <w:numId w:val="9"/>
        </w:numPr>
        <w:spacing w:line="276" w:lineRule="auto"/>
        <w:ind w:left="426" w:hanging="426"/>
        <w:jc w:val="both"/>
        <w:rPr>
          <w:sz w:val="24"/>
          <w:szCs w:val="24"/>
        </w:rPr>
      </w:pPr>
      <w:bookmarkStart w:id="8" w:name="_Ref72812272"/>
      <w:r w:rsidRPr="003A7E47">
        <w:rPr>
          <w:sz w:val="24"/>
          <w:szCs w:val="24"/>
        </w:rPr>
        <w:t xml:space="preserve">Požadavek na poskytnutí </w:t>
      </w:r>
      <w:r w:rsidR="00DF0C0D">
        <w:rPr>
          <w:sz w:val="24"/>
          <w:szCs w:val="24"/>
        </w:rPr>
        <w:t xml:space="preserve">podpory </w:t>
      </w:r>
      <w:r w:rsidRPr="003A7E47">
        <w:rPr>
          <w:sz w:val="24"/>
          <w:szCs w:val="24"/>
        </w:rPr>
        <w:t>nebo oznámení události (dále jen "</w:t>
      </w:r>
      <w:r w:rsidRPr="003A7E47">
        <w:rPr>
          <w:bCs/>
          <w:sz w:val="24"/>
          <w:szCs w:val="24"/>
        </w:rPr>
        <w:t>O</w:t>
      </w:r>
      <w:r w:rsidRPr="003A7E47">
        <w:rPr>
          <w:sz w:val="24"/>
          <w:szCs w:val="24"/>
        </w:rPr>
        <w:t>známení události") může být hlášeno pouz</w:t>
      </w:r>
      <w:r w:rsidR="00DF0C0D">
        <w:rPr>
          <w:sz w:val="24"/>
          <w:szCs w:val="24"/>
        </w:rPr>
        <w:t>e oprávněnou osobou, pověřenou o</w:t>
      </w:r>
      <w:r w:rsidRPr="003A7E47">
        <w:rPr>
          <w:sz w:val="24"/>
          <w:szCs w:val="24"/>
        </w:rPr>
        <w:t xml:space="preserve">bjednatelem. </w:t>
      </w:r>
      <w:bookmarkStart w:id="9" w:name="_Ref72811664"/>
      <w:bookmarkEnd w:id="8"/>
    </w:p>
    <w:p w14:paraId="1347B0BE" w14:textId="128EDFC3" w:rsidR="00001EDF" w:rsidRDefault="00001EDF" w:rsidP="00EC6F4B">
      <w:pPr>
        <w:numPr>
          <w:ilvl w:val="0"/>
          <w:numId w:val="9"/>
        </w:numPr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Oznámení události probíhá </w:t>
      </w:r>
      <w:r w:rsidR="003E0D07">
        <w:rPr>
          <w:sz w:val="24"/>
          <w:szCs w:val="24"/>
        </w:rPr>
        <w:t xml:space="preserve">prostřednictvím </w:t>
      </w:r>
      <w:proofErr w:type="spellStart"/>
      <w:r w:rsidR="00875A05">
        <w:rPr>
          <w:sz w:val="24"/>
          <w:szCs w:val="24"/>
        </w:rPr>
        <w:t>ServiceDesku</w:t>
      </w:r>
      <w:proofErr w:type="spellEnd"/>
      <w:r w:rsidR="00875A05">
        <w:rPr>
          <w:sz w:val="24"/>
          <w:szCs w:val="24"/>
        </w:rPr>
        <w:t xml:space="preserve"> O</w:t>
      </w:r>
      <w:r>
        <w:rPr>
          <w:sz w:val="24"/>
          <w:szCs w:val="24"/>
        </w:rPr>
        <w:t xml:space="preserve">bjednatele. </w:t>
      </w:r>
      <w:r w:rsidRPr="00001EDF">
        <w:rPr>
          <w:sz w:val="24"/>
          <w:szCs w:val="24"/>
        </w:rPr>
        <w:t>Přenos dat je realizován formou strukturovaného emailu, popř. API rozhraní (</w:t>
      </w:r>
      <w:proofErr w:type="spellStart"/>
      <w:r w:rsidRPr="00001EDF">
        <w:rPr>
          <w:sz w:val="24"/>
          <w:szCs w:val="24"/>
        </w:rPr>
        <w:t>Alvao</w:t>
      </w:r>
      <w:proofErr w:type="spellEnd"/>
      <w:r w:rsidRPr="00001EDF">
        <w:rPr>
          <w:sz w:val="24"/>
          <w:szCs w:val="24"/>
        </w:rPr>
        <w:t xml:space="preserve"> </w:t>
      </w:r>
      <w:proofErr w:type="spellStart"/>
      <w:r w:rsidRPr="00001EDF">
        <w:rPr>
          <w:sz w:val="24"/>
          <w:szCs w:val="24"/>
        </w:rPr>
        <w:t>ServiceDesk</w:t>
      </w:r>
      <w:proofErr w:type="spellEnd"/>
      <w:r w:rsidRPr="00001EDF">
        <w:rPr>
          <w:sz w:val="24"/>
          <w:szCs w:val="24"/>
        </w:rPr>
        <w:t xml:space="preserve">) s napojením na systém </w:t>
      </w:r>
      <w:r w:rsidR="00875A05">
        <w:rPr>
          <w:sz w:val="24"/>
          <w:szCs w:val="24"/>
        </w:rPr>
        <w:t>Poskytovatele</w:t>
      </w:r>
      <w:r w:rsidRPr="00001EDF">
        <w:rPr>
          <w:sz w:val="24"/>
          <w:szCs w:val="24"/>
        </w:rPr>
        <w:t>.</w:t>
      </w:r>
    </w:p>
    <w:p w14:paraId="405428CA" w14:textId="77777777" w:rsidR="008A1590" w:rsidRDefault="001E33D6" w:rsidP="00EC6F4B">
      <w:pPr>
        <w:numPr>
          <w:ilvl w:val="0"/>
          <w:numId w:val="9"/>
        </w:numPr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Každé o</w:t>
      </w:r>
      <w:r w:rsidR="00C30D06" w:rsidRPr="002863A1">
        <w:rPr>
          <w:sz w:val="24"/>
          <w:szCs w:val="24"/>
        </w:rPr>
        <w:t>známení události musí obsahovat</w:t>
      </w:r>
      <w:bookmarkEnd w:id="9"/>
      <w:r w:rsidR="002863A1" w:rsidRPr="002863A1">
        <w:rPr>
          <w:sz w:val="24"/>
          <w:szCs w:val="24"/>
        </w:rPr>
        <w:t xml:space="preserve">: </w:t>
      </w:r>
    </w:p>
    <w:p w14:paraId="77AD96F6" w14:textId="77777777" w:rsidR="008A1590" w:rsidRPr="008A1590" w:rsidRDefault="008A1590" w:rsidP="002B0F11">
      <w:pPr>
        <w:pStyle w:val="dlo"/>
        <w:numPr>
          <w:ilvl w:val="0"/>
          <w:numId w:val="35"/>
        </w:numPr>
        <w:autoSpaceDE w:val="0"/>
        <w:autoSpaceDN w:val="0"/>
        <w:adjustRightInd w:val="0"/>
        <w:spacing w:before="60" w:line="276" w:lineRule="auto"/>
        <w:ind w:left="851" w:hanging="426"/>
        <w:contextualSpacing w:val="0"/>
        <w:rPr>
          <w:rFonts w:ascii="Times New Roman" w:eastAsia="Times New Roman" w:hAnsi="Times New Roman"/>
          <w:color w:val="auto"/>
          <w:sz w:val="24"/>
          <w:szCs w:val="24"/>
        </w:rPr>
      </w:pPr>
      <w:r w:rsidRPr="008A1590">
        <w:rPr>
          <w:rFonts w:ascii="Times New Roman" w:eastAsia="Times New Roman" w:hAnsi="Times New Roman"/>
          <w:color w:val="auto"/>
          <w:sz w:val="24"/>
          <w:szCs w:val="24"/>
        </w:rPr>
        <w:t>jméno a příjmení nahlašující osoby,</w:t>
      </w:r>
    </w:p>
    <w:p w14:paraId="59854371" w14:textId="77777777" w:rsidR="008A1590" w:rsidRPr="008A1590" w:rsidRDefault="008A1590" w:rsidP="00EC6F4B">
      <w:pPr>
        <w:numPr>
          <w:ilvl w:val="0"/>
          <w:numId w:val="35"/>
        </w:numPr>
        <w:spacing w:line="276" w:lineRule="auto"/>
        <w:ind w:left="851" w:hanging="426"/>
        <w:jc w:val="both"/>
        <w:rPr>
          <w:sz w:val="24"/>
          <w:szCs w:val="24"/>
        </w:rPr>
      </w:pPr>
      <w:r w:rsidRPr="002863A1">
        <w:rPr>
          <w:sz w:val="24"/>
          <w:szCs w:val="24"/>
        </w:rPr>
        <w:t>stručný a výstižný popis události</w:t>
      </w:r>
      <w:r w:rsidRPr="008A1590">
        <w:rPr>
          <w:sz w:val="24"/>
          <w:szCs w:val="24"/>
        </w:rPr>
        <w:t>,</w:t>
      </w:r>
    </w:p>
    <w:p w14:paraId="68792B6D" w14:textId="4507F0B2" w:rsidR="008A1590" w:rsidRPr="008A1590" w:rsidRDefault="008A1590" w:rsidP="00EC6F4B">
      <w:pPr>
        <w:numPr>
          <w:ilvl w:val="0"/>
          <w:numId w:val="35"/>
        </w:numPr>
        <w:spacing w:line="276" w:lineRule="auto"/>
        <w:ind w:left="851" w:hanging="426"/>
        <w:jc w:val="both"/>
        <w:rPr>
          <w:sz w:val="24"/>
          <w:szCs w:val="24"/>
        </w:rPr>
      </w:pPr>
      <w:r w:rsidRPr="008A1590">
        <w:rPr>
          <w:sz w:val="24"/>
          <w:szCs w:val="24"/>
        </w:rPr>
        <w:t xml:space="preserve">datum a čas </w:t>
      </w:r>
      <w:r w:rsidR="00C73594">
        <w:rPr>
          <w:sz w:val="24"/>
          <w:szCs w:val="24"/>
        </w:rPr>
        <w:t>události</w:t>
      </w:r>
      <w:r w:rsidRPr="008A1590">
        <w:rPr>
          <w:sz w:val="24"/>
          <w:szCs w:val="24"/>
        </w:rPr>
        <w:t xml:space="preserve">, </w:t>
      </w:r>
    </w:p>
    <w:p w14:paraId="0B83EB96" w14:textId="77777777" w:rsidR="008A1590" w:rsidRPr="0056730F" w:rsidRDefault="008A1590" w:rsidP="00EC6F4B">
      <w:pPr>
        <w:numPr>
          <w:ilvl w:val="0"/>
          <w:numId w:val="35"/>
        </w:numPr>
        <w:spacing w:line="276" w:lineRule="auto"/>
        <w:ind w:left="851" w:hanging="426"/>
        <w:jc w:val="both"/>
        <w:rPr>
          <w:sz w:val="24"/>
          <w:szCs w:val="24"/>
        </w:rPr>
      </w:pPr>
      <w:r w:rsidRPr="0056730F">
        <w:rPr>
          <w:sz w:val="24"/>
          <w:szCs w:val="24"/>
        </w:rPr>
        <w:t>lhůta pro odstranění.</w:t>
      </w:r>
    </w:p>
    <w:p w14:paraId="5EF19E0D" w14:textId="487CF204" w:rsidR="002770D2" w:rsidRPr="003C18E5" w:rsidRDefault="00513AFF" w:rsidP="00115EC7">
      <w:pPr>
        <w:numPr>
          <w:ilvl w:val="0"/>
          <w:numId w:val="9"/>
        </w:numPr>
        <w:spacing w:line="276" w:lineRule="auto"/>
        <w:ind w:left="426" w:hanging="426"/>
        <w:jc w:val="both"/>
        <w:rPr>
          <w:bCs/>
          <w:i/>
          <w:color w:val="00B0F0"/>
          <w:sz w:val="24"/>
          <w:szCs w:val="24"/>
        </w:rPr>
      </w:pPr>
      <w:r>
        <w:rPr>
          <w:sz w:val="24"/>
          <w:szCs w:val="24"/>
        </w:rPr>
        <w:t xml:space="preserve">Poskytovatel </w:t>
      </w:r>
      <w:r w:rsidR="002770D2" w:rsidRPr="002770D2">
        <w:rPr>
          <w:sz w:val="24"/>
          <w:szCs w:val="24"/>
        </w:rPr>
        <w:t xml:space="preserve">je povinen zřídit a provozovat konzultační a poradenskou telefonní linku </w:t>
      </w:r>
      <w:r w:rsidR="00115EC7">
        <w:rPr>
          <w:sz w:val="24"/>
          <w:szCs w:val="24"/>
        </w:rPr>
        <w:br/>
      </w:r>
      <w:r w:rsidR="002770D2" w:rsidRPr="002770D2">
        <w:rPr>
          <w:sz w:val="24"/>
          <w:szCs w:val="24"/>
        </w:rPr>
        <w:t xml:space="preserve">pro Objednatele. Konzultační linka bude dostupná nejméně v pracovních dnech v pondělí </w:t>
      </w:r>
      <w:r w:rsidR="00115EC7">
        <w:rPr>
          <w:sz w:val="24"/>
          <w:szCs w:val="24"/>
        </w:rPr>
        <w:br/>
      </w:r>
      <w:r w:rsidR="002770D2" w:rsidRPr="002770D2">
        <w:rPr>
          <w:sz w:val="24"/>
          <w:szCs w:val="24"/>
        </w:rPr>
        <w:t>až pátek od 07:00 hod. do 15:30 hod. na tel. čísle</w:t>
      </w:r>
      <w:r w:rsidR="002770D2">
        <w:rPr>
          <w:sz w:val="22"/>
          <w:szCs w:val="22"/>
        </w:rPr>
        <w:t xml:space="preserve"> </w:t>
      </w:r>
      <w:r w:rsidR="003C18E5">
        <w:rPr>
          <w:bCs/>
          <w:i/>
          <w:color w:val="00B0F0"/>
          <w:sz w:val="24"/>
          <w:szCs w:val="24"/>
        </w:rPr>
        <w:t>(V</w:t>
      </w:r>
      <w:r w:rsidR="002770D2" w:rsidRPr="002770D2">
        <w:rPr>
          <w:bCs/>
          <w:i/>
          <w:color w:val="00B0F0"/>
          <w:sz w:val="24"/>
          <w:szCs w:val="24"/>
        </w:rPr>
        <w:t xml:space="preserve">yplní </w:t>
      </w:r>
      <w:r>
        <w:rPr>
          <w:bCs/>
          <w:i/>
          <w:color w:val="00B0F0"/>
          <w:sz w:val="24"/>
          <w:szCs w:val="24"/>
        </w:rPr>
        <w:t>Poskytovatel</w:t>
      </w:r>
      <w:r w:rsidR="003C18E5">
        <w:rPr>
          <w:bCs/>
          <w:i/>
          <w:color w:val="00B0F0"/>
          <w:sz w:val="24"/>
          <w:szCs w:val="24"/>
        </w:rPr>
        <w:t>.</w:t>
      </w:r>
      <w:r w:rsidR="003C18E5" w:rsidRPr="003C18E5">
        <w:rPr>
          <w:bCs/>
          <w:i/>
          <w:color w:val="00B0F0"/>
          <w:sz w:val="24"/>
          <w:szCs w:val="24"/>
        </w:rPr>
        <w:t xml:space="preserve"> Poté poznámku vymažte</w:t>
      </w:r>
      <w:r w:rsidR="003C18E5">
        <w:rPr>
          <w:bCs/>
          <w:i/>
          <w:color w:val="00B0F0"/>
          <w:sz w:val="24"/>
          <w:szCs w:val="24"/>
        </w:rPr>
        <w:t>)</w:t>
      </w:r>
      <w:r w:rsidR="002770D2" w:rsidRPr="002770D2">
        <w:rPr>
          <w:bCs/>
          <w:i/>
          <w:color w:val="00B0F0"/>
          <w:sz w:val="24"/>
          <w:szCs w:val="24"/>
        </w:rPr>
        <w:t>.</w:t>
      </w:r>
    </w:p>
    <w:p w14:paraId="76493A47" w14:textId="77777777" w:rsidR="002770D2" w:rsidRPr="002770D2" w:rsidRDefault="002770D2" w:rsidP="00115EC7">
      <w:pPr>
        <w:numPr>
          <w:ilvl w:val="0"/>
          <w:numId w:val="9"/>
        </w:numPr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kategorizaci </w:t>
      </w:r>
      <w:r w:rsidR="00CF6782">
        <w:rPr>
          <w:sz w:val="24"/>
          <w:szCs w:val="24"/>
        </w:rPr>
        <w:t>oznámení události</w:t>
      </w:r>
      <w:r>
        <w:rPr>
          <w:sz w:val="24"/>
          <w:szCs w:val="24"/>
        </w:rPr>
        <w:t xml:space="preserve"> platí tato ustanovení:</w:t>
      </w:r>
    </w:p>
    <w:p w14:paraId="378902DF" w14:textId="77777777" w:rsidR="000B58CA" w:rsidRDefault="002770D2" w:rsidP="00115EC7">
      <w:pPr>
        <w:pStyle w:val="Odstavecseseznamem"/>
        <w:numPr>
          <w:ilvl w:val="1"/>
          <w:numId w:val="36"/>
        </w:numPr>
        <w:spacing w:before="60" w:after="120"/>
        <w:ind w:left="851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770D2">
        <w:rPr>
          <w:rFonts w:ascii="Times New Roman" w:eastAsia="Times New Roman" w:hAnsi="Times New Roman"/>
          <w:i/>
          <w:sz w:val="24"/>
          <w:szCs w:val="24"/>
          <w:lang w:eastAsia="cs-CZ"/>
        </w:rPr>
        <w:t>kategorie A</w:t>
      </w:r>
      <w:r w:rsidRPr="002770D2">
        <w:rPr>
          <w:rFonts w:ascii="Times New Roman" w:eastAsia="Times New Roman" w:hAnsi="Times New Roman"/>
          <w:sz w:val="24"/>
          <w:szCs w:val="24"/>
          <w:lang w:eastAsia="cs-CZ"/>
        </w:rPr>
        <w:t xml:space="preserve"> – vážn</w:t>
      </w:r>
      <w:r w:rsidR="00CF6782">
        <w:rPr>
          <w:rFonts w:ascii="Times New Roman" w:eastAsia="Times New Roman" w:hAnsi="Times New Roman"/>
          <w:sz w:val="24"/>
          <w:szCs w:val="24"/>
          <w:lang w:eastAsia="cs-CZ"/>
        </w:rPr>
        <w:t>á událost, závada</w:t>
      </w:r>
      <w:r w:rsidRPr="002770D2">
        <w:rPr>
          <w:rFonts w:ascii="Times New Roman" w:eastAsia="Times New Roman" w:hAnsi="Times New Roman"/>
          <w:sz w:val="24"/>
          <w:szCs w:val="24"/>
          <w:lang w:eastAsia="cs-CZ"/>
        </w:rPr>
        <w:t xml:space="preserve"> či poruch</w:t>
      </w:r>
      <w:r w:rsidR="00CF6782">
        <w:rPr>
          <w:rFonts w:ascii="Times New Roman" w:eastAsia="Times New Roman" w:hAnsi="Times New Roman"/>
          <w:sz w:val="24"/>
          <w:szCs w:val="24"/>
          <w:lang w:eastAsia="cs-CZ"/>
        </w:rPr>
        <w:t>a</w:t>
      </w:r>
      <w:r w:rsidRPr="002770D2">
        <w:rPr>
          <w:rFonts w:ascii="Times New Roman" w:eastAsia="Times New Roman" w:hAnsi="Times New Roman"/>
          <w:sz w:val="24"/>
          <w:szCs w:val="24"/>
          <w:lang w:eastAsia="cs-CZ"/>
        </w:rPr>
        <w:t xml:space="preserve"> s nejvyšší prioritou, které mají kritický dopad na funkčnost plnění nebo jeho části</w:t>
      </w:r>
      <w:r w:rsidR="00CF6782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Pr="002770D2">
        <w:rPr>
          <w:rFonts w:ascii="Times New Roman" w:eastAsia="Times New Roman" w:hAnsi="Times New Roman"/>
          <w:sz w:val="24"/>
          <w:szCs w:val="24"/>
          <w:lang w:eastAsia="cs-CZ"/>
        </w:rPr>
        <w:t xml:space="preserve">které znemožňují užívání </w:t>
      </w:r>
      <w:r w:rsidR="00CF6782">
        <w:rPr>
          <w:rFonts w:ascii="Times New Roman" w:eastAsia="Times New Roman" w:hAnsi="Times New Roman"/>
          <w:sz w:val="24"/>
          <w:szCs w:val="24"/>
          <w:lang w:eastAsia="cs-CZ"/>
        </w:rPr>
        <w:t>sys</w:t>
      </w:r>
      <w:r w:rsidRPr="002770D2">
        <w:rPr>
          <w:rFonts w:ascii="Times New Roman" w:eastAsia="Times New Roman" w:hAnsi="Times New Roman"/>
          <w:sz w:val="24"/>
          <w:szCs w:val="24"/>
          <w:lang w:eastAsia="cs-CZ"/>
        </w:rPr>
        <w:t>tému nebo jeho části Objednatelem nebo zp</w:t>
      </w:r>
      <w:r w:rsidR="000B58CA">
        <w:rPr>
          <w:rFonts w:ascii="Times New Roman" w:eastAsia="Times New Roman" w:hAnsi="Times New Roman"/>
          <w:sz w:val="24"/>
          <w:szCs w:val="24"/>
          <w:lang w:eastAsia="cs-CZ"/>
        </w:rPr>
        <w:t>ůsobují vážné provozní problémy.</w:t>
      </w:r>
    </w:p>
    <w:p w14:paraId="724DA2A9" w14:textId="197090E4" w:rsidR="002770D2" w:rsidRPr="002770D2" w:rsidRDefault="00EE1F72" w:rsidP="000B58CA">
      <w:pPr>
        <w:pStyle w:val="Odstavecseseznamem"/>
        <w:spacing w:before="60" w:after="120"/>
        <w:ind w:left="851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Telefonní klapky, které při výpadku či poruše způsobí vážné provozní problémy, jsou </w:t>
      </w:r>
      <w:r w:rsidR="000B58CA">
        <w:rPr>
          <w:rFonts w:ascii="Times New Roman" w:eastAsia="Times New Roman" w:hAnsi="Times New Roman"/>
          <w:sz w:val="24"/>
          <w:szCs w:val="24"/>
          <w:lang w:eastAsia="cs-CZ"/>
        </w:rPr>
        <w:t xml:space="preserve">specifikovány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="000B58CA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příloze</w:t>
      </w:r>
      <w:r w:rsidR="000B58C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č. 3 – Seznam prioritních telefonních klapek.</w:t>
      </w:r>
    </w:p>
    <w:p w14:paraId="27662AC0" w14:textId="77777777" w:rsidR="002770D2" w:rsidRPr="002770D2" w:rsidRDefault="002770D2" w:rsidP="00115EC7">
      <w:pPr>
        <w:pStyle w:val="Odstavecseseznamem"/>
        <w:numPr>
          <w:ilvl w:val="1"/>
          <w:numId w:val="36"/>
        </w:numPr>
        <w:spacing w:before="120" w:after="0"/>
        <w:ind w:left="851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770D2">
        <w:rPr>
          <w:rFonts w:ascii="Times New Roman" w:eastAsia="Times New Roman" w:hAnsi="Times New Roman"/>
          <w:i/>
          <w:sz w:val="24"/>
          <w:szCs w:val="24"/>
          <w:lang w:eastAsia="cs-CZ"/>
        </w:rPr>
        <w:t>kategorie B</w:t>
      </w:r>
      <w:r w:rsidRPr="002770D2">
        <w:rPr>
          <w:rFonts w:ascii="Times New Roman" w:eastAsia="Times New Roman" w:hAnsi="Times New Roman"/>
          <w:sz w:val="24"/>
          <w:szCs w:val="24"/>
          <w:lang w:eastAsia="cs-CZ"/>
        </w:rPr>
        <w:t xml:space="preserve"> – </w:t>
      </w:r>
      <w:r w:rsidR="00CF6782" w:rsidRPr="002770D2">
        <w:rPr>
          <w:rFonts w:ascii="Times New Roman" w:eastAsia="Times New Roman" w:hAnsi="Times New Roman"/>
          <w:sz w:val="24"/>
          <w:szCs w:val="24"/>
          <w:lang w:eastAsia="cs-CZ"/>
        </w:rPr>
        <w:t>vážn</w:t>
      </w:r>
      <w:r w:rsidR="00CF6782">
        <w:rPr>
          <w:rFonts w:ascii="Times New Roman" w:eastAsia="Times New Roman" w:hAnsi="Times New Roman"/>
          <w:sz w:val="24"/>
          <w:szCs w:val="24"/>
          <w:lang w:eastAsia="cs-CZ"/>
        </w:rPr>
        <w:t>á událost, závada</w:t>
      </w:r>
      <w:r w:rsidR="00CF6782" w:rsidRPr="002770D2">
        <w:rPr>
          <w:rFonts w:ascii="Times New Roman" w:eastAsia="Times New Roman" w:hAnsi="Times New Roman"/>
          <w:sz w:val="24"/>
          <w:szCs w:val="24"/>
          <w:lang w:eastAsia="cs-CZ"/>
        </w:rPr>
        <w:t xml:space="preserve"> či poruch</w:t>
      </w:r>
      <w:r w:rsidR="00CF6782">
        <w:rPr>
          <w:rFonts w:ascii="Times New Roman" w:eastAsia="Times New Roman" w:hAnsi="Times New Roman"/>
          <w:sz w:val="24"/>
          <w:szCs w:val="24"/>
          <w:lang w:eastAsia="cs-CZ"/>
        </w:rPr>
        <w:t>a</w:t>
      </w:r>
      <w:r w:rsidRPr="002770D2">
        <w:rPr>
          <w:rFonts w:ascii="Times New Roman" w:eastAsia="Times New Roman" w:hAnsi="Times New Roman"/>
          <w:sz w:val="24"/>
          <w:szCs w:val="24"/>
          <w:lang w:eastAsia="cs-CZ"/>
        </w:rPr>
        <w:t xml:space="preserve"> způsobující zhoršení výkonnosti </w:t>
      </w:r>
      <w:r w:rsidR="00115EC7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Pr="002770D2">
        <w:rPr>
          <w:rFonts w:ascii="Times New Roman" w:eastAsia="Times New Roman" w:hAnsi="Times New Roman"/>
          <w:sz w:val="24"/>
          <w:szCs w:val="24"/>
          <w:lang w:eastAsia="cs-CZ"/>
        </w:rPr>
        <w:t xml:space="preserve">a funkčnosti plnění nebo jeho části. Plnění nebo jeho část má omezení nebo je částečně nefunkční. Jedná se o odstranitelné vady, které způsobují problémy při užívání </w:t>
      </w:r>
      <w:r w:rsidR="00115EC7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Pr="002770D2">
        <w:rPr>
          <w:rFonts w:ascii="Times New Roman" w:eastAsia="Times New Roman" w:hAnsi="Times New Roman"/>
          <w:sz w:val="24"/>
          <w:szCs w:val="24"/>
          <w:lang w:eastAsia="cs-CZ"/>
        </w:rPr>
        <w:t>a provozování Systému nebo jeho části Objednatelem, ale umožňují provoz.</w:t>
      </w:r>
    </w:p>
    <w:p w14:paraId="1582DD3F" w14:textId="0E732B03" w:rsidR="002770D2" w:rsidRDefault="002770D2" w:rsidP="00115EC7">
      <w:pPr>
        <w:pStyle w:val="Odstavecseseznamem"/>
        <w:numPr>
          <w:ilvl w:val="1"/>
          <w:numId w:val="36"/>
        </w:numPr>
        <w:spacing w:before="120" w:after="0"/>
        <w:ind w:left="851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770D2">
        <w:rPr>
          <w:rFonts w:ascii="Times New Roman" w:eastAsia="Times New Roman" w:hAnsi="Times New Roman"/>
          <w:i/>
          <w:sz w:val="24"/>
          <w:szCs w:val="24"/>
          <w:lang w:eastAsia="cs-CZ"/>
        </w:rPr>
        <w:t>kategorie C</w:t>
      </w:r>
      <w:r w:rsidRPr="002770D2">
        <w:rPr>
          <w:rFonts w:ascii="Times New Roman" w:eastAsia="Times New Roman" w:hAnsi="Times New Roman"/>
          <w:sz w:val="24"/>
          <w:szCs w:val="24"/>
          <w:lang w:eastAsia="cs-CZ"/>
        </w:rPr>
        <w:t xml:space="preserve"> – méně záva</w:t>
      </w:r>
      <w:r w:rsidR="00CF6782" w:rsidRPr="002770D2">
        <w:rPr>
          <w:rFonts w:ascii="Times New Roman" w:eastAsia="Times New Roman" w:hAnsi="Times New Roman"/>
          <w:sz w:val="24"/>
          <w:szCs w:val="24"/>
          <w:lang w:eastAsia="cs-CZ"/>
        </w:rPr>
        <w:t>žn</w:t>
      </w:r>
      <w:r w:rsidR="00CF6782">
        <w:rPr>
          <w:rFonts w:ascii="Times New Roman" w:eastAsia="Times New Roman" w:hAnsi="Times New Roman"/>
          <w:sz w:val="24"/>
          <w:szCs w:val="24"/>
          <w:lang w:eastAsia="cs-CZ"/>
        </w:rPr>
        <w:t>á událost, závada</w:t>
      </w:r>
      <w:r w:rsidR="00CF6782" w:rsidRPr="002770D2">
        <w:rPr>
          <w:rFonts w:ascii="Times New Roman" w:eastAsia="Times New Roman" w:hAnsi="Times New Roman"/>
          <w:sz w:val="24"/>
          <w:szCs w:val="24"/>
          <w:lang w:eastAsia="cs-CZ"/>
        </w:rPr>
        <w:t xml:space="preserve"> či poruch</w:t>
      </w:r>
      <w:r w:rsidR="00CF6782">
        <w:rPr>
          <w:rFonts w:ascii="Times New Roman" w:eastAsia="Times New Roman" w:hAnsi="Times New Roman"/>
          <w:sz w:val="24"/>
          <w:szCs w:val="24"/>
          <w:lang w:eastAsia="cs-CZ"/>
        </w:rPr>
        <w:t>a</w:t>
      </w:r>
      <w:r w:rsidRPr="002770D2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</w:p>
    <w:p w14:paraId="7345BDB2" w14:textId="77777777" w:rsidR="000B58CA" w:rsidRDefault="000B58CA" w:rsidP="000B58CA">
      <w:pPr>
        <w:pStyle w:val="Odstavecseseznamem"/>
        <w:spacing w:before="120" w:after="0"/>
        <w:ind w:left="851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6246FCA" w14:textId="45013CDD" w:rsidR="00800DC5" w:rsidRDefault="00CC0066" w:rsidP="00384882">
      <w:pPr>
        <w:spacing w:after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9A66B5" w:rsidRPr="009A66B5">
        <w:rPr>
          <w:b/>
          <w:sz w:val="24"/>
          <w:szCs w:val="24"/>
        </w:rPr>
        <w:t>V. Termíny plnění a sankce</w:t>
      </w:r>
    </w:p>
    <w:p w14:paraId="29A8893A" w14:textId="2E0438D7" w:rsidR="009A66B5" w:rsidRDefault="009A66B5" w:rsidP="00115EC7">
      <w:pPr>
        <w:pStyle w:val="dlo"/>
        <w:numPr>
          <w:ilvl w:val="3"/>
          <w:numId w:val="38"/>
        </w:numPr>
        <w:autoSpaceDE w:val="0"/>
        <w:autoSpaceDN w:val="0"/>
        <w:adjustRightInd w:val="0"/>
        <w:spacing w:line="276" w:lineRule="auto"/>
        <w:ind w:left="426" w:hanging="426"/>
        <w:contextualSpacing w:val="0"/>
        <w:rPr>
          <w:rFonts w:ascii="Times New Roman" w:eastAsia="Times New Roman" w:hAnsi="Times New Roman"/>
          <w:color w:val="auto"/>
          <w:sz w:val="24"/>
          <w:szCs w:val="24"/>
        </w:rPr>
      </w:pPr>
      <w:r w:rsidRPr="009A66B5">
        <w:rPr>
          <w:rFonts w:ascii="Times New Roman" w:eastAsia="Times New Roman" w:hAnsi="Times New Roman"/>
          <w:color w:val="auto"/>
          <w:sz w:val="24"/>
          <w:szCs w:val="24"/>
        </w:rPr>
        <w:t>Pro odstranění vady platí tato pravidla:</w:t>
      </w:r>
    </w:p>
    <w:p w14:paraId="41A53709" w14:textId="601B69C4" w:rsidR="009A66B5" w:rsidRPr="009A66B5" w:rsidRDefault="009A66B5" w:rsidP="00115EC7">
      <w:pPr>
        <w:pStyle w:val="dlo"/>
        <w:numPr>
          <w:ilvl w:val="0"/>
          <w:numId w:val="39"/>
        </w:numPr>
        <w:autoSpaceDE w:val="0"/>
        <w:autoSpaceDN w:val="0"/>
        <w:adjustRightInd w:val="0"/>
        <w:spacing w:before="60" w:line="276" w:lineRule="auto"/>
        <w:ind w:left="851" w:hanging="425"/>
        <w:contextualSpacing w:val="0"/>
        <w:rPr>
          <w:rFonts w:ascii="Times New Roman" w:eastAsia="Times New Roman" w:hAnsi="Times New Roman"/>
          <w:color w:val="auto"/>
          <w:sz w:val="24"/>
          <w:szCs w:val="24"/>
        </w:rPr>
      </w:pPr>
      <w:r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v případě, že </w:t>
      </w:r>
      <w:r w:rsidR="00513AFF">
        <w:rPr>
          <w:rFonts w:ascii="Times New Roman" w:eastAsia="Times New Roman" w:hAnsi="Times New Roman"/>
          <w:color w:val="auto"/>
          <w:sz w:val="24"/>
          <w:szCs w:val="24"/>
        </w:rPr>
        <w:t>Poskytovatel</w:t>
      </w:r>
      <w:r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 obdrží požadavek Objednatele na odstranění vady v pracovní dny v době od 0</w:t>
      </w:r>
      <w:r w:rsidR="00875A05">
        <w:rPr>
          <w:rFonts w:ascii="Times New Roman" w:eastAsia="Times New Roman" w:hAnsi="Times New Roman"/>
          <w:color w:val="auto"/>
          <w:sz w:val="24"/>
          <w:szCs w:val="24"/>
        </w:rPr>
        <w:t>7</w:t>
      </w:r>
      <w:r w:rsidRPr="009A66B5">
        <w:rPr>
          <w:rFonts w:ascii="Times New Roman" w:eastAsia="Times New Roman" w:hAnsi="Times New Roman"/>
          <w:color w:val="auto"/>
          <w:sz w:val="24"/>
          <w:szCs w:val="24"/>
        </w:rPr>
        <w:t>:00 hod. do 1</w:t>
      </w:r>
      <w:r w:rsidR="00875A05">
        <w:rPr>
          <w:rFonts w:ascii="Times New Roman" w:eastAsia="Times New Roman" w:hAnsi="Times New Roman"/>
          <w:color w:val="auto"/>
          <w:sz w:val="24"/>
          <w:szCs w:val="24"/>
        </w:rPr>
        <w:t>5</w:t>
      </w:r>
      <w:r w:rsidRPr="009A66B5">
        <w:rPr>
          <w:rFonts w:ascii="Times New Roman" w:eastAsia="Times New Roman" w:hAnsi="Times New Roman"/>
          <w:color w:val="auto"/>
          <w:sz w:val="24"/>
          <w:szCs w:val="24"/>
        </w:rPr>
        <w:t>:</w:t>
      </w:r>
      <w:r w:rsidR="00875A05">
        <w:rPr>
          <w:rFonts w:ascii="Times New Roman" w:eastAsia="Times New Roman" w:hAnsi="Times New Roman"/>
          <w:color w:val="auto"/>
          <w:sz w:val="24"/>
          <w:szCs w:val="24"/>
        </w:rPr>
        <w:t>0</w:t>
      </w:r>
      <w:r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0 hod., je ve lhůtě 1 hodina od doručení požadavku </w:t>
      </w:r>
      <w:r w:rsidR="00115EC7">
        <w:rPr>
          <w:rFonts w:ascii="Times New Roman" w:eastAsia="Times New Roman" w:hAnsi="Times New Roman"/>
          <w:color w:val="auto"/>
          <w:sz w:val="24"/>
          <w:szCs w:val="24"/>
        </w:rPr>
        <w:br/>
      </w:r>
      <w:r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a v ostatních případech nejpozději do 07:30 hodin následujícího pracovního dne, nejde-li o vadu kategorie A, u které platí vždy lhůta 1 hod., povinen oznámit Objednateli kolik času, popřípadě jakou součinnost Objednatele, bude vyžadovat vyřešení požadavku, </w:t>
      </w:r>
      <w:r w:rsidR="00115EC7">
        <w:rPr>
          <w:rFonts w:ascii="Times New Roman" w:eastAsia="Times New Roman" w:hAnsi="Times New Roman"/>
          <w:color w:val="auto"/>
          <w:sz w:val="24"/>
          <w:szCs w:val="24"/>
        </w:rPr>
        <w:br/>
      </w:r>
      <w:r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a kdy </w:t>
      </w:r>
      <w:r w:rsidR="00513AFF">
        <w:rPr>
          <w:rFonts w:ascii="Times New Roman" w:eastAsia="Times New Roman" w:hAnsi="Times New Roman"/>
          <w:color w:val="auto"/>
          <w:sz w:val="24"/>
          <w:szCs w:val="24"/>
        </w:rPr>
        <w:t>Poskytovatel</w:t>
      </w:r>
      <w:r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 zahájí řešení požadavku Objednatele;</w:t>
      </w:r>
    </w:p>
    <w:p w14:paraId="7A3D1A40" w14:textId="54126AD7" w:rsidR="009A66B5" w:rsidRPr="009A66B5" w:rsidRDefault="009A66B5" w:rsidP="00115EC7">
      <w:pPr>
        <w:pStyle w:val="dlo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851" w:hanging="425"/>
        <w:contextualSpacing w:val="0"/>
        <w:rPr>
          <w:rFonts w:ascii="Times New Roman" w:eastAsia="Times New Roman" w:hAnsi="Times New Roman"/>
          <w:color w:val="auto"/>
          <w:sz w:val="24"/>
          <w:szCs w:val="24"/>
        </w:rPr>
      </w:pPr>
      <w:r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vadu kategorie A je </w:t>
      </w:r>
      <w:r w:rsidR="00875A05">
        <w:rPr>
          <w:rFonts w:ascii="Times New Roman" w:eastAsia="Times New Roman" w:hAnsi="Times New Roman"/>
          <w:color w:val="auto"/>
          <w:sz w:val="24"/>
          <w:szCs w:val="24"/>
        </w:rPr>
        <w:t>Poskytovatel</w:t>
      </w:r>
      <w:r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 povinen odstranit nejpozději do </w:t>
      </w:r>
      <w:r w:rsidR="00826EE9">
        <w:rPr>
          <w:rFonts w:ascii="Times New Roman" w:eastAsia="Times New Roman" w:hAnsi="Times New Roman"/>
          <w:color w:val="auto"/>
          <w:sz w:val="24"/>
          <w:szCs w:val="24"/>
        </w:rPr>
        <w:t>24</w:t>
      </w:r>
      <w:r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 hodin od jejího nahlášení, nedohodnou-li se strany jinak;</w:t>
      </w:r>
    </w:p>
    <w:p w14:paraId="1524FC1E" w14:textId="5EA81C9B" w:rsidR="009A66B5" w:rsidRPr="009A66B5" w:rsidRDefault="00BC04E8" w:rsidP="00115EC7">
      <w:pPr>
        <w:pStyle w:val="dlo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851" w:hanging="425"/>
        <w:contextualSpacing w:val="0"/>
        <w:rPr>
          <w:rFonts w:ascii="Times New Roman" w:eastAsia="Times New Roman" w:hAnsi="Times New Roman"/>
          <w:color w:val="auto"/>
          <w:sz w:val="24"/>
          <w:szCs w:val="24"/>
        </w:rPr>
      </w:pPr>
      <w:r>
        <w:rPr>
          <w:rFonts w:ascii="Times New Roman" w:eastAsia="Times New Roman" w:hAnsi="Times New Roman"/>
          <w:color w:val="auto"/>
          <w:sz w:val="24"/>
          <w:szCs w:val="24"/>
        </w:rPr>
        <w:t>Poskytovatel</w:t>
      </w:r>
      <w:r w:rsidR="009A66B5"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 je povinen </w:t>
      </w:r>
      <w:r w:rsidR="00C6554C">
        <w:rPr>
          <w:rFonts w:ascii="Times New Roman" w:eastAsia="Times New Roman" w:hAnsi="Times New Roman"/>
          <w:color w:val="auto"/>
          <w:sz w:val="24"/>
          <w:szCs w:val="24"/>
        </w:rPr>
        <w:t>provádět</w:t>
      </w:r>
      <w:r w:rsidR="00C6554C"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09A66B5"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odstranění vady kategorie B </w:t>
      </w:r>
      <w:r w:rsidR="00C6554C">
        <w:rPr>
          <w:rFonts w:ascii="Times New Roman" w:eastAsia="Times New Roman" w:hAnsi="Times New Roman"/>
          <w:color w:val="auto"/>
          <w:sz w:val="24"/>
          <w:szCs w:val="24"/>
        </w:rPr>
        <w:t xml:space="preserve">pouze v pracovní dny </w:t>
      </w:r>
      <w:r w:rsidR="009A66B5" w:rsidRPr="009A66B5">
        <w:rPr>
          <w:rFonts w:ascii="Times New Roman" w:eastAsia="Times New Roman" w:hAnsi="Times New Roman"/>
          <w:color w:val="auto"/>
          <w:sz w:val="24"/>
          <w:szCs w:val="24"/>
        </w:rPr>
        <w:t>v době od 0</w:t>
      </w:r>
      <w:r w:rsidR="00875A05">
        <w:rPr>
          <w:rFonts w:ascii="Times New Roman" w:eastAsia="Times New Roman" w:hAnsi="Times New Roman"/>
          <w:color w:val="auto"/>
          <w:sz w:val="24"/>
          <w:szCs w:val="24"/>
        </w:rPr>
        <w:t>7</w:t>
      </w:r>
      <w:r w:rsidR="009A66B5" w:rsidRPr="009A66B5">
        <w:rPr>
          <w:rFonts w:ascii="Times New Roman" w:eastAsia="Times New Roman" w:hAnsi="Times New Roman"/>
          <w:color w:val="auto"/>
          <w:sz w:val="24"/>
          <w:szCs w:val="24"/>
        </w:rPr>
        <w:t>:</w:t>
      </w:r>
      <w:r w:rsidR="00875A05">
        <w:rPr>
          <w:rFonts w:ascii="Times New Roman" w:eastAsia="Times New Roman" w:hAnsi="Times New Roman"/>
          <w:color w:val="auto"/>
          <w:sz w:val="24"/>
          <w:szCs w:val="24"/>
        </w:rPr>
        <w:t>0</w:t>
      </w:r>
      <w:r w:rsidR="009A66B5"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0 do 15:00 hodin. </w:t>
      </w:r>
      <w:r>
        <w:rPr>
          <w:rFonts w:ascii="Times New Roman" w:eastAsia="Times New Roman" w:hAnsi="Times New Roman"/>
          <w:color w:val="auto"/>
          <w:sz w:val="24"/>
          <w:szCs w:val="24"/>
        </w:rPr>
        <w:t>Poskytovatel</w:t>
      </w:r>
      <w:r w:rsidR="009A66B5"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 je povinen zahájit práce na odstranění takové vady nejpozději v</w:t>
      </w:r>
      <w:r w:rsidR="00875A05">
        <w:rPr>
          <w:rFonts w:ascii="Times New Roman" w:eastAsia="Times New Roman" w:hAnsi="Times New Roman"/>
          <w:color w:val="auto"/>
          <w:sz w:val="24"/>
          <w:szCs w:val="24"/>
        </w:rPr>
        <w:t xml:space="preserve"> 7:30 </w:t>
      </w:r>
      <w:r w:rsidR="009A66B5"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hodin následujícího </w:t>
      </w:r>
      <w:r w:rsidR="002359F8">
        <w:rPr>
          <w:rFonts w:ascii="Times New Roman" w:eastAsia="Times New Roman" w:hAnsi="Times New Roman"/>
          <w:color w:val="auto"/>
          <w:sz w:val="24"/>
          <w:szCs w:val="24"/>
        </w:rPr>
        <w:t xml:space="preserve">pracovního </w:t>
      </w:r>
      <w:r w:rsidR="009A66B5" w:rsidRPr="009A66B5">
        <w:rPr>
          <w:rFonts w:ascii="Times New Roman" w:eastAsia="Times New Roman" w:hAnsi="Times New Roman"/>
          <w:color w:val="auto"/>
          <w:sz w:val="24"/>
          <w:szCs w:val="24"/>
        </w:rPr>
        <w:t>dne</w:t>
      </w:r>
      <w:r w:rsidR="00C6554C">
        <w:rPr>
          <w:rFonts w:ascii="Times New Roman" w:eastAsia="Times New Roman" w:hAnsi="Times New Roman"/>
          <w:color w:val="auto"/>
          <w:sz w:val="24"/>
          <w:szCs w:val="24"/>
        </w:rPr>
        <w:t xml:space="preserve"> od jejího nahlášení</w:t>
      </w:r>
      <w:r w:rsidR="009A66B5"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; vadu kategorie B je povinen odstranit bezodkladně, nejpozději však vždy do </w:t>
      </w:r>
      <w:r w:rsidR="00826EE9">
        <w:rPr>
          <w:rFonts w:ascii="Times New Roman" w:eastAsia="Times New Roman" w:hAnsi="Times New Roman"/>
          <w:color w:val="auto"/>
          <w:sz w:val="24"/>
          <w:szCs w:val="24"/>
        </w:rPr>
        <w:t>48</w:t>
      </w:r>
      <w:r w:rsidR="002359F8">
        <w:rPr>
          <w:rFonts w:ascii="Times New Roman" w:eastAsia="Times New Roman" w:hAnsi="Times New Roman"/>
          <w:color w:val="auto"/>
          <w:sz w:val="24"/>
          <w:szCs w:val="24"/>
        </w:rPr>
        <w:t xml:space="preserve"> hodin od </w:t>
      </w:r>
      <w:r w:rsidR="00C6554C">
        <w:rPr>
          <w:rFonts w:ascii="Times New Roman" w:eastAsia="Times New Roman" w:hAnsi="Times New Roman"/>
          <w:color w:val="auto"/>
          <w:sz w:val="24"/>
          <w:szCs w:val="24"/>
        </w:rPr>
        <w:t>termínu, kdy byl Poskytovatel povinen zahájit opravu</w:t>
      </w:r>
      <w:r w:rsidR="00B0794E">
        <w:rPr>
          <w:rFonts w:ascii="Times New Roman" w:eastAsia="Times New Roman" w:hAnsi="Times New Roman"/>
          <w:color w:val="auto"/>
          <w:sz w:val="24"/>
          <w:szCs w:val="24"/>
        </w:rPr>
        <w:t xml:space="preserve">, </w:t>
      </w:r>
      <w:r w:rsidR="00B0794E" w:rsidRPr="009A66B5">
        <w:rPr>
          <w:rFonts w:ascii="Times New Roman" w:eastAsia="Times New Roman" w:hAnsi="Times New Roman"/>
          <w:color w:val="auto"/>
          <w:sz w:val="24"/>
          <w:szCs w:val="24"/>
        </w:rPr>
        <w:t>nedohodnou-li se strany jinak</w:t>
      </w:r>
      <w:r w:rsidR="009A66B5" w:rsidRPr="009A66B5">
        <w:rPr>
          <w:rFonts w:ascii="Times New Roman" w:eastAsia="Times New Roman" w:hAnsi="Times New Roman"/>
          <w:color w:val="auto"/>
          <w:sz w:val="24"/>
          <w:szCs w:val="24"/>
        </w:rPr>
        <w:t>;</w:t>
      </w:r>
    </w:p>
    <w:p w14:paraId="46E8CFE8" w14:textId="577DDF1D" w:rsidR="009A66B5" w:rsidRPr="009A66B5" w:rsidRDefault="00BC04E8" w:rsidP="00115EC7">
      <w:pPr>
        <w:pStyle w:val="dlo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851" w:hanging="425"/>
        <w:contextualSpacing w:val="0"/>
        <w:rPr>
          <w:rFonts w:ascii="Times New Roman" w:eastAsia="Times New Roman" w:hAnsi="Times New Roman"/>
          <w:color w:val="auto"/>
          <w:sz w:val="24"/>
          <w:szCs w:val="24"/>
        </w:rPr>
      </w:pPr>
      <w:r>
        <w:rPr>
          <w:rFonts w:ascii="Times New Roman" w:eastAsia="Times New Roman" w:hAnsi="Times New Roman"/>
          <w:color w:val="auto"/>
          <w:sz w:val="24"/>
          <w:szCs w:val="24"/>
        </w:rPr>
        <w:t>Poskytovatel</w:t>
      </w:r>
      <w:r w:rsidR="009A66B5"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 je povinen zahájit práce na odstranění vady kategorie C do </w:t>
      </w:r>
      <w:r w:rsidR="0038326A">
        <w:rPr>
          <w:rFonts w:ascii="Times New Roman" w:eastAsia="Times New Roman" w:hAnsi="Times New Roman"/>
          <w:color w:val="auto"/>
          <w:sz w:val="24"/>
          <w:szCs w:val="24"/>
        </w:rPr>
        <w:t>2 pracovních</w:t>
      </w:r>
      <w:r w:rsidR="009A66B5"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 dnů od přijetí požadavku a ukončit její odstraňování do </w:t>
      </w:r>
      <w:r w:rsidR="0038326A">
        <w:rPr>
          <w:rFonts w:ascii="Times New Roman" w:eastAsia="Times New Roman" w:hAnsi="Times New Roman"/>
          <w:color w:val="auto"/>
          <w:sz w:val="24"/>
          <w:szCs w:val="24"/>
        </w:rPr>
        <w:t>5</w:t>
      </w:r>
      <w:r w:rsidR="0038326A"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038326A">
        <w:rPr>
          <w:rFonts w:ascii="Times New Roman" w:eastAsia="Times New Roman" w:hAnsi="Times New Roman"/>
          <w:color w:val="auto"/>
          <w:sz w:val="24"/>
          <w:szCs w:val="24"/>
        </w:rPr>
        <w:t>pracovních</w:t>
      </w:r>
      <w:r w:rsidR="0038326A"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09A66B5"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dnů od přijetí požadavku. Odstraňování této vady je </w:t>
      </w:r>
      <w:r>
        <w:rPr>
          <w:rFonts w:ascii="Times New Roman" w:eastAsia="Times New Roman" w:hAnsi="Times New Roman"/>
          <w:color w:val="auto"/>
          <w:sz w:val="24"/>
          <w:szCs w:val="24"/>
        </w:rPr>
        <w:t>Poskytovatel</w:t>
      </w:r>
      <w:r w:rsidR="009A66B5"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 povinen provádět pouze v pracovní dny v době od 07:00 do 15:00 hodin, </w:t>
      </w:r>
      <w:r w:rsidR="00B0794E" w:rsidRPr="009A66B5">
        <w:rPr>
          <w:rFonts w:ascii="Times New Roman" w:eastAsia="Times New Roman" w:hAnsi="Times New Roman"/>
          <w:color w:val="auto"/>
          <w:sz w:val="24"/>
          <w:szCs w:val="24"/>
        </w:rPr>
        <w:t>nedohodnou-li se strany jinak</w:t>
      </w:r>
      <w:r w:rsidR="009A66B5" w:rsidRPr="009A66B5">
        <w:rPr>
          <w:rFonts w:ascii="Times New Roman" w:eastAsia="Times New Roman" w:hAnsi="Times New Roman"/>
          <w:color w:val="auto"/>
          <w:sz w:val="24"/>
          <w:szCs w:val="24"/>
        </w:rPr>
        <w:t>.</w:t>
      </w:r>
    </w:p>
    <w:p w14:paraId="6C7CDC48" w14:textId="11B42E48" w:rsidR="009A66B5" w:rsidRPr="009A66B5" w:rsidRDefault="009A66B5" w:rsidP="00115EC7">
      <w:pPr>
        <w:pStyle w:val="dlo"/>
        <w:numPr>
          <w:ilvl w:val="3"/>
          <w:numId w:val="38"/>
        </w:numPr>
        <w:autoSpaceDE w:val="0"/>
        <w:autoSpaceDN w:val="0"/>
        <w:adjustRightInd w:val="0"/>
        <w:spacing w:line="276" w:lineRule="auto"/>
        <w:ind w:left="426" w:hanging="426"/>
        <w:contextualSpacing w:val="0"/>
        <w:rPr>
          <w:rFonts w:ascii="Times New Roman" w:eastAsia="Times New Roman" w:hAnsi="Times New Roman"/>
          <w:color w:val="auto"/>
          <w:sz w:val="24"/>
          <w:szCs w:val="24"/>
        </w:rPr>
      </w:pPr>
      <w:r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Při nesplnění daných termínů </w:t>
      </w:r>
      <w:r w:rsidR="00BA2BA2">
        <w:rPr>
          <w:rFonts w:ascii="Times New Roman" w:eastAsia="Times New Roman" w:hAnsi="Times New Roman"/>
          <w:color w:val="auto"/>
          <w:sz w:val="24"/>
          <w:szCs w:val="24"/>
        </w:rPr>
        <w:t xml:space="preserve">pro odstranění vad </w:t>
      </w:r>
      <w:r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může Objednatel </w:t>
      </w:r>
      <w:r w:rsidR="00BC04E8">
        <w:rPr>
          <w:rFonts w:ascii="Times New Roman" w:eastAsia="Times New Roman" w:hAnsi="Times New Roman"/>
          <w:color w:val="auto"/>
          <w:sz w:val="24"/>
          <w:szCs w:val="24"/>
        </w:rPr>
        <w:t>Poskytovateli</w:t>
      </w:r>
      <w:r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 účtovat smluvní pokutu:</w:t>
      </w:r>
    </w:p>
    <w:p w14:paraId="0D1BB0AB" w14:textId="1B553D90" w:rsidR="009A66B5" w:rsidRPr="009A66B5" w:rsidRDefault="009A66B5" w:rsidP="00115EC7">
      <w:pPr>
        <w:pStyle w:val="dlo"/>
        <w:numPr>
          <w:ilvl w:val="0"/>
          <w:numId w:val="0"/>
        </w:numPr>
        <w:autoSpaceDE w:val="0"/>
        <w:autoSpaceDN w:val="0"/>
        <w:adjustRightInd w:val="0"/>
        <w:spacing w:before="60" w:line="276" w:lineRule="auto"/>
        <w:ind w:left="851" w:hanging="425"/>
        <w:contextualSpacing w:val="0"/>
        <w:rPr>
          <w:rFonts w:ascii="Times New Roman" w:eastAsia="Times New Roman" w:hAnsi="Times New Roman"/>
          <w:color w:val="auto"/>
          <w:sz w:val="24"/>
          <w:szCs w:val="24"/>
        </w:rPr>
      </w:pPr>
      <w:r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a) </w:t>
      </w:r>
      <w:r w:rsidR="00EC6F4B">
        <w:rPr>
          <w:rFonts w:ascii="Times New Roman" w:eastAsia="Times New Roman" w:hAnsi="Times New Roman"/>
          <w:color w:val="auto"/>
          <w:sz w:val="24"/>
          <w:szCs w:val="24"/>
        </w:rPr>
        <w:tab/>
      </w:r>
      <w:r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U </w:t>
      </w:r>
      <w:r w:rsidR="00BA2BA2">
        <w:rPr>
          <w:rFonts w:ascii="Times New Roman" w:eastAsia="Times New Roman" w:hAnsi="Times New Roman"/>
          <w:color w:val="auto"/>
          <w:sz w:val="24"/>
          <w:szCs w:val="24"/>
        </w:rPr>
        <w:t>vady</w:t>
      </w:r>
      <w:r w:rsidR="00BA2BA2"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kategorie A ve </w:t>
      </w:r>
      <w:r w:rsidRPr="008F0660">
        <w:rPr>
          <w:rFonts w:ascii="Times New Roman" w:eastAsia="Times New Roman" w:hAnsi="Times New Roman"/>
          <w:color w:val="auto"/>
          <w:sz w:val="24"/>
          <w:szCs w:val="24"/>
        </w:rPr>
        <w:t xml:space="preserve">výši </w:t>
      </w:r>
      <w:r w:rsidR="00826EE9">
        <w:rPr>
          <w:rFonts w:ascii="Times New Roman" w:eastAsia="Times New Roman" w:hAnsi="Times New Roman"/>
          <w:color w:val="auto"/>
          <w:sz w:val="24"/>
          <w:szCs w:val="24"/>
        </w:rPr>
        <w:t>5</w:t>
      </w:r>
      <w:r w:rsidRPr="008F0660">
        <w:rPr>
          <w:rFonts w:ascii="Times New Roman" w:eastAsia="Times New Roman" w:hAnsi="Times New Roman"/>
          <w:color w:val="auto"/>
          <w:sz w:val="24"/>
          <w:szCs w:val="24"/>
        </w:rPr>
        <w:t>00</w:t>
      </w:r>
      <w:r w:rsidRPr="009A66B5">
        <w:rPr>
          <w:rFonts w:ascii="Times New Roman" w:eastAsia="Times New Roman" w:hAnsi="Times New Roman"/>
          <w:color w:val="auto"/>
          <w:sz w:val="24"/>
          <w:szCs w:val="24"/>
        </w:rPr>
        <w:t>,- Kč za každou vadu a za každ</w:t>
      </w:r>
      <w:r w:rsidR="00652C62">
        <w:rPr>
          <w:rFonts w:ascii="Times New Roman" w:eastAsia="Times New Roman" w:hAnsi="Times New Roman"/>
          <w:color w:val="auto"/>
          <w:sz w:val="24"/>
          <w:szCs w:val="24"/>
        </w:rPr>
        <w:t xml:space="preserve">ou započatou hodinu </w:t>
      </w:r>
      <w:r w:rsidR="00EC6F4B">
        <w:rPr>
          <w:rFonts w:ascii="Times New Roman" w:eastAsia="Times New Roman" w:hAnsi="Times New Roman"/>
          <w:color w:val="auto"/>
          <w:sz w:val="24"/>
          <w:szCs w:val="24"/>
        </w:rPr>
        <w:t>p</w:t>
      </w:r>
      <w:r w:rsidRPr="009A66B5">
        <w:rPr>
          <w:rFonts w:ascii="Times New Roman" w:eastAsia="Times New Roman" w:hAnsi="Times New Roman"/>
          <w:color w:val="auto"/>
          <w:sz w:val="24"/>
          <w:szCs w:val="24"/>
        </w:rPr>
        <w:t>rodlení</w:t>
      </w:r>
      <w:r w:rsidR="00BA2BA2">
        <w:rPr>
          <w:rFonts w:ascii="Times New Roman" w:eastAsia="Times New Roman" w:hAnsi="Times New Roman"/>
          <w:color w:val="auto"/>
          <w:sz w:val="24"/>
          <w:szCs w:val="24"/>
        </w:rPr>
        <w:t xml:space="preserve"> s jejím odstraněním</w:t>
      </w:r>
      <w:r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; </w:t>
      </w:r>
    </w:p>
    <w:p w14:paraId="7A5542FF" w14:textId="65C62A32" w:rsidR="009A66B5" w:rsidRPr="009A66B5" w:rsidRDefault="009A66B5" w:rsidP="00115EC7">
      <w:pPr>
        <w:pStyle w:val="dlo"/>
        <w:numPr>
          <w:ilvl w:val="0"/>
          <w:numId w:val="0"/>
        </w:numPr>
        <w:autoSpaceDE w:val="0"/>
        <w:autoSpaceDN w:val="0"/>
        <w:adjustRightInd w:val="0"/>
        <w:spacing w:line="276" w:lineRule="auto"/>
        <w:ind w:left="851" w:hanging="425"/>
        <w:contextualSpacing w:val="0"/>
        <w:rPr>
          <w:rFonts w:ascii="Times New Roman" w:eastAsia="Times New Roman" w:hAnsi="Times New Roman"/>
          <w:color w:val="auto"/>
          <w:sz w:val="24"/>
          <w:szCs w:val="24"/>
        </w:rPr>
      </w:pPr>
      <w:r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b) </w:t>
      </w:r>
      <w:r w:rsidR="00EC6F4B">
        <w:rPr>
          <w:rFonts w:ascii="Times New Roman" w:eastAsia="Times New Roman" w:hAnsi="Times New Roman"/>
          <w:color w:val="auto"/>
          <w:sz w:val="24"/>
          <w:szCs w:val="24"/>
        </w:rPr>
        <w:tab/>
      </w:r>
      <w:r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U </w:t>
      </w:r>
      <w:r w:rsidR="00BA2BA2">
        <w:rPr>
          <w:rFonts w:ascii="Times New Roman" w:eastAsia="Times New Roman" w:hAnsi="Times New Roman"/>
          <w:color w:val="auto"/>
          <w:sz w:val="24"/>
          <w:szCs w:val="24"/>
        </w:rPr>
        <w:t>vady</w:t>
      </w:r>
      <w:r w:rsidR="00BA2BA2"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kategorie B ve </w:t>
      </w:r>
      <w:r w:rsidRPr="008F0660">
        <w:rPr>
          <w:rFonts w:ascii="Times New Roman" w:eastAsia="Times New Roman" w:hAnsi="Times New Roman"/>
          <w:color w:val="auto"/>
          <w:sz w:val="24"/>
          <w:szCs w:val="24"/>
        </w:rPr>
        <w:t>výši 3.000,- Kč</w:t>
      </w:r>
      <w:r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 za každou vadu a za každý</w:t>
      </w:r>
      <w:r w:rsidR="00BA2BA2">
        <w:rPr>
          <w:rFonts w:ascii="Times New Roman" w:eastAsia="Times New Roman" w:hAnsi="Times New Roman"/>
          <w:color w:val="auto"/>
          <w:sz w:val="24"/>
          <w:szCs w:val="24"/>
        </w:rPr>
        <w:t>ch</w:t>
      </w:r>
      <w:r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 započatý</w:t>
      </w:r>
      <w:r w:rsidR="00BA2BA2">
        <w:rPr>
          <w:rFonts w:ascii="Times New Roman" w:eastAsia="Times New Roman" w:hAnsi="Times New Roman"/>
          <w:color w:val="auto"/>
          <w:sz w:val="24"/>
          <w:szCs w:val="24"/>
        </w:rPr>
        <w:t>ch 24 hodin</w:t>
      </w:r>
      <w:r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 prodlení</w:t>
      </w:r>
      <w:r w:rsidR="00BA2BA2">
        <w:rPr>
          <w:rFonts w:ascii="Times New Roman" w:eastAsia="Times New Roman" w:hAnsi="Times New Roman"/>
          <w:color w:val="auto"/>
          <w:sz w:val="24"/>
          <w:szCs w:val="24"/>
        </w:rPr>
        <w:t xml:space="preserve"> s jejím odstraněním</w:t>
      </w:r>
      <w:r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; </w:t>
      </w:r>
    </w:p>
    <w:p w14:paraId="54904129" w14:textId="295EF1D0" w:rsidR="00124545" w:rsidRPr="00124545" w:rsidRDefault="009A66B5" w:rsidP="00124545">
      <w:pPr>
        <w:pStyle w:val="dlo"/>
        <w:numPr>
          <w:ilvl w:val="0"/>
          <w:numId w:val="0"/>
        </w:numPr>
        <w:autoSpaceDE w:val="0"/>
        <w:autoSpaceDN w:val="0"/>
        <w:adjustRightInd w:val="0"/>
        <w:spacing w:line="276" w:lineRule="auto"/>
        <w:ind w:left="851" w:hanging="425"/>
        <w:contextualSpacing w:val="0"/>
        <w:rPr>
          <w:rFonts w:ascii="Times New Roman" w:eastAsia="Times New Roman" w:hAnsi="Times New Roman"/>
          <w:color w:val="auto"/>
          <w:sz w:val="24"/>
          <w:szCs w:val="24"/>
        </w:rPr>
      </w:pPr>
      <w:r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c) </w:t>
      </w:r>
      <w:r w:rsidR="00EC6F4B">
        <w:rPr>
          <w:rFonts w:ascii="Times New Roman" w:eastAsia="Times New Roman" w:hAnsi="Times New Roman"/>
          <w:color w:val="auto"/>
          <w:sz w:val="24"/>
          <w:szCs w:val="24"/>
        </w:rPr>
        <w:tab/>
      </w:r>
      <w:r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U závady kategorie C ve </w:t>
      </w:r>
      <w:r w:rsidRPr="008F0660">
        <w:rPr>
          <w:rFonts w:ascii="Times New Roman" w:eastAsia="Times New Roman" w:hAnsi="Times New Roman"/>
          <w:color w:val="auto"/>
          <w:sz w:val="24"/>
          <w:szCs w:val="24"/>
        </w:rPr>
        <w:t>výši 1.000,-</w:t>
      </w:r>
      <w:r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 Kč za každou vadu a za každý započatý den prodlení</w:t>
      </w:r>
      <w:r w:rsidR="00BA2BA2">
        <w:rPr>
          <w:rFonts w:ascii="Times New Roman" w:eastAsia="Times New Roman" w:hAnsi="Times New Roman"/>
          <w:color w:val="auto"/>
          <w:sz w:val="24"/>
          <w:szCs w:val="24"/>
        </w:rPr>
        <w:t xml:space="preserve"> s jejím odstraněním</w:t>
      </w:r>
      <w:r w:rsidRPr="009A66B5">
        <w:rPr>
          <w:rFonts w:ascii="Times New Roman" w:eastAsia="Times New Roman" w:hAnsi="Times New Roman"/>
          <w:color w:val="auto"/>
          <w:sz w:val="24"/>
          <w:szCs w:val="24"/>
        </w:rPr>
        <w:t xml:space="preserve">. </w:t>
      </w:r>
    </w:p>
    <w:p w14:paraId="10AAF7D9" w14:textId="3148E544" w:rsidR="00384882" w:rsidRDefault="009A66B5" w:rsidP="002E2C95">
      <w:pPr>
        <w:pStyle w:val="dlo"/>
        <w:numPr>
          <w:ilvl w:val="3"/>
          <w:numId w:val="38"/>
        </w:numPr>
        <w:autoSpaceDE w:val="0"/>
        <w:autoSpaceDN w:val="0"/>
        <w:adjustRightInd w:val="0"/>
        <w:spacing w:line="276" w:lineRule="auto"/>
        <w:ind w:left="426" w:hanging="426"/>
        <w:contextualSpacing w:val="0"/>
      </w:pPr>
      <w:r w:rsidRPr="009A66B5">
        <w:rPr>
          <w:rFonts w:ascii="Times New Roman" w:eastAsia="Times New Roman" w:hAnsi="Times New Roman"/>
          <w:color w:val="auto"/>
          <w:sz w:val="24"/>
          <w:szCs w:val="24"/>
        </w:rPr>
        <w:t>Uplatněním smluvních pokut se nevylučuje ani neomezuje povinnost smluvních stran nahradit druhé straně škodu vzniklou porušením povinností ze závazkového vztahu.</w:t>
      </w:r>
    </w:p>
    <w:p w14:paraId="242B9FB1" w14:textId="393DBDE6" w:rsidR="00BD1EDD" w:rsidRPr="00BD1EDD" w:rsidRDefault="00BD1EDD" w:rsidP="00EC6F4B">
      <w:pPr>
        <w:spacing w:line="276" w:lineRule="auto"/>
        <w:jc w:val="center"/>
        <w:rPr>
          <w:b/>
          <w:sz w:val="24"/>
          <w:szCs w:val="24"/>
        </w:rPr>
      </w:pPr>
      <w:r w:rsidRPr="00BD1EDD">
        <w:rPr>
          <w:b/>
          <w:sz w:val="24"/>
          <w:szCs w:val="24"/>
        </w:rPr>
        <w:t>V.</w:t>
      </w:r>
    </w:p>
    <w:p w14:paraId="389A0E63" w14:textId="77777777" w:rsidR="00FF7B43" w:rsidRPr="00BD1EDD" w:rsidRDefault="00FF7B43" w:rsidP="00384882">
      <w:pPr>
        <w:spacing w:after="120" w:line="276" w:lineRule="auto"/>
        <w:jc w:val="center"/>
        <w:rPr>
          <w:b/>
          <w:sz w:val="24"/>
          <w:szCs w:val="24"/>
        </w:rPr>
      </w:pPr>
      <w:r w:rsidRPr="00BD1EDD">
        <w:rPr>
          <w:b/>
          <w:sz w:val="24"/>
          <w:szCs w:val="24"/>
        </w:rPr>
        <w:t>Důvěrnost informací a povinnost mlčenlivosti</w:t>
      </w:r>
    </w:p>
    <w:p w14:paraId="2C77246D" w14:textId="52EA48ED" w:rsidR="00FF7B43" w:rsidRPr="001104DA" w:rsidRDefault="00FF7B43" w:rsidP="00EC6F4B">
      <w:pPr>
        <w:pStyle w:val="Zkladntext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 w:hanging="426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Smluvní strany jsou si vědomy toho, že v rámci plnění </w:t>
      </w:r>
      <w:r w:rsidR="00BA2BA2">
        <w:rPr>
          <w:sz w:val="24"/>
          <w:szCs w:val="24"/>
        </w:rPr>
        <w:t xml:space="preserve">předmětu smlouvy </w:t>
      </w:r>
      <w:r w:rsidRPr="001104DA">
        <w:rPr>
          <w:sz w:val="24"/>
          <w:szCs w:val="24"/>
        </w:rPr>
        <w:t>si moh</w:t>
      </w:r>
      <w:r>
        <w:rPr>
          <w:sz w:val="24"/>
          <w:szCs w:val="24"/>
        </w:rPr>
        <w:t>ou vzájemně úmyslně nebo i opome</w:t>
      </w:r>
      <w:r w:rsidRPr="001104DA">
        <w:rPr>
          <w:sz w:val="24"/>
          <w:szCs w:val="24"/>
        </w:rPr>
        <w:t>nutím poskytnout informace, které budou považovány za dův</w:t>
      </w:r>
      <w:r>
        <w:rPr>
          <w:sz w:val="24"/>
          <w:szCs w:val="24"/>
        </w:rPr>
        <w:t xml:space="preserve">ěrné (dále „důvěrné informace“), nebo </w:t>
      </w:r>
      <w:r w:rsidRPr="001104DA">
        <w:rPr>
          <w:sz w:val="24"/>
          <w:szCs w:val="24"/>
        </w:rPr>
        <w:t>mohou jejich zaměstnanci získat vědomou činností</w:t>
      </w:r>
      <w:r>
        <w:rPr>
          <w:sz w:val="24"/>
          <w:szCs w:val="24"/>
        </w:rPr>
        <w:t xml:space="preserve"> druhé strany nebo i jejím opome</w:t>
      </w:r>
      <w:r w:rsidRPr="001104DA">
        <w:rPr>
          <w:sz w:val="24"/>
          <w:szCs w:val="24"/>
        </w:rPr>
        <w:t>nutím přístup k důvěrným informacím druhé strany.</w:t>
      </w:r>
    </w:p>
    <w:p w14:paraId="71BD4322" w14:textId="77777777" w:rsidR="00FF7B43" w:rsidRPr="001104DA" w:rsidRDefault="00FF7B43" w:rsidP="00EC6F4B">
      <w:pPr>
        <w:pStyle w:val="Zkladntext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 w:hanging="426"/>
        <w:rPr>
          <w:color w:val="auto"/>
          <w:sz w:val="24"/>
          <w:szCs w:val="24"/>
        </w:rPr>
      </w:pPr>
      <w:r w:rsidRPr="001104DA">
        <w:rPr>
          <w:sz w:val="24"/>
          <w:szCs w:val="24"/>
        </w:rPr>
        <w:t xml:space="preserve">Veškeré důvěrné informace zůstávají výhradním vlastnictvím předávající strany a přijímající strana vyvine pro zachování jejich důvěrnosti a pro jejich ochranu stejné úsilí, jako by se jednalo o její vlastní důvěrné informace. S výjimkou plnění této smlouvy se obě strany zavazují neduplikovat žádným způsobem důvěrné informace druhé strany, nepředat je třetí straně ani svým vlastním zaměstnancům a zástupcům s výjimkou těch, kteří s nimi potřebují být seznámeni, aby mohli splnit tuto smlouvu. Obě strany se zároveň zavazují nepoužít důvěrné informace druhé strany jinak než za účelem plnění této smlouvy. </w:t>
      </w:r>
    </w:p>
    <w:p w14:paraId="04C571E1" w14:textId="77777777" w:rsidR="006E6F2E" w:rsidRPr="00B47B21" w:rsidRDefault="00FF7B43" w:rsidP="00EC6F4B">
      <w:pPr>
        <w:pStyle w:val="Zkladntext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 w:hanging="426"/>
        <w:rPr>
          <w:color w:val="auto"/>
          <w:sz w:val="24"/>
          <w:szCs w:val="24"/>
        </w:rPr>
      </w:pPr>
      <w:r w:rsidRPr="001104DA">
        <w:rPr>
          <w:sz w:val="24"/>
          <w:szCs w:val="24"/>
        </w:rPr>
        <w:t>Nedohodnou-li se smluvní strany výslovně jinak, považují se za důvěrné implicitně všechny informace, které jsou a nebo by mohly být součástí obchodního tajemství, tj. např. popisy nebo části popisů technologických procesů a vzorců, technických vzorců a technického know-how, informace o provozních metodách, procedurách a pracovních postupech, obchodní nebo marketingové plány, koncepce a strategie</w:t>
      </w:r>
      <w:r w:rsidR="003E5966">
        <w:rPr>
          <w:sz w:val="24"/>
          <w:szCs w:val="24"/>
        </w:rPr>
        <w:t xml:space="preserve"> </w:t>
      </w:r>
      <w:r w:rsidRPr="001104DA">
        <w:rPr>
          <w:sz w:val="24"/>
          <w:szCs w:val="24"/>
        </w:rPr>
        <w:t xml:space="preserve">nebo jejich části, nabídky, kontrakty, smlouvy, dohody nebo jiná ujednání s třetími stranami, informace o výsledcích hospodaření, o vztazích s obchodními partnery, o pracovněprávních otázkách a všechny další informace, </w:t>
      </w:r>
      <w:r w:rsidR="00115EC7">
        <w:rPr>
          <w:sz w:val="24"/>
          <w:szCs w:val="24"/>
        </w:rPr>
        <w:br/>
      </w:r>
      <w:r w:rsidRPr="001104DA">
        <w:rPr>
          <w:sz w:val="24"/>
          <w:szCs w:val="24"/>
        </w:rPr>
        <w:t>jejichž zveřejnění přijímající stranou by předávající straně mohlo způsobit škodu.</w:t>
      </w:r>
    </w:p>
    <w:p w14:paraId="25AE8867" w14:textId="1BAC79ED" w:rsidR="005928CF" w:rsidRPr="00DA0B7B" w:rsidRDefault="00B47B21" w:rsidP="00EC6F4B">
      <w:pPr>
        <w:pStyle w:val="Zkladntext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 w:hanging="426"/>
        <w:rPr>
          <w:color w:val="auto"/>
          <w:sz w:val="24"/>
          <w:szCs w:val="24"/>
        </w:rPr>
      </w:pPr>
      <w:r w:rsidRPr="00B47B21">
        <w:rPr>
          <w:sz w:val="24"/>
          <w:szCs w:val="24"/>
        </w:rPr>
        <w:t>Bez ohledu</w:t>
      </w:r>
      <w:r w:rsidR="00FF7B43" w:rsidRPr="00B47B21">
        <w:rPr>
          <w:sz w:val="24"/>
          <w:szCs w:val="24"/>
        </w:rPr>
        <w:t xml:space="preserve"> na výše uvedená ustanovení se za důvěrné nepovažují informace, které se staly veřejně známými, aniž by to zavinila záměrně či opomenutím přijímající strana,</w:t>
      </w:r>
      <w:r w:rsidR="006E6F2E" w:rsidRPr="00B47B21">
        <w:rPr>
          <w:sz w:val="24"/>
          <w:szCs w:val="24"/>
        </w:rPr>
        <w:t xml:space="preserve"> </w:t>
      </w:r>
      <w:r w:rsidR="00FF7B43" w:rsidRPr="00B47B21">
        <w:rPr>
          <w:sz w:val="24"/>
          <w:szCs w:val="24"/>
        </w:rPr>
        <w:t xml:space="preserve">které měla přijímající strana legálně k dispozici před uzavřením této smlouvy, pokud takové informace nebyly předmětem jiné, dříve mezi smluvními stranami uzavřené smlouvy o ochraně informací, které jsou výsledkem postupu, při kterém k nim přijímající strana dospěje nezávisle a je to schopna doložit svými záznamy nebo důvěrnými informacemi třetí strany, </w:t>
      </w:r>
      <w:r w:rsidR="00115EC7">
        <w:rPr>
          <w:sz w:val="24"/>
          <w:szCs w:val="24"/>
        </w:rPr>
        <w:br/>
      </w:r>
      <w:r w:rsidR="00FF7B43" w:rsidRPr="00B47B21">
        <w:rPr>
          <w:sz w:val="24"/>
          <w:szCs w:val="24"/>
        </w:rPr>
        <w:t>které po podpisu této smlouvy poskytne přijímající straně třetí osoba, jež takové informace přitom nezíská přímo ani nepřímo od strany, jež je jejich vlastníkem.</w:t>
      </w:r>
    </w:p>
    <w:p w14:paraId="42CE4A65" w14:textId="212D26F7" w:rsidR="00DA0B7B" w:rsidRPr="008E3E66" w:rsidRDefault="00DA0B7B" w:rsidP="00EC6F4B">
      <w:pPr>
        <w:pStyle w:val="Zkladntext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 w:hanging="426"/>
        <w:rPr>
          <w:color w:val="auto"/>
          <w:sz w:val="24"/>
          <w:szCs w:val="24"/>
        </w:rPr>
      </w:pPr>
      <w:r>
        <w:rPr>
          <w:sz w:val="24"/>
          <w:szCs w:val="24"/>
        </w:rPr>
        <w:t>Za důvěrné informace považuje objednatel také Přílohu č. 3 smlouvy – Seznam prioritních telefonních klapek.</w:t>
      </w:r>
    </w:p>
    <w:p w14:paraId="5C3CA4AD" w14:textId="49BB68D1" w:rsidR="008E3E66" w:rsidRPr="008E3E66" w:rsidRDefault="008E3E66" w:rsidP="00EC6F4B">
      <w:pPr>
        <w:pStyle w:val="Zkladntext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 w:hanging="426"/>
        <w:rPr>
          <w:sz w:val="24"/>
          <w:szCs w:val="24"/>
        </w:rPr>
      </w:pPr>
      <w:r w:rsidRPr="008E3E66">
        <w:rPr>
          <w:sz w:val="24"/>
          <w:szCs w:val="24"/>
        </w:rPr>
        <w:t>V případě prokázaného porušení povinnosti mlčenlivosti dle tohoto článku smlouvy se porušující strana zavazuje zaplatit druhé straně smluvní pokutu ve výši 100 000,- Kč za každý jednotlivý případ porušení povinností. Tím není dotčeno ani omezeno právo objednavatele na náhradu škody.</w:t>
      </w:r>
    </w:p>
    <w:p w14:paraId="33B38BB8" w14:textId="77777777" w:rsidR="005928CF" w:rsidRDefault="005928CF" w:rsidP="00EC6F4B">
      <w:pPr>
        <w:pStyle w:val="Zkladntext"/>
        <w:autoSpaceDE w:val="0"/>
        <w:autoSpaceDN w:val="0"/>
        <w:adjustRightInd w:val="0"/>
        <w:spacing w:line="276" w:lineRule="auto"/>
        <w:ind w:left="792"/>
        <w:rPr>
          <w:color w:val="auto"/>
          <w:sz w:val="24"/>
          <w:szCs w:val="24"/>
        </w:rPr>
      </w:pPr>
    </w:p>
    <w:p w14:paraId="0A03E372" w14:textId="26662D7E" w:rsidR="00BD1EDD" w:rsidRPr="00A635D5" w:rsidRDefault="00BD1EDD" w:rsidP="00EC6F4B">
      <w:pPr>
        <w:pStyle w:val="Zkladntext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r w:rsidRPr="00A635D5">
        <w:rPr>
          <w:b/>
          <w:sz w:val="24"/>
          <w:szCs w:val="24"/>
        </w:rPr>
        <w:t>VI.</w:t>
      </w:r>
    </w:p>
    <w:p w14:paraId="52393879" w14:textId="7FCB40F2" w:rsidR="009D12BC" w:rsidRPr="00BD1EDD" w:rsidRDefault="009D12BC" w:rsidP="00384882">
      <w:pPr>
        <w:pStyle w:val="Zkladntext"/>
        <w:autoSpaceDE w:val="0"/>
        <w:autoSpaceDN w:val="0"/>
        <w:adjustRightInd w:val="0"/>
        <w:spacing w:after="120" w:line="276" w:lineRule="auto"/>
        <w:jc w:val="center"/>
        <w:rPr>
          <w:color w:val="auto"/>
          <w:sz w:val="24"/>
          <w:szCs w:val="24"/>
        </w:rPr>
      </w:pPr>
      <w:r w:rsidRPr="00A635D5">
        <w:rPr>
          <w:b/>
          <w:sz w:val="24"/>
          <w:szCs w:val="24"/>
        </w:rPr>
        <w:t xml:space="preserve">Cena podpory </w:t>
      </w:r>
      <w:r w:rsidR="0060509F">
        <w:rPr>
          <w:b/>
          <w:sz w:val="24"/>
          <w:szCs w:val="24"/>
        </w:rPr>
        <w:t xml:space="preserve">a údržby </w:t>
      </w:r>
    </w:p>
    <w:p w14:paraId="4F46C75F" w14:textId="119FB806" w:rsidR="0060509F" w:rsidRPr="0060509F" w:rsidRDefault="0060509F" w:rsidP="00384882">
      <w:pPr>
        <w:pStyle w:val="dlo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426" w:hanging="426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60509F">
        <w:rPr>
          <w:rFonts w:ascii="Times New Roman" w:hAnsi="Times New Roman"/>
          <w:sz w:val="24"/>
          <w:szCs w:val="24"/>
        </w:rPr>
        <w:t xml:space="preserve">Za </w:t>
      </w:r>
      <w:r w:rsidRPr="0060509F">
        <w:rPr>
          <w:rFonts w:ascii="Times New Roman" w:eastAsia="Times New Roman" w:hAnsi="Times New Roman"/>
          <w:sz w:val="24"/>
          <w:szCs w:val="24"/>
        </w:rPr>
        <w:t>poskytování podpory a údržby telefonní</w:t>
      </w:r>
      <w:r w:rsidR="00BC04E8">
        <w:rPr>
          <w:rFonts w:ascii="Times New Roman" w:eastAsia="Times New Roman" w:hAnsi="Times New Roman"/>
          <w:sz w:val="24"/>
          <w:szCs w:val="24"/>
        </w:rPr>
        <w:t>ho systému dle této smlouvy se O</w:t>
      </w:r>
      <w:r w:rsidRPr="0060509F">
        <w:rPr>
          <w:rFonts w:ascii="Times New Roman" w:eastAsia="Times New Roman" w:hAnsi="Times New Roman"/>
          <w:sz w:val="24"/>
          <w:szCs w:val="24"/>
        </w:rPr>
        <w:t xml:space="preserve">bjednatel zavazuje zaplatit </w:t>
      </w:r>
      <w:r w:rsidR="00BC04E8">
        <w:rPr>
          <w:rFonts w:ascii="Times New Roman" w:eastAsia="Times New Roman" w:hAnsi="Times New Roman"/>
          <w:sz w:val="24"/>
          <w:szCs w:val="24"/>
        </w:rPr>
        <w:t>Poskytovateli</w:t>
      </w:r>
      <w:r w:rsidRPr="0060509F">
        <w:rPr>
          <w:rFonts w:ascii="Times New Roman" w:eastAsia="Times New Roman" w:hAnsi="Times New Roman"/>
          <w:sz w:val="24"/>
          <w:szCs w:val="24"/>
        </w:rPr>
        <w:t>:</w:t>
      </w:r>
    </w:p>
    <w:p w14:paraId="695B5DFA" w14:textId="4549647D" w:rsidR="0060509F" w:rsidRPr="0060509F" w:rsidRDefault="0060509F" w:rsidP="00DD3F75">
      <w:pPr>
        <w:numPr>
          <w:ilvl w:val="1"/>
          <w:numId w:val="43"/>
        </w:numPr>
        <w:spacing w:before="60" w:line="276" w:lineRule="auto"/>
        <w:jc w:val="both"/>
        <w:rPr>
          <w:color w:val="000000"/>
          <w:sz w:val="24"/>
          <w:szCs w:val="24"/>
        </w:rPr>
      </w:pPr>
      <w:r w:rsidRPr="0060509F">
        <w:rPr>
          <w:color w:val="000000"/>
          <w:sz w:val="24"/>
          <w:szCs w:val="24"/>
        </w:rPr>
        <w:t xml:space="preserve">Cena za poskytování služeb je sjednána jako paušální a činí </w:t>
      </w:r>
      <w:proofErr w:type="spellStart"/>
      <w:r w:rsidRPr="0060509F">
        <w:rPr>
          <w:color w:val="000000"/>
          <w:sz w:val="24"/>
          <w:szCs w:val="24"/>
          <w:highlight w:val="yellow"/>
        </w:rPr>
        <w:t>xxx</w:t>
      </w:r>
      <w:proofErr w:type="spellEnd"/>
      <w:r w:rsidRPr="0060509F">
        <w:rPr>
          <w:color w:val="000000"/>
          <w:sz w:val="24"/>
          <w:szCs w:val="24"/>
        </w:rPr>
        <w:t xml:space="preserve"> Kč měsíčně bez DPH. </w:t>
      </w:r>
    </w:p>
    <w:p w14:paraId="7131312F" w14:textId="03BC85FD" w:rsidR="0060509F" w:rsidRPr="0060509F" w:rsidRDefault="0060509F" w:rsidP="0060509F">
      <w:pPr>
        <w:numPr>
          <w:ilvl w:val="1"/>
          <w:numId w:val="43"/>
        </w:numPr>
        <w:spacing w:line="276" w:lineRule="auto"/>
        <w:jc w:val="both"/>
        <w:rPr>
          <w:color w:val="000000"/>
          <w:sz w:val="24"/>
          <w:szCs w:val="24"/>
        </w:rPr>
      </w:pPr>
      <w:r w:rsidRPr="0060509F">
        <w:rPr>
          <w:color w:val="000000"/>
          <w:sz w:val="24"/>
          <w:szCs w:val="24"/>
        </w:rPr>
        <w:t>Dohodnutá cena zahrnuje 4 odpracované člověkohodiny související s poskytováním služeb.</w:t>
      </w:r>
    </w:p>
    <w:p w14:paraId="29C8593C" w14:textId="5DF2965D" w:rsidR="0060509F" w:rsidRDefault="0060509F" w:rsidP="00DD3F75">
      <w:pPr>
        <w:numPr>
          <w:ilvl w:val="1"/>
          <w:numId w:val="43"/>
        </w:numPr>
        <w:spacing w:line="276" w:lineRule="auto"/>
        <w:jc w:val="both"/>
        <w:rPr>
          <w:color w:val="000000"/>
          <w:sz w:val="24"/>
          <w:szCs w:val="24"/>
        </w:rPr>
      </w:pPr>
      <w:r w:rsidRPr="0060509F">
        <w:rPr>
          <w:color w:val="000000"/>
          <w:sz w:val="24"/>
          <w:szCs w:val="24"/>
        </w:rPr>
        <w:t xml:space="preserve">Jestliže objednatel objedná další služby a tím se překročí sjednané člověkohodiny práce, bude fakturováno za každou započatou člověkohodinu </w:t>
      </w:r>
      <w:proofErr w:type="spellStart"/>
      <w:r w:rsidRPr="0060509F">
        <w:rPr>
          <w:color w:val="000000"/>
          <w:sz w:val="24"/>
          <w:szCs w:val="24"/>
          <w:highlight w:val="yellow"/>
        </w:rPr>
        <w:t>xxx</w:t>
      </w:r>
      <w:proofErr w:type="spellEnd"/>
      <w:r w:rsidRPr="0060509F">
        <w:rPr>
          <w:color w:val="000000"/>
          <w:sz w:val="24"/>
          <w:szCs w:val="24"/>
        </w:rPr>
        <w:t xml:space="preserve"> Kč bez DPH. </w:t>
      </w:r>
    </w:p>
    <w:p w14:paraId="3E7F448D" w14:textId="77777777" w:rsidR="00AC5486" w:rsidRPr="0060509F" w:rsidRDefault="00AC5486" w:rsidP="002E2C95">
      <w:pPr>
        <w:spacing w:line="276" w:lineRule="auto"/>
        <w:ind w:left="1080"/>
        <w:jc w:val="both"/>
        <w:rPr>
          <w:color w:val="000000"/>
          <w:sz w:val="24"/>
          <w:szCs w:val="24"/>
        </w:rPr>
      </w:pPr>
    </w:p>
    <w:p w14:paraId="06142393" w14:textId="00FC9E71" w:rsidR="0060509F" w:rsidRDefault="0060509F" w:rsidP="00705F48">
      <w:pPr>
        <w:numPr>
          <w:ilvl w:val="0"/>
          <w:numId w:val="43"/>
        </w:numPr>
        <w:spacing w:line="276" w:lineRule="auto"/>
        <w:jc w:val="both"/>
        <w:rPr>
          <w:color w:val="000000"/>
          <w:sz w:val="24"/>
          <w:szCs w:val="24"/>
        </w:rPr>
      </w:pPr>
      <w:r w:rsidRPr="0060509F">
        <w:rPr>
          <w:color w:val="000000"/>
          <w:sz w:val="24"/>
          <w:szCs w:val="24"/>
        </w:rPr>
        <w:t xml:space="preserve">Ceny dle předcházejícího odstavce jsou sjednány dohodou smluvních stran podle zákona č. 526/1990 Sb., o cenách, ve znění pozdějších předpisů a jsou považovány za ceny nejvýše přípustné a nepřekročitelné po celou dobu plnění smlouvy, zahrnující veškeré náklady spojené s realizací předmětu plnění, zejm. veškeré hotové výdaje </w:t>
      </w:r>
      <w:r w:rsidR="00BC04E8">
        <w:rPr>
          <w:color w:val="000000"/>
          <w:sz w:val="24"/>
          <w:szCs w:val="24"/>
        </w:rPr>
        <w:t>Poskytovatele</w:t>
      </w:r>
      <w:r w:rsidRPr="0060509F">
        <w:rPr>
          <w:color w:val="000000"/>
          <w:sz w:val="24"/>
          <w:szCs w:val="24"/>
        </w:rPr>
        <w:t xml:space="preserve"> (cestovné, ubytování atd.) a další náklady ve smlouvě výslovně neuvedené.  </w:t>
      </w:r>
    </w:p>
    <w:p w14:paraId="3F454912" w14:textId="77777777" w:rsidR="00705F48" w:rsidRPr="00705F48" w:rsidRDefault="00705F48" w:rsidP="00705F48">
      <w:pPr>
        <w:numPr>
          <w:ilvl w:val="0"/>
          <w:numId w:val="43"/>
        </w:numPr>
        <w:spacing w:line="276" w:lineRule="auto"/>
        <w:jc w:val="both"/>
        <w:rPr>
          <w:color w:val="000000"/>
          <w:sz w:val="24"/>
          <w:szCs w:val="24"/>
        </w:rPr>
      </w:pPr>
      <w:r w:rsidRPr="00705F48">
        <w:rPr>
          <w:color w:val="000000"/>
          <w:sz w:val="24"/>
          <w:szCs w:val="24"/>
        </w:rPr>
        <w:t>Sjednané ceny je možno změnit z důvodů:</w:t>
      </w:r>
    </w:p>
    <w:p w14:paraId="76570F91" w14:textId="4600F5FB" w:rsidR="00705F48" w:rsidRDefault="00705F48" w:rsidP="00705F48">
      <w:pPr>
        <w:spacing w:after="120" w:line="276" w:lineRule="auto"/>
        <w:ind w:left="360"/>
        <w:jc w:val="both"/>
        <w:rPr>
          <w:color w:val="000000"/>
          <w:sz w:val="24"/>
          <w:szCs w:val="24"/>
        </w:rPr>
      </w:pPr>
      <w:r w:rsidRPr="00705F48">
        <w:rPr>
          <w:color w:val="000000"/>
          <w:sz w:val="24"/>
          <w:szCs w:val="24"/>
        </w:rPr>
        <w:t>přesáhne-li součet meziroční míry inflace vyjádřené přírůstkem průměrného ročního indexu spotřebitelských cen vyhlašované ČSÚ 5 %, a to počínaje meziroční mírou inflace k 31. 12. 202</w:t>
      </w:r>
      <w:r>
        <w:rPr>
          <w:color w:val="000000"/>
          <w:sz w:val="24"/>
          <w:szCs w:val="24"/>
        </w:rPr>
        <w:t>2</w:t>
      </w:r>
      <w:r w:rsidRPr="00705F48">
        <w:rPr>
          <w:color w:val="000000"/>
          <w:sz w:val="24"/>
          <w:szCs w:val="24"/>
        </w:rPr>
        <w:t>. Změnu výše sjednaných cen pak bude možné z tohoto důvodu sjednat nejdříve od 1. ledna následujícího roku (např. bude-li meziroční míra inflace k 31. 12. 202</w:t>
      </w:r>
      <w:r>
        <w:rPr>
          <w:color w:val="000000"/>
          <w:sz w:val="24"/>
          <w:szCs w:val="24"/>
        </w:rPr>
        <w:t>2</w:t>
      </w:r>
      <w:r w:rsidRPr="00705F48">
        <w:rPr>
          <w:color w:val="000000"/>
          <w:sz w:val="24"/>
          <w:szCs w:val="24"/>
        </w:rPr>
        <w:t xml:space="preserve"> činit 5,4 %, bude možné nejdříve od 1. 1. 202</w:t>
      </w:r>
      <w:r>
        <w:rPr>
          <w:color w:val="000000"/>
          <w:sz w:val="24"/>
          <w:szCs w:val="24"/>
        </w:rPr>
        <w:t>3</w:t>
      </w:r>
      <w:r w:rsidRPr="00705F48">
        <w:rPr>
          <w:color w:val="000000"/>
          <w:sz w:val="24"/>
          <w:szCs w:val="24"/>
        </w:rPr>
        <w:t xml:space="preserve"> z tohoto důvodu sjednat změnu cen; bude-li meziroční míra inflace k 31. 12. 202</w:t>
      </w:r>
      <w:r>
        <w:rPr>
          <w:color w:val="000000"/>
          <w:sz w:val="24"/>
          <w:szCs w:val="24"/>
        </w:rPr>
        <w:t>2</w:t>
      </w:r>
      <w:r w:rsidRPr="00705F48">
        <w:rPr>
          <w:color w:val="000000"/>
          <w:sz w:val="24"/>
          <w:szCs w:val="24"/>
        </w:rPr>
        <w:t xml:space="preserve"> činit 2,1 % a k 31.12.202</w:t>
      </w:r>
      <w:r>
        <w:rPr>
          <w:color w:val="000000"/>
          <w:sz w:val="24"/>
          <w:szCs w:val="24"/>
        </w:rPr>
        <w:t>3</w:t>
      </w:r>
      <w:r w:rsidRPr="00705F48">
        <w:rPr>
          <w:color w:val="000000"/>
          <w:sz w:val="24"/>
          <w:szCs w:val="24"/>
        </w:rPr>
        <w:t xml:space="preserve"> 3 %, bude možné sjednat změnu cen nejdříve od 1. 1. 202</w:t>
      </w:r>
      <w:r w:rsidR="00865C03">
        <w:rPr>
          <w:color w:val="000000"/>
          <w:sz w:val="24"/>
          <w:szCs w:val="24"/>
        </w:rPr>
        <w:t>4</w:t>
      </w:r>
      <w:r w:rsidRPr="00705F48">
        <w:rPr>
          <w:color w:val="000000"/>
          <w:sz w:val="24"/>
          <w:szCs w:val="24"/>
        </w:rPr>
        <w:t>). Případné změny jednotkových cen budou provedeny dohodou smluvních stran, a to písemným dodatkem ke smlouvě. Podléhá-li smlouva ve znění dodatku povinnosti zveřejnění v registru smluv podle zákona č. 340/2015 Sb., ve znění pozdějších předpisů, berou smluvní strany na vědomí, že změnu ceny bude možno sjednat s účinností nejdříve ode dne zveřejnění dodatku v registru smluv.</w:t>
      </w:r>
    </w:p>
    <w:p w14:paraId="0C95DC06" w14:textId="77777777" w:rsidR="00627F4C" w:rsidRDefault="00627F4C" w:rsidP="00DD3F75">
      <w:pPr>
        <w:pStyle w:val="Odstavecseseznamem"/>
        <w:spacing w:after="0"/>
        <w:ind w:left="360"/>
        <w:jc w:val="center"/>
        <w:rPr>
          <w:b/>
          <w:sz w:val="24"/>
          <w:szCs w:val="24"/>
        </w:rPr>
      </w:pPr>
    </w:p>
    <w:p w14:paraId="58D9818B" w14:textId="38EBFDD6" w:rsidR="00627F4C" w:rsidRPr="00627F4C" w:rsidRDefault="00627F4C" w:rsidP="00627F4C">
      <w:pPr>
        <w:spacing w:line="276" w:lineRule="auto"/>
        <w:jc w:val="center"/>
        <w:rPr>
          <w:b/>
          <w:sz w:val="24"/>
          <w:szCs w:val="24"/>
        </w:rPr>
      </w:pPr>
      <w:r w:rsidRPr="00627F4C">
        <w:rPr>
          <w:b/>
          <w:sz w:val="24"/>
          <w:szCs w:val="24"/>
        </w:rPr>
        <w:t>VII.</w:t>
      </w:r>
    </w:p>
    <w:p w14:paraId="5843B503" w14:textId="46F64E56" w:rsidR="00627F4C" w:rsidRDefault="00627F4C" w:rsidP="00384882">
      <w:pPr>
        <w:spacing w:after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Platební podmínky</w:t>
      </w:r>
    </w:p>
    <w:p w14:paraId="13EA1C80" w14:textId="0AC724A5" w:rsidR="00627F4C" w:rsidRPr="00943EF2" w:rsidRDefault="00627F4C" w:rsidP="00DD3F75">
      <w:pPr>
        <w:pStyle w:val="Zkladntext"/>
        <w:widowControl/>
        <w:numPr>
          <w:ilvl w:val="0"/>
          <w:numId w:val="47"/>
        </w:numPr>
        <w:spacing w:line="276" w:lineRule="auto"/>
        <w:ind w:left="425" w:hanging="425"/>
        <w:rPr>
          <w:sz w:val="24"/>
          <w:szCs w:val="24"/>
        </w:rPr>
      </w:pPr>
      <w:r w:rsidRPr="00943EF2">
        <w:rPr>
          <w:sz w:val="24"/>
          <w:szCs w:val="24"/>
        </w:rPr>
        <w:t xml:space="preserve">Úhradu ceny za </w:t>
      </w:r>
      <w:r w:rsidR="00943EF2">
        <w:rPr>
          <w:sz w:val="24"/>
          <w:szCs w:val="24"/>
        </w:rPr>
        <w:t>podporu</w:t>
      </w:r>
      <w:r w:rsidRPr="00943EF2">
        <w:rPr>
          <w:sz w:val="24"/>
          <w:szCs w:val="24"/>
        </w:rPr>
        <w:t xml:space="preserve"> provede Objednatel na základě faktury (daňového dokladu), který </w:t>
      </w:r>
      <w:r w:rsidR="00BC04E8">
        <w:rPr>
          <w:sz w:val="24"/>
          <w:szCs w:val="24"/>
        </w:rPr>
        <w:t>Poskytovatel</w:t>
      </w:r>
      <w:r w:rsidRPr="00943EF2">
        <w:rPr>
          <w:sz w:val="24"/>
          <w:szCs w:val="24"/>
        </w:rPr>
        <w:t xml:space="preserve"> vystaví do 15 dnů ode dne uskutečnění zdanitelného plnění</w:t>
      </w:r>
      <w:r w:rsidR="00322973">
        <w:rPr>
          <w:sz w:val="24"/>
          <w:szCs w:val="24"/>
        </w:rPr>
        <w:t xml:space="preserve">, tímto dnem bude v případě poskytování služeb dle čl. </w:t>
      </w:r>
      <w:proofErr w:type="gramStart"/>
      <w:r w:rsidR="00322973">
        <w:rPr>
          <w:sz w:val="24"/>
          <w:szCs w:val="24"/>
        </w:rPr>
        <w:t>VI.1.a.</w:t>
      </w:r>
      <w:proofErr w:type="gramEnd"/>
      <w:r w:rsidR="00322973">
        <w:rPr>
          <w:sz w:val="24"/>
          <w:szCs w:val="24"/>
        </w:rPr>
        <w:t xml:space="preserve"> vždy poslední kalendářní den fakturovaného měsíce a </w:t>
      </w:r>
      <w:r w:rsidR="00BA2BA2">
        <w:rPr>
          <w:sz w:val="24"/>
          <w:szCs w:val="24"/>
        </w:rPr>
        <w:t xml:space="preserve">v </w:t>
      </w:r>
      <w:r w:rsidR="00322973">
        <w:rPr>
          <w:sz w:val="24"/>
          <w:szCs w:val="24"/>
        </w:rPr>
        <w:t>případě poskytování služeb dle čl. VI.1.c. den</w:t>
      </w:r>
      <w:r w:rsidRPr="00943EF2">
        <w:rPr>
          <w:sz w:val="24"/>
          <w:szCs w:val="24"/>
        </w:rPr>
        <w:t xml:space="preserve"> provedení činnosti. Přílohou faktury bude </w:t>
      </w:r>
      <w:r w:rsidR="005B71B1">
        <w:rPr>
          <w:sz w:val="24"/>
          <w:szCs w:val="24"/>
        </w:rPr>
        <w:t>předávací p</w:t>
      </w:r>
      <w:r w:rsidRPr="00943EF2">
        <w:rPr>
          <w:sz w:val="24"/>
          <w:szCs w:val="24"/>
        </w:rPr>
        <w:t xml:space="preserve">rotokol o </w:t>
      </w:r>
      <w:r w:rsidR="005B71B1">
        <w:rPr>
          <w:sz w:val="24"/>
          <w:szCs w:val="24"/>
        </w:rPr>
        <w:t>p</w:t>
      </w:r>
      <w:r w:rsidRPr="00943EF2">
        <w:rPr>
          <w:sz w:val="24"/>
          <w:szCs w:val="24"/>
        </w:rPr>
        <w:t>rovedení servisu podepsaný oběma smluvními stranami.</w:t>
      </w:r>
    </w:p>
    <w:p w14:paraId="175416D2" w14:textId="703BC90B" w:rsidR="00627F4C" w:rsidRPr="00943EF2" w:rsidRDefault="00627F4C" w:rsidP="00DD3F75">
      <w:pPr>
        <w:numPr>
          <w:ilvl w:val="0"/>
          <w:numId w:val="47"/>
        </w:numPr>
        <w:spacing w:line="276" w:lineRule="auto"/>
        <w:ind w:left="425" w:hanging="425"/>
        <w:jc w:val="both"/>
        <w:rPr>
          <w:color w:val="000000"/>
          <w:sz w:val="24"/>
          <w:szCs w:val="24"/>
        </w:rPr>
      </w:pPr>
      <w:r w:rsidRPr="00943EF2">
        <w:rPr>
          <w:color w:val="000000"/>
          <w:sz w:val="24"/>
          <w:szCs w:val="24"/>
        </w:rPr>
        <w:t xml:space="preserve">Objednatel je povinen fakturovanou částku zaplatit bezhotovostním převodem na účet </w:t>
      </w:r>
      <w:r w:rsidR="00BC04E8">
        <w:rPr>
          <w:color w:val="000000"/>
          <w:sz w:val="24"/>
          <w:szCs w:val="24"/>
        </w:rPr>
        <w:t>poskytovatele</w:t>
      </w:r>
      <w:r w:rsidRPr="00943EF2">
        <w:rPr>
          <w:color w:val="000000"/>
          <w:sz w:val="24"/>
          <w:szCs w:val="24"/>
        </w:rPr>
        <w:t xml:space="preserve"> do 30 kalendářních dnů ode dne, kdy mu byla faktura doručena. </w:t>
      </w:r>
    </w:p>
    <w:p w14:paraId="0FFC323C" w14:textId="50751261" w:rsidR="00627F4C" w:rsidRPr="00B51BE4" w:rsidRDefault="00BC04E8" w:rsidP="00DD3F75">
      <w:pPr>
        <w:pStyle w:val="Odstavecseseznamem"/>
        <w:numPr>
          <w:ilvl w:val="0"/>
          <w:numId w:val="47"/>
        </w:numPr>
        <w:spacing w:after="0"/>
        <w:ind w:left="425" w:hanging="425"/>
        <w:contextualSpacing w:val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Poskytovatel</w:t>
      </w:r>
      <w:r w:rsidR="00627F4C" w:rsidRPr="00943EF2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fakturu (včetně příloh, pokud budou nutné) vystaví ve formátu PDF a zašle ji elektronickou poštou na adresu</w:t>
      </w:r>
      <w:r w:rsidR="00627F4C" w:rsidRPr="00B51BE4">
        <w:t xml:space="preserve"> </w:t>
      </w:r>
      <w:hyperlink r:id="rId10" w:history="1">
        <w:r w:rsidR="00627F4C" w:rsidRPr="00943EF2">
          <w:rPr>
            <w:rStyle w:val="Hypertextovodkaz"/>
            <w:rFonts w:ascii="Times New Roman" w:hAnsi="Times New Roman" w:cs="Times New Roman"/>
            <w:sz w:val="24"/>
            <w:szCs w:val="24"/>
          </w:rPr>
          <w:t>elektronicka.fakturace@dpo.cz</w:t>
        </w:r>
      </w:hyperlink>
      <w:r w:rsidR="00627F4C" w:rsidRPr="00943EF2">
        <w:rPr>
          <w:rFonts w:ascii="Times New Roman" w:hAnsi="Times New Roman"/>
          <w:sz w:val="24"/>
          <w:szCs w:val="24"/>
        </w:rPr>
        <w:t xml:space="preserve"> . </w:t>
      </w:r>
    </w:p>
    <w:p w14:paraId="591FE743" w14:textId="409C8B6E" w:rsidR="00627F4C" w:rsidRDefault="00627F4C" w:rsidP="00DD3F75">
      <w:pPr>
        <w:pStyle w:val="Odstavecseseznamem"/>
        <w:numPr>
          <w:ilvl w:val="0"/>
          <w:numId w:val="47"/>
        </w:numPr>
        <w:spacing w:after="0"/>
        <w:ind w:left="425" w:hanging="425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943EF2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Pokud faktura nebude obsahovat některou z požadovaných </w:t>
      </w:r>
      <w:r w:rsidR="00BA2BA2" w:rsidRPr="00943EF2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náležitost</w:t>
      </w:r>
      <w:r w:rsidR="00BA2BA2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í</w:t>
      </w:r>
      <w:r w:rsidR="00BA2BA2" w:rsidRPr="00943EF2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r w:rsidRPr="00943EF2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a/nebo bude obsahovat ne</w:t>
      </w:r>
      <w:r w:rsidR="00BC04E8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správné cenové údaje, může být O</w:t>
      </w:r>
      <w:r w:rsidRPr="00943EF2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bjednatelem vrácena poskytovateli do data splatno</w:t>
      </w:r>
      <w:r w:rsidR="00BC04E8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sti. V takovém případě vystaví P</w:t>
      </w:r>
      <w:r w:rsidRPr="00943EF2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oskytovatel novou fakturu s novou lhůtou splatnosti, která začne běžet d</w:t>
      </w:r>
      <w:r w:rsidR="00BC04E8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oručením opravené faktury zpět O</w:t>
      </w:r>
      <w:r w:rsidRPr="00943EF2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bjednateli. </w:t>
      </w:r>
    </w:p>
    <w:p w14:paraId="3037134F" w14:textId="04B44C4D" w:rsidR="00322973" w:rsidRPr="00CC3187" w:rsidRDefault="00322973" w:rsidP="00322973">
      <w:pPr>
        <w:pStyle w:val="Text"/>
        <w:numPr>
          <w:ilvl w:val="0"/>
          <w:numId w:val="47"/>
        </w:numPr>
        <w:tabs>
          <w:tab w:val="clear" w:pos="227"/>
          <w:tab w:val="left" w:pos="426"/>
        </w:tabs>
        <w:spacing w:before="90" w:line="240" w:lineRule="auto"/>
        <w:ind w:left="426" w:hanging="426"/>
        <w:rPr>
          <w:rFonts w:ascii="Times New Roman" w:hAnsi="Times New Roman"/>
          <w:sz w:val="24"/>
          <w:szCs w:val="22"/>
          <w:lang w:val="cs-CZ"/>
        </w:rPr>
      </w:pPr>
      <w:r w:rsidRPr="00CC3187">
        <w:rPr>
          <w:rFonts w:ascii="Times New Roman" w:hAnsi="Times New Roman"/>
          <w:sz w:val="24"/>
          <w:szCs w:val="22"/>
          <w:lang w:val="cs-CZ"/>
        </w:rPr>
        <w:t xml:space="preserve">Smluvní strany se dohodly na platbách formou bezhotovostního bankovního převodu na bankovní účty uvedené ve fakturách (daňových dokladech). Za správnost údajů o svém účtu odpovídá </w:t>
      </w:r>
      <w:r w:rsidR="00BC04E8">
        <w:rPr>
          <w:rFonts w:ascii="Times New Roman" w:hAnsi="Times New Roman"/>
          <w:sz w:val="24"/>
          <w:szCs w:val="22"/>
          <w:lang w:val="cs-CZ"/>
        </w:rPr>
        <w:t>Poskytovatel</w:t>
      </w:r>
      <w:r w:rsidRPr="00CC3187">
        <w:rPr>
          <w:rFonts w:ascii="Times New Roman" w:hAnsi="Times New Roman"/>
          <w:sz w:val="24"/>
          <w:szCs w:val="22"/>
          <w:lang w:val="cs-CZ"/>
        </w:rPr>
        <w:t xml:space="preserve">. Bankovní účet, na který bude </w:t>
      </w:r>
      <w:r w:rsidR="00BC04E8">
        <w:rPr>
          <w:rFonts w:ascii="Times New Roman" w:hAnsi="Times New Roman"/>
          <w:sz w:val="24"/>
          <w:szCs w:val="22"/>
          <w:lang w:val="cs-CZ"/>
        </w:rPr>
        <w:t>O</w:t>
      </w:r>
      <w:r w:rsidRPr="00CC3187">
        <w:rPr>
          <w:rFonts w:ascii="Times New Roman" w:hAnsi="Times New Roman"/>
          <w:sz w:val="24"/>
          <w:szCs w:val="22"/>
          <w:lang w:val="cs-CZ"/>
        </w:rPr>
        <w:t xml:space="preserve">bjednatelem placeno, musí být vždy bankovním účtem </w:t>
      </w:r>
      <w:r w:rsidR="00BC04E8">
        <w:rPr>
          <w:rFonts w:ascii="Times New Roman" w:hAnsi="Times New Roman"/>
          <w:sz w:val="24"/>
          <w:szCs w:val="22"/>
          <w:lang w:val="cs-CZ"/>
        </w:rPr>
        <w:t>Poskytovatele</w:t>
      </w:r>
      <w:r w:rsidRPr="00CC3187">
        <w:rPr>
          <w:rFonts w:ascii="Times New Roman" w:hAnsi="Times New Roman"/>
          <w:sz w:val="24"/>
          <w:szCs w:val="22"/>
          <w:lang w:val="cs-CZ"/>
        </w:rPr>
        <w:t xml:space="preserve">. </w:t>
      </w:r>
    </w:p>
    <w:p w14:paraId="686B63B1" w14:textId="77777777" w:rsidR="00322973" w:rsidRPr="00943EF2" w:rsidRDefault="00322973" w:rsidP="002E2C95">
      <w:pPr>
        <w:pStyle w:val="Odstavecseseznamem"/>
        <w:spacing w:after="0"/>
        <w:ind w:left="425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14:paraId="541CDD17" w14:textId="75E684C5" w:rsidR="00627F4C" w:rsidRPr="00943EF2" w:rsidRDefault="00BC04E8" w:rsidP="00DD3F75">
      <w:pPr>
        <w:pStyle w:val="Odstavecseseznamem"/>
        <w:numPr>
          <w:ilvl w:val="0"/>
          <w:numId w:val="47"/>
        </w:numPr>
        <w:spacing w:after="0"/>
        <w:ind w:left="425" w:hanging="425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Poskytovatel</w:t>
      </w:r>
      <w:r w:rsidR="00627F4C" w:rsidRPr="00943EF2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se zavazuje, že pokud nastanou na jeho straně skutečnosti uvedené v § 109 zákona č. 235/2004 Sb., ve znění pozdějších předpisů, oznámí neprodleně tuto skutečnost objednateli.  Objednatel je oprávněn v návaznosti na toto oznámení postupovat v souladu </w:t>
      </w:r>
      <w:r w:rsidR="00DD3F7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br/>
      </w:r>
      <w:r w:rsidR="00627F4C" w:rsidRPr="00943EF2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s § 109 a) zákona č. 235/2004 Sb., ve znění pozdějších předpisů, a jako ručitel za nezaplacenou daň uhradit DPH z poskytnutých zdanitelných plnění správci daně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Poskytovatele</w:t>
      </w:r>
      <w:r w:rsidR="00627F4C" w:rsidRPr="00943EF2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, a to na osobní depositní účet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Poskytovatele</w:t>
      </w:r>
      <w:r w:rsidR="00627F4C" w:rsidRPr="00943EF2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vedený u jeho finančního úřadu.  Takto je oprávněn postupovat i v případech, že tyto skutečnosti zjistí i jiným způsobem než na základě oznámení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Poskytovatele</w:t>
      </w:r>
      <w:r w:rsidR="00627F4C" w:rsidRPr="00943EF2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. Postup dle § 109 a) zákona č. 235/2004 Sb., ve znění pozdějších předpisů, následně oznámí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O</w:t>
      </w:r>
      <w:r w:rsidR="00627F4C" w:rsidRPr="00943EF2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bjednatel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Poskytovateli</w:t>
      </w:r>
      <w:r w:rsidR="00627F4C" w:rsidRPr="00943EF2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.</w:t>
      </w:r>
    </w:p>
    <w:p w14:paraId="2C9F079E" w14:textId="5DB0A81B" w:rsidR="00627F4C" w:rsidRDefault="00627F4C" w:rsidP="00627F4C">
      <w:pPr>
        <w:pStyle w:val="Odstavecseseznamem"/>
        <w:spacing w:before="120" w:after="0"/>
        <w:ind w:left="425"/>
        <w:contextualSpacing w:val="0"/>
        <w:jc w:val="both"/>
        <w:rPr>
          <w:sz w:val="24"/>
          <w:szCs w:val="24"/>
        </w:rPr>
      </w:pPr>
    </w:p>
    <w:p w14:paraId="0659D6A1" w14:textId="77777777" w:rsidR="00BD1EDD" w:rsidRPr="00BD1EDD" w:rsidRDefault="00DC49B6" w:rsidP="00EC6F4B">
      <w:pPr>
        <w:spacing w:line="276" w:lineRule="auto"/>
        <w:jc w:val="center"/>
        <w:rPr>
          <w:b/>
          <w:sz w:val="24"/>
          <w:szCs w:val="24"/>
        </w:rPr>
      </w:pPr>
      <w:r w:rsidRPr="00DC49B6">
        <w:rPr>
          <w:b/>
          <w:sz w:val="24"/>
          <w:szCs w:val="24"/>
        </w:rPr>
        <w:t>VIII</w:t>
      </w:r>
      <w:r w:rsidR="00BD1EDD" w:rsidRPr="00DC49B6">
        <w:rPr>
          <w:b/>
          <w:sz w:val="24"/>
          <w:szCs w:val="24"/>
        </w:rPr>
        <w:t>.</w:t>
      </w:r>
    </w:p>
    <w:p w14:paraId="3F8B9676" w14:textId="77777777" w:rsidR="00C30D06" w:rsidRPr="00BD1EDD" w:rsidRDefault="00A635D5" w:rsidP="00384882">
      <w:pPr>
        <w:spacing w:after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Záruční doba, o</w:t>
      </w:r>
      <w:r w:rsidR="00C30D06" w:rsidRPr="00BD1EDD">
        <w:rPr>
          <w:b/>
          <w:sz w:val="24"/>
          <w:szCs w:val="24"/>
        </w:rPr>
        <w:t>dpovědnost za škodu</w:t>
      </w:r>
    </w:p>
    <w:p w14:paraId="4667D997" w14:textId="509DCC1C" w:rsidR="00A635D5" w:rsidRPr="00A635D5" w:rsidRDefault="00BC04E8" w:rsidP="00EC6F4B">
      <w:pPr>
        <w:numPr>
          <w:ilvl w:val="0"/>
          <w:numId w:val="12"/>
        </w:numPr>
        <w:spacing w:line="276" w:lineRule="auto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Poskytovatel</w:t>
      </w:r>
      <w:r w:rsidR="00A635D5" w:rsidRPr="00A635D5">
        <w:rPr>
          <w:color w:val="000000"/>
          <w:sz w:val="24"/>
          <w:szCs w:val="24"/>
        </w:rPr>
        <w:t xml:space="preserve"> dává na provedené práce dle čl. I. bodu  2 této smlouvy záruku za jakost v délce minimálně 24 měsíců od předání provedené servisní práce</w:t>
      </w:r>
      <w:r w:rsidR="00A635D5">
        <w:rPr>
          <w:color w:val="000000"/>
          <w:sz w:val="24"/>
          <w:szCs w:val="24"/>
        </w:rPr>
        <w:t>.</w:t>
      </w:r>
    </w:p>
    <w:p w14:paraId="159D2910" w14:textId="3A6F7C86" w:rsidR="00A635D5" w:rsidRDefault="00A635D5" w:rsidP="00EC6F4B">
      <w:pPr>
        <w:numPr>
          <w:ilvl w:val="0"/>
          <w:numId w:val="12"/>
        </w:numPr>
        <w:spacing w:line="276" w:lineRule="auto"/>
        <w:ind w:left="426" w:hanging="426"/>
        <w:jc w:val="both"/>
        <w:rPr>
          <w:color w:val="000000"/>
          <w:sz w:val="24"/>
          <w:szCs w:val="24"/>
        </w:rPr>
      </w:pPr>
      <w:r w:rsidRPr="00A635D5">
        <w:rPr>
          <w:color w:val="000000"/>
          <w:sz w:val="24"/>
          <w:szCs w:val="24"/>
        </w:rPr>
        <w:t xml:space="preserve">Záruku uplatňuje Objednatel u </w:t>
      </w:r>
      <w:r w:rsidR="00BC04E8">
        <w:rPr>
          <w:color w:val="000000"/>
          <w:sz w:val="24"/>
          <w:szCs w:val="24"/>
        </w:rPr>
        <w:t>Poskytovatele</w:t>
      </w:r>
      <w:r w:rsidRPr="00A635D5">
        <w:rPr>
          <w:color w:val="000000"/>
          <w:sz w:val="24"/>
          <w:szCs w:val="24"/>
        </w:rPr>
        <w:t xml:space="preserve"> způsobem a postupy stanovenými </w:t>
      </w:r>
      <w:r w:rsidR="008E3E66">
        <w:rPr>
          <w:color w:val="000000"/>
          <w:sz w:val="24"/>
          <w:szCs w:val="24"/>
        </w:rPr>
        <w:t xml:space="preserve">v článku III. </w:t>
      </w:r>
      <w:r w:rsidRPr="00A635D5">
        <w:rPr>
          <w:color w:val="000000"/>
          <w:sz w:val="24"/>
          <w:szCs w:val="24"/>
        </w:rPr>
        <w:t>t</w:t>
      </w:r>
      <w:r w:rsidR="008E3E66">
        <w:rPr>
          <w:color w:val="000000"/>
          <w:sz w:val="24"/>
          <w:szCs w:val="24"/>
        </w:rPr>
        <w:t>éto</w:t>
      </w:r>
      <w:r w:rsidRPr="00A635D5">
        <w:rPr>
          <w:color w:val="000000"/>
          <w:sz w:val="24"/>
          <w:szCs w:val="24"/>
        </w:rPr>
        <w:t xml:space="preserve"> sml</w:t>
      </w:r>
      <w:r w:rsidR="008E3E66">
        <w:rPr>
          <w:color w:val="000000"/>
          <w:sz w:val="24"/>
          <w:szCs w:val="24"/>
        </w:rPr>
        <w:t>ouvy</w:t>
      </w:r>
      <w:r w:rsidRPr="00A635D5">
        <w:rPr>
          <w:color w:val="000000"/>
          <w:sz w:val="24"/>
          <w:szCs w:val="24"/>
        </w:rPr>
        <w:t>.</w:t>
      </w:r>
    </w:p>
    <w:p w14:paraId="6208F0DA" w14:textId="198D0E9A" w:rsidR="00124545" w:rsidRDefault="00124545" w:rsidP="00EC6F4B">
      <w:pPr>
        <w:numPr>
          <w:ilvl w:val="0"/>
          <w:numId w:val="12"/>
        </w:numPr>
        <w:spacing w:line="276" w:lineRule="auto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Poskytovatel se zavazuje odstranit záruční vadu do 5 kalendářních dnů</w:t>
      </w:r>
      <w:r w:rsidR="00971EF9">
        <w:rPr>
          <w:color w:val="000000"/>
          <w:sz w:val="24"/>
          <w:szCs w:val="24"/>
        </w:rPr>
        <w:t xml:space="preserve"> od jejího nahlášení</w:t>
      </w:r>
      <w:r>
        <w:rPr>
          <w:color w:val="000000"/>
          <w:sz w:val="24"/>
          <w:szCs w:val="24"/>
        </w:rPr>
        <w:t>.</w:t>
      </w:r>
    </w:p>
    <w:p w14:paraId="428F7326" w14:textId="5EF0DC8B" w:rsidR="00124545" w:rsidRDefault="00124545" w:rsidP="00EC6F4B">
      <w:pPr>
        <w:numPr>
          <w:ilvl w:val="0"/>
          <w:numId w:val="12"/>
        </w:numPr>
        <w:spacing w:line="276" w:lineRule="auto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Při nedodržení termínu pro odstranění záruční vady </w:t>
      </w:r>
      <w:r w:rsidRPr="009A66B5">
        <w:rPr>
          <w:sz w:val="24"/>
          <w:szCs w:val="24"/>
        </w:rPr>
        <w:t xml:space="preserve">může Objednatel </w:t>
      </w:r>
      <w:r>
        <w:rPr>
          <w:sz w:val="24"/>
          <w:szCs w:val="24"/>
        </w:rPr>
        <w:t>Poskytovateli</w:t>
      </w:r>
      <w:r w:rsidRPr="009A66B5">
        <w:rPr>
          <w:sz w:val="24"/>
          <w:szCs w:val="24"/>
        </w:rPr>
        <w:t xml:space="preserve"> účtovat smluvní pokutu</w:t>
      </w:r>
      <w:r>
        <w:rPr>
          <w:sz w:val="24"/>
          <w:szCs w:val="24"/>
        </w:rPr>
        <w:t xml:space="preserve"> ve výši 1000,- Kč za každý započatý den prodlení.</w:t>
      </w:r>
    </w:p>
    <w:p w14:paraId="493D02A2" w14:textId="31698173" w:rsidR="005A416C" w:rsidRDefault="005A416C" w:rsidP="00EC6F4B">
      <w:pPr>
        <w:numPr>
          <w:ilvl w:val="0"/>
          <w:numId w:val="12"/>
        </w:numPr>
        <w:spacing w:line="276" w:lineRule="auto"/>
        <w:ind w:left="426" w:hanging="426"/>
        <w:jc w:val="both"/>
        <w:rPr>
          <w:color w:val="000000"/>
          <w:sz w:val="24"/>
          <w:szCs w:val="24"/>
        </w:rPr>
      </w:pPr>
      <w:r w:rsidRPr="00A635D5">
        <w:rPr>
          <w:color w:val="000000"/>
          <w:sz w:val="24"/>
          <w:szCs w:val="24"/>
        </w:rPr>
        <w:t xml:space="preserve">V průběhu záruční doby se má za to, že se vždy jedná o oprávněnou reklamaci, neprokáže-li </w:t>
      </w:r>
      <w:r w:rsidR="00875A05">
        <w:rPr>
          <w:color w:val="000000"/>
          <w:sz w:val="24"/>
          <w:szCs w:val="24"/>
        </w:rPr>
        <w:t>Poskytovatel</w:t>
      </w:r>
      <w:r w:rsidRPr="00A635D5">
        <w:rPr>
          <w:color w:val="000000"/>
          <w:sz w:val="24"/>
          <w:szCs w:val="24"/>
        </w:rPr>
        <w:t xml:space="preserve"> opak. Případné sporné případy (neoprávněná reklamace, neodborný zásah, opakující se případy, protokol o </w:t>
      </w:r>
      <w:proofErr w:type="spellStart"/>
      <w:r w:rsidRPr="00A635D5">
        <w:rPr>
          <w:color w:val="000000"/>
          <w:sz w:val="24"/>
          <w:szCs w:val="24"/>
        </w:rPr>
        <w:t>neopravitelnosti</w:t>
      </w:r>
      <w:proofErr w:type="spellEnd"/>
      <w:r w:rsidRPr="00A635D5">
        <w:rPr>
          <w:color w:val="000000"/>
          <w:sz w:val="24"/>
          <w:szCs w:val="24"/>
        </w:rPr>
        <w:t xml:space="preserve">, odsouhlasení opravy vyžadující zvýšené náklady, úpravy funkcí nebo zapojení nad rámec původní dodávky) bude </w:t>
      </w:r>
      <w:r w:rsidR="00BC04E8">
        <w:rPr>
          <w:color w:val="000000"/>
          <w:sz w:val="24"/>
          <w:szCs w:val="24"/>
        </w:rPr>
        <w:t>Poskytovatel</w:t>
      </w:r>
      <w:r w:rsidRPr="00A635D5">
        <w:rPr>
          <w:color w:val="000000"/>
          <w:sz w:val="24"/>
          <w:szCs w:val="24"/>
        </w:rPr>
        <w:t xml:space="preserve"> neprodleně řešit s oprávněnými zaměstnanci Objednatele, k čemuž nejpozději do 5 pracovních dní předloží Objednatelem požadovanou dokumentaci (fotodokumentaci, protokol apod.)</w:t>
      </w:r>
    </w:p>
    <w:p w14:paraId="39502ECE" w14:textId="521E46F0" w:rsidR="00A635D5" w:rsidRPr="00A635D5" w:rsidRDefault="00BC04E8" w:rsidP="00EC6F4B">
      <w:pPr>
        <w:numPr>
          <w:ilvl w:val="0"/>
          <w:numId w:val="12"/>
        </w:numPr>
        <w:spacing w:line="276" w:lineRule="auto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Poskytovatel</w:t>
      </w:r>
      <w:r w:rsidR="00A635D5" w:rsidRPr="00A635D5">
        <w:rPr>
          <w:color w:val="000000"/>
          <w:sz w:val="24"/>
          <w:szCs w:val="24"/>
        </w:rPr>
        <w:t xml:space="preserve"> odpovídá za to, že činnosti a dodávky budou prováděny podle podmínek této smlouvy a v souladu s obecně závaznými právními předpisy. </w:t>
      </w:r>
    </w:p>
    <w:p w14:paraId="54207A83" w14:textId="77777777" w:rsidR="00C30D06" w:rsidRDefault="00C30D06" w:rsidP="00EC6F4B">
      <w:pPr>
        <w:spacing w:line="276" w:lineRule="auto"/>
        <w:jc w:val="both"/>
        <w:rPr>
          <w:sz w:val="24"/>
          <w:szCs w:val="24"/>
        </w:rPr>
      </w:pPr>
    </w:p>
    <w:p w14:paraId="7D08E015" w14:textId="77777777" w:rsidR="00F053DD" w:rsidRPr="00F053DD" w:rsidRDefault="00DC49B6" w:rsidP="00EC6F4B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F053DD" w:rsidRPr="00F053DD">
        <w:rPr>
          <w:b/>
          <w:sz w:val="24"/>
          <w:szCs w:val="24"/>
        </w:rPr>
        <w:t>X.</w:t>
      </w:r>
    </w:p>
    <w:p w14:paraId="5889866E" w14:textId="2BF20D66" w:rsidR="00F053DD" w:rsidRPr="00F053DD" w:rsidRDefault="00CC0066" w:rsidP="00384882">
      <w:pPr>
        <w:spacing w:after="120" w:line="276" w:lineRule="auto"/>
        <w:jc w:val="center"/>
        <w:rPr>
          <w:b/>
          <w:sz w:val="24"/>
          <w:szCs w:val="24"/>
        </w:rPr>
      </w:pPr>
      <w:r w:rsidRPr="00CC0066">
        <w:rPr>
          <w:b/>
          <w:sz w:val="24"/>
          <w:szCs w:val="24"/>
        </w:rPr>
        <w:t>Ukončení smluvního vztahu</w:t>
      </w:r>
    </w:p>
    <w:p w14:paraId="453B65C9" w14:textId="77777777" w:rsidR="00CC0066" w:rsidRPr="00DD3F75" w:rsidRDefault="00CC0066" w:rsidP="00DD3F75">
      <w:pPr>
        <w:numPr>
          <w:ilvl w:val="0"/>
          <w:numId w:val="48"/>
        </w:numPr>
        <w:tabs>
          <w:tab w:val="num" w:pos="720"/>
        </w:tabs>
        <w:spacing w:line="276" w:lineRule="auto"/>
        <w:ind w:left="426" w:hanging="426"/>
        <w:jc w:val="both"/>
        <w:rPr>
          <w:color w:val="000000"/>
          <w:sz w:val="24"/>
          <w:szCs w:val="24"/>
        </w:rPr>
      </w:pPr>
      <w:r w:rsidRPr="00DD3F75">
        <w:rPr>
          <w:color w:val="000000"/>
          <w:sz w:val="24"/>
          <w:szCs w:val="24"/>
        </w:rPr>
        <w:t>Tento smluvní vztah může být ukončen dohodou. Dohoda o ukončení smluvního vztahu musí být podepsána osobami oprávněnými k podpisu smluvních ujednání.</w:t>
      </w:r>
    </w:p>
    <w:p w14:paraId="12BCB6F9" w14:textId="47EED962" w:rsidR="00CC0066" w:rsidRPr="00DD3F75" w:rsidRDefault="00CC0066" w:rsidP="00DD3F75">
      <w:pPr>
        <w:numPr>
          <w:ilvl w:val="0"/>
          <w:numId w:val="48"/>
        </w:numPr>
        <w:tabs>
          <w:tab w:val="num" w:pos="720"/>
        </w:tabs>
        <w:spacing w:line="276" w:lineRule="auto"/>
        <w:ind w:left="426" w:hanging="426"/>
        <w:jc w:val="both"/>
        <w:rPr>
          <w:color w:val="000000"/>
          <w:sz w:val="24"/>
          <w:szCs w:val="24"/>
        </w:rPr>
      </w:pPr>
      <w:r w:rsidRPr="00DD3F75">
        <w:rPr>
          <w:color w:val="000000"/>
          <w:sz w:val="24"/>
          <w:szCs w:val="24"/>
        </w:rPr>
        <w:t xml:space="preserve">Tento smluvní vztah může být také ukončen písemným odstoupením jedné nebo druhé smluvní strany v případě, že dojde k podstatnému porušení smlouvy. Za podstatné porušení této smlouvy smluvní strany považují zejména opakované porušení </w:t>
      </w:r>
      <w:r w:rsidR="00473C52">
        <w:rPr>
          <w:color w:val="000000"/>
          <w:sz w:val="24"/>
          <w:szCs w:val="24"/>
        </w:rPr>
        <w:t xml:space="preserve">povinností </w:t>
      </w:r>
      <w:r w:rsidR="00BC04E8">
        <w:rPr>
          <w:color w:val="000000"/>
          <w:sz w:val="24"/>
          <w:szCs w:val="24"/>
        </w:rPr>
        <w:t xml:space="preserve">Poskytovatele </w:t>
      </w:r>
      <w:r w:rsidR="00473C52">
        <w:rPr>
          <w:color w:val="000000"/>
          <w:sz w:val="24"/>
          <w:szCs w:val="24"/>
        </w:rPr>
        <w:t xml:space="preserve">stanovené v </w:t>
      </w:r>
      <w:r w:rsidRPr="00DD3F75">
        <w:rPr>
          <w:color w:val="000000"/>
          <w:sz w:val="24"/>
          <w:szCs w:val="24"/>
        </w:rPr>
        <w:t>ustanovení</w:t>
      </w:r>
      <w:r w:rsidR="00473C52">
        <w:rPr>
          <w:color w:val="000000"/>
          <w:sz w:val="24"/>
          <w:szCs w:val="24"/>
        </w:rPr>
        <w:t>ch</w:t>
      </w:r>
      <w:r w:rsidRPr="00DD3F75">
        <w:rPr>
          <w:color w:val="000000"/>
          <w:sz w:val="24"/>
          <w:szCs w:val="24"/>
        </w:rPr>
        <w:t xml:space="preserve"> čl. III., IV a </w:t>
      </w:r>
      <w:r w:rsidR="002E2C95">
        <w:rPr>
          <w:color w:val="000000"/>
          <w:sz w:val="24"/>
          <w:szCs w:val="24"/>
        </w:rPr>
        <w:t>VIII</w:t>
      </w:r>
      <w:r w:rsidRPr="00DD3F75">
        <w:rPr>
          <w:color w:val="000000"/>
          <w:sz w:val="24"/>
          <w:szCs w:val="24"/>
        </w:rPr>
        <w:t xml:space="preserve">. této smlouvy, kdy </w:t>
      </w:r>
      <w:r w:rsidR="00BC04E8">
        <w:rPr>
          <w:color w:val="000000"/>
          <w:sz w:val="24"/>
          <w:szCs w:val="24"/>
        </w:rPr>
        <w:t>Poskytovatel</w:t>
      </w:r>
      <w:r w:rsidRPr="00DD3F75">
        <w:rPr>
          <w:color w:val="000000"/>
          <w:sz w:val="24"/>
          <w:szCs w:val="24"/>
        </w:rPr>
        <w:t xml:space="preserve"> neprovedl nápravu ani ve lhůtě jemu Objednatelem dodatečně poskytnuté, nebo pokud je Objednatel opakovaně v prodlení s úhradou jeho závazků vůči Poskytovateli vzhledem ke splatnostem dle článku VII. bod 2 této smlouvy. </w:t>
      </w:r>
    </w:p>
    <w:p w14:paraId="6CC437F6" w14:textId="0A55A1A5" w:rsidR="00CC0066" w:rsidRDefault="00CC0066" w:rsidP="00DD3F75">
      <w:pPr>
        <w:numPr>
          <w:ilvl w:val="0"/>
          <w:numId w:val="48"/>
        </w:numPr>
        <w:spacing w:line="276" w:lineRule="auto"/>
        <w:ind w:left="426" w:hanging="426"/>
        <w:jc w:val="both"/>
        <w:rPr>
          <w:color w:val="000000"/>
          <w:sz w:val="24"/>
          <w:szCs w:val="24"/>
        </w:rPr>
      </w:pPr>
      <w:r w:rsidRPr="00DD3F75">
        <w:rPr>
          <w:color w:val="000000"/>
          <w:sz w:val="24"/>
          <w:szCs w:val="24"/>
        </w:rPr>
        <w:t>V písemném odstoupení od smlouvy musí odstupující smluvní strana uvést, v čem spatřuje důvod odstoupení od smlouvy, a připojit k tomuto úkonu doklady prokazující tvrzené důvody. V případě výpovědi smlouvy po uplynutí 2 let trvání závazku dle této smlouvy není potřeba uvádět důvod výpovědi.</w:t>
      </w:r>
    </w:p>
    <w:p w14:paraId="1226DAAF" w14:textId="12E547E2" w:rsidR="00473C52" w:rsidRDefault="00473C52" w:rsidP="00DD3F75">
      <w:pPr>
        <w:numPr>
          <w:ilvl w:val="0"/>
          <w:numId w:val="48"/>
        </w:numPr>
        <w:spacing w:line="276" w:lineRule="auto"/>
        <w:ind w:left="426" w:hanging="426"/>
        <w:jc w:val="both"/>
        <w:rPr>
          <w:color w:val="000000"/>
          <w:sz w:val="24"/>
          <w:szCs w:val="24"/>
        </w:rPr>
      </w:pPr>
      <w:r w:rsidRPr="00DD3F75">
        <w:rPr>
          <w:color w:val="000000"/>
          <w:sz w:val="24"/>
          <w:szCs w:val="24"/>
        </w:rPr>
        <w:t xml:space="preserve">Po uplynutí 2 let </w:t>
      </w:r>
      <w:r>
        <w:rPr>
          <w:color w:val="000000"/>
          <w:sz w:val="24"/>
          <w:szCs w:val="24"/>
        </w:rPr>
        <w:t xml:space="preserve">od uzavření </w:t>
      </w:r>
      <w:r w:rsidRPr="00DD3F75">
        <w:rPr>
          <w:color w:val="000000"/>
          <w:sz w:val="24"/>
          <w:szCs w:val="24"/>
        </w:rPr>
        <w:t xml:space="preserve">této smlouvy </w:t>
      </w:r>
      <w:r w:rsidR="00124545">
        <w:rPr>
          <w:color w:val="000000"/>
          <w:sz w:val="24"/>
          <w:szCs w:val="24"/>
        </w:rPr>
        <w:t xml:space="preserve">může Objednatel </w:t>
      </w:r>
      <w:r w:rsidRPr="00DD3F75">
        <w:rPr>
          <w:color w:val="000000"/>
          <w:sz w:val="24"/>
          <w:szCs w:val="24"/>
        </w:rPr>
        <w:t xml:space="preserve">smluvní vztah ukončit písemnou výpovědí bez udání důvodu, a to s  </w:t>
      </w:r>
      <w:r>
        <w:rPr>
          <w:color w:val="000000"/>
          <w:sz w:val="24"/>
          <w:szCs w:val="24"/>
        </w:rPr>
        <w:t>tří</w:t>
      </w:r>
      <w:r w:rsidRPr="00DD3F75">
        <w:rPr>
          <w:color w:val="000000"/>
          <w:sz w:val="24"/>
          <w:szCs w:val="24"/>
        </w:rPr>
        <w:t>měsíční výpovědní dobou s tím, že výpovědní doba začíná plynout od prvního dne měsíce následujícího po dni doručení výpovědi druhé smluvní straně.</w:t>
      </w:r>
    </w:p>
    <w:p w14:paraId="1DAA9D30" w14:textId="6CEE573D" w:rsidR="00473C52" w:rsidRPr="00DD3F75" w:rsidRDefault="00473C52" w:rsidP="00DD3F75">
      <w:pPr>
        <w:numPr>
          <w:ilvl w:val="0"/>
          <w:numId w:val="48"/>
        </w:numPr>
        <w:spacing w:line="276" w:lineRule="auto"/>
        <w:ind w:left="426" w:hanging="426"/>
        <w:jc w:val="both"/>
        <w:rPr>
          <w:color w:val="000000"/>
          <w:sz w:val="24"/>
          <w:szCs w:val="24"/>
        </w:rPr>
      </w:pPr>
      <w:r w:rsidRPr="00DD3F75">
        <w:rPr>
          <w:color w:val="000000"/>
          <w:sz w:val="24"/>
          <w:szCs w:val="24"/>
        </w:rPr>
        <w:t>Ukončením smluvního vztahu není dotčeno právo na zaplacení smluvní pokuty a na náhradu škody</w:t>
      </w:r>
      <w:r>
        <w:rPr>
          <w:color w:val="000000"/>
          <w:sz w:val="24"/>
          <w:szCs w:val="24"/>
        </w:rPr>
        <w:t>.</w:t>
      </w:r>
    </w:p>
    <w:p w14:paraId="7E35BBDB" w14:textId="74C79877" w:rsidR="00BC77EC" w:rsidRDefault="00BC77EC" w:rsidP="00EC6F4B">
      <w:pPr>
        <w:spacing w:line="276" w:lineRule="auto"/>
        <w:jc w:val="both"/>
        <w:rPr>
          <w:sz w:val="24"/>
          <w:szCs w:val="24"/>
        </w:rPr>
      </w:pPr>
    </w:p>
    <w:p w14:paraId="38AB7016" w14:textId="1CC937C3" w:rsidR="00BC77EC" w:rsidRPr="00680BB3" w:rsidRDefault="00BC77EC" w:rsidP="008F6AF6">
      <w:pPr>
        <w:pStyle w:val="Textvbloku1"/>
        <w:tabs>
          <w:tab w:val="left" w:pos="900"/>
        </w:tabs>
        <w:suppressAutoHyphens w:val="0"/>
        <w:spacing w:before="90"/>
        <w:ind w:left="426" w:right="0" w:firstLine="0"/>
        <w:jc w:val="center"/>
        <w:rPr>
          <w:rFonts w:cs="Times New Roman"/>
          <w:b/>
          <w:sz w:val="22"/>
          <w:szCs w:val="22"/>
          <w:lang w:eastAsia="cs-CZ"/>
        </w:rPr>
      </w:pPr>
      <w:r w:rsidRPr="00680BB3">
        <w:rPr>
          <w:rFonts w:cs="Times New Roman"/>
          <w:b/>
          <w:sz w:val="22"/>
          <w:szCs w:val="22"/>
          <w:lang w:eastAsia="cs-CZ"/>
        </w:rPr>
        <w:t>X.</w:t>
      </w:r>
    </w:p>
    <w:p w14:paraId="23F7E066" w14:textId="77777777" w:rsidR="00BC77EC" w:rsidRPr="008F6AF6" w:rsidRDefault="00BC77EC" w:rsidP="00BC77EC">
      <w:pPr>
        <w:pStyle w:val="Textvbloku1"/>
        <w:tabs>
          <w:tab w:val="left" w:pos="900"/>
        </w:tabs>
        <w:suppressAutoHyphens w:val="0"/>
        <w:spacing w:before="90"/>
        <w:ind w:left="426" w:right="0" w:firstLine="0"/>
        <w:jc w:val="center"/>
        <w:rPr>
          <w:rFonts w:cs="Times New Roman"/>
          <w:b/>
          <w:szCs w:val="24"/>
          <w:lang w:eastAsia="cs-CZ"/>
        </w:rPr>
      </w:pPr>
      <w:r w:rsidRPr="008F6AF6">
        <w:rPr>
          <w:rFonts w:cs="Times New Roman"/>
          <w:b/>
          <w:szCs w:val="24"/>
          <w:lang w:eastAsia="cs-CZ"/>
        </w:rPr>
        <w:t>Vyšší moc, prodlení smluvních stran</w:t>
      </w:r>
    </w:p>
    <w:p w14:paraId="77686BD0" w14:textId="77777777" w:rsidR="00BC77EC" w:rsidRPr="008F6AF6" w:rsidRDefault="00BC77EC" w:rsidP="00BC77EC">
      <w:pPr>
        <w:pStyle w:val="Zkladntext"/>
        <w:jc w:val="left"/>
        <w:rPr>
          <w:b/>
          <w:bCs/>
          <w:sz w:val="24"/>
          <w:szCs w:val="24"/>
        </w:rPr>
      </w:pPr>
    </w:p>
    <w:p w14:paraId="7BFD04B1" w14:textId="77777777" w:rsidR="00BC77EC" w:rsidRPr="008F6AF6" w:rsidRDefault="00BC77EC" w:rsidP="00BC77EC">
      <w:pPr>
        <w:pStyle w:val="Odstavecseseznamem"/>
        <w:numPr>
          <w:ilvl w:val="0"/>
          <w:numId w:val="53"/>
        </w:numPr>
        <w:spacing w:before="90" w:after="0" w:line="240" w:lineRule="auto"/>
        <w:ind w:left="426" w:right="30"/>
        <w:jc w:val="both"/>
        <w:rPr>
          <w:rFonts w:ascii="Times New Roman" w:hAnsi="Times New Roman"/>
          <w:sz w:val="24"/>
          <w:szCs w:val="24"/>
        </w:rPr>
      </w:pPr>
      <w:r w:rsidRPr="008F6AF6">
        <w:rPr>
          <w:rFonts w:ascii="Times New Roman" w:hAnsi="Times New Roman"/>
          <w:sz w:val="24"/>
          <w:szCs w:val="24"/>
        </w:rPr>
        <w:t>Pokud některé ze smluvních stran brání ve splnění jakékoli její povinnosti z této smlouvy překážka v podobě vyšší moci, nebude tato smluvní strana v prodlení se splněním příslušné povinnosti, ani odpovědná za újmu plynoucí z jejího porušení. Pro vyloučení pochybností se předchozí věta uplatní pouze ve vztahu k povinnosti, jejíž splnění je přímo nebo bezprostředně vyloučeno vyšší mocí.</w:t>
      </w:r>
    </w:p>
    <w:p w14:paraId="34A9FD80" w14:textId="77777777" w:rsidR="00BC77EC" w:rsidRPr="008F6AF6" w:rsidRDefault="00BC77EC" w:rsidP="00BC77EC">
      <w:pPr>
        <w:pStyle w:val="Odstavecseseznamem"/>
        <w:spacing w:before="90"/>
        <w:ind w:left="709" w:right="30"/>
        <w:jc w:val="both"/>
        <w:rPr>
          <w:rFonts w:ascii="Times New Roman" w:hAnsi="Times New Roman"/>
          <w:sz w:val="24"/>
          <w:szCs w:val="24"/>
        </w:rPr>
      </w:pPr>
    </w:p>
    <w:p w14:paraId="537DE4A8" w14:textId="531FC648" w:rsidR="00BC77EC" w:rsidRPr="008F6AF6" w:rsidRDefault="00BC77EC" w:rsidP="008F6AF6">
      <w:pPr>
        <w:pStyle w:val="Odstavecseseznamem"/>
        <w:spacing w:before="90"/>
        <w:ind w:left="426" w:right="30"/>
        <w:jc w:val="both"/>
        <w:rPr>
          <w:sz w:val="24"/>
          <w:szCs w:val="24"/>
        </w:rPr>
      </w:pPr>
      <w:r w:rsidRPr="008F6AF6">
        <w:rPr>
          <w:rFonts w:ascii="Times New Roman" w:hAnsi="Times New Roman"/>
          <w:sz w:val="24"/>
          <w:szCs w:val="24"/>
        </w:rPr>
        <w:t xml:space="preserve">Vyšší mocí se pro účely této smlouvy rozumí mimořádná událost, okolnost nebo překážka, kterou, ani při vynaložení náležité péče, nemohl </w:t>
      </w:r>
      <w:r w:rsidR="008F6AF6">
        <w:rPr>
          <w:rFonts w:ascii="Times New Roman" w:hAnsi="Times New Roman"/>
          <w:sz w:val="24"/>
          <w:szCs w:val="24"/>
        </w:rPr>
        <w:t>Poskytovatel</w:t>
      </w:r>
      <w:r w:rsidRPr="008F6AF6">
        <w:rPr>
          <w:rFonts w:ascii="Times New Roman" w:hAnsi="Times New Roman"/>
          <w:sz w:val="24"/>
          <w:szCs w:val="24"/>
        </w:rPr>
        <w:t xml:space="preserve"> před podáním nabídky v rámci zadávacího řízení na veřejnou zakázku (nabídka byla </w:t>
      </w:r>
      <w:r w:rsidR="00BC04E8">
        <w:rPr>
          <w:rFonts w:ascii="Times New Roman" w:hAnsi="Times New Roman"/>
          <w:sz w:val="24"/>
          <w:szCs w:val="24"/>
        </w:rPr>
        <w:t>Poskytovatelem</w:t>
      </w:r>
      <w:r w:rsidRPr="008F6AF6">
        <w:rPr>
          <w:rFonts w:ascii="Times New Roman" w:hAnsi="Times New Roman"/>
          <w:sz w:val="24"/>
          <w:szCs w:val="24"/>
        </w:rPr>
        <w:t xml:space="preserve"> podána dne </w:t>
      </w:r>
      <w:r w:rsidRPr="008F6AF6">
        <w:rPr>
          <w:rFonts w:ascii="Times New Roman" w:hAnsi="Times New Roman"/>
          <w:sz w:val="24"/>
          <w:szCs w:val="24"/>
          <w:highlight w:val="yellow"/>
        </w:rPr>
        <w:t>…</w:t>
      </w:r>
      <w:r w:rsidRPr="008F6AF6">
        <w:rPr>
          <w:rFonts w:ascii="Times New Roman" w:hAnsi="Times New Roman"/>
          <w:sz w:val="24"/>
          <w:szCs w:val="24"/>
        </w:rPr>
        <w:t xml:space="preserve">) </w:t>
      </w:r>
      <w:r w:rsidRPr="008F6AF6">
        <w:rPr>
          <w:rFonts w:ascii="Times New Roman" w:hAnsi="Times New Roman"/>
          <w:sz w:val="24"/>
          <w:szCs w:val="24"/>
          <w:highlight w:val="cyan"/>
        </w:rPr>
        <w:t>[</w:t>
      </w:r>
      <w:r w:rsidRPr="008F6AF6">
        <w:rPr>
          <w:rFonts w:ascii="Times New Roman" w:hAnsi="Times New Roman"/>
          <w:i/>
          <w:iCs/>
          <w:sz w:val="24"/>
          <w:szCs w:val="24"/>
          <w:highlight w:val="cyan"/>
        </w:rPr>
        <w:t>pozn.:</w:t>
      </w:r>
      <w:r w:rsidRPr="008F6AF6">
        <w:rPr>
          <w:rFonts w:ascii="Times New Roman" w:hAnsi="Times New Roman"/>
          <w:sz w:val="24"/>
          <w:szCs w:val="24"/>
          <w:highlight w:val="cyan"/>
        </w:rPr>
        <w:t xml:space="preserve"> </w:t>
      </w:r>
      <w:r w:rsidR="00BC04E8">
        <w:rPr>
          <w:rFonts w:ascii="Times New Roman" w:hAnsi="Times New Roman"/>
          <w:i/>
          <w:iCs/>
          <w:sz w:val="24"/>
          <w:szCs w:val="24"/>
          <w:highlight w:val="cyan"/>
        </w:rPr>
        <w:t>Poskytovatel</w:t>
      </w:r>
      <w:r w:rsidRPr="008F6AF6">
        <w:rPr>
          <w:rFonts w:ascii="Times New Roman" w:hAnsi="Times New Roman"/>
          <w:i/>
          <w:iCs/>
          <w:sz w:val="24"/>
          <w:szCs w:val="24"/>
          <w:highlight w:val="cyan"/>
        </w:rPr>
        <w:t xml:space="preserve"> nevyplňuje, doplní </w:t>
      </w:r>
      <w:r w:rsidR="00BC04E8">
        <w:rPr>
          <w:rFonts w:ascii="Times New Roman" w:hAnsi="Times New Roman"/>
          <w:i/>
          <w:iCs/>
          <w:sz w:val="24"/>
          <w:szCs w:val="24"/>
          <w:highlight w:val="cyan"/>
        </w:rPr>
        <w:t>Objedna</w:t>
      </w:r>
      <w:r w:rsidR="008F6AF6">
        <w:rPr>
          <w:rFonts w:ascii="Times New Roman" w:hAnsi="Times New Roman"/>
          <w:i/>
          <w:iCs/>
          <w:sz w:val="24"/>
          <w:szCs w:val="24"/>
          <w:highlight w:val="cyan"/>
        </w:rPr>
        <w:t>vat</w:t>
      </w:r>
      <w:r w:rsidR="00BC04E8">
        <w:rPr>
          <w:rFonts w:ascii="Times New Roman" w:hAnsi="Times New Roman"/>
          <w:i/>
          <w:iCs/>
          <w:sz w:val="24"/>
          <w:szCs w:val="24"/>
          <w:highlight w:val="cyan"/>
        </w:rPr>
        <w:t>el</w:t>
      </w:r>
      <w:r w:rsidRPr="008F6AF6">
        <w:rPr>
          <w:rFonts w:ascii="Times New Roman" w:hAnsi="Times New Roman"/>
          <w:i/>
          <w:iCs/>
          <w:sz w:val="24"/>
          <w:szCs w:val="24"/>
          <w:highlight w:val="cyan"/>
        </w:rPr>
        <w:t xml:space="preserve"> až před podpisem smlouvy]</w:t>
      </w:r>
      <w:r w:rsidRPr="008F6AF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F6AF6">
        <w:rPr>
          <w:rFonts w:ascii="Times New Roman" w:hAnsi="Times New Roman"/>
          <w:sz w:val="24"/>
          <w:szCs w:val="24"/>
        </w:rPr>
        <w:t>a kupující před uzavřením této smlouvy předvídat ani ji předejít a která je mimo jakoukoliv kontrolu takové smluvní strany a nebyla způsobena úmyslně ani z nedbalosti jednáním nebo opomenutím této smluvní strany. Takovými událostmi, okolnostmi nebo překážkami jsou zejména, nikoliv však výlučně:</w:t>
      </w:r>
    </w:p>
    <w:p w14:paraId="1FB9DA46" w14:textId="77777777" w:rsidR="00BC77EC" w:rsidRPr="008F6AF6" w:rsidRDefault="00BC77EC" w:rsidP="00BC77EC">
      <w:pPr>
        <w:pStyle w:val="Odstavecseseznamem"/>
        <w:numPr>
          <w:ilvl w:val="0"/>
          <w:numId w:val="52"/>
        </w:numPr>
        <w:spacing w:after="120" w:line="288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F6AF6">
        <w:rPr>
          <w:rFonts w:ascii="Times New Roman" w:hAnsi="Times New Roman"/>
          <w:sz w:val="24"/>
          <w:szCs w:val="24"/>
        </w:rPr>
        <w:t>živelné události (zejména zemětřesení, záplavy, vichřice),</w:t>
      </w:r>
    </w:p>
    <w:p w14:paraId="37F76FB8" w14:textId="77777777" w:rsidR="00BC77EC" w:rsidRPr="008F6AF6" w:rsidRDefault="00BC77EC" w:rsidP="00BC77EC">
      <w:pPr>
        <w:pStyle w:val="Odstavecseseznamem"/>
        <w:numPr>
          <w:ilvl w:val="0"/>
          <w:numId w:val="52"/>
        </w:numPr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8F6AF6">
        <w:rPr>
          <w:rFonts w:ascii="Times New Roman" w:hAnsi="Times New Roman"/>
          <w:sz w:val="24"/>
          <w:szCs w:val="24"/>
        </w:rPr>
        <w:t>události související s činností člověka, např. války, občanské nepokoje,</w:t>
      </w:r>
    </w:p>
    <w:p w14:paraId="2A85B9D7" w14:textId="77777777" w:rsidR="00BC77EC" w:rsidRPr="008F6AF6" w:rsidRDefault="00BC77EC" w:rsidP="00BC77EC">
      <w:pPr>
        <w:pStyle w:val="Odstavecseseznamem"/>
        <w:numPr>
          <w:ilvl w:val="0"/>
          <w:numId w:val="52"/>
        </w:numPr>
        <w:spacing w:after="120" w:line="288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F6AF6">
        <w:rPr>
          <w:rFonts w:ascii="Times New Roman" w:hAnsi="Times New Roman"/>
          <w:sz w:val="24"/>
          <w:szCs w:val="24"/>
        </w:rPr>
        <w:t xml:space="preserve">epidemie a s tím případná související krizová a další opatření orgánů veřejné moci. </w:t>
      </w:r>
    </w:p>
    <w:p w14:paraId="67373855" w14:textId="50BCD633" w:rsidR="00BC77EC" w:rsidRPr="008F6AF6" w:rsidRDefault="00BC77EC" w:rsidP="00BC77EC">
      <w:pPr>
        <w:pStyle w:val="Odstavecseseznamem"/>
        <w:spacing w:before="90"/>
        <w:ind w:left="426" w:right="30"/>
        <w:jc w:val="both"/>
        <w:rPr>
          <w:rFonts w:ascii="Times New Roman" w:hAnsi="Times New Roman"/>
          <w:sz w:val="24"/>
          <w:szCs w:val="24"/>
        </w:rPr>
      </w:pPr>
      <w:r w:rsidRPr="008F6AF6">
        <w:rPr>
          <w:rFonts w:ascii="Times New Roman" w:hAnsi="Times New Roman"/>
          <w:sz w:val="24"/>
          <w:szCs w:val="24"/>
        </w:rPr>
        <w:t xml:space="preserve">Smluvní strany sjednávají, že za mimořádnou událost, okolnost či překážku se nepovažují krizová či jiná opatření, nouzový stav atp., které v době podání nabídky byly vyhlášeny/stanoveny, tj. zejména opatření a nouzový stav v souvislostí epidemií </w:t>
      </w:r>
      <w:proofErr w:type="spellStart"/>
      <w:r w:rsidRPr="008F6AF6">
        <w:rPr>
          <w:rFonts w:ascii="Times New Roman" w:hAnsi="Times New Roman"/>
          <w:sz w:val="24"/>
          <w:szCs w:val="24"/>
        </w:rPr>
        <w:t>koronaviru</w:t>
      </w:r>
      <w:proofErr w:type="spellEnd"/>
      <w:r w:rsidRPr="008F6AF6">
        <w:rPr>
          <w:rFonts w:ascii="Times New Roman" w:hAnsi="Times New Roman"/>
          <w:sz w:val="24"/>
          <w:szCs w:val="24"/>
        </w:rPr>
        <w:t xml:space="preserve"> označovaného jako SARS CoV-2 (způsobujícího nemoc COVID-19, jak může být virus také v praxi označován), a že veškerá tato opatření či nouzový stav byly již </w:t>
      </w:r>
      <w:r w:rsidR="00BC04E8">
        <w:rPr>
          <w:rFonts w:ascii="Times New Roman" w:hAnsi="Times New Roman"/>
          <w:sz w:val="24"/>
          <w:szCs w:val="24"/>
        </w:rPr>
        <w:t>Poskytovatelem</w:t>
      </w:r>
      <w:r w:rsidRPr="008F6AF6">
        <w:rPr>
          <w:rFonts w:ascii="Times New Roman" w:hAnsi="Times New Roman"/>
          <w:sz w:val="24"/>
          <w:szCs w:val="24"/>
        </w:rPr>
        <w:t xml:space="preserve"> zohledněny v rámci jeho nabídky.</w:t>
      </w:r>
    </w:p>
    <w:p w14:paraId="4C78FCCE" w14:textId="77777777" w:rsidR="00BC77EC" w:rsidRPr="008F6AF6" w:rsidRDefault="00BC77EC" w:rsidP="00BC77EC">
      <w:pPr>
        <w:pStyle w:val="Odstavecseseznamem"/>
        <w:spacing w:before="90"/>
        <w:ind w:left="709" w:right="30"/>
        <w:jc w:val="both"/>
        <w:rPr>
          <w:rFonts w:ascii="Times New Roman" w:hAnsi="Times New Roman"/>
          <w:sz w:val="24"/>
          <w:szCs w:val="24"/>
        </w:rPr>
      </w:pPr>
    </w:p>
    <w:p w14:paraId="58874233" w14:textId="77777777" w:rsidR="00BC77EC" w:rsidRPr="008F6AF6" w:rsidRDefault="00BC77EC" w:rsidP="00BC77EC">
      <w:pPr>
        <w:pStyle w:val="Odstavecseseznamem"/>
        <w:numPr>
          <w:ilvl w:val="0"/>
          <w:numId w:val="53"/>
        </w:numPr>
        <w:spacing w:before="90" w:after="0" w:line="240" w:lineRule="auto"/>
        <w:ind w:left="284" w:right="30"/>
        <w:jc w:val="both"/>
        <w:rPr>
          <w:rFonts w:ascii="Times New Roman" w:hAnsi="Times New Roman"/>
          <w:sz w:val="24"/>
          <w:szCs w:val="24"/>
        </w:rPr>
      </w:pPr>
      <w:r w:rsidRPr="008F6AF6">
        <w:rPr>
          <w:rFonts w:ascii="Times New Roman" w:hAnsi="Times New Roman"/>
          <w:sz w:val="24"/>
          <w:szCs w:val="24"/>
        </w:rPr>
        <w:t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povinnosti dle této smlouvy.</w:t>
      </w:r>
    </w:p>
    <w:p w14:paraId="11CE76AC" w14:textId="77777777" w:rsidR="00BC77EC" w:rsidRDefault="00BC77EC" w:rsidP="00EC6F4B">
      <w:pPr>
        <w:spacing w:line="276" w:lineRule="auto"/>
        <w:jc w:val="both"/>
        <w:rPr>
          <w:sz w:val="24"/>
          <w:szCs w:val="24"/>
        </w:rPr>
      </w:pPr>
    </w:p>
    <w:p w14:paraId="7F3F878E" w14:textId="6E6CF540" w:rsidR="00BD1EDD" w:rsidRPr="00BD1EDD" w:rsidRDefault="00BD1EDD" w:rsidP="00EC6F4B">
      <w:pPr>
        <w:spacing w:line="276" w:lineRule="auto"/>
        <w:jc w:val="center"/>
        <w:rPr>
          <w:b/>
          <w:sz w:val="24"/>
          <w:szCs w:val="24"/>
        </w:rPr>
      </w:pPr>
      <w:r w:rsidRPr="00BD1EDD">
        <w:rPr>
          <w:b/>
          <w:sz w:val="24"/>
          <w:szCs w:val="24"/>
        </w:rPr>
        <w:t>X</w:t>
      </w:r>
      <w:r w:rsidR="00BC77EC">
        <w:rPr>
          <w:b/>
          <w:sz w:val="24"/>
          <w:szCs w:val="24"/>
        </w:rPr>
        <w:t>I</w:t>
      </w:r>
      <w:r w:rsidRPr="00BD1EDD">
        <w:rPr>
          <w:b/>
          <w:sz w:val="24"/>
          <w:szCs w:val="24"/>
        </w:rPr>
        <w:t>.</w:t>
      </w:r>
    </w:p>
    <w:p w14:paraId="43405449" w14:textId="77777777" w:rsidR="003A2564" w:rsidRPr="00BD1EDD" w:rsidRDefault="003A2564" w:rsidP="00384882">
      <w:pPr>
        <w:spacing w:after="120" w:line="276" w:lineRule="auto"/>
        <w:jc w:val="center"/>
        <w:rPr>
          <w:b/>
          <w:sz w:val="24"/>
          <w:szCs w:val="24"/>
        </w:rPr>
      </w:pPr>
      <w:r w:rsidRPr="00BD1EDD">
        <w:rPr>
          <w:b/>
          <w:sz w:val="24"/>
          <w:szCs w:val="24"/>
        </w:rPr>
        <w:t>Závěrečná ustanovení</w:t>
      </w:r>
    </w:p>
    <w:p w14:paraId="74ADD528" w14:textId="77777777" w:rsidR="004F4A15" w:rsidRPr="00DD3F75" w:rsidRDefault="00D81EAE" w:rsidP="00EC6F4B">
      <w:pPr>
        <w:pStyle w:val="Seznam"/>
        <w:numPr>
          <w:ilvl w:val="0"/>
          <w:numId w:val="15"/>
        </w:numPr>
        <w:spacing w:line="276" w:lineRule="auto"/>
        <w:ind w:left="426" w:hanging="426"/>
        <w:jc w:val="both"/>
        <w:rPr>
          <w:color w:val="000000"/>
          <w:szCs w:val="24"/>
        </w:rPr>
      </w:pPr>
      <w:r w:rsidRPr="00DD3F75">
        <w:rPr>
          <w:color w:val="000000"/>
          <w:szCs w:val="24"/>
        </w:rPr>
        <w:t>Tato smlouva,</w:t>
      </w:r>
      <w:r w:rsidR="005D04FA" w:rsidRPr="00DD3F75">
        <w:rPr>
          <w:color w:val="000000"/>
          <w:szCs w:val="24"/>
        </w:rPr>
        <w:t xml:space="preserve"> jakož i vztahy s touto smlouvou související se řídí </w:t>
      </w:r>
      <w:r w:rsidR="004F4A15" w:rsidRPr="00DD3F75">
        <w:rPr>
          <w:color w:val="000000"/>
          <w:szCs w:val="24"/>
        </w:rPr>
        <w:t xml:space="preserve">právními předpisy České republiky a to zejména </w:t>
      </w:r>
      <w:r w:rsidR="005D04FA" w:rsidRPr="00DD3F75">
        <w:rPr>
          <w:color w:val="000000"/>
          <w:szCs w:val="24"/>
        </w:rPr>
        <w:t xml:space="preserve">zákonem č. 89/2012 Sb. občanským zákoníkem </w:t>
      </w:r>
      <w:r w:rsidR="004F4A15" w:rsidRPr="00DD3F75">
        <w:rPr>
          <w:color w:val="000000"/>
          <w:szCs w:val="24"/>
        </w:rPr>
        <w:t xml:space="preserve">občanským </w:t>
      </w:r>
      <w:r w:rsidR="005D04FA" w:rsidRPr="00DD3F75">
        <w:rPr>
          <w:color w:val="000000"/>
          <w:szCs w:val="24"/>
        </w:rPr>
        <w:t xml:space="preserve">v platném znění. </w:t>
      </w:r>
      <w:r w:rsidR="004F4A15" w:rsidRPr="00DD3F75">
        <w:rPr>
          <w:color w:val="000000"/>
          <w:szCs w:val="24"/>
        </w:rPr>
        <w:t xml:space="preserve"> </w:t>
      </w:r>
    </w:p>
    <w:p w14:paraId="4BD7577E" w14:textId="3CB2AF84" w:rsidR="00A00E50" w:rsidRPr="00DD3F75" w:rsidRDefault="00A00E50" w:rsidP="00EC6F4B">
      <w:pPr>
        <w:pStyle w:val="Seznam"/>
        <w:numPr>
          <w:ilvl w:val="0"/>
          <w:numId w:val="15"/>
        </w:numPr>
        <w:spacing w:line="276" w:lineRule="auto"/>
        <w:ind w:left="426" w:hanging="426"/>
        <w:jc w:val="both"/>
        <w:rPr>
          <w:color w:val="000000"/>
          <w:szCs w:val="24"/>
        </w:rPr>
      </w:pPr>
      <w:r w:rsidRPr="00DD3F75">
        <w:rPr>
          <w:color w:val="000000"/>
          <w:szCs w:val="24"/>
        </w:rPr>
        <w:t>Tato smlouva se uzavírá na dobu určitou</w:t>
      </w:r>
      <w:r w:rsidR="00B0794E" w:rsidRPr="00DD3F75">
        <w:rPr>
          <w:color w:val="000000"/>
          <w:szCs w:val="24"/>
        </w:rPr>
        <w:t xml:space="preserve"> do </w:t>
      </w:r>
      <w:proofErr w:type="gramStart"/>
      <w:r w:rsidR="00B0794E" w:rsidRPr="00DD3F75">
        <w:rPr>
          <w:color w:val="000000"/>
          <w:szCs w:val="24"/>
        </w:rPr>
        <w:t>30.6.2026</w:t>
      </w:r>
      <w:proofErr w:type="gramEnd"/>
      <w:r w:rsidRPr="00DD3F75">
        <w:rPr>
          <w:color w:val="000000"/>
          <w:szCs w:val="24"/>
        </w:rPr>
        <w:t>.</w:t>
      </w:r>
    </w:p>
    <w:p w14:paraId="6157FD14" w14:textId="1A10A0F9" w:rsidR="001F2E27" w:rsidRPr="00DD3F75" w:rsidRDefault="001F2E27" w:rsidP="00DD3F75">
      <w:pPr>
        <w:pStyle w:val="Seznam"/>
        <w:numPr>
          <w:ilvl w:val="0"/>
          <w:numId w:val="15"/>
        </w:numPr>
        <w:spacing w:line="276" w:lineRule="auto"/>
        <w:ind w:left="426" w:hanging="426"/>
        <w:jc w:val="both"/>
        <w:rPr>
          <w:color w:val="000000"/>
          <w:szCs w:val="24"/>
        </w:rPr>
      </w:pPr>
      <w:r w:rsidRPr="00DD3F75">
        <w:rPr>
          <w:color w:val="000000"/>
          <w:szCs w:val="24"/>
        </w:rPr>
        <w:t>Smlouva nabývá účinnosti dnem jejího zveřejnění na Portálu veřejné správy v Registru smluv, které zprostředkuje objednatel. O nabytí účinnosti smlouvy se objednatel zavazuje informovat Poskytovatele bez zbytečného odkladu, a to na e-mailovou adresu</w:t>
      </w:r>
      <w:r w:rsidRPr="00A064A0">
        <w:rPr>
          <w:sz w:val="22"/>
          <w:szCs w:val="22"/>
        </w:rPr>
        <w:t xml:space="preserve"> </w:t>
      </w:r>
      <w:proofErr w:type="gramStart"/>
      <w:r w:rsidRPr="001F2E27">
        <w:rPr>
          <w:sz w:val="22"/>
          <w:szCs w:val="22"/>
          <w:highlight w:val="yellow"/>
        </w:rPr>
        <w:t>…..</w:t>
      </w:r>
      <w:r w:rsidRPr="00A064A0">
        <w:rPr>
          <w:sz w:val="22"/>
          <w:szCs w:val="22"/>
        </w:rPr>
        <w:t xml:space="preserve"> </w:t>
      </w:r>
      <w:r w:rsidRPr="00DD3F75">
        <w:rPr>
          <w:i/>
          <w:color w:val="00B0F0"/>
          <w:szCs w:val="24"/>
        </w:rPr>
        <w:t>(Pozn.</w:t>
      </w:r>
      <w:proofErr w:type="gramEnd"/>
      <w:r w:rsidRPr="00DD3F75">
        <w:rPr>
          <w:i/>
          <w:color w:val="00B0F0"/>
          <w:szCs w:val="24"/>
        </w:rPr>
        <w:t xml:space="preserve"> Doplní </w:t>
      </w:r>
      <w:r w:rsidR="00875A05">
        <w:rPr>
          <w:i/>
          <w:color w:val="00B0F0"/>
          <w:szCs w:val="24"/>
        </w:rPr>
        <w:t>Poskytovatel</w:t>
      </w:r>
      <w:r w:rsidRPr="00DD3F75">
        <w:rPr>
          <w:i/>
          <w:color w:val="00B0F0"/>
          <w:szCs w:val="24"/>
        </w:rPr>
        <w:t xml:space="preserve"> (elektronickou adresu). Poté poznámku vymažte</w:t>
      </w:r>
      <w:r w:rsidRPr="00DD3F75">
        <w:rPr>
          <w:color w:val="000000"/>
          <w:szCs w:val="24"/>
        </w:rPr>
        <w:t>.) nebo do jeho datové schránky. Plnění předmětu smlouvy před účinností této smlouvy se považuje za plnění podle této smlouvy a práva a povinnosti z něj vzniklé se řídí touto smlouvou.</w:t>
      </w:r>
    </w:p>
    <w:p w14:paraId="431F97F2" w14:textId="4C937E50" w:rsidR="001F2E27" w:rsidRPr="00DD3F75" w:rsidRDefault="00875A05" w:rsidP="00DD3F75">
      <w:pPr>
        <w:pStyle w:val="Seznam"/>
        <w:numPr>
          <w:ilvl w:val="0"/>
          <w:numId w:val="15"/>
        </w:numPr>
        <w:spacing w:line="276" w:lineRule="auto"/>
        <w:ind w:left="426" w:hanging="426"/>
        <w:jc w:val="both"/>
        <w:rPr>
          <w:color w:val="000000"/>
          <w:szCs w:val="24"/>
        </w:rPr>
      </w:pPr>
      <w:r>
        <w:rPr>
          <w:color w:val="000000"/>
          <w:szCs w:val="24"/>
        </w:rPr>
        <w:t>Poskytovatel</w:t>
      </w:r>
      <w:r w:rsidR="001F2E27" w:rsidRPr="00DD3F75">
        <w:rPr>
          <w:color w:val="000000"/>
          <w:szCs w:val="24"/>
        </w:rPr>
        <w:t xml:space="preserve"> podpisem této smlouvy bere na vědomí, že Dopravní podnik Ostrava a.s. je povinným subjektem v souladu se zákonem č. 106/1999 Sb., o svobodném přístupu k informacím (dále také jen „zákon“) a v souladu a za podmínek stanovených v zákoně je povinen tuto smlouvu, příp. informace v ní obsažené nebo z ní vyplývající zveřejnit. Podpisem této smlouvy dále bere </w:t>
      </w:r>
      <w:r>
        <w:rPr>
          <w:color w:val="000000"/>
          <w:szCs w:val="24"/>
        </w:rPr>
        <w:t>Poskytovatel</w:t>
      </w:r>
      <w:r w:rsidR="001F2E27" w:rsidRPr="00DD3F75">
        <w:rPr>
          <w:color w:val="000000"/>
          <w:szCs w:val="24"/>
        </w:rPr>
        <w:t xml:space="preserve"> na vědomí, že Dopravní podnik Ostrava a.s. je povinen za podmínek stanovených v zákoně č. 340/2015 Sb., o registru smluv, zveřejňovat smlouvy na Portálu veřejné správy v Registru smluv</w:t>
      </w:r>
    </w:p>
    <w:p w14:paraId="41C04E71" w14:textId="77E23243" w:rsidR="001F2E27" w:rsidRDefault="001F2E27" w:rsidP="00DD3F75">
      <w:pPr>
        <w:pStyle w:val="Seznam"/>
        <w:numPr>
          <w:ilvl w:val="0"/>
          <w:numId w:val="15"/>
        </w:numPr>
        <w:spacing w:line="276" w:lineRule="auto"/>
        <w:ind w:left="426" w:hanging="426"/>
        <w:jc w:val="both"/>
        <w:rPr>
          <w:color w:val="000000"/>
          <w:szCs w:val="24"/>
        </w:rPr>
      </w:pPr>
      <w:r w:rsidRPr="00DD3F75">
        <w:rPr>
          <w:color w:val="000000"/>
          <w:szCs w:val="24"/>
        </w:rPr>
        <w:t>Smluvní strany se zavazují dodržovat základní požadavky k zajištění BOZP, které tvoří přílohu č. 2 této smlouvy</w:t>
      </w:r>
    </w:p>
    <w:p w14:paraId="3BAF3F7B" w14:textId="641431D2" w:rsidR="00BC77EC" w:rsidRPr="00BC77EC" w:rsidRDefault="00875A05" w:rsidP="008F6AF6">
      <w:pPr>
        <w:pStyle w:val="Textvbloku1"/>
        <w:numPr>
          <w:ilvl w:val="0"/>
          <w:numId w:val="15"/>
        </w:numPr>
        <w:tabs>
          <w:tab w:val="left" w:pos="900"/>
        </w:tabs>
        <w:suppressAutoHyphens w:val="0"/>
        <w:spacing w:before="90"/>
        <w:ind w:right="0"/>
        <w:jc w:val="both"/>
        <w:rPr>
          <w:szCs w:val="24"/>
        </w:rPr>
      </w:pPr>
      <w:r>
        <w:rPr>
          <w:szCs w:val="24"/>
        </w:rPr>
        <w:t>Poskytovatel</w:t>
      </w:r>
      <w:r w:rsidR="00BC77EC" w:rsidRPr="008F6AF6">
        <w:rPr>
          <w:szCs w:val="24"/>
        </w:rPr>
        <w:t xml:space="preserve"> prohlašuje, že neporušuje etické principy, principy společenské odpovědnosti, </w:t>
      </w:r>
      <w:r w:rsidR="00BC77EC" w:rsidRPr="008F6AF6">
        <w:rPr>
          <w:szCs w:val="24"/>
        </w:rPr>
        <w:br/>
        <w:t>ani základní lidská práva.</w:t>
      </w:r>
      <w:r w:rsidR="00BC77EC" w:rsidRPr="00BC77EC">
        <w:rPr>
          <w:szCs w:val="24"/>
        </w:rPr>
        <w:t xml:space="preserve"> </w:t>
      </w:r>
      <w:r>
        <w:rPr>
          <w:szCs w:val="24"/>
        </w:rPr>
        <w:t>Poskytovatel</w:t>
      </w:r>
      <w:r w:rsidR="00BC77EC" w:rsidRPr="008F6AF6">
        <w:rPr>
          <w:szCs w:val="24"/>
        </w:rPr>
        <w:t xml:space="preserve"> také svým podpisem stvrzuje, že se při plnění předmětu smlouvy bude řídit všemi platnými předpisy se zvláštním důrazem na zdraví, bezpečnost práce, ochranu životního prostředí, dodržování pracovních postupů a vyvarování se nelegální diskriminace.</w:t>
      </w:r>
    </w:p>
    <w:p w14:paraId="1F444F46" w14:textId="54700249" w:rsidR="005D04FA" w:rsidRPr="00DD3F75" w:rsidRDefault="004F4A15" w:rsidP="00DD3F75">
      <w:pPr>
        <w:pStyle w:val="Seznam"/>
        <w:numPr>
          <w:ilvl w:val="0"/>
          <w:numId w:val="15"/>
        </w:numPr>
        <w:spacing w:line="276" w:lineRule="auto"/>
        <w:ind w:left="426" w:hanging="426"/>
        <w:jc w:val="both"/>
        <w:rPr>
          <w:color w:val="000000"/>
          <w:szCs w:val="24"/>
        </w:rPr>
      </w:pPr>
      <w:r w:rsidRPr="00DD3F75">
        <w:rPr>
          <w:color w:val="000000"/>
          <w:szCs w:val="24"/>
        </w:rPr>
        <w:t xml:space="preserve">Smluvní strany se zavazují, že veškeré spory </w:t>
      </w:r>
      <w:r w:rsidR="00007456" w:rsidRPr="00DD3F75">
        <w:rPr>
          <w:color w:val="000000"/>
          <w:szCs w:val="24"/>
        </w:rPr>
        <w:t xml:space="preserve">vzniklé v souvislosti s plněním </w:t>
      </w:r>
      <w:r w:rsidRPr="00DD3F75">
        <w:rPr>
          <w:color w:val="000000"/>
          <w:szCs w:val="24"/>
        </w:rPr>
        <w:t>smluvních povinností budou přednostně řešeny smírnou cestou.</w:t>
      </w:r>
      <w:r w:rsidR="005679C6">
        <w:rPr>
          <w:color w:val="000000"/>
          <w:szCs w:val="24"/>
        </w:rPr>
        <w:t xml:space="preserve"> </w:t>
      </w:r>
      <w:r w:rsidR="005679C6" w:rsidRPr="005679C6">
        <w:rPr>
          <w:color w:val="000000"/>
          <w:szCs w:val="24"/>
        </w:rPr>
        <w:t xml:space="preserve">Dojde-li mezi smluvními stranami ke sporu a tento bude řešen soudní cestou, pak místně příslušným soudem bude soud </w:t>
      </w:r>
      <w:r w:rsidR="00875A05">
        <w:rPr>
          <w:color w:val="000000"/>
          <w:szCs w:val="24"/>
        </w:rPr>
        <w:t>O</w:t>
      </w:r>
      <w:r w:rsidR="005679C6">
        <w:rPr>
          <w:color w:val="000000"/>
          <w:szCs w:val="24"/>
        </w:rPr>
        <w:t>bjednatele</w:t>
      </w:r>
      <w:r w:rsidR="005679C6" w:rsidRPr="005679C6">
        <w:rPr>
          <w:color w:val="000000"/>
          <w:szCs w:val="24"/>
        </w:rPr>
        <w:t xml:space="preserve"> a rozhodným právem je české právo.</w:t>
      </w:r>
    </w:p>
    <w:p w14:paraId="1AA1E362" w14:textId="2E4ECC80" w:rsidR="005D04FA" w:rsidRDefault="005D04FA" w:rsidP="00DD3F75">
      <w:pPr>
        <w:pStyle w:val="Seznam"/>
        <w:numPr>
          <w:ilvl w:val="0"/>
          <w:numId w:val="15"/>
        </w:numPr>
        <w:spacing w:line="276" w:lineRule="auto"/>
        <w:ind w:left="426" w:hanging="426"/>
        <w:jc w:val="both"/>
        <w:rPr>
          <w:color w:val="000000"/>
          <w:szCs w:val="24"/>
        </w:rPr>
      </w:pPr>
      <w:r w:rsidRPr="00DD3F75">
        <w:rPr>
          <w:color w:val="000000"/>
          <w:szCs w:val="24"/>
        </w:rPr>
        <w:t xml:space="preserve">Případné změny této smlouvy je možné činit pouze na základě dohody smluvních stran </w:t>
      </w:r>
      <w:r w:rsidR="00115EC7" w:rsidRPr="00DD3F75">
        <w:rPr>
          <w:color w:val="000000"/>
          <w:szCs w:val="24"/>
        </w:rPr>
        <w:br/>
      </w:r>
      <w:r w:rsidRPr="00DD3F75">
        <w:rPr>
          <w:color w:val="000000"/>
          <w:szCs w:val="24"/>
        </w:rPr>
        <w:t xml:space="preserve">ve formě písemných číslovaných dodatků, přičemž smluvní strany vylučují možnost změny této smlouvy jinak než písemnou formou. </w:t>
      </w:r>
    </w:p>
    <w:p w14:paraId="7016F56D" w14:textId="3D299370" w:rsidR="00977272" w:rsidRPr="001338A5" w:rsidRDefault="00977272" w:rsidP="00977272">
      <w:pPr>
        <w:pStyle w:val="Textvbloku1"/>
        <w:numPr>
          <w:ilvl w:val="0"/>
          <w:numId w:val="15"/>
        </w:numPr>
        <w:tabs>
          <w:tab w:val="left" w:pos="900"/>
        </w:tabs>
        <w:suppressAutoHyphens w:val="0"/>
        <w:spacing w:before="90"/>
        <w:ind w:right="0"/>
        <w:jc w:val="both"/>
        <w:rPr>
          <w:rFonts w:cs="Times New Roman"/>
          <w:szCs w:val="24"/>
          <w:lang w:eastAsia="cs-CZ"/>
        </w:rPr>
      </w:pPr>
      <w:r w:rsidRPr="001338A5">
        <w:rPr>
          <w:rFonts w:cs="Times New Roman"/>
          <w:szCs w:val="24"/>
        </w:rPr>
        <w:t>Nedílnou součástí této smlouvy je příloha č. 1 – Specifikace telefonního systému, příloha č. 2 – Základní požadavky k zajištění BOZP, příloha č. 3 – Seznam prioritních telefonních klapek a příloha č. 4 – Vymezení obchodního tajemství Poskytovatele.</w:t>
      </w:r>
    </w:p>
    <w:p w14:paraId="20080E3D" w14:textId="77777777" w:rsidR="00977272" w:rsidRPr="00DD3F75" w:rsidRDefault="00977272" w:rsidP="00DD3F75">
      <w:pPr>
        <w:pStyle w:val="Seznam"/>
        <w:numPr>
          <w:ilvl w:val="0"/>
          <w:numId w:val="15"/>
        </w:numPr>
        <w:spacing w:line="276" w:lineRule="auto"/>
        <w:ind w:left="426" w:hanging="426"/>
        <w:jc w:val="both"/>
        <w:rPr>
          <w:color w:val="000000"/>
          <w:szCs w:val="24"/>
        </w:rPr>
      </w:pPr>
    </w:p>
    <w:p w14:paraId="6CC923AE" w14:textId="6541A703" w:rsidR="00EE1F72" w:rsidRPr="00DD3F75" w:rsidRDefault="005D04FA" w:rsidP="00DD3F75">
      <w:pPr>
        <w:pStyle w:val="Seznam"/>
        <w:numPr>
          <w:ilvl w:val="0"/>
          <w:numId w:val="15"/>
        </w:numPr>
        <w:spacing w:line="276" w:lineRule="auto"/>
        <w:ind w:left="426" w:hanging="426"/>
        <w:jc w:val="both"/>
        <w:rPr>
          <w:color w:val="000000"/>
          <w:szCs w:val="24"/>
        </w:rPr>
      </w:pPr>
      <w:r w:rsidRPr="00DD3F75">
        <w:rPr>
          <w:color w:val="000000"/>
          <w:szCs w:val="24"/>
        </w:rPr>
        <w:t>Tato smlouva byla sepsána ve dvou vyhotoveních, pro každou stranu jedno a obě strany souhlasně prohlašují, že tuto smlouvu před jejím podpisem doslovně četly, ve všem s ní souhlasí a zavazují se ji dodržovat. Zároveň obě strany prohlašují, že smlouvu uzavřely ze své pravé a svobodné vůle, ničím ani nikým neovlivněné a že jim nejsou známy žádné okolnosti, které by mohly ovlivnit hodnověrnost této smlouvy.</w:t>
      </w:r>
    </w:p>
    <w:p w14:paraId="3D7F26AC" w14:textId="77777777" w:rsidR="00EE1F72" w:rsidRPr="00DD3F75" w:rsidRDefault="00EE1F72" w:rsidP="00EE1F72">
      <w:pPr>
        <w:pStyle w:val="Seznam"/>
        <w:spacing w:line="276" w:lineRule="auto"/>
        <w:ind w:left="0" w:firstLine="0"/>
        <w:jc w:val="both"/>
        <w:rPr>
          <w:color w:val="000000"/>
          <w:szCs w:val="24"/>
        </w:rPr>
      </w:pPr>
    </w:p>
    <w:p w14:paraId="1A7D9307" w14:textId="5E715963" w:rsidR="00EE1F72" w:rsidRPr="00DD3F75" w:rsidRDefault="00EE1F72" w:rsidP="00EE1F72">
      <w:pPr>
        <w:pStyle w:val="Seznam"/>
        <w:spacing w:line="276" w:lineRule="auto"/>
        <w:ind w:left="0" w:firstLine="0"/>
        <w:jc w:val="both"/>
        <w:rPr>
          <w:color w:val="000000"/>
          <w:szCs w:val="24"/>
        </w:rPr>
      </w:pPr>
      <w:r w:rsidRPr="00DD3F75">
        <w:rPr>
          <w:color w:val="000000"/>
          <w:szCs w:val="24"/>
        </w:rPr>
        <w:t>Přílohy smlouvy:</w:t>
      </w:r>
    </w:p>
    <w:p w14:paraId="20F2F673" w14:textId="7E3F6C93" w:rsidR="00EE1F72" w:rsidRPr="00DD3F75" w:rsidRDefault="00EE1F72" w:rsidP="00EE1F72">
      <w:pPr>
        <w:pStyle w:val="Seznam"/>
        <w:spacing w:line="276" w:lineRule="auto"/>
        <w:ind w:left="0" w:firstLine="0"/>
        <w:jc w:val="both"/>
        <w:rPr>
          <w:color w:val="000000"/>
          <w:szCs w:val="24"/>
        </w:rPr>
      </w:pPr>
      <w:r w:rsidRPr="00DD3F75">
        <w:rPr>
          <w:color w:val="000000"/>
          <w:szCs w:val="24"/>
        </w:rPr>
        <w:t xml:space="preserve">Příloha č. 1 – </w:t>
      </w:r>
      <w:r w:rsidR="00CF415F" w:rsidRPr="00CF415F">
        <w:rPr>
          <w:color w:val="000000"/>
          <w:szCs w:val="24"/>
        </w:rPr>
        <w:t>Specifikace telefonního systému</w:t>
      </w:r>
    </w:p>
    <w:p w14:paraId="079A2FAE" w14:textId="4234E544" w:rsidR="00EE1F72" w:rsidRPr="00DD3F75" w:rsidRDefault="00EE1F72" w:rsidP="00EE1F72">
      <w:pPr>
        <w:pStyle w:val="Seznam"/>
        <w:spacing w:line="276" w:lineRule="auto"/>
        <w:ind w:left="0" w:firstLine="0"/>
        <w:jc w:val="both"/>
        <w:rPr>
          <w:color w:val="000000"/>
          <w:szCs w:val="24"/>
        </w:rPr>
      </w:pPr>
      <w:r w:rsidRPr="00DD3F75">
        <w:rPr>
          <w:color w:val="000000"/>
          <w:szCs w:val="24"/>
        </w:rPr>
        <w:t>Příloha č. 2 – Základní požadavky k zajištění BOZP</w:t>
      </w:r>
    </w:p>
    <w:p w14:paraId="024C28D0" w14:textId="52BE01B5" w:rsidR="00EE1F72" w:rsidRPr="00DD3F75" w:rsidRDefault="00EE1F72" w:rsidP="00EE1F72">
      <w:pPr>
        <w:pStyle w:val="Seznam"/>
        <w:spacing w:line="276" w:lineRule="auto"/>
        <w:ind w:left="0" w:firstLine="0"/>
        <w:jc w:val="both"/>
        <w:rPr>
          <w:color w:val="000000"/>
          <w:szCs w:val="24"/>
        </w:rPr>
      </w:pPr>
      <w:r w:rsidRPr="00DD3F75">
        <w:rPr>
          <w:color w:val="000000"/>
          <w:szCs w:val="24"/>
        </w:rPr>
        <w:t>Příloha č. 3 – Seznam prioritních telefonních klapek</w:t>
      </w:r>
    </w:p>
    <w:p w14:paraId="5E545997" w14:textId="47899338" w:rsidR="00EE1F72" w:rsidRPr="00DD3F75" w:rsidRDefault="00EE1F72" w:rsidP="00EE1F72">
      <w:pPr>
        <w:pStyle w:val="Seznam"/>
        <w:spacing w:line="276" w:lineRule="auto"/>
        <w:ind w:left="0" w:firstLine="0"/>
        <w:jc w:val="both"/>
        <w:rPr>
          <w:color w:val="000000"/>
          <w:szCs w:val="24"/>
        </w:rPr>
      </w:pPr>
      <w:r w:rsidRPr="00DD3F75">
        <w:rPr>
          <w:color w:val="000000"/>
          <w:szCs w:val="24"/>
        </w:rPr>
        <w:t xml:space="preserve">Příloha č. 4 – Vymezení obchodního tajemství </w:t>
      </w:r>
      <w:r w:rsidR="00875A05">
        <w:rPr>
          <w:color w:val="000000"/>
          <w:szCs w:val="24"/>
        </w:rPr>
        <w:t>Poskytovatele</w:t>
      </w:r>
    </w:p>
    <w:p w14:paraId="7685BDB6" w14:textId="77777777" w:rsidR="007B37D3" w:rsidRPr="00DD3F75" w:rsidRDefault="007B37D3" w:rsidP="00EC6F4B">
      <w:pPr>
        <w:pStyle w:val="Seznam"/>
        <w:spacing w:line="276" w:lineRule="auto"/>
        <w:ind w:left="792" w:firstLine="0"/>
        <w:jc w:val="both"/>
        <w:rPr>
          <w:color w:val="000000"/>
          <w:szCs w:val="24"/>
        </w:rPr>
      </w:pPr>
    </w:p>
    <w:p w14:paraId="38C588D2" w14:textId="51FB6A0D" w:rsidR="007B37D3" w:rsidRPr="00DD3F75" w:rsidRDefault="00BD1EDD" w:rsidP="00EC6F4B">
      <w:pPr>
        <w:spacing w:before="120" w:line="276" w:lineRule="auto"/>
        <w:rPr>
          <w:color w:val="000000"/>
          <w:sz w:val="24"/>
          <w:szCs w:val="24"/>
        </w:rPr>
      </w:pPr>
      <w:r w:rsidRPr="00DD3F75">
        <w:rPr>
          <w:color w:val="000000"/>
          <w:sz w:val="24"/>
          <w:szCs w:val="24"/>
        </w:rPr>
        <w:t>V O</w:t>
      </w:r>
      <w:r w:rsidR="00B439F6" w:rsidRPr="00DD3F75">
        <w:rPr>
          <w:color w:val="000000"/>
          <w:sz w:val="24"/>
          <w:szCs w:val="24"/>
        </w:rPr>
        <w:t>stravě</w:t>
      </w:r>
      <w:r w:rsidRPr="00DD3F75">
        <w:rPr>
          <w:color w:val="000000"/>
          <w:sz w:val="24"/>
          <w:szCs w:val="24"/>
        </w:rPr>
        <w:t xml:space="preserve"> dne </w:t>
      </w:r>
    </w:p>
    <w:p w14:paraId="0D1EBCFB" w14:textId="77777777" w:rsidR="007B37D3" w:rsidRPr="00DD3F75" w:rsidRDefault="007B37D3" w:rsidP="00EC6F4B">
      <w:pPr>
        <w:spacing w:line="276" w:lineRule="auto"/>
        <w:jc w:val="both"/>
        <w:rPr>
          <w:color w:val="000000"/>
          <w:sz w:val="24"/>
          <w:szCs w:val="24"/>
        </w:rPr>
      </w:pPr>
    </w:p>
    <w:p w14:paraId="3293DB8B" w14:textId="560EE774" w:rsidR="00F053DD" w:rsidRDefault="00F053DD" w:rsidP="00EC6F4B">
      <w:pPr>
        <w:spacing w:line="276" w:lineRule="auto"/>
        <w:jc w:val="both"/>
        <w:rPr>
          <w:color w:val="000000"/>
          <w:sz w:val="24"/>
          <w:szCs w:val="24"/>
        </w:rPr>
      </w:pPr>
    </w:p>
    <w:p w14:paraId="14D24242" w14:textId="61448DC7" w:rsidR="0064352B" w:rsidRDefault="0064352B" w:rsidP="00EC6F4B">
      <w:pPr>
        <w:spacing w:line="276" w:lineRule="auto"/>
        <w:jc w:val="both"/>
        <w:rPr>
          <w:color w:val="000000"/>
          <w:sz w:val="24"/>
          <w:szCs w:val="24"/>
        </w:rPr>
      </w:pPr>
    </w:p>
    <w:p w14:paraId="1E000727" w14:textId="77777777" w:rsidR="0064352B" w:rsidRPr="00DD3F75" w:rsidRDefault="0064352B" w:rsidP="00EC6F4B">
      <w:pPr>
        <w:spacing w:line="276" w:lineRule="auto"/>
        <w:jc w:val="both"/>
        <w:rPr>
          <w:color w:val="000000"/>
          <w:sz w:val="24"/>
          <w:szCs w:val="24"/>
        </w:rPr>
      </w:pPr>
    </w:p>
    <w:p w14:paraId="1382E929" w14:textId="78A45AA0" w:rsidR="007B37D3" w:rsidRPr="00DD3F75" w:rsidRDefault="007B37D3" w:rsidP="00EC6F4B">
      <w:pPr>
        <w:spacing w:line="276" w:lineRule="auto"/>
        <w:jc w:val="both"/>
        <w:rPr>
          <w:color w:val="000000"/>
          <w:sz w:val="24"/>
          <w:szCs w:val="24"/>
        </w:rPr>
      </w:pPr>
      <w:r w:rsidRPr="00DD3F75">
        <w:rPr>
          <w:color w:val="000000"/>
          <w:sz w:val="24"/>
          <w:szCs w:val="24"/>
        </w:rPr>
        <w:t>_____________________</w:t>
      </w:r>
      <w:r w:rsidRPr="00DD3F75">
        <w:rPr>
          <w:color w:val="000000"/>
          <w:sz w:val="24"/>
          <w:szCs w:val="24"/>
        </w:rPr>
        <w:tab/>
      </w:r>
      <w:r w:rsidR="00F66CB3">
        <w:rPr>
          <w:color w:val="000000"/>
          <w:sz w:val="24"/>
          <w:szCs w:val="24"/>
        </w:rPr>
        <w:t xml:space="preserve">                            </w:t>
      </w:r>
      <w:r w:rsidRPr="00DD3F75">
        <w:rPr>
          <w:color w:val="000000"/>
          <w:sz w:val="24"/>
          <w:szCs w:val="24"/>
        </w:rPr>
        <w:tab/>
        <w:t>_______________________________</w:t>
      </w:r>
    </w:p>
    <w:p w14:paraId="20379846" w14:textId="17D55429" w:rsidR="005D04FA" w:rsidRPr="00DD3F75" w:rsidRDefault="00F66CB3" w:rsidP="00EC6F4B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="007B37D3" w:rsidRPr="00DD3F75">
        <w:rPr>
          <w:color w:val="000000"/>
          <w:sz w:val="24"/>
          <w:szCs w:val="24"/>
        </w:rPr>
        <w:t>Objednatel</w:t>
      </w:r>
      <w:r w:rsidR="007B37D3" w:rsidRPr="00DD3F75">
        <w:rPr>
          <w:color w:val="000000"/>
          <w:sz w:val="24"/>
          <w:szCs w:val="24"/>
        </w:rPr>
        <w:tab/>
      </w:r>
      <w:r w:rsidR="007B37D3" w:rsidRPr="00DD3F75">
        <w:rPr>
          <w:color w:val="000000"/>
          <w:sz w:val="24"/>
          <w:szCs w:val="24"/>
        </w:rPr>
        <w:tab/>
      </w:r>
      <w:r w:rsidR="007B37D3" w:rsidRPr="00DD3F75">
        <w:rPr>
          <w:color w:val="000000"/>
          <w:sz w:val="24"/>
          <w:szCs w:val="24"/>
        </w:rPr>
        <w:tab/>
      </w:r>
      <w:r w:rsidR="007B37D3" w:rsidRPr="00DD3F75">
        <w:rPr>
          <w:color w:val="000000"/>
          <w:sz w:val="24"/>
          <w:szCs w:val="24"/>
        </w:rPr>
        <w:tab/>
      </w:r>
      <w:r w:rsidR="007B37D3" w:rsidRPr="00DD3F75">
        <w:rPr>
          <w:color w:val="000000"/>
          <w:sz w:val="24"/>
          <w:szCs w:val="24"/>
        </w:rPr>
        <w:tab/>
      </w:r>
      <w:r w:rsidR="007B37D3" w:rsidRPr="00DD3F75">
        <w:rPr>
          <w:color w:val="000000"/>
          <w:sz w:val="24"/>
          <w:szCs w:val="24"/>
        </w:rPr>
        <w:tab/>
      </w:r>
      <w:r w:rsidR="007B37D3" w:rsidRPr="00DD3F75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   </w:t>
      </w:r>
      <w:r w:rsidR="00875A05">
        <w:rPr>
          <w:color w:val="000000"/>
          <w:sz w:val="24"/>
          <w:szCs w:val="24"/>
        </w:rPr>
        <w:t>Poskytovatel</w:t>
      </w:r>
    </w:p>
    <w:sectPr w:rsidR="005D04FA" w:rsidRPr="00DD3F75">
      <w:headerReference w:type="default" r:id="rId11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5780C" w14:textId="77777777" w:rsidR="0045398F" w:rsidRDefault="0045398F" w:rsidP="0045398F">
      <w:r>
        <w:separator/>
      </w:r>
    </w:p>
  </w:endnote>
  <w:endnote w:type="continuationSeparator" w:id="0">
    <w:p w14:paraId="08CD7A49" w14:textId="77777777" w:rsidR="0045398F" w:rsidRDefault="0045398F" w:rsidP="0045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1CE3F" w14:textId="77777777" w:rsidR="0045398F" w:rsidRDefault="0045398F" w:rsidP="0045398F">
      <w:r>
        <w:separator/>
      </w:r>
    </w:p>
  </w:footnote>
  <w:footnote w:type="continuationSeparator" w:id="0">
    <w:p w14:paraId="759C411C" w14:textId="77777777" w:rsidR="0045398F" w:rsidRDefault="0045398F" w:rsidP="0045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82A1E" w14:textId="1C487A7C" w:rsidR="0045398F" w:rsidRPr="0045398F" w:rsidRDefault="0045398F" w:rsidP="0045398F">
    <w:pPr>
      <w:pStyle w:val="Zhlav"/>
      <w:jc w:val="left"/>
      <w:rPr>
        <w:rFonts w:ascii="Times New Roman" w:hAnsi="Times New Roman" w:cs="Times New Roman"/>
        <w:i/>
      </w:rPr>
    </w:pPr>
    <w:r w:rsidRPr="0045398F">
      <w:rPr>
        <w:rFonts w:ascii="Times New Roman" w:hAnsi="Times New Roman" w:cs="Times New Roman"/>
        <w:i/>
      </w:rPr>
      <w:t>Příloha č. 2 ZD – Návrh servisní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4D5B"/>
    <w:multiLevelType w:val="hybridMultilevel"/>
    <w:tmpl w:val="5C582AD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0E2A13"/>
    <w:multiLevelType w:val="hybridMultilevel"/>
    <w:tmpl w:val="98C434D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2347E5"/>
    <w:multiLevelType w:val="multilevel"/>
    <w:tmpl w:val="8D56B0F6"/>
    <w:lvl w:ilvl="0">
      <w:start w:val="1"/>
      <w:numFmt w:val="bullet"/>
      <w:pStyle w:val="odrky1"/>
      <w:lvlText w:val=""/>
      <w:lvlJc w:val="left"/>
      <w:pPr>
        <w:tabs>
          <w:tab w:val="num" w:pos="2496"/>
        </w:tabs>
        <w:ind w:left="2496" w:hanging="369"/>
      </w:pPr>
      <w:rPr>
        <w:rFonts w:ascii="Symbol" w:hAnsi="Symbol" w:cs="Times New Roman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7263"/>
        </w:tabs>
        <w:ind w:left="7263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7983"/>
        </w:tabs>
        <w:ind w:left="79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703"/>
        </w:tabs>
        <w:ind w:left="8703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5FA7511"/>
    <w:multiLevelType w:val="hybridMultilevel"/>
    <w:tmpl w:val="D4B83C4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BE15B6"/>
    <w:multiLevelType w:val="hybridMultilevel"/>
    <w:tmpl w:val="42A4EA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1B7BB9"/>
    <w:multiLevelType w:val="multilevel"/>
    <w:tmpl w:val="1CA67E80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6" w15:restartNumberingAfterBreak="0">
    <w:nsid w:val="0BE4508B"/>
    <w:multiLevelType w:val="hybridMultilevel"/>
    <w:tmpl w:val="FAFAD548"/>
    <w:lvl w:ilvl="0" w:tplc="C4E06C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10C4D0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A7C47"/>
    <w:multiLevelType w:val="hybridMultilevel"/>
    <w:tmpl w:val="F64A251C"/>
    <w:lvl w:ilvl="0" w:tplc="ECBA1C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0088E04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68658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1A62FAA"/>
    <w:multiLevelType w:val="hybridMultilevel"/>
    <w:tmpl w:val="6CAEBE9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45C54E9"/>
    <w:multiLevelType w:val="multilevel"/>
    <w:tmpl w:val="C4EE8116"/>
    <w:lvl w:ilvl="0">
      <w:start w:val="4"/>
      <w:numFmt w:val="upperRoman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sz w:val="24"/>
      </w:rPr>
    </w:lvl>
    <w:lvl w:ilvl="1">
      <w:start w:val="1"/>
      <w:numFmt w:val="decimal"/>
      <w:pStyle w:val="Normalods1"/>
      <w:lvlText w:val="%1. %2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14C33883"/>
    <w:multiLevelType w:val="multilevel"/>
    <w:tmpl w:val="0BA2A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17195852"/>
    <w:multiLevelType w:val="hybridMultilevel"/>
    <w:tmpl w:val="C0B447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8C02704"/>
    <w:multiLevelType w:val="multilevel"/>
    <w:tmpl w:val="CF04510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pStyle w:val="dlo"/>
      <w:lvlText w:val="%2.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1B000149"/>
    <w:multiLevelType w:val="hybridMultilevel"/>
    <w:tmpl w:val="E250A95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DE645E9"/>
    <w:multiLevelType w:val="hybridMultilevel"/>
    <w:tmpl w:val="690C86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46663F"/>
    <w:multiLevelType w:val="multilevel"/>
    <w:tmpl w:val="BBB6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2E67FCC"/>
    <w:multiLevelType w:val="hybridMultilevel"/>
    <w:tmpl w:val="BE705AB0"/>
    <w:lvl w:ilvl="0" w:tplc="16AC4C4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692673B"/>
    <w:multiLevelType w:val="hybridMultilevel"/>
    <w:tmpl w:val="3C90DB4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3338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A485357"/>
    <w:multiLevelType w:val="hybridMultilevel"/>
    <w:tmpl w:val="CB88BB8E"/>
    <w:lvl w:ilvl="0" w:tplc="18B8AF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81172A"/>
    <w:multiLevelType w:val="multilevel"/>
    <w:tmpl w:val="B20275D4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1" w15:restartNumberingAfterBreak="0">
    <w:nsid w:val="2D1D774D"/>
    <w:multiLevelType w:val="multilevel"/>
    <w:tmpl w:val="744053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1D85F43"/>
    <w:multiLevelType w:val="hybridMultilevel"/>
    <w:tmpl w:val="7E18C326"/>
    <w:lvl w:ilvl="0" w:tplc="09322682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61268490">
      <w:start w:val="1"/>
      <w:numFmt w:val="lowerLetter"/>
      <w:lvlText w:val="%2)"/>
      <w:lvlJc w:val="left"/>
      <w:pPr>
        <w:ind w:left="1505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324E2390"/>
    <w:multiLevelType w:val="hybridMultilevel"/>
    <w:tmpl w:val="8CC048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44A8483C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CB4531"/>
    <w:multiLevelType w:val="multilevel"/>
    <w:tmpl w:val="3A24EB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6D11E2B"/>
    <w:multiLevelType w:val="hybridMultilevel"/>
    <w:tmpl w:val="395AAD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DD00A1"/>
    <w:multiLevelType w:val="hybridMultilevel"/>
    <w:tmpl w:val="2EC0D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E578F3"/>
    <w:multiLevelType w:val="hybridMultilevel"/>
    <w:tmpl w:val="A4EED5FE"/>
    <w:lvl w:ilvl="0" w:tplc="04050013">
      <w:start w:val="1"/>
      <w:numFmt w:val="upp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415B7245"/>
    <w:multiLevelType w:val="hybridMultilevel"/>
    <w:tmpl w:val="19A88156"/>
    <w:lvl w:ilvl="0" w:tplc="04050015">
      <w:start w:val="1"/>
      <w:numFmt w:val="upperLetter"/>
      <w:lvlText w:val="%1."/>
      <w:lvlJc w:val="left"/>
      <w:pPr>
        <w:ind w:left="133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0" w15:restartNumberingAfterBreak="0">
    <w:nsid w:val="42A20217"/>
    <w:multiLevelType w:val="hybridMultilevel"/>
    <w:tmpl w:val="A87289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7A5586E"/>
    <w:multiLevelType w:val="hybridMultilevel"/>
    <w:tmpl w:val="57EA46A6"/>
    <w:lvl w:ilvl="0" w:tplc="CBA62FA8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8C61827"/>
    <w:multiLevelType w:val="hybridMultilevel"/>
    <w:tmpl w:val="92AEB482"/>
    <w:lvl w:ilvl="0" w:tplc="399CA2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852DDB"/>
    <w:multiLevelType w:val="hybridMultilevel"/>
    <w:tmpl w:val="C33ED2B2"/>
    <w:lvl w:ilvl="0" w:tplc="CF2EAA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D626CD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4F7C1CB1"/>
    <w:multiLevelType w:val="hybridMultilevel"/>
    <w:tmpl w:val="EE42FC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3E74F5"/>
    <w:multiLevelType w:val="hybridMultilevel"/>
    <w:tmpl w:val="3C54D9A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4226AF3"/>
    <w:multiLevelType w:val="hybridMultilevel"/>
    <w:tmpl w:val="22187D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4895612"/>
    <w:multiLevelType w:val="hybridMultilevel"/>
    <w:tmpl w:val="79D203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EB667E"/>
    <w:multiLevelType w:val="hybridMultilevel"/>
    <w:tmpl w:val="8A1E3372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0" w15:restartNumberingAfterBreak="0">
    <w:nsid w:val="565D70C6"/>
    <w:multiLevelType w:val="hybridMultilevel"/>
    <w:tmpl w:val="4BC65E8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58D11414"/>
    <w:multiLevelType w:val="hybridMultilevel"/>
    <w:tmpl w:val="14F8BD0E"/>
    <w:lvl w:ilvl="0" w:tplc="1658722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u w:color="2E74B5"/>
      </w:rPr>
    </w:lvl>
    <w:lvl w:ilvl="1" w:tplc="1466E9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B0A7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C441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DEDD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6266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64C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D8E9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3838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384E1B"/>
    <w:multiLevelType w:val="hybridMultilevel"/>
    <w:tmpl w:val="3934D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A61B5A"/>
    <w:multiLevelType w:val="hybridMultilevel"/>
    <w:tmpl w:val="C5E68D8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E9537CC"/>
    <w:multiLevelType w:val="multilevel"/>
    <w:tmpl w:val="744053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5122104"/>
    <w:multiLevelType w:val="multilevel"/>
    <w:tmpl w:val="84E83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6" w15:restartNumberingAfterBreak="0">
    <w:nsid w:val="671132A9"/>
    <w:multiLevelType w:val="hybridMultilevel"/>
    <w:tmpl w:val="92425C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BE36BD"/>
    <w:multiLevelType w:val="hybridMultilevel"/>
    <w:tmpl w:val="4E405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CD1666"/>
    <w:multiLevelType w:val="hybridMultilevel"/>
    <w:tmpl w:val="A3546F32"/>
    <w:lvl w:ilvl="0" w:tplc="2D86E0E4">
      <w:start w:val="1"/>
      <w:numFmt w:val="lowerLetter"/>
      <w:pStyle w:val="Odrkya"/>
      <w:lvlText w:val="%1)"/>
      <w:lvlJc w:val="left"/>
      <w:pPr>
        <w:tabs>
          <w:tab w:val="num" w:pos="3620"/>
        </w:tabs>
        <w:ind w:left="3402" w:hanging="142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B92193E"/>
    <w:multiLevelType w:val="hybridMultilevel"/>
    <w:tmpl w:val="8C806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BF69D1"/>
    <w:multiLevelType w:val="multilevel"/>
    <w:tmpl w:val="55A641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722009F4"/>
    <w:multiLevelType w:val="multilevel"/>
    <w:tmpl w:val="FA6CBAB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76EA507D"/>
    <w:multiLevelType w:val="hybridMultilevel"/>
    <w:tmpl w:val="5C3AB3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C66290C"/>
    <w:multiLevelType w:val="hybridMultilevel"/>
    <w:tmpl w:val="7B8E7502"/>
    <w:lvl w:ilvl="0" w:tplc="017C3AB4">
      <w:numFmt w:val="bullet"/>
      <w:lvlText w:val="-"/>
      <w:lvlJc w:val="left"/>
      <w:pPr>
        <w:ind w:left="396" w:hanging="360"/>
      </w:pPr>
      <w:rPr>
        <w:rFonts w:ascii="Times New Roman" w:eastAsia="Times New Roman" w:hAnsi="Times New Roman" w:cs="Times New Roman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3"/>
  </w:num>
  <w:num w:numId="6">
    <w:abstractNumId w:val="44"/>
  </w:num>
  <w:num w:numId="7">
    <w:abstractNumId w:val="21"/>
  </w:num>
  <w:num w:numId="8">
    <w:abstractNumId w:val="50"/>
  </w:num>
  <w:num w:numId="9">
    <w:abstractNumId w:val="51"/>
  </w:num>
  <w:num w:numId="10">
    <w:abstractNumId w:val="45"/>
  </w:num>
  <w:num w:numId="11">
    <w:abstractNumId w:val="25"/>
  </w:num>
  <w:num w:numId="12">
    <w:abstractNumId w:val="4"/>
  </w:num>
  <w:num w:numId="13">
    <w:abstractNumId w:val="1"/>
  </w:num>
  <w:num w:numId="14">
    <w:abstractNumId w:val="15"/>
  </w:num>
  <w:num w:numId="15">
    <w:abstractNumId w:val="30"/>
  </w:num>
  <w:num w:numId="16">
    <w:abstractNumId w:val="24"/>
  </w:num>
  <w:num w:numId="17">
    <w:abstractNumId w:val="34"/>
  </w:num>
  <w:num w:numId="18">
    <w:abstractNumId w:val="16"/>
  </w:num>
  <w:num w:numId="19">
    <w:abstractNumId w:val="38"/>
  </w:num>
  <w:num w:numId="20">
    <w:abstractNumId w:val="36"/>
  </w:num>
  <w:num w:numId="21">
    <w:abstractNumId w:val="46"/>
  </w:num>
  <w:num w:numId="22">
    <w:abstractNumId w:val="52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3"/>
  </w:num>
  <w:num w:numId="26">
    <w:abstractNumId w:val="42"/>
  </w:num>
  <w:num w:numId="27">
    <w:abstractNumId w:val="26"/>
  </w:num>
  <w:num w:numId="28">
    <w:abstractNumId w:val="14"/>
  </w:num>
  <w:num w:numId="29">
    <w:abstractNumId w:val="12"/>
  </w:num>
  <w:num w:numId="30">
    <w:abstractNumId w:val="32"/>
  </w:num>
  <w:num w:numId="31">
    <w:abstractNumId w:val="5"/>
  </w:num>
  <w:num w:numId="32">
    <w:abstractNumId w:val="41"/>
  </w:num>
  <w:num w:numId="33">
    <w:abstractNumId w:val="13"/>
  </w:num>
  <w:num w:numId="34">
    <w:abstractNumId w:val="23"/>
  </w:num>
  <w:num w:numId="35">
    <w:abstractNumId w:val="0"/>
  </w:num>
  <w:num w:numId="36">
    <w:abstractNumId w:val="22"/>
  </w:num>
  <w:num w:numId="37">
    <w:abstractNumId w:val="39"/>
  </w:num>
  <w:num w:numId="38">
    <w:abstractNumId w:val="7"/>
  </w:num>
  <w:num w:numId="39">
    <w:abstractNumId w:val="35"/>
  </w:num>
  <w:num w:numId="40">
    <w:abstractNumId w:val="49"/>
  </w:num>
  <w:num w:numId="41">
    <w:abstractNumId w:val="47"/>
  </w:num>
  <w:num w:numId="42">
    <w:abstractNumId w:val="11"/>
  </w:num>
  <w:num w:numId="43">
    <w:abstractNumId w:val="20"/>
  </w:num>
  <w:num w:numId="44">
    <w:abstractNumId w:val="27"/>
  </w:num>
  <w:num w:numId="45">
    <w:abstractNumId w:val="29"/>
  </w:num>
  <w:num w:numId="46">
    <w:abstractNumId w:val="18"/>
  </w:num>
  <w:num w:numId="47">
    <w:abstractNumId w:val="6"/>
  </w:num>
  <w:num w:numId="48">
    <w:abstractNumId w:val="37"/>
  </w:num>
  <w:num w:numId="49">
    <w:abstractNumId w:val="28"/>
  </w:num>
  <w:num w:numId="50">
    <w:abstractNumId w:val="40"/>
  </w:num>
  <w:num w:numId="51">
    <w:abstractNumId w:val="33"/>
  </w:num>
  <w:num w:numId="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7"/>
  </w:num>
  <w:num w:numId="54">
    <w:abstractNumId w:val="5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7F"/>
    <w:rsid w:val="00001EDF"/>
    <w:rsid w:val="00007456"/>
    <w:rsid w:val="000223FB"/>
    <w:rsid w:val="000324EA"/>
    <w:rsid w:val="00037CB7"/>
    <w:rsid w:val="00042A24"/>
    <w:rsid w:val="00044FD5"/>
    <w:rsid w:val="000459E5"/>
    <w:rsid w:val="0005095F"/>
    <w:rsid w:val="00066826"/>
    <w:rsid w:val="000671A4"/>
    <w:rsid w:val="00071623"/>
    <w:rsid w:val="000A5590"/>
    <w:rsid w:val="000A6B04"/>
    <w:rsid w:val="000B0364"/>
    <w:rsid w:val="000B32ED"/>
    <w:rsid w:val="000B58CA"/>
    <w:rsid w:val="000B7AB0"/>
    <w:rsid w:val="000D2A2C"/>
    <w:rsid w:val="000D5F32"/>
    <w:rsid w:val="000D6027"/>
    <w:rsid w:val="000E52CC"/>
    <w:rsid w:val="001104DA"/>
    <w:rsid w:val="0011370A"/>
    <w:rsid w:val="00115EC7"/>
    <w:rsid w:val="00124545"/>
    <w:rsid w:val="0012749C"/>
    <w:rsid w:val="001338A5"/>
    <w:rsid w:val="001376C0"/>
    <w:rsid w:val="00142C5A"/>
    <w:rsid w:val="001457D2"/>
    <w:rsid w:val="00147A31"/>
    <w:rsid w:val="00154277"/>
    <w:rsid w:val="001544A0"/>
    <w:rsid w:val="00166285"/>
    <w:rsid w:val="00173A98"/>
    <w:rsid w:val="00174624"/>
    <w:rsid w:val="00180235"/>
    <w:rsid w:val="0018483E"/>
    <w:rsid w:val="00185923"/>
    <w:rsid w:val="001A4D8C"/>
    <w:rsid w:val="001B23B5"/>
    <w:rsid w:val="001B3E7C"/>
    <w:rsid w:val="001C1DE8"/>
    <w:rsid w:val="001D1F0E"/>
    <w:rsid w:val="001D3212"/>
    <w:rsid w:val="001E0609"/>
    <w:rsid w:val="001E06B2"/>
    <w:rsid w:val="001E1ACA"/>
    <w:rsid w:val="001E33D6"/>
    <w:rsid w:val="001F2E27"/>
    <w:rsid w:val="00201B81"/>
    <w:rsid w:val="00207A02"/>
    <w:rsid w:val="00222093"/>
    <w:rsid w:val="002260D6"/>
    <w:rsid w:val="002359F8"/>
    <w:rsid w:val="00236621"/>
    <w:rsid w:val="0025084A"/>
    <w:rsid w:val="002542A3"/>
    <w:rsid w:val="002635BB"/>
    <w:rsid w:val="00267735"/>
    <w:rsid w:val="002770D2"/>
    <w:rsid w:val="002863A1"/>
    <w:rsid w:val="00292BEF"/>
    <w:rsid w:val="00296612"/>
    <w:rsid w:val="002A6DF5"/>
    <w:rsid w:val="002A6FB2"/>
    <w:rsid w:val="002A7FC4"/>
    <w:rsid w:val="002B0F11"/>
    <w:rsid w:val="002B2A9A"/>
    <w:rsid w:val="002B4E0E"/>
    <w:rsid w:val="002B4E95"/>
    <w:rsid w:val="002C3B5B"/>
    <w:rsid w:val="002C5AC1"/>
    <w:rsid w:val="002D248E"/>
    <w:rsid w:val="002D2490"/>
    <w:rsid w:val="002E2C95"/>
    <w:rsid w:val="002E5E45"/>
    <w:rsid w:val="002F6EAD"/>
    <w:rsid w:val="002F7B83"/>
    <w:rsid w:val="00306BB7"/>
    <w:rsid w:val="00314197"/>
    <w:rsid w:val="00322973"/>
    <w:rsid w:val="0032321B"/>
    <w:rsid w:val="0032540B"/>
    <w:rsid w:val="003273F4"/>
    <w:rsid w:val="00351CC4"/>
    <w:rsid w:val="0036002B"/>
    <w:rsid w:val="00362538"/>
    <w:rsid w:val="00365614"/>
    <w:rsid w:val="003732D7"/>
    <w:rsid w:val="0038189C"/>
    <w:rsid w:val="0038326A"/>
    <w:rsid w:val="00384882"/>
    <w:rsid w:val="00384D08"/>
    <w:rsid w:val="00386DB9"/>
    <w:rsid w:val="0039328A"/>
    <w:rsid w:val="0039797A"/>
    <w:rsid w:val="003A2564"/>
    <w:rsid w:val="003A7E47"/>
    <w:rsid w:val="003B11FC"/>
    <w:rsid w:val="003B1D3D"/>
    <w:rsid w:val="003C18E5"/>
    <w:rsid w:val="003C33E1"/>
    <w:rsid w:val="003C50C2"/>
    <w:rsid w:val="003C5341"/>
    <w:rsid w:val="003C6D1D"/>
    <w:rsid w:val="003D37F1"/>
    <w:rsid w:val="003E0D07"/>
    <w:rsid w:val="003E10A2"/>
    <w:rsid w:val="003E5966"/>
    <w:rsid w:val="003F152D"/>
    <w:rsid w:val="004042C6"/>
    <w:rsid w:val="00405D91"/>
    <w:rsid w:val="00433549"/>
    <w:rsid w:val="0043411C"/>
    <w:rsid w:val="00434768"/>
    <w:rsid w:val="00443A25"/>
    <w:rsid w:val="0045217F"/>
    <w:rsid w:val="0045398F"/>
    <w:rsid w:val="004562FF"/>
    <w:rsid w:val="00460849"/>
    <w:rsid w:val="004614BA"/>
    <w:rsid w:val="0046201B"/>
    <w:rsid w:val="00463ADB"/>
    <w:rsid w:val="00465160"/>
    <w:rsid w:val="00467BEA"/>
    <w:rsid w:val="00467CA0"/>
    <w:rsid w:val="00473C52"/>
    <w:rsid w:val="004745D8"/>
    <w:rsid w:val="00477DD0"/>
    <w:rsid w:val="00481B81"/>
    <w:rsid w:val="00481D44"/>
    <w:rsid w:val="00491743"/>
    <w:rsid w:val="00493E54"/>
    <w:rsid w:val="004948C0"/>
    <w:rsid w:val="00497499"/>
    <w:rsid w:val="004B4912"/>
    <w:rsid w:val="004C3F41"/>
    <w:rsid w:val="004F13F0"/>
    <w:rsid w:val="004F4A15"/>
    <w:rsid w:val="00513AFF"/>
    <w:rsid w:val="005143DE"/>
    <w:rsid w:val="0051500F"/>
    <w:rsid w:val="005154D0"/>
    <w:rsid w:val="00536A95"/>
    <w:rsid w:val="00540688"/>
    <w:rsid w:val="00540A8C"/>
    <w:rsid w:val="00545B50"/>
    <w:rsid w:val="00547C85"/>
    <w:rsid w:val="00557C91"/>
    <w:rsid w:val="005636A1"/>
    <w:rsid w:val="00564424"/>
    <w:rsid w:val="0056730F"/>
    <w:rsid w:val="005679C6"/>
    <w:rsid w:val="00571565"/>
    <w:rsid w:val="005728CD"/>
    <w:rsid w:val="00573010"/>
    <w:rsid w:val="00584AC8"/>
    <w:rsid w:val="00584B73"/>
    <w:rsid w:val="005928CF"/>
    <w:rsid w:val="005951E8"/>
    <w:rsid w:val="005A33B8"/>
    <w:rsid w:val="005A416C"/>
    <w:rsid w:val="005A6F50"/>
    <w:rsid w:val="005B2876"/>
    <w:rsid w:val="005B71B1"/>
    <w:rsid w:val="005C3470"/>
    <w:rsid w:val="005C381C"/>
    <w:rsid w:val="005C779F"/>
    <w:rsid w:val="005D04FA"/>
    <w:rsid w:val="005D08F1"/>
    <w:rsid w:val="005D0C55"/>
    <w:rsid w:val="005D3083"/>
    <w:rsid w:val="005D43B8"/>
    <w:rsid w:val="005D6A6B"/>
    <w:rsid w:val="005D7DAB"/>
    <w:rsid w:val="005E1216"/>
    <w:rsid w:val="005E42D0"/>
    <w:rsid w:val="00602680"/>
    <w:rsid w:val="0060509F"/>
    <w:rsid w:val="00627F4C"/>
    <w:rsid w:val="006314F6"/>
    <w:rsid w:val="0064352B"/>
    <w:rsid w:val="00644AF2"/>
    <w:rsid w:val="006455B6"/>
    <w:rsid w:val="006529A5"/>
    <w:rsid w:val="00652C62"/>
    <w:rsid w:val="0066414F"/>
    <w:rsid w:val="00665D8C"/>
    <w:rsid w:val="00670461"/>
    <w:rsid w:val="00670677"/>
    <w:rsid w:val="00671794"/>
    <w:rsid w:val="0068428C"/>
    <w:rsid w:val="0068508A"/>
    <w:rsid w:val="00687A35"/>
    <w:rsid w:val="00692ABC"/>
    <w:rsid w:val="00695252"/>
    <w:rsid w:val="006A5E58"/>
    <w:rsid w:val="006A7D09"/>
    <w:rsid w:val="006B4B7E"/>
    <w:rsid w:val="006C2A7F"/>
    <w:rsid w:val="006C348B"/>
    <w:rsid w:val="006D76C2"/>
    <w:rsid w:val="006E1448"/>
    <w:rsid w:val="006E45A5"/>
    <w:rsid w:val="006E6F2E"/>
    <w:rsid w:val="006F2622"/>
    <w:rsid w:val="00705F48"/>
    <w:rsid w:val="00711346"/>
    <w:rsid w:val="00725ADA"/>
    <w:rsid w:val="00726F0F"/>
    <w:rsid w:val="007336BF"/>
    <w:rsid w:val="00733D37"/>
    <w:rsid w:val="00747986"/>
    <w:rsid w:val="00752930"/>
    <w:rsid w:val="00770033"/>
    <w:rsid w:val="00772143"/>
    <w:rsid w:val="00792019"/>
    <w:rsid w:val="00793532"/>
    <w:rsid w:val="007A5866"/>
    <w:rsid w:val="007B1254"/>
    <w:rsid w:val="007B37D3"/>
    <w:rsid w:val="007C2BD1"/>
    <w:rsid w:val="007C39F7"/>
    <w:rsid w:val="007D4659"/>
    <w:rsid w:val="007E3D1A"/>
    <w:rsid w:val="007F6AAC"/>
    <w:rsid w:val="00800DC5"/>
    <w:rsid w:val="008174DB"/>
    <w:rsid w:val="00824012"/>
    <w:rsid w:val="00826EE9"/>
    <w:rsid w:val="0083425A"/>
    <w:rsid w:val="00836ECD"/>
    <w:rsid w:val="00853480"/>
    <w:rsid w:val="00853E37"/>
    <w:rsid w:val="00855A99"/>
    <w:rsid w:val="00865C03"/>
    <w:rsid w:val="008679FF"/>
    <w:rsid w:val="00871D8E"/>
    <w:rsid w:val="00872891"/>
    <w:rsid w:val="00875A05"/>
    <w:rsid w:val="00887B6A"/>
    <w:rsid w:val="00890F39"/>
    <w:rsid w:val="008A1590"/>
    <w:rsid w:val="008A2904"/>
    <w:rsid w:val="008B1A57"/>
    <w:rsid w:val="008B1B99"/>
    <w:rsid w:val="008B597B"/>
    <w:rsid w:val="008C1456"/>
    <w:rsid w:val="008E3E66"/>
    <w:rsid w:val="008F0660"/>
    <w:rsid w:val="008F6AF6"/>
    <w:rsid w:val="00906029"/>
    <w:rsid w:val="00911542"/>
    <w:rsid w:val="00916199"/>
    <w:rsid w:val="009169FB"/>
    <w:rsid w:val="009228BA"/>
    <w:rsid w:val="009278C3"/>
    <w:rsid w:val="00941134"/>
    <w:rsid w:val="00943EF2"/>
    <w:rsid w:val="00950C12"/>
    <w:rsid w:val="00962232"/>
    <w:rsid w:val="009625EC"/>
    <w:rsid w:val="00971EF9"/>
    <w:rsid w:val="00977272"/>
    <w:rsid w:val="009977D6"/>
    <w:rsid w:val="009A66B5"/>
    <w:rsid w:val="009B43A6"/>
    <w:rsid w:val="009C0575"/>
    <w:rsid w:val="009C3906"/>
    <w:rsid w:val="009D12BC"/>
    <w:rsid w:val="009D5245"/>
    <w:rsid w:val="009D6E9C"/>
    <w:rsid w:val="009E1F88"/>
    <w:rsid w:val="009E2BB8"/>
    <w:rsid w:val="009F62FC"/>
    <w:rsid w:val="00A00C00"/>
    <w:rsid w:val="00A00E50"/>
    <w:rsid w:val="00A016F8"/>
    <w:rsid w:val="00A141EA"/>
    <w:rsid w:val="00A24E53"/>
    <w:rsid w:val="00A25600"/>
    <w:rsid w:val="00A37DDA"/>
    <w:rsid w:val="00A5563E"/>
    <w:rsid w:val="00A635D5"/>
    <w:rsid w:val="00A75E0B"/>
    <w:rsid w:val="00A803A5"/>
    <w:rsid w:val="00A86C9C"/>
    <w:rsid w:val="00A87B3F"/>
    <w:rsid w:val="00A90B0A"/>
    <w:rsid w:val="00A91DF2"/>
    <w:rsid w:val="00A93528"/>
    <w:rsid w:val="00A94CD8"/>
    <w:rsid w:val="00AA59D1"/>
    <w:rsid w:val="00AA5A4E"/>
    <w:rsid w:val="00AA7ADB"/>
    <w:rsid w:val="00AB51FD"/>
    <w:rsid w:val="00AB62A3"/>
    <w:rsid w:val="00AC3BE7"/>
    <w:rsid w:val="00AC5486"/>
    <w:rsid w:val="00AD244C"/>
    <w:rsid w:val="00AD5718"/>
    <w:rsid w:val="00AF0862"/>
    <w:rsid w:val="00B05F90"/>
    <w:rsid w:val="00B0794E"/>
    <w:rsid w:val="00B11A8D"/>
    <w:rsid w:val="00B1376D"/>
    <w:rsid w:val="00B1621A"/>
    <w:rsid w:val="00B37A80"/>
    <w:rsid w:val="00B439F6"/>
    <w:rsid w:val="00B47B21"/>
    <w:rsid w:val="00B5187C"/>
    <w:rsid w:val="00B51C6E"/>
    <w:rsid w:val="00B63414"/>
    <w:rsid w:val="00B8181B"/>
    <w:rsid w:val="00BA2BA2"/>
    <w:rsid w:val="00BA4500"/>
    <w:rsid w:val="00BA46A7"/>
    <w:rsid w:val="00BA5DD9"/>
    <w:rsid w:val="00BC04E8"/>
    <w:rsid w:val="00BC5B6D"/>
    <w:rsid w:val="00BC77EC"/>
    <w:rsid w:val="00BD1EDD"/>
    <w:rsid w:val="00BD752A"/>
    <w:rsid w:val="00BE0384"/>
    <w:rsid w:val="00BE5F88"/>
    <w:rsid w:val="00BE6A77"/>
    <w:rsid w:val="00BE6E16"/>
    <w:rsid w:val="00BF329C"/>
    <w:rsid w:val="00BF3D53"/>
    <w:rsid w:val="00BF71EB"/>
    <w:rsid w:val="00BF799A"/>
    <w:rsid w:val="00C1263E"/>
    <w:rsid w:val="00C1671C"/>
    <w:rsid w:val="00C222E4"/>
    <w:rsid w:val="00C2284C"/>
    <w:rsid w:val="00C30938"/>
    <w:rsid w:val="00C30D06"/>
    <w:rsid w:val="00C3399E"/>
    <w:rsid w:val="00C3588A"/>
    <w:rsid w:val="00C41D3C"/>
    <w:rsid w:val="00C4735B"/>
    <w:rsid w:val="00C53069"/>
    <w:rsid w:val="00C60908"/>
    <w:rsid w:val="00C6554C"/>
    <w:rsid w:val="00C73594"/>
    <w:rsid w:val="00C753F1"/>
    <w:rsid w:val="00C77DDA"/>
    <w:rsid w:val="00C838F2"/>
    <w:rsid w:val="00CA482F"/>
    <w:rsid w:val="00CC0066"/>
    <w:rsid w:val="00CC0F96"/>
    <w:rsid w:val="00CD63B6"/>
    <w:rsid w:val="00CE009F"/>
    <w:rsid w:val="00CF415F"/>
    <w:rsid w:val="00CF6782"/>
    <w:rsid w:val="00D039C8"/>
    <w:rsid w:val="00D04078"/>
    <w:rsid w:val="00D041AA"/>
    <w:rsid w:val="00D11374"/>
    <w:rsid w:val="00D135BB"/>
    <w:rsid w:val="00D15F87"/>
    <w:rsid w:val="00D22381"/>
    <w:rsid w:val="00D23414"/>
    <w:rsid w:val="00D263BF"/>
    <w:rsid w:val="00D30986"/>
    <w:rsid w:val="00D411B7"/>
    <w:rsid w:val="00D44C89"/>
    <w:rsid w:val="00D6250E"/>
    <w:rsid w:val="00D63043"/>
    <w:rsid w:val="00D70575"/>
    <w:rsid w:val="00D7435E"/>
    <w:rsid w:val="00D77956"/>
    <w:rsid w:val="00D81EAE"/>
    <w:rsid w:val="00D84F7B"/>
    <w:rsid w:val="00D937A1"/>
    <w:rsid w:val="00D965ED"/>
    <w:rsid w:val="00DA0B7B"/>
    <w:rsid w:val="00DA2A4C"/>
    <w:rsid w:val="00DC0487"/>
    <w:rsid w:val="00DC49B6"/>
    <w:rsid w:val="00DC61E7"/>
    <w:rsid w:val="00DD311D"/>
    <w:rsid w:val="00DD3F75"/>
    <w:rsid w:val="00DD4B62"/>
    <w:rsid w:val="00DD6156"/>
    <w:rsid w:val="00DE2FC2"/>
    <w:rsid w:val="00DE7AB4"/>
    <w:rsid w:val="00DF0C0D"/>
    <w:rsid w:val="00DF26AC"/>
    <w:rsid w:val="00DF4703"/>
    <w:rsid w:val="00E12651"/>
    <w:rsid w:val="00E25AC3"/>
    <w:rsid w:val="00E30B1F"/>
    <w:rsid w:val="00E40B26"/>
    <w:rsid w:val="00E70984"/>
    <w:rsid w:val="00E74607"/>
    <w:rsid w:val="00E74E29"/>
    <w:rsid w:val="00E94AFE"/>
    <w:rsid w:val="00EA638A"/>
    <w:rsid w:val="00EB0095"/>
    <w:rsid w:val="00EB3598"/>
    <w:rsid w:val="00EC6F4B"/>
    <w:rsid w:val="00ED2CAF"/>
    <w:rsid w:val="00ED4295"/>
    <w:rsid w:val="00ED5C89"/>
    <w:rsid w:val="00ED5D30"/>
    <w:rsid w:val="00EE1DD6"/>
    <w:rsid w:val="00EE1F72"/>
    <w:rsid w:val="00EF0C20"/>
    <w:rsid w:val="00EF5CB1"/>
    <w:rsid w:val="00F0427B"/>
    <w:rsid w:val="00F053DD"/>
    <w:rsid w:val="00F07043"/>
    <w:rsid w:val="00F0782E"/>
    <w:rsid w:val="00F07FDB"/>
    <w:rsid w:val="00F11107"/>
    <w:rsid w:val="00F1136A"/>
    <w:rsid w:val="00F123A3"/>
    <w:rsid w:val="00F132D8"/>
    <w:rsid w:val="00F14028"/>
    <w:rsid w:val="00F1565D"/>
    <w:rsid w:val="00F16907"/>
    <w:rsid w:val="00F32D81"/>
    <w:rsid w:val="00F46293"/>
    <w:rsid w:val="00F5778C"/>
    <w:rsid w:val="00F66CB3"/>
    <w:rsid w:val="00F82EB0"/>
    <w:rsid w:val="00F949EF"/>
    <w:rsid w:val="00F97E4D"/>
    <w:rsid w:val="00FA08E5"/>
    <w:rsid w:val="00FA1AE9"/>
    <w:rsid w:val="00FA57CF"/>
    <w:rsid w:val="00FC550E"/>
    <w:rsid w:val="00FC5DFC"/>
    <w:rsid w:val="00FC711A"/>
    <w:rsid w:val="00FD16BD"/>
    <w:rsid w:val="00FD4C16"/>
    <w:rsid w:val="00FE00CD"/>
    <w:rsid w:val="00FE3F64"/>
    <w:rsid w:val="00FF6098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9E5C15"/>
  <w15:chartTrackingRefBased/>
  <w15:docId w15:val="{9499684D-CD35-43F8-B864-25FB6CE9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1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11F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123A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lnek">
    <w:name w:val="Nadpis Článek"/>
    <w:basedOn w:val="Nadpislnku"/>
    <w:next w:val="Nadpislnku"/>
    <w:pPr>
      <w:spacing w:before="113"/>
    </w:pPr>
    <w:rPr>
      <w:sz w:val="20"/>
    </w:rPr>
  </w:style>
  <w:style w:type="paragraph" w:customStyle="1" w:styleId="Nadpislnku">
    <w:name w:val="Nadpis článku"/>
    <w:next w:val="Zkladntext"/>
    <w:pPr>
      <w:widowControl w:val="0"/>
      <w:tabs>
        <w:tab w:val="left" w:pos="283"/>
      </w:tabs>
      <w:spacing w:after="198" w:line="220" w:lineRule="atLeast"/>
      <w:jc w:val="center"/>
    </w:pPr>
    <w:rPr>
      <w:b/>
      <w:color w:val="000000"/>
      <w:sz w:val="18"/>
    </w:rPr>
  </w:style>
  <w:style w:type="paragraph" w:customStyle="1" w:styleId="Zkladntextodsazendal4">
    <w:name w:val="Základní text odsazený (další 4"/>
    <w:uiPriority w:val="99"/>
    <w:pPr>
      <w:widowControl w:val="0"/>
      <w:tabs>
        <w:tab w:val="left" w:pos="227"/>
      </w:tabs>
      <w:spacing w:line="220" w:lineRule="atLeast"/>
      <w:ind w:left="227" w:hanging="227"/>
      <w:jc w:val="both"/>
    </w:pPr>
    <w:rPr>
      <w:color w:val="000000"/>
      <w:sz w:val="18"/>
    </w:rPr>
  </w:style>
  <w:style w:type="paragraph" w:styleId="Zkladntext">
    <w:name w:val="Body Text"/>
    <w:basedOn w:val="Normln"/>
    <w:semiHidden/>
    <w:pPr>
      <w:widowControl w:val="0"/>
      <w:spacing w:line="220" w:lineRule="atLeast"/>
      <w:jc w:val="both"/>
    </w:pPr>
    <w:rPr>
      <w:color w:val="000000"/>
      <w:sz w:val="18"/>
    </w:rPr>
  </w:style>
  <w:style w:type="paragraph" w:customStyle="1" w:styleId="SmlouvaA">
    <w:name w:val="Smlouva A"/>
    <w:pPr>
      <w:spacing w:line="300" w:lineRule="atLeast"/>
      <w:jc w:val="center"/>
    </w:pPr>
    <w:rPr>
      <w:b/>
      <w:color w:val="000000"/>
      <w:sz w:val="28"/>
    </w:rPr>
  </w:style>
  <w:style w:type="character" w:customStyle="1" w:styleId="Nadpis3Char">
    <w:name w:val="Nadpis 3 Char"/>
    <w:link w:val="Nadpis3"/>
    <w:uiPriority w:val="9"/>
    <w:semiHidden/>
    <w:rsid w:val="003B11F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F123A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platne">
    <w:name w:val="platne"/>
    <w:basedOn w:val="Standardnpsmoodstavce"/>
    <w:rsid w:val="00B37A80"/>
  </w:style>
  <w:style w:type="paragraph" w:styleId="Zkladntext2">
    <w:name w:val="Body Text 2"/>
    <w:basedOn w:val="Normln"/>
    <w:link w:val="Zkladntext2Char"/>
    <w:uiPriority w:val="99"/>
    <w:semiHidden/>
    <w:unhideWhenUsed/>
    <w:rsid w:val="000D2A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D2A2C"/>
  </w:style>
  <w:style w:type="paragraph" w:styleId="Seznam">
    <w:name w:val="List"/>
    <w:basedOn w:val="Normln"/>
    <w:semiHidden/>
    <w:rsid w:val="000D2A2C"/>
    <w:pPr>
      <w:ind w:left="283" w:hanging="283"/>
    </w:pPr>
    <w:rPr>
      <w:sz w:val="24"/>
    </w:rPr>
  </w:style>
  <w:style w:type="paragraph" w:styleId="Seznam2">
    <w:name w:val="List 2"/>
    <w:basedOn w:val="Normln"/>
    <w:uiPriority w:val="99"/>
    <w:unhideWhenUsed/>
    <w:rsid w:val="000D2A2C"/>
    <w:pPr>
      <w:ind w:left="566" w:hanging="283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6250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6250E"/>
  </w:style>
  <w:style w:type="paragraph" w:styleId="Zhlav">
    <w:name w:val="header"/>
    <w:basedOn w:val="Normln"/>
    <w:link w:val="ZhlavChar"/>
    <w:unhideWhenUsed/>
    <w:rsid w:val="00C30D06"/>
    <w:pPr>
      <w:numPr>
        <w:ilvl w:val="12"/>
      </w:numPr>
      <w:tabs>
        <w:tab w:val="left" w:pos="709"/>
        <w:tab w:val="left" w:pos="1418"/>
        <w:tab w:val="left" w:pos="2410"/>
        <w:tab w:val="left" w:pos="4395"/>
        <w:tab w:val="center" w:pos="4536"/>
        <w:tab w:val="left" w:pos="5103"/>
        <w:tab w:val="right" w:pos="9072"/>
      </w:tabs>
      <w:spacing w:before="60"/>
      <w:ind w:left="-424" w:firstLine="424"/>
      <w:jc w:val="center"/>
    </w:pPr>
    <w:rPr>
      <w:rFonts w:ascii="Arial" w:hAnsi="Arial" w:cs="Arial"/>
      <w:sz w:val="22"/>
      <w:szCs w:val="22"/>
    </w:rPr>
  </w:style>
  <w:style w:type="character" w:customStyle="1" w:styleId="ZhlavChar">
    <w:name w:val="Záhlaví Char"/>
    <w:link w:val="Zhlav"/>
    <w:rsid w:val="00C30D06"/>
    <w:rPr>
      <w:rFonts w:ascii="Arial" w:hAnsi="Arial" w:cs="Arial"/>
      <w:sz w:val="22"/>
      <w:szCs w:val="22"/>
    </w:rPr>
  </w:style>
  <w:style w:type="paragraph" w:customStyle="1" w:styleId="odrky1">
    <w:name w:val="odrážky 1"/>
    <w:basedOn w:val="Normln"/>
    <w:autoRedefine/>
    <w:rsid w:val="00C30D06"/>
    <w:pPr>
      <w:numPr>
        <w:numId w:val="1"/>
      </w:numPr>
      <w:tabs>
        <w:tab w:val="clear" w:pos="2496"/>
        <w:tab w:val="left" w:pos="709"/>
        <w:tab w:val="left" w:pos="1418"/>
        <w:tab w:val="left" w:pos="2410"/>
        <w:tab w:val="left" w:pos="2694"/>
        <w:tab w:val="right" w:pos="9070"/>
      </w:tabs>
      <w:spacing w:before="60" w:after="60"/>
      <w:ind w:left="2694" w:hanging="284"/>
      <w:jc w:val="both"/>
    </w:pPr>
    <w:rPr>
      <w:rFonts w:ascii="Arial" w:hAnsi="Arial" w:cs="Arial"/>
      <w:sz w:val="22"/>
      <w:szCs w:val="22"/>
    </w:rPr>
  </w:style>
  <w:style w:type="character" w:styleId="Hypertextovodkaz">
    <w:name w:val="Hyperlink"/>
    <w:unhideWhenUsed/>
    <w:rsid w:val="00C30D06"/>
    <w:rPr>
      <w:rFonts w:ascii="Arial" w:hAnsi="Arial" w:cs="Arial" w:hint="default"/>
      <w:color w:val="0000FF"/>
      <w:sz w:val="20"/>
      <w:u w:val="single"/>
    </w:rPr>
  </w:style>
  <w:style w:type="paragraph" w:styleId="Normlnweb">
    <w:name w:val="Normal (Web)"/>
    <w:basedOn w:val="Normln"/>
    <w:unhideWhenUsed/>
    <w:rsid w:val="00C30D0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C30D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ods1">
    <w:name w:val="Normal ods. 1"/>
    <w:basedOn w:val="Normlnodsazen"/>
    <w:uiPriority w:val="99"/>
    <w:rsid w:val="00C30D06"/>
    <w:pPr>
      <w:numPr>
        <w:ilvl w:val="1"/>
        <w:numId w:val="2"/>
      </w:numPr>
      <w:tabs>
        <w:tab w:val="clear" w:pos="720"/>
        <w:tab w:val="num" w:pos="360"/>
        <w:tab w:val="left" w:pos="709"/>
        <w:tab w:val="left" w:pos="851"/>
        <w:tab w:val="left" w:pos="1418"/>
        <w:tab w:val="left" w:pos="2127"/>
        <w:tab w:val="left" w:pos="4395"/>
        <w:tab w:val="left" w:pos="5103"/>
      </w:tabs>
      <w:spacing w:before="120" w:after="120"/>
      <w:ind w:left="708" w:hanging="360"/>
      <w:jc w:val="both"/>
    </w:pPr>
    <w:rPr>
      <w:sz w:val="24"/>
    </w:rPr>
  </w:style>
  <w:style w:type="paragraph" w:customStyle="1" w:styleId="Odrkya">
    <w:name w:val="Odrážky a"/>
    <w:basedOn w:val="Normln"/>
    <w:autoRedefine/>
    <w:uiPriority w:val="99"/>
    <w:rsid w:val="00C30D06"/>
    <w:pPr>
      <w:numPr>
        <w:numId w:val="3"/>
      </w:numPr>
      <w:tabs>
        <w:tab w:val="left" w:pos="709"/>
        <w:tab w:val="left" w:pos="1418"/>
        <w:tab w:val="left" w:pos="2127"/>
        <w:tab w:val="left" w:pos="4678"/>
        <w:tab w:val="left" w:pos="4962"/>
      </w:tabs>
      <w:spacing w:before="60" w:after="60"/>
    </w:pPr>
    <w:rPr>
      <w:sz w:val="24"/>
    </w:rPr>
  </w:style>
  <w:style w:type="paragraph" w:styleId="Normlnodsazen">
    <w:name w:val="Normal Indent"/>
    <w:basedOn w:val="Normln"/>
    <w:uiPriority w:val="99"/>
    <w:semiHidden/>
    <w:unhideWhenUsed/>
    <w:rsid w:val="00C30D06"/>
    <w:pPr>
      <w:ind w:left="708"/>
    </w:pPr>
  </w:style>
  <w:style w:type="paragraph" w:styleId="Bezmezer">
    <w:name w:val="No Spacing"/>
    <w:uiPriority w:val="1"/>
    <w:qFormat/>
    <w:rsid w:val="006529A5"/>
    <w:rPr>
      <w:sz w:val="24"/>
      <w:szCs w:val="24"/>
    </w:rPr>
  </w:style>
  <w:style w:type="character" w:styleId="Siln">
    <w:name w:val="Strong"/>
    <w:uiPriority w:val="22"/>
    <w:qFormat/>
    <w:rsid w:val="009169F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0C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D0C5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E30B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0B1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0B1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0B1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30B1F"/>
    <w:rPr>
      <w:b/>
      <w:bCs/>
    </w:rPr>
  </w:style>
  <w:style w:type="paragraph" w:styleId="Revize">
    <w:name w:val="Revision"/>
    <w:hidden/>
    <w:uiPriority w:val="99"/>
    <w:semiHidden/>
    <w:rsid w:val="00E30B1F"/>
  </w:style>
  <w:style w:type="paragraph" w:customStyle="1" w:styleId="bllzaklad">
    <w:name w:val="bll_zaklad"/>
    <w:rsid w:val="00D965ED"/>
    <w:pPr>
      <w:spacing w:after="120"/>
      <w:jc w:val="both"/>
    </w:pPr>
    <w:rPr>
      <w:rFonts w:ascii="Arial Narrow" w:hAnsi="Arial Narrow"/>
      <w:noProof/>
      <w:sz w:val="22"/>
    </w:rPr>
  </w:style>
  <w:style w:type="paragraph" w:customStyle="1" w:styleId="1">
    <w:name w:val="1)"/>
    <w:basedOn w:val="Normln"/>
    <w:rsid w:val="00687A35"/>
    <w:pPr>
      <w:spacing w:before="60" w:after="60"/>
      <w:ind w:left="284" w:hanging="284"/>
      <w:jc w:val="both"/>
    </w:pPr>
  </w:style>
  <w:style w:type="paragraph" w:styleId="Zkladntextodsazen2">
    <w:name w:val="Body Text Indent 2"/>
    <w:basedOn w:val="Normln"/>
    <w:link w:val="Zkladntextodsazen2Char"/>
    <w:uiPriority w:val="99"/>
    <w:unhideWhenUsed/>
    <w:rsid w:val="00FD16B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D16BD"/>
  </w:style>
  <w:style w:type="paragraph" w:customStyle="1" w:styleId="rove1">
    <w:name w:val="úroveň 1"/>
    <w:basedOn w:val="Normln"/>
    <w:next w:val="rove2"/>
    <w:rsid w:val="0012749C"/>
    <w:pPr>
      <w:numPr>
        <w:numId w:val="31"/>
      </w:numPr>
      <w:spacing w:before="480" w:after="240"/>
    </w:pPr>
    <w:rPr>
      <w:b/>
      <w:bCs/>
      <w:sz w:val="24"/>
      <w:szCs w:val="24"/>
    </w:rPr>
  </w:style>
  <w:style w:type="paragraph" w:customStyle="1" w:styleId="rove2">
    <w:name w:val="úroveň 2"/>
    <w:basedOn w:val="Normln"/>
    <w:rsid w:val="0012749C"/>
    <w:pPr>
      <w:numPr>
        <w:ilvl w:val="1"/>
        <w:numId w:val="31"/>
      </w:numPr>
      <w:spacing w:after="120"/>
      <w:jc w:val="both"/>
    </w:pPr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12749C"/>
    <w:rPr>
      <w:rFonts w:ascii="Calibri" w:eastAsia="Calibri" w:hAnsi="Calibri"/>
      <w:sz w:val="22"/>
      <w:szCs w:val="22"/>
      <w:lang w:eastAsia="en-US"/>
    </w:rPr>
  </w:style>
  <w:style w:type="paragraph" w:customStyle="1" w:styleId="dlo">
    <w:name w:val="dílo"/>
    <w:basedOn w:val="Odstavecseseznamem"/>
    <w:link w:val="dloChar"/>
    <w:qFormat/>
    <w:rsid w:val="008A1590"/>
    <w:pPr>
      <w:numPr>
        <w:ilvl w:val="1"/>
        <w:numId w:val="33"/>
      </w:numPr>
      <w:spacing w:after="0" w:line="240" w:lineRule="auto"/>
      <w:jc w:val="both"/>
    </w:pPr>
    <w:rPr>
      <w:rFonts w:ascii="Cambria" w:hAnsi="Cambria"/>
      <w:color w:val="000000"/>
      <w:sz w:val="20"/>
      <w:szCs w:val="20"/>
      <w:lang w:eastAsia="cs-CZ"/>
    </w:rPr>
  </w:style>
  <w:style w:type="character" w:customStyle="1" w:styleId="dloChar">
    <w:name w:val="dílo Char"/>
    <w:link w:val="dlo"/>
    <w:locked/>
    <w:rsid w:val="008A1590"/>
    <w:rPr>
      <w:rFonts w:ascii="Cambria" w:eastAsia="Calibri" w:hAnsi="Cambria"/>
      <w:color w:val="000000"/>
    </w:rPr>
  </w:style>
  <w:style w:type="character" w:styleId="Sledovanodkaz">
    <w:name w:val="FollowedHyperlink"/>
    <w:basedOn w:val="Standardnpsmoodstavce"/>
    <w:uiPriority w:val="99"/>
    <w:semiHidden/>
    <w:unhideWhenUsed/>
    <w:rsid w:val="00DD3F75"/>
    <w:rPr>
      <w:color w:val="954F72" w:themeColor="followedHyperlink"/>
      <w:u w:val="single"/>
    </w:rPr>
  </w:style>
  <w:style w:type="paragraph" w:customStyle="1" w:styleId="Text">
    <w:name w:val="Text"/>
    <w:basedOn w:val="Normln"/>
    <w:uiPriority w:val="99"/>
    <w:rsid w:val="00322973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lang w:val="en-US"/>
    </w:rPr>
  </w:style>
  <w:style w:type="paragraph" w:customStyle="1" w:styleId="Textvbloku1">
    <w:name w:val="Text v bloku1"/>
    <w:basedOn w:val="Normln"/>
    <w:rsid w:val="00BC77EC"/>
    <w:pPr>
      <w:suppressAutoHyphens/>
      <w:ind w:left="708" w:right="-284" w:hanging="304"/>
    </w:pPr>
    <w:rPr>
      <w:rFonts w:cs="Calibri"/>
      <w:sz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539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3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632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8162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3777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san.zeman@dp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lektronicka.fakturace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.gongala@dp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10D53-8BE7-4EF1-A900-AC1F51CB3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3335</Words>
  <Characters>19966</Characters>
  <Application>Microsoft Office Word</Application>
  <DocSecurity>0</DocSecurity>
  <Lines>166</Lines>
  <Paragraphs>46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</vt:lpstr>
      <vt:lpstr>Smlouva o dílo</vt:lpstr>
    </vt:vector>
  </TitlesOfParts>
  <Company>Microsoft</Company>
  <LinksUpToDate>false</LinksUpToDate>
  <CharactersWithSpaces>23255</CharactersWithSpaces>
  <SharedDoc>false</SharedDoc>
  <HLinks>
    <vt:vector size="6" baseType="variant">
      <vt:variant>
        <vt:i4>3473479</vt:i4>
      </vt:variant>
      <vt:variant>
        <vt:i4>0</vt:i4>
      </vt:variant>
      <vt:variant>
        <vt:i4>0</vt:i4>
      </vt:variant>
      <vt:variant>
        <vt:i4>5</vt:i4>
      </vt:variant>
      <vt:variant>
        <vt:lpwstr>mailto:elektronicka.fakturace@dpo.cz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Střílka</dc:creator>
  <cp:keywords/>
  <cp:lastModifiedBy>Kubátková Hana, Ing.</cp:lastModifiedBy>
  <cp:revision>3</cp:revision>
  <cp:lastPrinted>2021-07-02T10:39:00Z</cp:lastPrinted>
  <dcterms:created xsi:type="dcterms:W3CDTF">2021-07-30T09:22:00Z</dcterms:created>
  <dcterms:modified xsi:type="dcterms:W3CDTF">2021-08-06T06:34:00Z</dcterms:modified>
</cp:coreProperties>
</file>