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46"/>
        <w:gridCol w:w="1020"/>
        <w:gridCol w:w="1535"/>
        <w:gridCol w:w="285"/>
        <w:gridCol w:w="220"/>
        <w:gridCol w:w="932"/>
        <w:gridCol w:w="116"/>
        <w:gridCol w:w="876"/>
        <w:gridCol w:w="142"/>
        <w:gridCol w:w="709"/>
        <w:gridCol w:w="303"/>
        <w:gridCol w:w="1040"/>
      </w:tblGrid>
      <w:tr w:rsidR="00093A50" w14:paraId="6B0A6CDC" w14:textId="77777777">
        <w:trPr>
          <w:cantSplit/>
          <w:trHeight w:val="703"/>
        </w:trPr>
        <w:tc>
          <w:tcPr>
            <w:tcW w:w="9228" w:type="dxa"/>
            <w:gridSpan w:val="13"/>
            <w:tcBorders>
              <w:top w:val="single" w:sz="4" w:space="0" w:color="auto"/>
            </w:tcBorders>
            <w:vAlign w:val="center"/>
          </w:tcPr>
          <w:p w14:paraId="6B0A6CDB" w14:textId="77777777" w:rsidR="00093A50" w:rsidRDefault="004A0C56">
            <w:pPr>
              <w:pStyle w:val="Titulektabulka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B0A6E11" wp14:editId="6B0A6E12">
                  <wp:extent cx="2019300" cy="657225"/>
                  <wp:effectExtent l="0" t="0" r="0" b="0"/>
                  <wp:docPr id="1" name="Obrázek 2" descr="LOGO14mm_plus_okraj_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LOGO14mm_plus_okraj_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A50" w14:paraId="6B0A6CE4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6B0A6CDD" w14:textId="77777777" w:rsidR="00093A50" w:rsidRDefault="00093A50">
            <w:pPr>
              <w:rPr>
                <w:sz w:val="18"/>
              </w:rPr>
            </w:pPr>
          </w:p>
          <w:p w14:paraId="6B0A6CDE" w14:textId="77777777" w:rsidR="00093A50" w:rsidRDefault="00093A50">
            <w:pPr>
              <w:rPr>
                <w:sz w:val="18"/>
              </w:rPr>
            </w:pPr>
          </w:p>
          <w:p w14:paraId="6B0A6CDF" w14:textId="77777777" w:rsidR="00093A50" w:rsidRDefault="00093A50">
            <w:pPr>
              <w:rPr>
                <w:sz w:val="18"/>
              </w:rPr>
            </w:pPr>
          </w:p>
          <w:p w14:paraId="6B0A6CE0" w14:textId="77777777" w:rsidR="00093A50" w:rsidRDefault="00093A50">
            <w:pPr>
              <w:rPr>
                <w:sz w:val="18"/>
              </w:rPr>
            </w:pPr>
          </w:p>
          <w:p w14:paraId="6B0A6CE1" w14:textId="77777777" w:rsidR="00093A50" w:rsidRDefault="00093A50">
            <w:pPr>
              <w:rPr>
                <w:sz w:val="18"/>
              </w:rPr>
            </w:pPr>
          </w:p>
          <w:p w14:paraId="6B0A6CE2" w14:textId="77777777" w:rsidR="00093A50" w:rsidRDefault="00093A50">
            <w:pPr>
              <w:rPr>
                <w:sz w:val="18"/>
              </w:rPr>
            </w:pPr>
          </w:p>
          <w:p w14:paraId="6B0A6CE3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6B0A6CE6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6B0A6CE5" w14:textId="77777777" w:rsidR="00093A50" w:rsidRDefault="00093A5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Identifikace nové normy:</w:t>
            </w:r>
          </w:p>
        </w:tc>
      </w:tr>
      <w:tr w:rsidR="00093A50" w14:paraId="6B0A6CEC" w14:textId="77777777">
        <w:trPr>
          <w:cantSplit/>
        </w:trPr>
        <w:tc>
          <w:tcPr>
            <w:tcW w:w="4890" w:type="dxa"/>
            <w:gridSpan w:val="5"/>
            <w:tcBorders>
              <w:bottom w:val="single" w:sz="4" w:space="0" w:color="auto"/>
            </w:tcBorders>
            <w:vAlign w:val="center"/>
          </w:tcPr>
          <w:p w14:paraId="6B0A6CE7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Kategorie: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6B0A6CE8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 vydání: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B0A6CE9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Evid. č.: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B0A6CEA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UZ: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6B0A6CEB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dodatku:</w:t>
            </w:r>
          </w:p>
        </w:tc>
      </w:tr>
      <w:tr w:rsidR="00093A50" w14:paraId="6B0A6CF2" w14:textId="77777777">
        <w:trPr>
          <w:cantSplit/>
        </w:trPr>
        <w:tc>
          <w:tcPr>
            <w:tcW w:w="4890" w:type="dxa"/>
            <w:gridSpan w:val="5"/>
            <w:shd w:val="clear" w:color="auto" w:fill="E6E6E6"/>
            <w:vAlign w:val="center"/>
          </w:tcPr>
          <w:p w14:paraId="6B0A6CED" w14:textId="77777777" w:rsidR="00093A50" w:rsidRDefault="00093A50" w:rsidP="00CD6878">
            <w:pPr>
              <w:pStyle w:val="Nadpis6"/>
              <w:spacing w:after="60"/>
            </w:pPr>
            <w:r>
              <w:t>Směrnice</w:t>
            </w:r>
          </w:p>
        </w:tc>
        <w:tc>
          <w:tcPr>
            <w:tcW w:w="1152" w:type="dxa"/>
            <w:gridSpan w:val="2"/>
            <w:shd w:val="clear" w:color="auto" w:fill="E6E6E6"/>
            <w:vAlign w:val="center"/>
          </w:tcPr>
          <w:p w14:paraId="6B0A6CEE" w14:textId="77777777" w:rsidR="00093A50" w:rsidRDefault="00093A50" w:rsidP="00CD687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6B0A6CEF" w14:textId="77777777" w:rsidR="00093A50" w:rsidRDefault="004D0EDA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248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6B0A6CF0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343" w:type="dxa"/>
            <w:gridSpan w:val="2"/>
            <w:shd w:val="clear" w:color="auto" w:fill="E6E6E6"/>
            <w:vAlign w:val="center"/>
          </w:tcPr>
          <w:p w14:paraId="6B0A6CF1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093A50" w14:paraId="6B0A6CF5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6B0A6CF3" w14:textId="77777777" w:rsidR="00093A50" w:rsidRDefault="00093A50">
            <w:pPr>
              <w:rPr>
                <w:b/>
                <w:bCs/>
                <w:sz w:val="18"/>
              </w:rPr>
            </w:pPr>
          </w:p>
          <w:p w14:paraId="6B0A6CF4" w14:textId="77777777" w:rsidR="00093A50" w:rsidRDefault="00093A50">
            <w:pPr>
              <w:rPr>
                <w:b/>
                <w:bCs/>
                <w:sz w:val="18"/>
              </w:rPr>
            </w:pPr>
          </w:p>
        </w:tc>
      </w:tr>
      <w:tr w:rsidR="00093A50" w14:paraId="6B0A6CF7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6B0A6CF6" w14:textId="77777777" w:rsidR="00093A50" w:rsidRDefault="00093A5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Identifikace nahrazované normy:</w:t>
            </w:r>
          </w:p>
        </w:tc>
      </w:tr>
      <w:tr w:rsidR="00093A50" w14:paraId="6B0A6CFD" w14:textId="77777777">
        <w:trPr>
          <w:cantSplit/>
        </w:trPr>
        <w:tc>
          <w:tcPr>
            <w:tcW w:w="4890" w:type="dxa"/>
            <w:gridSpan w:val="5"/>
            <w:tcBorders>
              <w:bottom w:val="single" w:sz="4" w:space="0" w:color="auto"/>
            </w:tcBorders>
            <w:vAlign w:val="center"/>
          </w:tcPr>
          <w:p w14:paraId="6B0A6CF8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Kategorie: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6B0A6CF9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 vydání: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B0A6CFA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Evid. č.: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B0A6CFB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UZ: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6B0A6CFC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dodatku:</w:t>
            </w:r>
          </w:p>
        </w:tc>
      </w:tr>
      <w:tr w:rsidR="00093A50" w14:paraId="6B0A6D03" w14:textId="77777777">
        <w:trPr>
          <w:cantSplit/>
        </w:trPr>
        <w:tc>
          <w:tcPr>
            <w:tcW w:w="4890" w:type="dxa"/>
            <w:gridSpan w:val="5"/>
            <w:shd w:val="clear" w:color="auto" w:fill="E6E6E6"/>
            <w:vAlign w:val="center"/>
          </w:tcPr>
          <w:p w14:paraId="6B0A6CFE" w14:textId="77777777" w:rsidR="00093A50" w:rsidRDefault="00CD6878" w:rsidP="00CD6878">
            <w:pPr>
              <w:pStyle w:val="Nadpis6"/>
              <w:spacing w:after="60"/>
            </w:pPr>
            <w:r>
              <w:t>Směrnice – Řízení technické dokumentace revize</w:t>
            </w:r>
          </w:p>
        </w:tc>
        <w:tc>
          <w:tcPr>
            <w:tcW w:w="1152" w:type="dxa"/>
            <w:gridSpan w:val="2"/>
            <w:shd w:val="clear" w:color="auto" w:fill="E6E6E6"/>
            <w:vAlign w:val="center"/>
          </w:tcPr>
          <w:p w14:paraId="6B0A6CFF" w14:textId="77777777" w:rsidR="00093A50" w:rsidRDefault="00093A50" w:rsidP="00CD687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6B0A6D00" w14:textId="77777777" w:rsidR="00093A50" w:rsidRDefault="00CD6878" w:rsidP="00CD687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6B0A6D01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343" w:type="dxa"/>
            <w:gridSpan w:val="2"/>
            <w:shd w:val="clear" w:color="auto" w:fill="E6E6E6"/>
            <w:vAlign w:val="center"/>
          </w:tcPr>
          <w:p w14:paraId="6B0A6D02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093A50" w14:paraId="6B0A6D06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6B0A6D04" w14:textId="77777777" w:rsidR="00093A50" w:rsidRDefault="00093A50">
            <w:pPr>
              <w:rPr>
                <w:sz w:val="18"/>
              </w:rPr>
            </w:pPr>
          </w:p>
          <w:p w14:paraId="6B0A6D05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6B0A6D0A" w14:textId="77777777">
        <w:trPr>
          <w:cantSplit/>
        </w:trPr>
        <w:tc>
          <w:tcPr>
            <w:tcW w:w="1204" w:type="dxa"/>
            <w:vAlign w:val="center"/>
          </w:tcPr>
          <w:p w14:paraId="6B0A6D07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Název normy:</w:t>
            </w:r>
          </w:p>
        </w:tc>
        <w:tc>
          <w:tcPr>
            <w:tcW w:w="8024" w:type="dxa"/>
            <w:gridSpan w:val="12"/>
            <w:shd w:val="clear" w:color="auto" w:fill="E6E6E6"/>
          </w:tcPr>
          <w:p w14:paraId="6B0A6D08" w14:textId="77777777" w:rsidR="00093A50" w:rsidRDefault="00093A5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Organizační pravidla pro provoz, údržbu, obsluhu a zkoušení</w:t>
            </w:r>
          </w:p>
          <w:p w14:paraId="6B0A6D09" w14:textId="77777777" w:rsidR="00093A50" w:rsidRDefault="00093A50" w:rsidP="00093A5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vyhrazených a určených tlakových zařízení</w:t>
            </w:r>
          </w:p>
        </w:tc>
      </w:tr>
      <w:tr w:rsidR="00093A50" w14:paraId="6B0A6D0F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6B0A6D0B" w14:textId="77777777" w:rsidR="00093A50" w:rsidRDefault="00093A50">
            <w:pPr>
              <w:rPr>
                <w:sz w:val="18"/>
              </w:rPr>
            </w:pPr>
          </w:p>
          <w:p w14:paraId="6B0A6D0C" w14:textId="77777777" w:rsidR="00093A50" w:rsidRDefault="00093A50">
            <w:pPr>
              <w:rPr>
                <w:sz w:val="18"/>
              </w:rPr>
            </w:pPr>
          </w:p>
          <w:p w14:paraId="6B0A6D0D" w14:textId="77777777" w:rsidR="00093A50" w:rsidRDefault="00093A50">
            <w:pPr>
              <w:rPr>
                <w:sz w:val="18"/>
              </w:rPr>
            </w:pPr>
          </w:p>
          <w:p w14:paraId="6B0A6D0E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6B0A6D16" w14:textId="77777777">
        <w:trPr>
          <w:cantSplit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vAlign w:val="center"/>
          </w:tcPr>
          <w:p w14:paraId="6B0A6D10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Počet stran bez příloh: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B0A6D11" w14:textId="77777777" w:rsidR="00093A50" w:rsidRDefault="00093A50" w:rsidP="00D256CC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D256CC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040" w:type="dxa"/>
            <w:gridSpan w:val="3"/>
            <w:tcBorders>
              <w:right w:val="single" w:sz="4" w:space="0" w:color="auto"/>
            </w:tcBorders>
            <w:vAlign w:val="center"/>
          </w:tcPr>
          <w:p w14:paraId="6B0A6D12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Počet stran příloh: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B0A6D13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030" w:type="dxa"/>
            <w:gridSpan w:val="4"/>
            <w:tcBorders>
              <w:right w:val="single" w:sz="4" w:space="0" w:color="auto"/>
            </w:tcBorders>
            <w:vAlign w:val="center"/>
          </w:tcPr>
          <w:p w14:paraId="6B0A6D14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Počet příloh: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B0A6D15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093A50" w14:paraId="6B0A6D18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6B0A6D17" w14:textId="77777777" w:rsidR="00093A50" w:rsidRDefault="00093A50">
            <w:pPr>
              <w:rPr>
                <w:rFonts w:ascii="Arial" w:hAnsi="Arial" w:cs="Arial"/>
                <w:sz w:val="20"/>
              </w:rPr>
            </w:pPr>
          </w:p>
        </w:tc>
      </w:tr>
      <w:tr w:rsidR="00093A50" w14:paraId="6B0A6D1D" w14:textId="77777777">
        <w:trPr>
          <w:cantSplit/>
        </w:trPr>
        <w:tc>
          <w:tcPr>
            <w:tcW w:w="1204" w:type="dxa"/>
            <w:tcBorders>
              <w:bottom w:val="single" w:sz="4" w:space="0" w:color="auto"/>
            </w:tcBorders>
          </w:tcPr>
          <w:p w14:paraId="6B0A6D19" w14:textId="77777777" w:rsidR="00093A50" w:rsidRDefault="00093A50">
            <w:pPr>
              <w:rPr>
                <w:i/>
                <w:iCs/>
                <w:sz w:val="18"/>
              </w:rPr>
            </w:pPr>
            <w:r>
              <w:rPr>
                <w:sz w:val="16"/>
              </w:rPr>
              <w:t>Rozdělovník</w:t>
            </w:r>
            <w:r>
              <w:rPr>
                <w:i/>
                <w:iCs/>
                <w:sz w:val="18"/>
              </w:rPr>
              <w:t>:</w:t>
            </w:r>
          </w:p>
        </w:tc>
        <w:tc>
          <w:tcPr>
            <w:tcW w:w="4954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6B0A6D1A" w14:textId="77777777" w:rsidR="00093A50" w:rsidRDefault="00CD33A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Technická dokumentace, technika, ekonomika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14:paraId="6B0A6D1B" w14:textId="77777777" w:rsidR="00093A50" w:rsidRDefault="00093A50">
            <w:pPr>
              <w:rPr>
                <w:i/>
                <w:iCs/>
                <w:sz w:val="18"/>
              </w:rPr>
            </w:pPr>
            <w:r>
              <w:rPr>
                <w:sz w:val="16"/>
              </w:rPr>
              <w:t>Výluky</w:t>
            </w:r>
            <w:r>
              <w:rPr>
                <w:i/>
                <w:iCs/>
                <w:sz w:val="18"/>
              </w:rPr>
              <w:t>: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B0A6D1C" w14:textId="77777777" w:rsidR="00093A50" w:rsidRDefault="00093A5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  <w:tr w:rsidR="00093A50" w14:paraId="6B0A6D21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6B0A6D1E" w14:textId="77777777" w:rsidR="00093A50" w:rsidRDefault="00093A50">
            <w:pPr>
              <w:rPr>
                <w:sz w:val="18"/>
              </w:rPr>
            </w:pPr>
          </w:p>
          <w:p w14:paraId="6B0A6D1F" w14:textId="77777777" w:rsidR="00093A50" w:rsidRDefault="00093A50">
            <w:pPr>
              <w:rPr>
                <w:sz w:val="18"/>
              </w:rPr>
            </w:pPr>
          </w:p>
          <w:p w14:paraId="6B0A6D20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6B0A6D24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vAlign w:val="center"/>
          </w:tcPr>
          <w:p w14:paraId="6B0A6D22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Zpracoval: (jméno, podpis)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vAlign w:val="center"/>
          </w:tcPr>
          <w:p w14:paraId="6B0A6D23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Schválil: (jméno, podpis)</w:t>
            </w:r>
          </w:p>
        </w:tc>
      </w:tr>
      <w:tr w:rsidR="00093A50" w14:paraId="6B0A6D27" w14:textId="77777777">
        <w:trPr>
          <w:cantSplit/>
        </w:trPr>
        <w:tc>
          <w:tcPr>
            <w:tcW w:w="4605" w:type="dxa"/>
            <w:gridSpan w:val="4"/>
            <w:tcBorders>
              <w:bottom w:val="nil"/>
            </w:tcBorders>
            <w:shd w:val="clear" w:color="auto" w:fill="E6E6E6"/>
          </w:tcPr>
          <w:p w14:paraId="6B0A6D25" w14:textId="77777777" w:rsidR="00093A50" w:rsidRDefault="00093A50" w:rsidP="00093A50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Vladislav Gierc</w:t>
            </w:r>
          </w:p>
        </w:tc>
        <w:tc>
          <w:tcPr>
            <w:tcW w:w="4623" w:type="dxa"/>
            <w:gridSpan w:val="9"/>
            <w:tcBorders>
              <w:bottom w:val="nil"/>
            </w:tcBorders>
            <w:shd w:val="clear" w:color="auto" w:fill="E6E6E6"/>
          </w:tcPr>
          <w:p w14:paraId="6B0A6D26" w14:textId="77777777" w:rsidR="00093A50" w:rsidRDefault="00093A50" w:rsidP="00093A50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Ing. Roman Kadlučka, Ph.D.</w:t>
            </w:r>
          </w:p>
        </w:tc>
      </w:tr>
      <w:tr w:rsidR="00093A50" w14:paraId="6B0A6D2A" w14:textId="77777777">
        <w:trPr>
          <w:cantSplit/>
        </w:trPr>
        <w:tc>
          <w:tcPr>
            <w:tcW w:w="4605" w:type="dxa"/>
            <w:gridSpan w:val="4"/>
            <w:tcBorders>
              <w:top w:val="nil"/>
              <w:bottom w:val="nil"/>
            </w:tcBorders>
            <w:shd w:val="clear" w:color="auto" w:fill="E6E6E6"/>
          </w:tcPr>
          <w:p w14:paraId="6B0A6D28" w14:textId="77777777" w:rsidR="00093A50" w:rsidRDefault="00093A50" w:rsidP="004D0EDA">
            <w:pPr>
              <w:rPr>
                <w:sz w:val="18"/>
              </w:rPr>
            </w:pPr>
            <w:r>
              <w:rPr>
                <w:sz w:val="18"/>
              </w:rPr>
              <w:t xml:space="preserve">vedoucí oddělení </w:t>
            </w:r>
            <w:r w:rsidR="004D0EDA">
              <w:rPr>
                <w:sz w:val="18"/>
              </w:rPr>
              <w:t>r</w:t>
            </w:r>
            <w:r>
              <w:rPr>
                <w:sz w:val="18"/>
              </w:rPr>
              <w:t>evize a technická kontrola</w:t>
            </w:r>
          </w:p>
        </w:tc>
        <w:tc>
          <w:tcPr>
            <w:tcW w:w="4623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6B0A6D29" w14:textId="77777777" w:rsidR="00093A50" w:rsidRDefault="00093A50" w:rsidP="0091500D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1500D">
              <w:rPr>
                <w:sz w:val="18"/>
              </w:rPr>
              <w:t xml:space="preserve">předseda </w:t>
            </w:r>
            <w:r>
              <w:rPr>
                <w:sz w:val="18"/>
              </w:rPr>
              <w:t>představenstva</w:t>
            </w:r>
            <w:r w:rsidR="0091500D">
              <w:rPr>
                <w:sz w:val="18"/>
              </w:rPr>
              <w:t xml:space="preserve"> společnosti</w:t>
            </w:r>
          </w:p>
        </w:tc>
      </w:tr>
      <w:tr w:rsidR="00093A50" w14:paraId="6B0A6D2D" w14:textId="77777777">
        <w:trPr>
          <w:cantSplit/>
        </w:trPr>
        <w:tc>
          <w:tcPr>
            <w:tcW w:w="4605" w:type="dxa"/>
            <w:gridSpan w:val="4"/>
            <w:tcBorders>
              <w:top w:val="nil"/>
              <w:bottom w:val="nil"/>
            </w:tcBorders>
            <w:shd w:val="clear" w:color="auto" w:fill="E6E6E6"/>
          </w:tcPr>
          <w:p w14:paraId="6B0A6D2B" w14:textId="77777777" w:rsidR="00093A50" w:rsidRDefault="00093A50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Petr Abrahám</w:t>
            </w:r>
          </w:p>
        </w:tc>
        <w:tc>
          <w:tcPr>
            <w:tcW w:w="4623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6B0A6D2C" w14:textId="77777777" w:rsidR="00093A50" w:rsidRDefault="00093A50">
            <w:pPr>
              <w:spacing w:before="120" w:after="6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93A50" w14:paraId="6B0A6D30" w14:textId="77777777">
        <w:trPr>
          <w:cantSplit/>
        </w:trPr>
        <w:tc>
          <w:tcPr>
            <w:tcW w:w="4605" w:type="dxa"/>
            <w:gridSpan w:val="4"/>
            <w:tcBorders>
              <w:top w:val="nil"/>
            </w:tcBorders>
            <w:shd w:val="clear" w:color="auto" w:fill="E6E6E6"/>
          </w:tcPr>
          <w:p w14:paraId="6B0A6D2E" w14:textId="77777777" w:rsidR="00093A50" w:rsidRDefault="00093A50" w:rsidP="004D0EDA">
            <w:pPr>
              <w:rPr>
                <w:sz w:val="18"/>
              </w:rPr>
            </w:pPr>
            <w:r>
              <w:rPr>
                <w:sz w:val="18"/>
              </w:rPr>
              <w:t xml:space="preserve">oddělení </w:t>
            </w:r>
            <w:r w:rsidR="004D0EDA">
              <w:rPr>
                <w:sz w:val="18"/>
              </w:rPr>
              <w:t>z</w:t>
            </w:r>
            <w:r>
              <w:rPr>
                <w:sz w:val="18"/>
              </w:rPr>
              <w:t>kušební laboratoř</w:t>
            </w:r>
          </w:p>
        </w:tc>
        <w:tc>
          <w:tcPr>
            <w:tcW w:w="4623" w:type="dxa"/>
            <w:gridSpan w:val="9"/>
            <w:tcBorders>
              <w:top w:val="nil"/>
            </w:tcBorders>
            <w:shd w:val="clear" w:color="auto" w:fill="E6E6E6"/>
          </w:tcPr>
          <w:p w14:paraId="6B0A6D2F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6B0A6D33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6B0A6D31" w14:textId="77777777" w:rsidR="00093A50" w:rsidRDefault="00093A50">
            <w:pPr>
              <w:rPr>
                <w:sz w:val="18"/>
              </w:rPr>
            </w:pPr>
          </w:p>
          <w:p w14:paraId="6B0A6D32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6B0A6D36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vAlign w:val="center"/>
          </w:tcPr>
          <w:p w14:paraId="6B0A6D34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zpracování: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vAlign w:val="center"/>
          </w:tcPr>
          <w:p w14:paraId="6B0A6D35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schválení:</w:t>
            </w:r>
          </w:p>
        </w:tc>
      </w:tr>
      <w:tr w:rsidR="00093A50" w14:paraId="6B0A6D39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B0A6D37" w14:textId="77777777" w:rsidR="00093A50" w:rsidRDefault="00CD6878" w:rsidP="00CD687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20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05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.201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6B0A6D38" w14:textId="77777777" w:rsidR="00093A50" w:rsidRDefault="00CD6878" w:rsidP="00FE424E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FE424E">
              <w:rPr>
                <w:rFonts w:ascii="Arial" w:hAnsi="Arial" w:cs="Arial"/>
                <w:b/>
                <w:bCs/>
                <w:sz w:val="20"/>
              </w:rPr>
              <w:t>7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05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.201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093A50" w14:paraId="6B0A6D3C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6B0A6D3A" w14:textId="77777777" w:rsidR="00093A50" w:rsidRDefault="00093A50">
            <w:pPr>
              <w:rPr>
                <w:sz w:val="18"/>
              </w:rPr>
            </w:pPr>
          </w:p>
          <w:p w14:paraId="6B0A6D3B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6B0A6D40" w14:textId="77777777">
        <w:trPr>
          <w:cantSplit/>
        </w:trPr>
        <w:tc>
          <w:tcPr>
            <w:tcW w:w="3070" w:type="dxa"/>
            <w:gridSpan w:val="3"/>
            <w:tcBorders>
              <w:bottom w:val="single" w:sz="4" w:space="0" w:color="auto"/>
            </w:tcBorders>
            <w:vAlign w:val="center"/>
          </w:tcPr>
          <w:p w14:paraId="6B0A6D3D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platnosti OD:</w:t>
            </w:r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  <w:vAlign w:val="center"/>
          </w:tcPr>
          <w:p w14:paraId="6B0A6D3E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účinnosti OD:</w:t>
            </w:r>
          </w:p>
        </w:tc>
        <w:tc>
          <w:tcPr>
            <w:tcW w:w="3070" w:type="dxa"/>
            <w:gridSpan w:val="5"/>
            <w:tcBorders>
              <w:bottom w:val="single" w:sz="4" w:space="0" w:color="auto"/>
            </w:tcBorders>
            <w:vAlign w:val="center"/>
          </w:tcPr>
          <w:p w14:paraId="6B0A6D3F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platnosti DO:</w:t>
            </w:r>
          </w:p>
        </w:tc>
      </w:tr>
      <w:tr w:rsidR="00093A50" w14:paraId="6B0A6D44" w14:textId="77777777">
        <w:trPr>
          <w:cantSplit/>
        </w:trPr>
        <w:tc>
          <w:tcPr>
            <w:tcW w:w="307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B0A6D41" w14:textId="77777777" w:rsidR="00093A50" w:rsidRDefault="00FE424E" w:rsidP="00FE424E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.201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6B0A6D42" w14:textId="77777777" w:rsidR="00093A50" w:rsidRDefault="00FE424E" w:rsidP="00FE424E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.201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07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6B0A6D43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Odvolání</w:t>
            </w:r>
          </w:p>
        </w:tc>
      </w:tr>
    </w:tbl>
    <w:p w14:paraId="6B0A6D45" w14:textId="77777777" w:rsidR="00093A50" w:rsidRDefault="00093A50"/>
    <w:p w14:paraId="6B0A6D46" w14:textId="77777777" w:rsidR="00093A50" w:rsidRDefault="00093A50"/>
    <w:p w14:paraId="6B0A6D47" w14:textId="77777777" w:rsidR="00093A50" w:rsidRDefault="00093A50"/>
    <w:p w14:paraId="6B0A6D48" w14:textId="77777777" w:rsidR="00093A50" w:rsidRDefault="00093A50">
      <w:pPr>
        <w:pStyle w:val="Titulektabulka"/>
        <w:rPr>
          <w:b/>
          <w:bCs/>
        </w:rPr>
      </w:pPr>
      <w:r>
        <w:rPr>
          <w:b/>
          <w:bCs/>
        </w:rPr>
        <w:t>Obsah:</w:t>
      </w:r>
    </w:p>
    <w:p w14:paraId="6B0A6D49" w14:textId="77777777" w:rsidR="00093A50" w:rsidRDefault="00093A50">
      <w:pPr>
        <w:pStyle w:val="Titulektabulka"/>
      </w:pPr>
    </w:p>
    <w:p w14:paraId="6B0A6D4A" w14:textId="77777777" w:rsidR="00FE424E" w:rsidRDefault="001933EE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093A50">
        <w:instrText xml:space="preserve"> TOC \o "1-4" \h \z </w:instrText>
      </w:r>
      <w:r>
        <w:fldChar w:fldCharType="separate"/>
      </w:r>
      <w:hyperlink w:anchor="_Toc452032053" w:history="1">
        <w:r w:rsidR="00FE424E" w:rsidRPr="0067751E">
          <w:rPr>
            <w:rStyle w:val="Hypertextovodkaz"/>
            <w:noProof/>
          </w:rPr>
          <w:t>I.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Úvodní ustanovení</w:t>
        </w:r>
        <w:r w:rsidR="00FE424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0A6D4B" w14:textId="77777777" w:rsidR="00FE424E" w:rsidRDefault="00856E77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4" w:history="1">
        <w:r w:rsidR="00FE424E" w:rsidRPr="0067751E">
          <w:rPr>
            <w:rStyle w:val="Hypertextovodkaz"/>
            <w:noProof/>
          </w:rPr>
          <w:t>II.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Stať dokumentu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_Toc452032054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3</w:t>
        </w:r>
        <w:r w:rsidR="001933EE">
          <w:rPr>
            <w:noProof/>
            <w:webHidden/>
          </w:rPr>
          <w:fldChar w:fldCharType="end"/>
        </w:r>
      </w:hyperlink>
    </w:p>
    <w:p w14:paraId="6B0A6D4C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5" w:history="1">
        <w:r w:rsidR="00FE424E" w:rsidRPr="0067751E">
          <w:rPr>
            <w:rStyle w:val="Hypertextovodkaz"/>
            <w:noProof/>
          </w:rPr>
          <w:t>II.1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Předmluva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_Toc452032055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3</w:t>
        </w:r>
        <w:r w:rsidR="001933EE">
          <w:rPr>
            <w:noProof/>
            <w:webHidden/>
          </w:rPr>
          <w:fldChar w:fldCharType="end"/>
        </w:r>
      </w:hyperlink>
    </w:p>
    <w:p w14:paraId="6B0A6D4D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6" w:history="1">
        <w:r w:rsidR="00FE424E" w:rsidRPr="0067751E">
          <w:rPr>
            <w:rStyle w:val="Hypertextovodkaz"/>
            <w:noProof/>
          </w:rPr>
          <w:t>II.2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Působnost orgánů Státního odborného dozoru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_Toc452032056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3</w:t>
        </w:r>
        <w:r w:rsidR="001933EE">
          <w:rPr>
            <w:noProof/>
            <w:webHidden/>
          </w:rPr>
          <w:fldChar w:fldCharType="end"/>
        </w:r>
      </w:hyperlink>
    </w:p>
    <w:p w14:paraId="6B0A6D4E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7" w:history="1">
        <w:r w:rsidR="00FE424E" w:rsidRPr="0067751E">
          <w:rPr>
            <w:rStyle w:val="Hypertextovodkaz"/>
            <w:noProof/>
          </w:rPr>
          <w:t>II.3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Základní požadavky na provoz tlakových zařízení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_Toc452032057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3</w:t>
        </w:r>
        <w:r w:rsidR="001933EE">
          <w:rPr>
            <w:noProof/>
            <w:webHidden/>
          </w:rPr>
          <w:fldChar w:fldCharType="end"/>
        </w:r>
      </w:hyperlink>
    </w:p>
    <w:p w14:paraId="6B0A6D4F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8" w:history="1">
        <w:r w:rsidR="00FE424E" w:rsidRPr="0067751E">
          <w:rPr>
            <w:rStyle w:val="Hypertextovodkaz"/>
            <w:noProof/>
          </w:rPr>
          <w:t>II.4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Provozovatelé tlakových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_Toc452032058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4</w:t>
        </w:r>
        <w:r w:rsidR="001933EE">
          <w:rPr>
            <w:noProof/>
            <w:webHidden/>
          </w:rPr>
          <w:fldChar w:fldCharType="end"/>
        </w:r>
      </w:hyperlink>
    </w:p>
    <w:p w14:paraId="6B0A6D50" w14:textId="77777777" w:rsidR="00FE424E" w:rsidRDefault="00856E77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59" w:history="1">
        <w:r w:rsidR="00FE424E" w:rsidRPr="0067751E">
          <w:rPr>
            <w:rStyle w:val="Hypertextovodkaz"/>
          </w:rPr>
          <w:t>II.4.1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Povinnosti provozovatele tlakového zařízení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_Toc452032059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 w:rsidR="00FE424E">
          <w:rPr>
            <w:webHidden/>
          </w:rPr>
          <w:t>4</w:t>
        </w:r>
        <w:r w:rsidR="001933EE">
          <w:rPr>
            <w:webHidden/>
          </w:rPr>
          <w:fldChar w:fldCharType="end"/>
        </w:r>
      </w:hyperlink>
    </w:p>
    <w:p w14:paraId="6B0A6D51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0" w:history="1">
        <w:r w:rsidR="00FE424E" w:rsidRPr="0067751E">
          <w:rPr>
            <w:rStyle w:val="Hypertextovodkaz"/>
            <w:noProof/>
          </w:rPr>
          <w:t>II.5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Revizní technik tlakových zařízení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_Toc452032060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5</w:t>
        </w:r>
        <w:r w:rsidR="001933EE">
          <w:rPr>
            <w:noProof/>
            <w:webHidden/>
          </w:rPr>
          <w:fldChar w:fldCharType="end"/>
        </w:r>
      </w:hyperlink>
    </w:p>
    <w:p w14:paraId="6B0A6D52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1" w:history="1">
        <w:r w:rsidR="00FE424E" w:rsidRPr="0067751E">
          <w:rPr>
            <w:rStyle w:val="Hypertextovodkaz"/>
            <w:noProof/>
          </w:rPr>
          <w:t>II.6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Pracovník zodpovědný za bezpečný a hospodárný provoz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_Toc452032061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5</w:t>
        </w:r>
        <w:r w:rsidR="001933EE">
          <w:rPr>
            <w:noProof/>
            <w:webHidden/>
          </w:rPr>
          <w:fldChar w:fldCharType="end"/>
        </w:r>
      </w:hyperlink>
    </w:p>
    <w:p w14:paraId="6B0A6D53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2" w:history="1">
        <w:r w:rsidR="00FE424E" w:rsidRPr="0067751E">
          <w:rPr>
            <w:rStyle w:val="Hypertextovodkaz"/>
            <w:noProof/>
          </w:rPr>
          <w:t>II.7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Obsluha tlakových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_Toc452032062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5</w:t>
        </w:r>
        <w:r w:rsidR="001933EE">
          <w:rPr>
            <w:noProof/>
            <w:webHidden/>
          </w:rPr>
          <w:fldChar w:fldCharType="end"/>
        </w:r>
      </w:hyperlink>
    </w:p>
    <w:p w14:paraId="6B0A6D54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3" w:history="1">
        <w:r w:rsidR="00FE424E" w:rsidRPr="0067751E">
          <w:rPr>
            <w:rStyle w:val="Hypertextovodkaz"/>
            <w:noProof/>
          </w:rPr>
          <w:t>II.8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Údržba tlakových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_Toc452032063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6</w:t>
        </w:r>
        <w:r w:rsidR="001933EE">
          <w:rPr>
            <w:noProof/>
            <w:webHidden/>
          </w:rPr>
          <w:fldChar w:fldCharType="end"/>
        </w:r>
      </w:hyperlink>
    </w:p>
    <w:p w14:paraId="6B0A6D55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4" w:history="1">
        <w:r w:rsidR="00FE424E" w:rsidRPr="0067751E">
          <w:rPr>
            <w:rStyle w:val="Hypertextovodkaz"/>
            <w:noProof/>
          </w:rPr>
          <w:t>II.9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Revize a zkoušení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_Toc452032064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8</w:t>
        </w:r>
        <w:r w:rsidR="001933EE">
          <w:rPr>
            <w:noProof/>
            <w:webHidden/>
          </w:rPr>
          <w:fldChar w:fldCharType="end"/>
        </w:r>
      </w:hyperlink>
    </w:p>
    <w:p w14:paraId="6B0A6D56" w14:textId="77777777" w:rsidR="00FE424E" w:rsidRDefault="00856E77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5" w:history="1">
        <w:r w:rsidR="00FE424E" w:rsidRPr="0067751E">
          <w:rPr>
            <w:rStyle w:val="Hypertextovodkaz"/>
          </w:rPr>
          <w:t>II.9.1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Výchozí revize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_Toc452032065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 w:rsidR="00FE424E">
          <w:rPr>
            <w:webHidden/>
          </w:rPr>
          <w:t>8</w:t>
        </w:r>
        <w:r w:rsidR="001933EE">
          <w:rPr>
            <w:webHidden/>
          </w:rPr>
          <w:fldChar w:fldCharType="end"/>
        </w:r>
      </w:hyperlink>
    </w:p>
    <w:p w14:paraId="6B0A6D57" w14:textId="77777777" w:rsidR="00FE424E" w:rsidRDefault="00856E77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6" w:history="1">
        <w:r w:rsidR="00FE424E" w:rsidRPr="0067751E">
          <w:rPr>
            <w:rStyle w:val="Hypertextovodkaz"/>
          </w:rPr>
          <w:t>II.9.2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Provozní revize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_Toc452032066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 w:rsidR="00FE424E">
          <w:rPr>
            <w:webHidden/>
          </w:rPr>
          <w:t>8</w:t>
        </w:r>
        <w:r w:rsidR="001933EE">
          <w:rPr>
            <w:webHidden/>
          </w:rPr>
          <w:fldChar w:fldCharType="end"/>
        </w:r>
      </w:hyperlink>
    </w:p>
    <w:p w14:paraId="6B0A6D58" w14:textId="77777777" w:rsidR="00FE424E" w:rsidRDefault="00856E77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7" w:history="1">
        <w:r w:rsidR="00FE424E" w:rsidRPr="0067751E">
          <w:rPr>
            <w:rStyle w:val="Hypertextovodkaz"/>
          </w:rPr>
          <w:t>II.9.3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Vnitřní revize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_Toc452032067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 w:rsidR="00FE424E">
          <w:rPr>
            <w:webHidden/>
          </w:rPr>
          <w:t>9</w:t>
        </w:r>
        <w:r w:rsidR="001933EE">
          <w:rPr>
            <w:webHidden/>
          </w:rPr>
          <w:fldChar w:fldCharType="end"/>
        </w:r>
      </w:hyperlink>
    </w:p>
    <w:p w14:paraId="6B0A6D59" w14:textId="77777777" w:rsidR="00FE424E" w:rsidRDefault="00856E77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8" w:history="1">
        <w:r w:rsidR="00FE424E" w:rsidRPr="0067751E">
          <w:rPr>
            <w:rStyle w:val="Hypertextovodkaz"/>
          </w:rPr>
          <w:t>II.9.4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Zkouška těsnosti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_Toc452032068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 w:rsidR="00FE424E">
          <w:rPr>
            <w:webHidden/>
          </w:rPr>
          <w:t>9</w:t>
        </w:r>
        <w:r w:rsidR="001933EE">
          <w:rPr>
            <w:webHidden/>
          </w:rPr>
          <w:fldChar w:fldCharType="end"/>
        </w:r>
      </w:hyperlink>
    </w:p>
    <w:p w14:paraId="6B0A6D5A" w14:textId="77777777" w:rsidR="00FE424E" w:rsidRDefault="00856E77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9" w:history="1">
        <w:r w:rsidR="00FE424E" w:rsidRPr="0067751E">
          <w:rPr>
            <w:rStyle w:val="Hypertextovodkaz"/>
          </w:rPr>
          <w:t>II.9.5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Tlaková zkouška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_Toc452032069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 w:rsidR="00FE424E">
          <w:rPr>
            <w:webHidden/>
          </w:rPr>
          <w:t>9</w:t>
        </w:r>
        <w:r w:rsidR="001933EE">
          <w:rPr>
            <w:webHidden/>
          </w:rPr>
          <w:fldChar w:fldCharType="end"/>
        </w:r>
      </w:hyperlink>
    </w:p>
    <w:p w14:paraId="6B0A6D5B" w14:textId="77777777" w:rsidR="00FE424E" w:rsidRDefault="00856E77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70" w:history="1">
        <w:r w:rsidR="00FE424E" w:rsidRPr="0067751E">
          <w:rPr>
            <w:rStyle w:val="Hypertextovodkaz"/>
          </w:rPr>
          <w:t>II.9.6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Pro závislou trakci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_Toc452032070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 w:rsidR="00FE424E">
          <w:rPr>
            <w:webHidden/>
          </w:rPr>
          <w:t>9</w:t>
        </w:r>
        <w:r w:rsidR="001933EE">
          <w:rPr>
            <w:webHidden/>
          </w:rPr>
          <w:fldChar w:fldCharType="end"/>
        </w:r>
      </w:hyperlink>
    </w:p>
    <w:p w14:paraId="6B0A6D5C" w14:textId="77777777" w:rsidR="00FE424E" w:rsidRDefault="00856E77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71" w:history="1">
        <w:r w:rsidR="00FE424E" w:rsidRPr="0067751E">
          <w:rPr>
            <w:rStyle w:val="Hypertextovodkaz"/>
            <w:noProof/>
          </w:rPr>
          <w:t>II.10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Nová tlaková zařízení – uvedení do provozu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_Toc452032071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10</w:t>
        </w:r>
        <w:r w:rsidR="001933EE">
          <w:rPr>
            <w:noProof/>
            <w:webHidden/>
          </w:rPr>
          <w:fldChar w:fldCharType="end"/>
        </w:r>
      </w:hyperlink>
    </w:p>
    <w:p w14:paraId="6B0A6D5D" w14:textId="77777777" w:rsidR="00FE424E" w:rsidRDefault="00856E77">
      <w:pPr>
        <w:pStyle w:val="Obsah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72" w:history="1">
        <w:r w:rsidR="00FE424E" w:rsidRPr="0067751E">
          <w:rPr>
            <w:rStyle w:val="Hypertextovodkaz"/>
            <w:noProof/>
          </w:rPr>
          <w:t>III.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Seznámení s obsahem normy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_Toc452032072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10</w:t>
        </w:r>
        <w:r w:rsidR="001933EE">
          <w:rPr>
            <w:noProof/>
            <w:webHidden/>
          </w:rPr>
          <w:fldChar w:fldCharType="end"/>
        </w:r>
      </w:hyperlink>
    </w:p>
    <w:p w14:paraId="6B0A6D5E" w14:textId="77777777" w:rsidR="00FE424E" w:rsidRDefault="00856E77">
      <w:pPr>
        <w:pStyle w:val="Obsah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73" w:history="1">
        <w:r w:rsidR="00FE424E" w:rsidRPr="0067751E">
          <w:rPr>
            <w:rStyle w:val="Hypertextovodkaz"/>
            <w:noProof/>
          </w:rPr>
          <w:t>IV.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Závěrečné ustanovení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_Toc452032073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 w:rsidR="00FE424E">
          <w:rPr>
            <w:noProof/>
            <w:webHidden/>
          </w:rPr>
          <w:t>10</w:t>
        </w:r>
        <w:r w:rsidR="001933EE">
          <w:rPr>
            <w:noProof/>
            <w:webHidden/>
          </w:rPr>
          <w:fldChar w:fldCharType="end"/>
        </w:r>
      </w:hyperlink>
    </w:p>
    <w:p w14:paraId="6B0A6D5F" w14:textId="77777777" w:rsidR="00093A50" w:rsidRDefault="001933EE">
      <w:r>
        <w:fldChar w:fldCharType="end"/>
      </w:r>
    </w:p>
    <w:p w14:paraId="6B0A6D60" w14:textId="77777777" w:rsidR="00093A50" w:rsidRDefault="00093A50"/>
    <w:p w14:paraId="6B0A6D61" w14:textId="77777777" w:rsidR="00093A50" w:rsidRDefault="00093A50">
      <w:pPr>
        <w:sectPr w:rsidR="00093A50">
          <w:head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6B0A6D62" w14:textId="77777777" w:rsidR="00093A50" w:rsidRDefault="00093A50">
      <w:pPr>
        <w:pStyle w:val="Nadpis1"/>
      </w:pPr>
      <w:bookmarkStart w:id="1" w:name="_Toc452032053"/>
      <w:r>
        <w:lastRenderedPageBreak/>
        <w:t>Úvodní ustanovení</w:t>
      </w:r>
      <w:bookmarkEnd w:id="1"/>
    </w:p>
    <w:p w14:paraId="6B0A6D63" w14:textId="77777777" w:rsidR="00093A50" w:rsidRDefault="00093A50">
      <w:pPr>
        <w:spacing w:before="0"/>
      </w:pPr>
    </w:p>
    <w:p w14:paraId="6B0A6D64" w14:textId="77777777" w:rsidR="00093A50" w:rsidRDefault="00093A50">
      <w:pPr>
        <w:ind w:firstLine="708"/>
      </w:pPr>
      <w:r>
        <w:t>Účelem těchto organizačních pravidel je zajistit bezpečný provoz,</w:t>
      </w:r>
      <w:r w:rsidR="002F7FB5">
        <w:t xml:space="preserve"> </w:t>
      </w:r>
      <w:r>
        <w:t>údržbu a revize tlakových zařízení,</w:t>
      </w:r>
      <w:r w:rsidR="002F7FB5">
        <w:t xml:space="preserve"> </w:t>
      </w:r>
      <w:r>
        <w:t>aby tyto splňovaly ustanovení příslušných norem a předpisů.</w:t>
      </w:r>
    </w:p>
    <w:p w14:paraId="6B0A6D65" w14:textId="77777777" w:rsidR="00093A50" w:rsidRDefault="00093A50"/>
    <w:p w14:paraId="6B0A6D66" w14:textId="77777777" w:rsidR="00093A50" w:rsidRDefault="00093A50">
      <w:pPr>
        <w:pStyle w:val="Nadpis1"/>
      </w:pPr>
      <w:bookmarkStart w:id="2" w:name="_Toc452032054"/>
      <w:r>
        <w:t>Stať dokumentu</w:t>
      </w:r>
      <w:bookmarkEnd w:id="2"/>
    </w:p>
    <w:p w14:paraId="6B0A6D67" w14:textId="77777777" w:rsidR="00093A50" w:rsidRDefault="00093A50"/>
    <w:p w14:paraId="6B0A6D68" w14:textId="77777777" w:rsidR="00093A50" w:rsidRDefault="00093A50">
      <w:pPr>
        <w:ind w:firstLine="708"/>
      </w:pPr>
      <w:r>
        <w:t>Organizační pravidla pro provoz,</w:t>
      </w:r>
      <w:r w:rsidR="002F7FB5">
        <w:t xml:space="preserve"> </w:t>
      </w:r>
      <w:r>
        <w:t>údržbu,</w:t>
      </w:r>
      <w:r w:rsidR="002F7FB5">
        <w:t xml:space="preserve"> </w:t>
      </w:r>
      <w:r>
        <w:t>obsluhu a zkoušení vyhrazených a určených tlakových zařízení v Dopravním podniku Ostrava a.s.</w:t>
      </w:r>
    </w:p>
    <w:p w14:paraId="6B0A6D69" w14:textId="77777777" w:rsidR="00093A50" w:rsidRDefault="00093A50">
      <w:pPr>
        <w:rPr>
          <w:b/>
        </w:rPr>
      </w:pPr>
    </w:p>
    <w:p w14:paraId="6B0A6D6A" w14:textId="77777777" w:rsidR="00093A50" w:rsidRDefault="00093A50">
      <w:pPr>
        <w:pStyle w:val="Nadpis2"/>
      </w:pPr>
      <w:bookmarkStart w:id="3" w:name="_Toc452032055"/>
      <w:r>
        <w:t>Předmluva</w:t>
      </w:r>
      <w:bookmarkEnd w:id="3"/>
    </w:p>
    <w:p w14:paraId="6B0A6D6B" w14:textId="77777777" w:rsidR="00093A50" w:rsidRDefault="00093A50">
      <w:pPr>
        <w:rPr>
          <w:b/>
        </w:rPr>
      </w:pPr>
    </w:p>
    <w:p w14:paraId="6B0A6D6C" w14:textId="77777777" w:rsidR="00093A50" w:rsidRDefault="00093A50">
      <w:pPr>
        <w:pStyle w:val="Zkladntextodsazen2"/>
        <w:jc w:val="both"/>
      </w:pPr>
      <w:r>
        <w:t>Účelem těchto Organizačních pravidel je zajistit bezpečný provoz tlakových zařízení, aby nedocházelo k ohrožení zdraví nebo bezpečnosti pracovníků, majetku nebo přírodního prostředí, ke hmotným škodám způsobených špatnou konstrukcí, výrobou, údržbou a obsluhou nebo neodbornou manipulací s tlakovým zařízením a porušování bezpečnostních předpisů a nařízení. Tato organizační pravidla a příslušné zákony, vyhlášky a normy určují požadavky</w:t>
      </w:r>
      <w:r w:rsidR="002F7FB5">
        <w:t xml:space="preserve">, </w:t>
      </w:r>
      <w:r>
        <w:t>při kterých je zaručena bezpečnost provozu tlakových zařízení.</w:t>
      </w:r>
    </w:p>
    <w:p w14:paraId="6B0A6D6D" w14:textId="77777777" w:rsidR="00093A50" w:rsidRDefault="00093A50">
      <w:pPr>
        <w:pStyle w:val="Nadpis2"/>
      </w:pPr>
      <w:bookmarkStart w:id="4" w:name="_Toc452032056"/>
      <w:r>
        <w:t>Působnost orgánů Státního odborného dozoru</w:t>
      </w:r>
      <w:bookmarkEnd w:id="4"/>
    </w:p>
    <w:p w14:paraId="6B0A6D6E" w14:textId="77777777" w:rsidR="00093A50" w:rsidRDefault="00093A50"/>
    <w:p w14:paraId="6B0A6D6F" w14:textId="77777777" w:rsidR="00093A50" w:rsidRDefault="00093A50">
      <w:pPr>
        <w:ind w:firstLine="708"/>
      </w:pPr>
      <w:r>
        <w:t>Výkon Státního odborného dozoru u Dopravního podniku Ostrava a.s. vykonávají v oblasti tlakových zařízení Oblastní inspektorát práce a Drážní úřad.</w:t>
      </w:r>
    </w:p>
    <w:p w14:paraId="6B0A6D70" w14:textId="77777777" w:rsidR="00CD6878" w:rsidRDefault="00CD6878">
      <w:pPr>
        <w:ind w:firstLine="708"/>
      </w:pPr>
    </w:p>
    <w:p w14:paraId="6B0A6D71" w14:textId="77777777" w:rsidR="00093A50" w:rsidRDefault="00093A50">
      <w:pPr>
        <w:pStyle w:val="Nadpis2"/>
      </w:pPr>
      <w:bookmarkStart w:id="5" w:name="_Toc452032057"/>
      <w:r>
        <w:t>Základní požadavky na provoz tlakových zařízení</w:t>
      </w:r>
      <w:bookmarkEnd w:id="5"/>
    </w:p>
    <w:p w14:paraId="6B0A6D72" w14:textId="77777777" w:rsidR="00093A50" w:rsidRDefault="00093A50"/>
    <w:p w14:paraId="6B0A6D73" w14:textId="77777777" w:rsidR="00093A50" w:rsidRDefault="00093A50">
      <w:pPr>
        <w:ind w:firstLine="708"/>
        <w:jc w:val="both"/>
      </w:pPr>
      <w:r>
        <w:t>Ve smyslu platných zákonů, vyhlášek a norem je Dopravní podnik Ostrava a.s. povin</w:t>
      </w:r>
      <w:r w:rsidR="002F7FB5">
        <w:t>en</w:t>
      </w:r>
      <w:r>
        <w:t xml:space="preserve"> vytvořit příznivé pracovní podmínky a předcházet tak škodám, jak na zdraví pracovníků, tak i na majetku. Z </w:t>
      </w:r>
      <w:r>
        <w:lastRenderedPageBreak/>
        <w:t xml:space="preserve">tohoto důvodu musí být určeny osoby zodpovědné za kontrolní činnost, provoz a technický stav tlakových zařízení. Jsou to zejména: </w:t>
      </w:r>
    </w:p>
    <w:p w14:paraId="6B0A6D74" w14:textId="77777777" w:rsidR="00093A50" w:rsidRDefault="002F7FB5">
      <w:r>
        <w:t>-</w:t>
      </w:r>
      <w:r w:rsidR="00093A50">
        <w:t xml:space="preserve"> provozovatelé tlakových zařízení</w:t>
      </w:r>
    </w:p>
    <w:p w14:paraId="6B0A6D75" w14:textId="77777777" w:rsidR="00093A50" w:rsidRDefault="00093A50">
      <w:r>
        <w:t>- revizní technik tlakových zařízení</w:t>
      </w:r>
    </w:p>
    <w:p w14:paraId="6B0A6D76" w14:textId="77777777" w:rsidR="00093A50" w:rsidRDefault="00093A50">
      <w:r>
        <w:t>- pracovník zodpovědný za bezpečný a hospodárný provoz nádob</w:t>
      </w:r>
    </w:p>
    <w:p w14:paraId="6B0A6D77" w14:textId="77777777" w:rsidR="00093A50" w:rsidRDefault="00093A50">
      <w:r>
        <w:t>- obsluhovatelé nádob</w:t>
      </w:r>
    </w:p>
    <w:p w14:paraId="6B0A6D78" w14:textId="77777777" w:rsidR="00093A50" w:rsidRDefault="00093A50">
      <w:r>
        <w:t>- údržbáři a opraváři</w:t>
      </w:r>
    </w:p>
    <w:p w14:paraId="6B0A6D79" w14:textId="77777777" w:rsidR="00CD6878" w:rsidRDefault="00CD6878">
      <w:pPr>
        <w:ind w:firstLine="708"/>
      </w:pPr>
    </w:p>
    <w:p w14:paraId="6B0A6D7A" w14:textId="77777777" w:rsidR="00093A50" w:rsidRDefault="00093A50">
      <w:pPr>
        <w:ind w:firstLine="708"/>
      </w:pPr>
      <w:r>
        <w:t>Dopravní podnik Ostrava a.s. těmto pracovníkům vytvoří podmínky pro řádný výkon jejich činnosti v souladu s platnými normami a ostatními souvisejícími předpisy včetně těchto Organizačních pravidel.</w:t>
      </w:r>
    </w:p>
    <w:p w14:paraId="6B0A6D7B" w14:textId="77777777" w:rsidR="00093A50" w:rsidRDefault="00CD6878">
      <w:pPr>
        <w:pStyle w:val="Nadpis2"/>
      </w:pPr>
      <w:bookmarkStart w:id="6" w:name="_Toc452032058"/>
      <w:r>
        <w:t>Provozovatelé</w:t>
      </w:r>
      <w:r w:rsidR="00093A50">
        <w:t xml:space="preserve"> tlakových nádob</w:t>
      </w:r>
      <w:bookmarkEnd w:id="6"/>
    </w:p>
    <w:p w14:paraId="6B0A6D7C" w14:textId="77777777" w:rsidR="00CD6878" w:rsidRDefault="00CD6878">
      <w:pPr>
        <w:ind w:firstLine="708"/>
        <w:jc w:val="both"/>
      </w:pPr>
    </w:p>
    <w:p w14:paraId="6B0A6D7D" w14:textId="77777777" w:rsidR="00093A50" w:rsidRDefault="00CD6878">
      <w:pPr>
        <w:ind w:firstLine="708"/>
        <w:jc w:val="both"/>
      </w:pPr>
      <w:r>
        <w:t>P</w:t>
      </w:r>
      <w:r w:rsidR="00093A50">
        <w:t xml:space="preserve">rovozovatel tlakových zařízení je fyzická osoba, které jsou tlaková zařízení svěřena do užívání, jsou to vedoucí jednotlivých organizačních útvarů společnosti. </w:t>
      </w:r>
      <w:r>
        <w:t>P</w:t>
      </w:r>
      <w:r w:rsidR="00093A50">
        <w:t>rovozovatel je odpovědný za bezpečný provoz tlakových zařízení a musí být prokazatelně seznámen v příslušném rozsahu s předpisy souvisejícími s provozem tlakových zařízení.</w:t>
      </w:r>
    </w:p>
    <w:p w14:paraId="6B0A6D7E" w14:textId="77777777" w:rsidR="00093A50" w:rsidRDefault="00093A50">
      <w:pPr>
        <w:ind w:firstLine="708"/>
        <w:jc w:val="both"/>
      </w:pPr>
      <w:r>
        <w:t>Školení zabezpečuje revizní technik tlakových zařízení ve lhůtách lx za 3 roky,</w:t>
      </w:r>
      <w:r w:rsidR="002F7FB5">
        <w:t xml:space="preserve"> </w:t>
      </w:r>
      <w:r>
        <w:t>mezidobí u nových pracovníků po dohodě s vedoucím příslušného organizačního útvaru společnosti.</w:t>
      </w:r>
    </w:p>
    <w:p w14:paraId="6B0A6D7F" w14:textId="77777777" w:rsidR="00093A50" w:rsidRDefault="00093A50"/>
    <w:p w14:paraId="6B0A6D80" w14:textId="77777777" w:rsidR="00093A50" w:rsidRDefault="00093A50">
      <w:pPr>
        <w:pStyle w:val="Nadpis3"/>
      </w:pPr>
      <w:bookmarkStart w:id="7" w:name="_Toc452032059"/>
      <w:r>
        <w:t>Povinnosti provozovatele tlakového zařízení</w:t>
      </w:r>
      <w:bookmarkEnd w:id="7"/>
    </w:p>
    <w:p w14:paraId="6B0A6D81" w14:textId="77777777" w:rsidR="00093A50" w:rsidRDefault="00093A50"/>
    <w:p w14:paraId="6B0A6D82" w14:textId="77777777" w:rsidR="00093A50" w:rsidRDefault="00093A50">
      <w:pPr>
        <w:ind w:firstLine="708"/>
        <w:jc w:val="both"/>
      </w:pPr>
      <w:r>
        <w:t>Odpovídá za to, že nebude používáno tlakové zařízení před provedením příslušné revize (výchozí, tlakové zkoušky, vnitřní revize nebo provozní). Při provozování dráhy a při provozování drážní dopravy mohou být provozována jen určená technická zařízení s platným průkazem způsobilosti.</w:t>
      </w:r>
    </w:p>
    <w:p w14:paraId="6B0A6D83" w14:textId="77777777" w:rsidR="00093A50" w:rsidRDefault="00093A50" w:rsidP="008E6A6E">
      <w:pPr>
        <w:pStyle w:val="Bezmezer"/>
        <w:ind w:firstLine="708"/>
      </w:pPr>
      <w:r>
        <w:t>Určí k obsluze tlakového zařízení</w:t>
      </w:r>
      <w:r w:rsidR="002F7FB5">
        <w:t xml:space="preserve"> </w:t>
      </w:r>
      <w:r>
        <w:t xml:space="preserve">pracovníka (obsluhovatele) pověřeného obsluhou </w:t>
      </w:r>
    </w:p>
    <w:p w14:paraId="6B0A6D84" w14:textId="77777777" w:rsidR="008E6A6E" w:rsidRDefault="00093A50" w:rsidP="008E6A6E">
      <w:pPr>
        <w:pStyle w:val="Bezmezer"/>
      </w:pPr>
      <w:r>
        <w:t>nádob,</w:t>
      </w:r>
      <w:r w:rsidR="002F7FB5">
        <w:t xml:space="preserve"> </w:t>
      </w:r>
      <w:r>
        <w:t>tělesně i duševně způsobilého,</w:t>
      </w:r>
      <w:r w:rsidR="002F7FB5">
        <w:t xml:space="preserve"> </w:t>
      </w:r>
      <w:r>
        <w:t>jen s p</w:t>
      </w:r>
      <w:r w:rsidR="002F7FB5">
        <w:t>latným osvědčením (přezkoušení</w:t>
      </w:r>
      <w:r>
        <w:t xml:space="preserve"> </w:t>
      </w:r>
      <w:r w:rsidR="008E6A6E">
        <w:t>1</w:t>
      </w:r>
      <w:r>
        <w:t>x za 3 roky).</w:t>
      </w:r>
      <w:r w:rsidR="002F7FB5">
        <w:t xml:space="preserve"> </w:t>
      </w:r>
    </w:p>
    <w:p w14:paraId="6B0A6D85" w14:textId="77777777" w:rsidR="00093A50" w:rsidRDefault="008E6A6E" w:rsidP="008E6A6E">
      <w:pPr>
        <w:pStyle w:val="Bezmezer"/>
      </w:pPr>
      <w:r>
        <w:tab/>
      </w:r>
      <w:r w:rsidR="00093A50">
        <w:t>Zajišťuje bezpečný provoz,</w:t>
      </w:r>
      <w:r w:rsidR="002F7FB5">
        <w:t xml:space="preserve"> </w:t>
      </w:r>
      <w:r w:rsidR="00093A50">
        <w:t>čistění a preventivní údržbu tlakového zařízení Organizač</w:t>
      </w:r>
      <w:r w:rsidR="00CD6878">
        <w:t>-</w:t>
      </w:r>
      <w:r w:rsidR="00093A50">
        <w:t>ními pravidly.</w:t>
      </w:r>
    </w:p>
    <w:p w14:paraId="6B0A6D86" w14:textId="77777777" w:rsidR="00093A50" w:rsidRDefault="00093A50" w:rsidP="008E6A6E">
      <w:pPr>
        <w:pStyle w:val="Bezmezer"/>
      </w:pPr>
      <w:r>
        <w:t>Zajišťuje odstranění zjištěných závad po provedené revizi.</w:t>
      </w:r>
    </w:p>
    <w:p w14:paraId="6B0A6D87" w14:textId="77777777" w:rsidR="00093A50" w:rsidRDefault="00093A50" w:rsidP="008E6A6E">
      <w:pPr>
        <w:pStyle w:val="Bezmezer"/>
        <w:ind w:firstLine="708"/>
      </w:pPr>
      <w:r>
        <w:lastRenderedPageBreak/>
        <w:t>Zajišťuje pro práci, revize a kontrolní prohlídky v nádobách potřebnou pracovní výstroj, zejména ochranné oděvy, masky, přilby, boty, rukavice, bezpečnostní osvětlení, ochranné pásy, postroje, žebříky, lana, čistící prostředky, případně jiné prostředky k zajištění bezpečnost</w:t>
      </w:r>
      <w:r w:rsidR="00CD6878">
        <w:t>i a ochrany zdraví pracujících.</w:t>
      </w:r>
    </w:p>
    <w:p w14:paraId="6B0A6D88" w14:textId="77777777" w:rsidR="00093A50" w:rsidRDefault="00093A50" w:rsidP="008E6A6E">
      <w:pPr>
        <w:pStyle w:val="Bezmezer"/>
        <w:ind w:firstLine="708"/>
      </w:pPr>
      <w:r>
        <w:t>Vymezuje pro pravidelné prohlídky technického stavu tlakového zařízení a jejich zkoušky potřebnou dobu,</w:t>
      </w:r>
      <w:r w:rsidR="002F7FB5">
        <w:t xml:space="preserve"> </w:t>
      </w:r>
      <w:r>
        <w:t>zajišťuje zkušební zařízení (tlakovou pumpu) a dostatečný počet pracovníků potřebných k revizím a zkouškám.</w:t>
      </w:r>
    </w:p>
    <w:p w14:paraId="6B0A6D89" w14:textId="77777777" w:rsidR="00093A50" w:rsidRDefault="00093A50">
      <w:pPr>
        <w:ind w:firstLine="708"/>
        <w:jc w:val="both"/>
      </w:pPr>
      <w:r>
        <w:t>Zajišťuje umístění výstražných tabulí,</w:t>
      </w:r>
      <w:r w:rsidR="002F7FB5">
        <w:t xml:space="preserve"> </w:t>
      </w:r>
      <w:r>
        <w:t>signálních zařízení apod.,</w:t>
      </w:r>
      <w:r w:rsidR="002F7FB5">
        <w:t xml:space="preserve"> </w:t>
      </w:r>
      <w:r>
        <w:t>na místech a v rozsahu stanoveném příslušnými normami a předpisy, nebo dle rozhodnutí revizního technika tlakových zařízení popř. nadřízeného orgánu.</w:t>
      </w:r>
    </w:p>
    <w:p w14:paraId="6B0A6D8A" w14:textId="77777777" w:rsidR="00093A50" w:rsidRDefault="00093A50">
      <w:pPr>
        <w:ind w:firstLine="708"/>
        <w:jc w:val="both"/>
      </w:pPr>
      <w:r>
        <w:t>Zodpovídá za provedení revizí ve lhůtách stanovených těmito pravidly a revizí elektro podle ČSN 331500</w:t>
      </w:r>
      <w:r w:rsidR="00CD6878">
        <w:t>/Z4</w:t>
      </w:r>
      <w:r>
        <w:t>.</w:t>
      </w:r>
    </w:p>
    <w:p w14:paraId="6B0A6D8B" w14:textId="77777777" w:rsidR="00093A50" w:rsidRDefault="00093A50">
      <w:pPr>
        <w:ind w:firstLine="708"/>
        <w:jc w:val="both"/>
      </w:pPr>
      <w:r>
        <w:t xml:space="preserve">Zodpovídá za to, že nebude používáno v provozu jemu svěřené tlakové zařízení a jeho příslušenství, které svým technickým stavem neodpovídá platným normám a předpisům a ohrožuje bezpečnost pracovníků a jeho provoz. V případě zjištěných závad na tlakovém zařízení, které </w:t>
      </w:r>
      <w:r w:rsidR="002F7FB5">
        <w:t>j</w:t>
      </w:r>
      <w:r>
        <w:t>sou v rozporu s příslušnými normami a bezpečnostními předpisy souvisejícími a které ohrožují bezpečnost pracovníků a provozu, je povinen přerušit provoz tohoto tlakového zařízení až do doby odstranění závad.</w:t>
      </w:r>
    </w:p>
    <w:p w14:paraId="6B0A6D8C" w14:textId="77777777" w:rsidR="00093A50" w:rsidRDefault="00093A50">
      <w:pPr>
        <w:ind w:firstLine="708"/>
        <w:jc w:val="both"/>
      </w:pPr>
      <w:r>
        <w:t>Je povinen udržovat dokumentaci a provozní doklady v řádném stavu, umožňovat provádění zápisů  a záznamů oprávněným osobám.</w:t>
      </w:r>
    </w:p>
    <w:p w14:paraId="6B0A6D8D" w14:textId="77777777" w:rsidR="00093A50" w:rsidRDefault="00093A50">
      <w:pPr>
        <w:ind w:firstLine="708"/>
        <w:jc w:val="both"/>
      </w:pPr>
      <w:r>
        <w:t xml:space="preserve">Je povinen plně respektovat příkazy kontrolních orgánů a sjednávat příslušná opatření. </w:t>
      </w:r>
    </w:p>
    <w:p w14:paraId="6B0A6D8E" w14:textId="77777777" w:rsidR="00093A50" w:rsidRDefault="00093A50">
      <w:pPr>
        <w:ind w:firstLine="708"/>
        <w:jc w:val="both"/>
      </w:pPr>
    </w:p>
    <w:p w14:paraId="6B0A6D8F" w14:textId="77777777" w:rsidR="00093A50" w:rsidRDefault="00093A50">
      <w:pPr>
        <w:pStyle w:val="Nadpis2"/>
      </w:pPr>
      <w:bookmarkStart w:id="8" w:name="_Toc452032060"/>
      <w:r>
        <w:t>Revizní technik tlakov</w:t>
      </w:r>
      <w:r w:rsidR="00CD6878">
        <w:t>ých</w:t>
      </w:r>
      <w:r>
        <w:t xml:space="preserve"> zařízení</w:t>
      </w:r>
      <w:bookmarkEnd w:id="8"/>
      <w:r>
        <w:t xml:space="preserve"> </w:t>
      </w:r>
    </w:p>
    <w:p w14:paraId="6B0A6D90" w14:textId="77777777" w:rsidR="00093A50" w:rsidRDefault="00093A50" w:rsidP="00CD6878">
      <w:pPr>
        <w:ind w:firstLine="708"/>
        <w:jc w:val="both"/>
      </w:pPr>
      <w:r>
        <w:t>Revizní technik tlakov</w:t>
      </w:r>
      <w:r w:rsidR="00CD6878">
        <w:t>ých</w:t>
      </w:r>
      <w:r>
        <w:t xml:space="preserve"> zařízení - kontrolní popř.</w:t>
      </w:r>
      <w:r w:rsidR="002F7FB5">
        <w:t xml:space="preserve"> </w:t>
      </w:r>
      <w:r>
        <w:t>schvalovací pracovník společnosti pro technický stav a provoz tlakových zařízení. Znalosti v rozsahu předepsaném zvláštními předpisy musí být ověřeny před komisí příslušného Státního odborného dozoru, který po úspěšném vykonání vydá písemné potvrzení o způsobilosti k výkonu funkce.</w:t>
      </w:r>
      <w:r w:rsidR="00CD6878">
        <w:t xml:space="preserve"> </w:t>
      </w:r>
      <w:r>
        <w:t>Revizního technika jmenuje písemně ředitel společnosti.</w:t>
      </w:r>
    </w:p>
    <w:p w14:paraId="6B0A6D91" w14:textId="77777777" w:rsidR="00093A50" w:rsidRDefault="00093A50">
      <w:pPr>
        <w:rPr>
          <w:bCs/>
        </w:rPr>
      </w:pPr>
    </w:p>
    <w:p w14:paraId="6B0A6D92" w14:textId="77777777" w:rsidR="00093A50" w:rsidRDefault="00093A50">
      <w:pPr>
        <w:rPr>
          <w:bCs/>
        </w:rPr>
      </w:pPr>
      <w:r>
        <w:rPr>
          <w:b/>
        </w:rPr>
        <w:t>Povinnosti revizního technika :</w:t>
      </w:r>
    </w:p>
    <w:p w14:paraId="6B0A6D93" w14:textId="77777777" w:rsidR="00093A50" w:rsidRDefault="00093A50">
      <w:pPr>
        <w:ind w:firstLine="708"/>
        <w:jc w:val="both"/>
      </w:pPr>
      <w:r>
        <w:t>Na základě platného oprávnění provádí revizní zkoušky a revize, které se řídí harmonogramem určeným plánem činnosti.</w:t>
      </w:r>
    </w:p>
    <w:p w14:paraId="6B0A6D94" w14:textId="77777777" w:rsidR="00093A50" w:rsidRDefault="00093A50">
      <w:pPr>
        <w:ind w:firstLine="708"/>
        <w:jc w:val="both"/>
      </w:pPr>
      <w:r>
        <w:t>Kontrolní prohlídky a zkoušky, kromě kontrolní tlakové zkoušky</w:t>
      </w:r>
      <w:r w:rsidR="002F7FB5">
        <w:t xml:space="preserve"> </w:t>
      </w:r>
      <w:r>
        <w:t>vykonané orgánem dozoru nenahrazují revize a zkoušky.</w:t>
      </w:r>
    </w:p>
    <w:p w14:paraId="6B0A6D95" w14:textId="77777777" w:rsidR="00093A50" w:rsidRDefault="00093A50">
      <w:pPr>
        <w:ind w:firstLine="708"/>
        <w:jc w:val="both"/>
      </w:pPr>
      <w:r>
        <w:lastRenderedPageBreak/>
        <w:t>Navrhuje potřebná bezpečnostní opatření a o výsledku revizí a zkoušek provede revizní záznam.</w:t>
      </w:r>
    </w:p>
    <w:p w14:paraId="6B0A6D96" w14:textId="77777777" w:rsidR="00093A50" w:rsidRDefault="00093A50">
      <w:pPr>
        <w:ind w:firstLine="708"/>
        <w:jc w:val="both"/>
      </w:pPr>
      <w:r>
        <w:t>Spolupracuje</w:t>
      </w:r>
      <w:r w:rsidR="002F7FB5">
        <w:t xml:space="preserve"> s orgán</w:t>
      </w:r>
      <w:r w:rsidR="008E6A6E">
        <w:t>y</w:t>
      </w:r>
      <w:r>
        <w:t xml:space="preserve"> dozoru, dbá jejich pokynů a příkazů, navrhuje nezbytná opatření nutná ke zjištění stavu nádoby, např. demontáž izolací, vestavby, odstranění nátěrů apod.</w:t>
      </w:r>
    </w:p>
    <w:p w14:paraId="6B0A6D97" w14:textId="77777777" w:rsidR="00093A50" w:rsidRDefault="00093A50">
      <w:pPr>
        <w:ind w:firstLine="708"/>
        <w:jc w:val="both"/>
      </w:pPr>
      <w:r>
        <w:t>Rozhoduje o způsobilosti nádoby pro její uvedení do provozu.</w:t>
      </w:r>
    </w:p>
    <w:p w14:paraId="6B0A6D98" w14:textId="77777777" w:rsidR="00093A50" w:rsidRDefault="00093A50">
      <w:pPr>
        <w:ind w:firstLine="708"/>
        <w:jc w:val="both"/>
      </w:pPr>
      <w:r>
        <w:t>Ověřuje znalosti pracovníků pověřených obsluhou nádob opakovaným přezkušováním.</w:t>
      </w:r>
      <w:r w:rsidR="002F7FB5">
        <w:t xml:space="preserve"> </w:t>
      </w:r>
      <w:r>
        <w:t>O výsledku přezkoušení vystaví osvědčení,</w:t>
      </w:r>
      <w:r w:rsidR="002F7FB5">
        <w:t xml:space="preserve"> </w:t>
      </w:r>
      <w:r>
        <w:t>které musí být uschováno do příštího přezkoušení.</w:t>
      </w:r>
    </w:p>
    <w:p w14:paraId="6B0A6D99" w14:textId="77777777" w:rsidR="00093A50" w:rsidRDefault="00093A50">
      <w:pPr>
        <w:ind w:firstLine="708"/>
        <w:jc w:val="both"/>
      </w:pPr>
      <w:r>
        <w:t>Vede evidenci všech nádob přihlášených provozovatelem.</w:t>
      </w:r>
    </w:p>
    <w:p w14:paraId="6B0A6D9A" w14:textId="77777777" w:rsidR="00093A50" w:rsidRDefault="00093A50">
      <w:pPr>
        <w:ind w:firstLine="708"/>
        <w:jc w:val="both"/>
      </w:pPr>
      <w:r>
        <w:t>Nařizuje s okamžitou platností zastavení provozu tlakových zařízení v případech, kdy ohrožuje bezpečnost osob nebo majetku.</w:t>
      </w:r>
    </w:p>
    <w:p w14:paraId="6B0A6D9B" w14:textId="77777777" w:rsidR="00093A50" w:rsidRDefault="00093A50">
      <w:pPr>
        <w:ind w:firstLine="708"/>
        <w:jc w:val="both"/>
      </w:pPr>
    </w:p>
    <w:p w14:paraId="6B0A6D9C" w14:textId="77777777" w:rsidR="00093A50" w:rsidRDefault="00093A50">
      <w:pPr>
        <w:pStyle w:val="Nadpis2"/>
      </w:pPr>
      <w:bookmarkStart w:id="9" w:name="_Toc452032061"/>
      <w:r>
        <w:t>Pracovník zodpovědný za bezpečný a hospodárný provoz nádob</w:t>
      </w:r>
      <w:bookmarkEnd w:id="9"/>
    </w:p>
    <w:p w14:paraId="6B0A6D9D" w14:textId="77777777" w:rsidR="00CD6878" w:rsidRDefault="00CD6878"/>
    <w:p w14:paraId="6B0A6D9E" w14:textId="77777777" w:rsidR="00093A50" w:rsidRDefault="00093A50">
      <w:r>
        <w:t xml:space="preserve">Je pracovník prokazatelně (písemně) určený provozovatelem tlakových nádob.                                               </w:t>
      </w:r>
    </w:p>
    <w:p w14:paraId="6B0A6D9F" w14:textId="77777777" w:rsidR="00093A50" w:rsidRDefault="00093A50"/>
    <w:p w14:paraId="6B0A6DA0" w14:textId="77777777" w:rsidR="00093A50" w:rsidRDefault="00093A50">
      <w:pPr>
        <w:pStyle w:val="Nadpis2"/>
      </w:pPr>
      <w:bookmarkStart w:id="10" w:name="_Toc452032062"/>
      <w:r>
        <w:t>Obsluha tlakových nádob</w:t>
      </w:r>
      <w:bookmarkEnd w:id="10"/>
    </w:p>
    <w:p w14:paraId="6B0A6DA1" w14:textId="77777777" w:rsidR="00CD6878" w:rsidRDefault="00CD6878">
      <w:pPr>
        <w:ind w:firstLine="708"/>
        <w:jc w:val="both"/>
      </w:pPr>
    </w:p>
    <w:p w14:paraId="6B0A6DA2" w14:textId="77777777" w:rsidR="00093A50" w:rsidRDefault="00093A50">
      <w:pPr>
        <w:ind w:firstLine="708"/>
        <w:jc w:val="both"/>
      </w:pPr>
      <w:r>
        <w:t>Vykonává přímý dozor nad technickým stavem a provozem tlakových zařízení na svěřeném úseku. Znalosti v potřebném rozsahu potvrzuje po pravidelném školení a přezkoušení 1x za 3 roky, (u nových pracovníků v mezidobí) revizní technik vydáním osvědčení.</w:t>
      </w:r>
    </w:p>
    <w:p w14:paraId="6B0A6DA3" w14:textId="77777777" w:rsidR="00093A50" w:rsidRDefault="00093A50">
      <w:pPr>
        <w:jc w:val="both"/>
      </w:pPr>
      <w:r>
        <w:t xml:space="preserve">Obsluhu tlakového zařízení určí </w:t>
      </w:r>
      <w:r w:rsidR="00CD6878">
        <w:t>provozovatel tlakových nádob.</w:t>
      </w:r>
    </w:p>
    <w:p w14:paraId="6B0A6DA4" w14:textId="77777777" w:rsidR="00093A50" w:rsidRDefault="00093A50">
      <w:pPr>
        <w:rPr>
          <w:bCs/>
        </w:rPr>
      </w:pPr>
      <w:r>
        <w:rPr>
          <w:bCs/>
        </w:rPr>
        <w:t>Povinnosti obsluhy tlakových nádob.</w:t>
      </w:r>
    </w:p>
    <w:p w14:paraId="6B0A6DA5" w14:textId="77777777" w:rsidR="00093A50" w:rsidRDefault="00093A50">
      <w:r>
        <w:t xml:space="preserve">   Pracovník pověřený obsluhou nádob je povinen:   </w:t>
      </w:r>
    </w:p>
    <w:p w14:paraId="6B0A6DA6" w14:textId="77777777" w:rsidR="00093A50" w:rsidRDefault="00093A50" w:rsidP="007E1175">
      <w:pPr>
        <w:numPr>
          <w:ilvl w:val="0"/>
          <w:numId w:val="5"/>
        </w:numPr>
      </w:pPr>
      <w:r>
        <w:t>znát, ovládat a obsluhovat všechna zařízení na svém pracovišti sloužící k zajištění bezpečného a hospodárného provozu a úspěšně zasáhnout i za mimořádných okolností, aby bezpečnost byla zajištěna</w:t>
      </w:r>
    </w:p>
    <w:p w14:paraId="6B0A6DA7" w14:textId="77777777" w:rsidR="00CD6878" w:rsidRDefault="00CD6878" w:rsidP="007E1175">
      <w:pPr>
        <w:numPr>
          <w:ilvl w:val="0"/>
          <w:numId w:val="5"/>
        </w:numPr>
      </w:pPr>
      <w:r>
        <w:t>řídit se příkazy nadřízeného pracovníka, pokud nejsou v rozporu s příslušnými předpisy a povinnostmi pracovníka pověřeného obsluhou</w:t>
      </w:r>
    </w:p>
    <w:p w14:paraId="6B0A6DA8" w14:textId="77777777" w:rsidR="00093A50" w:rsidRDefault="00093A50" w:rsidP="007E1175">
      <w:pPr>
        <w:numPr>
          <w:ilvl w:val="0"/>
          <w:numId w:val="5"/>
        </w:numPr>
      </w:pPr>
      <w:r>
        <w:t>hlásit neprodleně každou poruchu, závadu nebo neobvyklý jev při provozu nádoby a jejího příslušenství nadřízenému pracovníkovi a ihned odstavit nádobu z provozu při nebezpečí z prodlení, nebo nepodnikne-li nadřízený pracovník opatření k okamžitému odstranění hrozícího nebezpečí</w:t>
      </w:r>
    </w:p>
    <w:p w14:paraId="6B0A6DA9" w14:textId="77777777" w:rsidR="00CD6878" w:rsidRDefault="00CD6878" w:rsidP="007E1175">
      <w:pPr>
        <w:numPr>
          <w:ilvl w:val="0"/>
          <w:numId w:val="5"/>
        </w:numPr>
      </w:pPr>
      <w:r>
        <w:lastRenderedPageBreak/>
        <w:t>zúčastnit se pokud možno revizí a kontrol nádoby tak, aby sám znal její stav</w:t>
      </w:r>
    </w:p>
    <w:p w14:paraId="6B0A6DAA" w14:textId="77777777" w:rsidR="00093A50" w:rsidRDefault="00093A50" w:rsidP="007E1175">
      <w:pPr>
        <w:numPr>
          <w:ilvl w:val="0"/>
          <w:numId w:val="5"/>
        </w:numPr>
      </w:pPr>
      <w:r>
        <w:t>v předepsaném rozsahu kontrolovat a zkoušet výstroj nádoby a o výsledku kontrol a zkoušek provést záznam</w:t>
      </w:r>
    </w:p>
    <w:p w14:paraId="6B0A6DAB" w14:textId="77777777" w:rsidR="00CD6878" w:rsidRDefault="00CD6878" w:rsidP="007E1175">
      <w:pPr>
        <w:numPr>
          <w:ilvl w:val="0"/>
          <w:numId w:val="5"/>
        </w:numPr>
      </w:pPr>
      <w:r>
        <w:t>provádět provozní záznamy podle provozních pokynů</w:t>
      </w:r>
    </w:p>
    <w:p w14:paraId="6B0A6DAC" w14:textId="77777777" w:rsidR="00CD6878" w:rsidRDefault="00CD6878" w:rsidP="007E1175">
      <w:pPr>
        <w:numPr>
          <w:ilvl w:val="0"/>
          <w:numId w:val="5"/>
        </w:numPr>
      </w:pPr>
      <w:r>
        <w:t>dbát o pořádek, čistotu a přístupnost v prostoru umístění nádoby</w:t>
      </w:r>
    </w:p>
    <w:p w14:paraId="6B0A6DAD" w14:textId="77777777" w:rsidR="00093A50" w:rsidRDefault="00093A50" w:rsidP="007E1175">
      <w:pPr>
        <w:numPr>
          <w:ilvl w:val="0"/>
          <w:numId w:val="5"/>
        </w:numPr>
      </w:pPr>
      <w:r>
        <w:t xml:space="preserve">při směnném provozu nádob řádně předat podle provozních pokynů po </w:t>
      </w:r>
      <w:r w:rsidR="002F7FB5">
        <w:t xml:space="preserve">ukončení směny </w:t>
      </w:r>
      <w:r>
        <w:t>zařízení svému nástupci, popř. nadřízenému pracovníkovi a hlásit mu všechny neobvyklé jevy a mimořádné okolnosti, které se vyskytly během směny u nádob</w:t>
      </w:r>
    </w:p>
    <w:p w14:paraId="6B0A6DAE" w14:textId="77777777" w:rsidR="00093A50" w:rsidRDefault="00093A50" w:rsidP="002F7FB5">
      <w:pPr>
        <w:numPr>
          <w:ilvl w:val="0"/>
          <w:numId w:val="5"/>
        </w:numPr>
      </w:pPr>
      <w:r>
        <w:t>při nevolnosti nebo jiné překážce ohlásit neschopnost další obsluhy nadřízenému pracovníkovi</w:t>
      </w:r>
    </w:p>
    <w:p w14:paraId="6B0A6DAF" w14:textId="77777777" w:rsidR="00093A50" w:rsidRDefault="00093A50">
      <w:r>
        <w:t xml:space="preserve">Přítomnost nadřízeného pracovníka na pracovišti obsluhy nádob nezbavuje obsluhu zodpovědnosti za obsluhu nádob. </w:t>
      </w:r>
    </w:p>
    <w:p w14:paraId="6B0A6DB0" w14:textId="77777777" w:rsidR="00093A50" w:rsidRDefault="00093A50"/>
    <w:p w14:paraId="6B0A6DB1" w14:textId="77777777" w:rsidR="00093A50" w:rsidRDefault="00093A50">
      <w:pPr>
        <w:pStyle w:val="Nadpis2"/>
      </w:pPr>
      <w:bookmarkStart w:id="11" w:name="_Toc452032063"/>
      <w:r>
        <w:t>Údržba tlakových nádob</w:t>
      </w:r>
      <w:bookmarkEnd w:id="11"/>
    </w:p>
    <w:p w14:paraId="6B0A6DB2" w14:textId="77777777" w:rsidR="00CD6878" w:rsidRDefault="00CD6878">
      <w:pPr>
        <w:ind w:firstLine="708"/>
        <w:jc w:val="both"/>
      </w:pPr>
    </w:p>
    <w:p w14:paraId="6B0A6DB3" w14:textId="77777777" w:rsidR="00093A50" w:rsidRDefault="00093A50">
      <w:pPr>
        <w:ind w:firstLine="708"/>
        <w:jc w:val="both"/>
      </w:pPr>
      <w:r>
        <w:t>Čištění a údržba nádob se provádí dle návodu výrobce. K umožnění řádného čištění nádob musí být zajištěn bezpečný přístup ( plošiny, žebříky nebo závěsy ) a osvětlení. Všechny průlezy a čistící otvory tlakových částí, popř. všechny vstupy do topenišť, musí být po celou dobu čištění otevřeny.</w:t>
      </w:r>
    </w:p>
    <w:p w14:paraId="6B0A6DB4" w14:textId="77777777" w:rsidR="00093A50" w:rsidRDefault="00093A50">
      <w:pPr>
        <w:ind w:firstLine="708"/>
        <w:jc w:val="both"/>
      </w:pPr>
      <w:r>
        <w:t>Před vstupem do nádoby je nutno se přesvědčit, zda uvnitř nádoby není teplota vyšší než 60</w:t>
      </w:r>
      <w:r>
        <w:rPr>
          <w:vertAlign w:val="superscript"/>
        </w:rPr>
        <w:t xml:space="preserve">o </w:t>
      </w:r>
      <w:r>
        <w:t>C (</w:t>
      </w:r>
      <w:r w:rsidR="00847E4F">
        <w:t>např. u nádob topených</w:t>
      </w:r>
      <w:r>
        <w:t>).</w:t>
      </w:r>
    </w:p>
    <w:p w14:paraId="6B0A6DB5" w14:textId="77777777" w:rsidR="00093A50" w:rsidRDefault="00093A50">
      <w:pPr>
        <w:jc w:val="both"/>
      </w:pPr>
      <w:r>
        <w:t>Není přípustné prudké ochlazování horkých stěn vyprázdněné nádoby.</w:t>
      </w:r>
      <w:r w:rsidR="00CD6878">
        <w:t xml:space="preserve"> </w:t>
      </w:r>
      <w:r>
        <w:t>Způsob</w:t>
      </w:r>
      <w:r w:rsidR="008E6A6E">
        <w:t xml:space="preserve"> </w:t>
      </w:r>
      <w:r>
        <w:t>a postup při čištění nádoby musí být takový, aby při něm nedošlo k poškození stěn nádoby nebo k ohrožení bezpečnosti pracujících. Pokud při čištění dochází ke škodlivému zhoršení pracovních podmínek např. prášení, vývinu otravných nebo dusivých plynů, výbušné směsi, možnosti nákazy a jejího přenášení apod., musí se a</w:t>
      </w:r>
      <w:r w:rsidR="008E6A6E">
        <w:t xml:space="preserve"> </w:t>
      </w:r>
      <w:r>
        <w:t>vést účinné větrání, odsávání, popř. vlhčení vzduchu a okolí, provést desinfekci nebo jiné zdravotní opatření.</w:t>
      </w:r>
      <w:r w:rsidR="008E6A6E">
        <w:t xml:space="preserve"> </w:t>
      </w:r>
      <w:r>
        <w:t>Uvnitř nádoby se smí pracovat v horkém nebo podchlazeném prostoru jen s použitím speciálního ochranného oděvu a při zajištění účinného</w:t>
      </w:r>
      <w:r w:rsidR="00CD6878">
        <w:t xml:space="preserve"> temperování, případně větrání.</w:t>
      </w:r>
    </w:p>
    <w:p w14:paraId="6B0A6DB6" w14:textId="77777777" w:rsidR="00093A50" w:rsidRDefault="00093A50">
      <w:pPr>
        <w:ind w:firstLine="708"/>
        <w:jc w:val="both"/>
      </w:pPr>
      <w:r>
        <w:t>Pracovník nesmí v nádobě zůstat déle, než dovoluje jeho zdravotní stav při dané teplotě,</w:t>
      </w:r>
      <w:r w:rsidR="008E6A6E">
        <w:t xml:space="preserve"> </w:t>
      </w:r>
      <w:r>
        <w:t>vlhkosti,</w:t>
      </w:r>
      <w:r w:rsidR="008E6A6E">
        <w:t xml:space="preserve"> </w:t>
      </w:r>
      <w:r>
        <w:t>namáhavosti práce a ostatních pracovních podmínkách. Tyto práce se musí provádět pod dozorem potřebného počtu pracovníků poučených a připravených před pracovním prostorem poskytnout pomoc. Pracovníci provádějící dozor a pracovníci zajišťující pomoc,</w:t>
      </w:r>
      <w:r w:rsidR="008E6A6E">
        <w:t xml:space="preserve"> </w:t>
      </w:r>
      <w:r>
        <w:t>musí používat předepsané ochranné pracovní prostředky.</w:t>
      </w:r>
    </w:p>
    <w:p w14:paraId="6B0A6DB7" w14:textId="77777777" w:rsidR="00093A50" w:rsidRDefault="00093A50">
      <w:pPr>
        <w:ind w:firstLine="708"/>
        <w:jc w:val="both"/>
      </w:pPr>
      <w:r>
        <w:lastRenderedPageBreak/>
        <w:t>Pracovníci zajišťující pomoc,</w:t>
      </w:r>
      <w:r w:rsidR="008E6A6E">
        <w:t xml:space="preserve"> </w:t>
      </w:r>
      <w:r>
        <w:t>musí mít po ruce bateriovou svítilnu,</w:t>
      </w:r>
      <w:r w:rsidR="008E6A6E">
        <w:t xml:space="preserve"> </w:t>
      </w:r>
      <w:r>
        <w:t>lano,</w:t>
      </w:r>
      <w:r w:rsidR="008E6A6E">
        <w:t xml:space="preserve"> </w:t>
      </w:r>
      <w:r>
        <w:t>pas se závěsem,</w:t>
      </w:r>
      <w:r w:rsidR="008E6A6E">
        <w:t xml:space="preserve"> </w:t>
      </w:r>
      <w:r>
        <w:t>popř. studenou vodu,</w:t>
      </w:r>
      <w:r w:rsidR="00A22F82">
        <w:t xml:space="preserve"> </w:t>
      </w:r>
      <w:r>
        <w:t>ochrannou masku s příslušným filtrem proti škodlivým látkám nebo dálkový dýchací přístroj,</w:t>
      </w:r>
      <w:r w:rsidR="008E6A6E">
        <w:t xml:space="preserve"> </w:t>
      </w:r>
      <w:r>
        <w:t xml:space="preserve">kyslíkový přístroj. </w:t>
      </w:r>
    </w:p>
    <w:p w14:paraId="6B0A6DB8" w14:textId="77777777" w:rsidR="00093A50" w:rsidRDefault="00093A50">
      <w:pPr>
        <w:jc w:val="both"/>
      </w:pPr>
    </w:p>
    <w:p w14:paraId="6B0A6DB9" w14:textId="77777777" w:rsidR="00093A50" w:rsidRDefault="00093A50">
      <w:pPr>
        <w:ind w:firstLine="708"/>
        <w:jc w:val="both"/>
      </w:pPr>
      <w:r>
        <w:t>Na nádobě ve které se pracuje, musí být vždy vhodně umístěna nápadná tabulka, že v nádobě se pracuje.</w:t>
      </w:r>
      <w:r w:rsidR="00A22F82">
        <w:t xml:space="preserve"> </w:t>
      </w:r>
      <w:r>
        <w:t>Nádoba se musí čistit nejen uvnitř na straně pracovní tekutiny,</w:t>
      </w:r>
      <w:r w:rsidR="008E6A6E">
        <w:t xml:space="preserve"> </w:t>
      </w:r>
      <w:r>
        <w:t xml:space="preserve">ale i zevně a opatřovat vhodnými nátěry chránícími ji před působením pracovní tekutiny nebo okolí. Stěny nádoby možno čistit mechanicky, chemicky. Mechanické čištění se musí provádět tak, aby nedošlo k poškození </w:t>
      </w:r>
      <w:r w:rsidR="008E6A6E">
        <w:t>st</w:t>
      </w:r>
      <w:r>
        <w:t>ěny nádoby. Chemické čištění se musí provádět za trvalé chemické kontroly, a to, pod dozorem obeznámeného a zapracovaného chemika.</w:t>
      </w:r>
    </w:p>
    <w:p w14:paraId="6B0A6DBA" w14:textId="77777777" w:rsidR="00093A50" w:rsidRDefault="00093A50">
      <w:pPr>
        <w:jc w:val="both"/>
      </w:pPr>
      <w:r>
        <w:t xml:space="preserve"> </w:t>
      </w:r>
      <w:r>
        <w:tab/>
        <w:t>Tohoto dozoru není zapotřebí při použití prostředků, které neškodí zdraví a nemají korozívní účinky. Jakékoliv práce na nádobách a jejich výstroji včetně bezpečnostní výstroje smějí provádět jen pracovníci řádně poučeni, zapracovaní, jmenovitě určení a znalí příslušných ustanovení. Nezapracovaní pracovníci smějí na nádobách a jejich výstroji včetně bezpečnostní výstroje pracovat pod dozorem určených, zapracovaných pracovníků.</w:t>
      </w:r>
    </w:p>
    <w:p w14:paraId="6B0A6DBB" w14:textId="77777777" w:rsidR="00093A50" w:rsidRDefault="00093A50">
      <w:pPr>
        <w:ind w:firstLine="708"/>
        <w:jc w:val="both"/>
      </w:pPr>
      <w:r>
        <w:t>Pro opravy,</w:t>
      </w:r>
      <w:r w:rsidR="00A22F82">
        <w:t xml:space="preserve"> </w:t>
      </w:r>
      <w:r>
        <w:t>rekonstrukce a montáž tlakových částí nádob vyžadující vrtání děr, svařování,</w:t>
      </w:r>
      <w:r w:rsidR="00A22F82">
        <w:t xml:space="preserve"> </w:t>
      </w:r>
      <w:r>
        <w:t>nýtování,</w:t>
      </w:r>
      <w:r w:rsidR="00A22F82">
        <w:t xml:space="preserve"> </w:t>
      </w:r>
      <w:r>
        <w:t>popř.</w:t>
      </w:r>
      <w:r w:rsidR="00A22F82">
        <w:t xml:space="preserve"> </w:t>
      </w:r>
      <w:r>
        <w:t>výrobu nových tlakových částí,</w:t>
      </w:r>
      <w:r w:rsidR="00A22F82">
        <w:t xml:space="preserve"> </w:t>
      </w:r>
      <w:r>
        <w:t>platí v plném rozsahu ČSN 690010.</w:t>
      </w:r>
      <w:r w:rsidR="002F7FB5">
        <w:t xml:space="preserve"> </w:t>
      </w:r>
      <w:r>
        <w:t>Ostatní údržbářské práce jako čištění nádob,</w:t>
      </w:r>
      <w:r w:rsidR="00A22F82">
        <w:t xml:space="preserve"> </w:t>
      </w:r>
      <w:r>
        <w:t>zabrušování uzavíracích armatur, výměna těsnění,</w:t>
      </w:r>
      <w:r w:rsidR="00A22F82">
        <w:t xml:space="preserve"> </w:t>
      </w:r>
      <w:r>
        <w:t>výměna bezpečnostní výstroje, tužení švů, výměny šroubů, svorníků, zaválcování trubek,</w:t>
      </w:r>
      <w:r w:rsidR="00A22F82">
        <w:t xml:space="preserve"> </w:t>
      </w:r>
      <w:r>
        <w:t>zavrtání rozpěrek, přišroubovaní výztuh apod. spadají do běžné údržby.</w:t>
      </w:r>
    </w:p>
    <w:p w14:paraId="6B0A6DBC" w14:textId="77777777" w:rsidR="00093A50" w:rsidRDefault="00093A50">
      <w:pPr>
        <w:rPr>
          <w:b/>
        </w:rPr>
      </w:pPr>
      <w:r>
        <w:rPr>
          <w:b/>
        </w:rPr>
        <w:t xml:space="preserve">Tlakové nádoby: </w:t>
      </w:r>
    </w:p>
    <w:p w14:paraId="6B0A6DBD" w14:textId="77777777" w:rsidR="00093A50" w:rsidRDefault="00093A50">
      <w:pPr>
        <w:ind w:firstLine="708"/>
        <w:jc w:val="both"/>
      </w:pPr>
      <w:r>
        <w:t>Jejichž nejvyšší pracovní přetlak přesahuje 0,07 MPa</w:t>
      </w:r>
      <w:r w:rsidR="00A22F82">
        <w:t>,</w:t>
      </w:r>
      <w:r>
        <w:t xml:space="preserve"> a které obsahují plyny,</w:t>
      </w:r>
      <w:r w:rsidR="00A22F82">
        <w:t xml:space="preserve"> </w:t>
      </w:r>
      <w:r>
        <w:t>páry nebo žíravé,</w:t>
      </w:r>
      <w:r w:rsidR="00A22F82">
        <w:t xml:space="preserve"> </w:t>
      </w:r>
      <w:r>
        <w:t>jedovaté a výbušné kapaliny o jakékoliv teplotě nebo jakékoliv kapaliny o teplotě převyšující jejich bod varu při přetlaku 0,07 MPa.</w:t>
      </w:r>
    </w:p>
    <w:p w14:paraId="6B0A6DBE" w14:textId="77777777" w:rsidR="00093A50" w:rsidRDefault="00093A50">
      <w:pPr>
        <w:jc w:val="both"/>
      </w:pPr>
      <w:r>
        <w:t>Kovové tlakové nádoby k dopravě plynů</w:t>
      </w:r>
      <w:r w:rsidR="00A22F82">
        <w:t xml:space="preserve"> </w:t>
      </w:r>
      <w:r>
        <w:t>(dále jen nádoby na plyny),</w:t>
      </w:r>
      <w:r w:rsidR="00A22F82">
        <w:t xml:space="preserve"> </w:t>
      </w:r>
      <w:r>
        <w:t xml:space="preserve">jejichž kritická teplota je nižší než +50 stupňů C, nebo plynů, u nichž při teplotě +50 stupňů C je absolutní tlak </w:t>
      </w:r>
      <w:r w:rsidR="00534037">
        <w:t>( tenze par ) vyšší než 0,3MPa.</w:t>
      </w:r>
    </w:p>
    <w:p w14:paraId="6B0A6DBF" w14:textId="77777777" w:rsidR="00093A50" w:rsidRDefault="00093A50">
      <w:r>
        <w:rPr>
          <w:b/>
        </w:rPr>
        <w:t>Výstroj nádoby</w:t>
      </w:r>
      <w:r>
        <w:t>:</w:t>
      </w:r>
    </w:p>
    <w:p w14:paraId="6B0A6DC0" w14:textId="77777777" w:rsidR="00093A50" w:rsidRDefault="00093A50" w:rsidP="00534037">
      <w:pPr>
        <w:ind w:firstLine="708"/>
      </w:pPr>
      <w:r>
        <w:t>Armatura a přístroje nutné k ovládání, řízení a kontrole bezpečného,</w:t>
      </w:r>
      <w:r w:rsidR="00A22F82">
        <w:t xml:space="preserve"> </w:t>
      </w:r>
      <w:r>
        <w:t>spolehlivého a hospodárného provozu.</w:t>
      </w:r>
    </w:p>
    <w:p w14:paraId="6B0A6DC1" w14:textId="77777777" w:rsidR="00093A50" w:rsidRDefault="00093A50">
      <w:r>
        <w:rPr>
          <w:b/>
        </w:rPr>
        <w:t>Bezpečnostní výstroj</w:t>
      </w:r>
      <w:r>
        <w:t>:</w:t>
      </w:r>
    </w:p>
    <w:p w14:paraId="6B0A6DC2" w14:textId="77777777" w:rsidR="00093A50" w:rsidRDefault="00093A50" w:rsidP="00534037">
      <w:pPr>
        <w:ind w:firstLine="708"/>
      </w:pPr>
      <w:r>
        <w:t>Výstroj, kterou musí být nádoba vybavena k zajišt</w:t>
      </w:r>
      <w:r w:rsidR="00534037">
        <w:t>ění bezpečnosti provozu nádoby.</w:t>
      </w:r>
    </w:p>
    <w:p w14:paraId="6B0A6DC3" w14:textId="77777777" w:rsidR="00093A50" w:rsidRDefault="00093A50">
      <w:r>
        <w:rPr>
          <w:b/>
        </w:rPr>
        <w:t>Oprava nádoby:</w:t>
      </w:r>
    </w:p>
    <w:p w14:paraId="6B0A6DC4" w14:textId="77777777" w:rsidR="00093A50" w:rsidRDefault="00093A50" w:rsidP="00534037">
      <w:pPr>
        <w:ind w:firstLine="708"/>
      </w:pPr>
      <w:r>
        <w:lastRenderedPageBreak/>
        <w:t>Zásah do tlakového celku nádoby za účelem odstra</w:t>
      </w:r>
      <w:r w:rsidR="00534037">
        <w:t xml:space="preserve">nění závad vzniklých provozem, </w:t>
      </w:r>
      <w:r>
        <w:t xml:space="preserve">transportem nebo z jiných důvodů, při kterém nedochází ke změně pracovních parametrů nebo určení nádoby. </w:t>
      </w:r>
    </w:p>
    <w:p w14:paraId="6B0A6DC5" w14:textId="77777777" w:rsidR="00093A50" w:rsidRDefault="00093A50">
      <w:pPr>
        <w:rPr>
          <w:b/>
        </w:rPr>
      </w:pPr>
      <w:r>
        <w:rPr>
          <w:b/>
        </w:rPr>
        <w:t>Rekonstrukce nádoby:</w:t>
      </w:r>
    </w:p>
    <w:p w14:paraId="6B0A6DC6" w14:textId="77777777" w:rsidR="00093A50" w:rsidRDefault="00093A50">
      <w:pPr>
        <w:ind w:firstLine="708"/>
      </w:pPr>
      <w:r>
        <w:t>Zásah do tlakového celku nádoby za účelem změny jejich pracovních parametrů, určení nebo konstrukce.</w:t>
      </w:r>
    </w:p>
    <w:p w14:paraId="6B0A6DC7" w14:textId="77777777" w:rsidR="00093A50" w:rsidRDefault="00093A50">
      <w:pPr>
        <w:rPr>
          <w:b/>
        </w:rPr>
      </w:pPr>
      <w:r>
        <w:rPr>
          <w:b/>
        </w:rPr>
        <w:t>Montáž nádoby:</w:t>
      </w:r>
    </w:p>
    <w:p w14:paraId="6B0A6DC8" w14:textId="77777777" w:rsidR="00093A50" w:rsidRDefault="00093A50">
      <w:pPr>
        <w:ind w:firstLine="708"/>
      </w:pPr>
      <w:r>
        <w:t>Sestavení jednotlivých částí nádoby oprávněnou organizací u provozovatele s použitím svařování, nýtování,</w:t>
      </w:r>
      <w:r w:rsidR="00A22F82">
        <w:t xml:space="preserve"> </w:t>
      </w:r>
      <w:r>
        <w:t>ohýbání,</w:t>
      </w:r>
      <w:r w:rsidR="00A22F82">
        <w:t xml:space="preserve"> </w:t>
      </w:r>
      <w:r>
        <w:t>tváření a vrtání děr do tlakových částí,</w:t>
      </w:r>
      <w:r w:rsidR="00A22F82">
        <w:t xml:space="preserve"> </w:t>
      </w:r>
      <w:r>
        <w:t>po kterém se provádí stavební a první tlaková zkouška.</w:t>
      </w:r>
    </w:p>
    <w:p w14:paraId="6B0A6DC9" w14:textId="77777777" w:rsidR="00093A50" w:rsidRDefault="00093A50">
      <w:r>
        <w:rPr>
          <w:b/>
        </w:rPr>
        <w:t>Provozní záznam (dále jen záznam):</w:t>
      </w:r>
    </w:p>
    <w:p w14:paraId="6B0A6DCA" w14:textId="77777777" w:rsidR="00093A50" w:rsidRDefault="00093A50">
      <w:pPr>
        <w:ind w:firstLine="708"/>
      </w:pPr>
      <w:r>
        <w:t>Záznamy o provozu (funkci)</w:t>
      </w:r>
      <w:r w:rsidR="00A22F82">
        <w:t xml:space="preserve"> </w:t>
      </w:r>
      <w:r>
        <w:t>nádoby a bezpečnostní výstroje,</w:t>
      </w:r>
      <w:r w:rsidR="00A22F82">
        <w:t xml:space="preserve"> </w:t>
      </w:r>
      <w:r>
        <w:t>údržbě,</w:t>
      </w:r>
      <w:r w:rsidR="00A22F82">
        <w:t xml:space="preserve"> </w:t>
      </w:r>
      <w:r>
        <w:t>provedených kontrolách a zkouškách zapisovaných do deníku.</w:t>
      </w:r>
    </w:p>
    <w:p w14:paraId="6B0A6DCB" w14:textId="77777777" w:rsidR="000A6A14" w:rsidRDefault="000A6A14">
      <w:pPr>
        <w:rPr>
          <w:b/>
        </w:rPr>
      </w:pPr>
    </w:p>
    <w:p w14:paraId="6B0A6DCC" w14:textId="77777777" w:rsidR="000A6A14" w:rsidRDefault="000A6A14">
      <w:pPr>
        <w:rPr>
          <w:b/>
        </w:rPr>
      </w:pPr>
    </w:p>
    <w:p w14:paraId="6B0A6DCD" w14:textId="77777777" w:rsidR="00093A50" w:rsidRDefault="00093A50">
      <w:pPr>
        <w:rPr>
          <w:b/>
        </w:rPr>
      </w:pPr>
      <w:r>
        <w:rPr>
          <w:b/>
        </w:rPr>
        <w:t>Instalace nádoby:</w:t>
      </w:r>
    </w:p>
    <w:p w14:paraId="6B0A6DCE" w14:textId="77777777" w:rsidR="00093A50" w:rsidRDefault="00093A50">
      <w:pPr>
        <w:ind w:firstLine="708"/>
      </w:pPr>
      <w:r>
        <w:t>Ustavení,</w:t>
      </w:r>
      <w:r w:rsidR="00A22F82">
        <w:t xml:space="preserve"> </w:t>
      </w:r>
      <w:r>
        <w:t>vystrojení a zapojení nádoby podle projektu bez zásahů do tlakového celku vyžadujících oprávnění.</w:t>
      </w:r>
    </w:p>
    <w:p w14:paraId="6B0A6DCF" w14:textId="77777777" w:rsidR="00093A50" w:rsidRDefault="00093A50">
      <w:pPr>
        <w:ind w:firstLine="708"/>
      </w:pPr>
    </w:p>
    <w:p w14:paraId="6B0A6DD0" w14:textId="77777777" w:rsidR="00093A50" w:rsidRDefault="00350EC6" w:rsidP="00350EC6">
      <w:pPr>
        <w:pStyle w:val="Nadpis2"/>
        <w:numPr>
          <w:ilvl w:val="0"/>
          <w:numId w:val="0"/>
        </w:numPr>
        <w:ind w:left="1021" w:hanging="1021"/>
      </w:pPr>
      <w:bookmarkStart w:id="12" w:name="_Toc451425687"/>
      <w:bookmarkStart w:id="13" w:name="_Toc452032064"/>
      <w:r>
        <w:t>II.9</w:t>
      </w:r>
      <w:r w:rsidR="0072619E">
        <w:tab/>
      </w:r>
      <w:r w:rsidR="00093A50">
        <w:t>Revize a zkoušení nádob</w:t>
      </w:r>
      <w:bookmarkEnd w:id="12"/>
      <w:bookmarkEnd w:id="13"/>
    </w:p>
    <w:p w14:paraId="6B0A6DD1" w14:textId="77777777" w:rsidR="00CE0A1A" w:rsidRDefault="00093A50" w:rsidP="00534037">
      <w:pPr>
        <w:ind w:firstLine="708"/>
        <w:rPr>
          <w:bCs/>
        </w:rPr>
      </w:pPr>
      <w:r>
        <w:t>Provozní způsobilost tlakových zařízení a schopnost bezpečně pracovat v mezích parametrů,</w:t>
      </w:r>
      <w:r w:rsidR="00A22F82">
        <w:t xml:space="preserve"> </w:t>
      </w:r>
      <w:r>
        <w:t>pro které byla konstruována v podmínkách skutečného provozu se ověřuje revizemi,</w:t>
      </w:r>
      <w:r w:rsidR="00A22F82">
        <w:t xml:space="preserve"> </w:t>
      </w:r>
      <w:r>
        <w:t>tlakovými zkouškami,</w:t>
      </w:r>
      <w:r w:rsidR="00A22F82">
        <w:t xml:space="preserve"> </w:t>
      </w:r>
      <w:r w:rsidR="00534037">
        <w:t>prohlídkami.</w:t>
      </w:r>
    </w:p>
    <w:p w14:paraId="6B0A6DD2" w14:textId="77777777" w:rsidR="00093A50" w:rsidRDefault="00093A50">
      <w:pPr>
        <w:rPr>
          <w:bCs/>
        </w:rPr>
      </w:pPr>
      <w:r>
        <w:rPr>
          <w:bCs/>
        </w:rPr>
        <w:t xml:space="preserve">Výchozí revize se provádí u nádob: </w:t>
      </w:r>
    </w:p>
    <w:p w14:paraId="6B0A6DD3" w14:textId="77777777" w:rsidR="00093A50" w:rsidRDefault="00093A50">
      <w:r>
        <w:t>- nových (provede organizace,</w:t>
      </w:r>
      <w:r w:rsidR="00A22F82">
        <w:t xml:space="preserve"> </w:t>
      </w:r>
      <w:r>
        <w:t>která p</w:t>
      </w:r>
      <w:r w:rsidR="00534037">
        <w:t>rovedla montáž nebo instalaci)</w:t>
      </w:r>
    </w:p>
    <w:p w14:paraId="6B0A6DD4" w14:textId="77777777" w:rsidR="00093A50" w:rsidRDefault="00534037">
      <w:r>
        <w:t xml:space="preserve">- </w:t>
      </w:r>
      <w:r w:rsidR="00093A50">
        <w:t>rekonstruovaných nebo opravených</w:t>
      </w:r>
    </w:p>
    <w:p w14:paraId="6B0A6DD5" w14:textId="77777777" w:rsidR="00093A50" w:rsidRDefault="00093A50">
      <w:r>
        <w:t>- u nichž došlo ke změně použití nebo přemístění s výjimkou nádob pojízdných a přenosných</w:t>
      </w:r>
    </w:p>
    <w:p w14:paraId="6B0A6DD6" w14:textId="77777777" w:rsidR="00093A50" w:rsidRDefault="002D24EF" w:rsidP="002D24EF">
      <w:pPr>
        <w:pStyle w:val="Nadpis3"/>
        <w:numPr>
          <w:ilvl w:val="0"/>
          <w:numId w:val="0"/>
        </w:numPr>
        <w:ind w:left="1361" w:hanging="1361"/>
      </w:pPr>
      <w:bookmarkStart w:id="14" w:name="_Toc452032065"/>
      <w:r>
        <w:t>II.9.1</w:t>
      </w:r>
      <w:r>
        <w:tab/>
      </w:r>
      <w:r w:rsidR="00093A50">
        <w:t>Výchozí revize</w:t>
      </w:r>
      <w:bookmarkEnd w:id="14"/>
    </w:p>
    <w:p w14:paraId="6B0A6DD7" w14:textId="77777777" w:rsidR="00093A50" w:rsidRDefault="00534037">
      <w:pPr>
        <w:ind w:firstLine="708"/>
      </w:pPr>
      <w:r>
        <w:t>P</w:t>
      </w:r>
      <w:r w:rsidR="00093A50">
        <w:t xml:space="preserve">rovádí </w:t>
      </w:r>
      <w:r>
        <w:t xml:space="preserve">se </w:t>
      </w:r>
      <w:r w:rsidR="00093A50">
        <w:t>před uvedením nádoby do provozu a kontroluje se při ní zejména:</w:t>
      </w:r>
    </w:p>
    <w:p w14:paraId="6B0A6DD8" w14:textId="77777777" w:rsidR="00093A50" w:rsidRDefault="00093A50" w:rsidP="007E1175">
      <w:pPr>
        <w:numPr>
          <w:ilvl w:val="0"/>
          <w:numId w:val="5"/>
        </w:numPr>
      </w:pPr>
      <w:r>
        <w:t xml:space="preserve">zda v případě </w:t>
      </w:r>
      <w:r w:rsidR="00A22F82">
        <w:t>r</w:t>
      </w:r>
      <w:r>
        <w:t>ekonstrukce,</w:t>
      </w:r>
      <w:r w:rsidR="00A22F82">
        <w:t xml:space="preserve"> </w:t>
      </w:r>
      <w:r>
        <w:t xml:space="preserve">opravy nebo montáže jsou splněny požadavky </w:t>
      </w:r>
      <w:r w:rsidR="00A22F82">
        <w:t>vy</w:t>
      </w:r>
      <w:r>
        <w:t>hlášek a norem</w:t>
      </w:r>
    </w:p>
    <w:p w14:paraId="6B0A6DD9" w14:textId="77777777" w:rsidR="00534037" w:rsidRDefault="00534037" w:rsidP="007E1175">
      <w:pPr>
        <w:numPr>
          <w:ilvl w:val="0"/>
          <w:numId w:val="5"/>
        </w:numPr>
      </w:pPr>
      <w:r>
        <w:lastRenderedPageBreak/>
        <w:t>kladené na oprávnění prováděcí organizace a platnost a úplnost jí provedených zkoušek, popř. platnost výjimek z norem nebo vyhlášek jí udělených</w:t>
      </w:r>
    </w:p>
    <w:p w14:paraId="6B0A6DDA" w14:textId="77777777" w:rsidR="00534037" w:rsidRDefault="00534037" w:rsidP="007E1175">
      <w:pPr>
        <w:numPr>
          <w:ilvl w:val="0"/>
          <w:numId w:val="5"/>
        </w:numPr>
      </w:pPr>
      <w:r>
        <w:t>zda byly provedeny revize na vyhrazených technických zařízeních, která jsou součástí nádoby</w:t>
      </w:r>
    </w:p>
    <w:p w14:paraId="6B0A6DDB" w14:textId="77777777" w:rsidR="00093A50" w:rsidRDefault="00093A50" w:rsidP="007E1175">
      <w:pPr>
        <w:numPr>
          <w:ilvl w:val="0"/>
          <w:numId w:val="5"/>
        </w:numPr>
      </w:pPr>
      <w:r>
        <w:t>zda při změně použití není nový způsob provozu nádoby v rozporu s určením nádoby a zda předpokládané pracovní parametry neodporují základním údajům nádoby</w:t>
      </w:r>
    </w:p>
    <w:p w14:paraId="6B0A6DDC" w14:textId="77777777" w:rsidR="00093A50" w:rsidRDefault="00093A50" w:rsidP="007E1175">
      <w:pPr>
        <w:numPr>
          <w:ilvl w:val="0"/>
          <w:numId w:val="5"/>
        </w:numPr>
      </w:pPr>
      <w:r>
        <w:t xml:space="preserve">zda byly v pasportu doplněny údaje o instalovaných pojistných ventilech, bezpečnostní a </w:t>
      </w:r>
      <w:r w:rsidR="00A22F82">
        <w:t>jiné armatuře n</w:t>
      </w:r>
      <w:r>
        <w:t>ebo zařízení a o přístrojích pro měření, regulaci, řízení a automatizaci</w:t>
      </w:r>
    </w:p>
    <w:p w14:paraId="6B0A6DDD" w14:textId="77777777" w:rsidR="0072619E" w:rsidRDefault="0072619E" w:rsidP="007E1175">
      <w:pPr>
        <w:numPr>
          <w:ilvl w:val="0"/>
          <w:numId w:val="5"/>
        </w:numPr>
      </w:pPr>
    </w:p>
    <w:p w14:paraId="6B0A6DDE" w14:textId="77777777" w:rsidR="00093A50" w:rsidRDefault="002D24EF" w:rsidP="002D24EF">
      <w:pPr>
        <w:pStyle w:val="Nadpis3"/>
        <w:numPr>
          <w:ilvl w:val="0"/>
          <w:numId w:val="0"/>
        </w:numPr>
      </w:pPr>
      <w:bookmarkStart w:id="15" w:name="_Toc452032066"/>
      <w:r>
        <w:rPr>
          <w:bCs w:val="0"/>
        </w:rPr>
        <w:t>II.9.2</w:t>
      </w:r>
      <w:r>
        <w:rPr>
          <w:bCs w:val="0"/>
        </w:rPr>
        <w:tab/>
      </w:r>
      <w:r w:rsidR="00093A50">
        <w:rPr>
          <w:bCs w:val="0"/>
        </w:rPr>
        <w:t>Provozní revize</w:t>
      </w:r>
      <w:bookmarkEnd w:id="15"/>
    </w:p>
    <w:p w14:paraId="6B0A6DDF" w14:textId="77777777" w:rsidR="00093A50" w:rsidRDefault="00534037">
      <w:pPr>
        <w:ind w:firstLine="708"/>
      </w:pPr>
      <w:r>
        <w:t>P</w:t>
      </w:r>
      <w:r w:rsidR="00093A50">
        <w:t xml:space="preserve">rovádějí </w:t>
      </w:r>
      <w:r>
        <w:t xml:space="preserve">se </w:t>
      </w:r>
      <w:r w:rsidR="00093A50">
        <w:t>při provozu s přihlédnutím k druhu, konstrukci, stavu a stáří nádoby, provozní tekutině a provozním podmínkám nádob, ve lhůtách:</w:t>
      </w:r>
    </w:p>
    <w:p w14:paraId="6B0A6DE0" w14:textId="77777777" w:rsidR="00093A50" w:rsidRDefault="00093A50">
      <w:r>
        <w:t>- první provozní revize do dvou t</w:t>
      </w:r>
      <w:r w:rsidR="00534037">
        <w:t>ýdnů po zahájení provozu nádoby</w:t>
      </w:r>
    </w:p>
    <w:p w14:paraId="6B0A6DE1" w14:textId="77777777" w:rsidR="00093A50" w:rsidRDefault="00093A50">
      <w:r>
        <w:t>- další revize nejméně jednou ročně</w:t>
      </w:r>
    </w:p>
    <w:p w14:paraId="6B0A6DE2" w14:textId="77777777" w:rsidR="00534037" w:rsidRDefault="00534037" w:rsidP="00534037">
      <w:pPr>
        <w:ind w:firstLine="142"/>
        <w:rPr>
          <w:bCs/>
        </w:rPr>
      </w:pPr>
    </w:p>
    <w:p w14:paraId="6B0A6DE3" w14:textId="77777777" w:rsidR="00093A50" w:rsidRDefault="00093A50" w:rsidP="00534037">
      <w:pPr>
        <w:ind w:firstLine="142"/>
        <w:rPr>
          <w:b/>
        </w:rPr>
      </w:pPr>
      <w:r>
        <w:rPr>
          <w:bCs/>
        </w:rPr>
        <w:t>Provozní revizí se prověřuje zejména</w:t>
      </w:r>
      <w:r>
        <w:rPr>
          <w:b/>
        </w:rPr>
        <w:t>:</w:t>
      </w:r>
    </w:p>
    <w:p w14:paraId="6B0A6DE4" w14:textId="77777777" w:rsidR="00093A50" w:rsidRDefault="00093A50" w:rsidP="004C5F4B">
      <w:pPr>
        <w:ind w:left="142" w:hanging="142"/>
      </w:pPr>
      <w:r>
        <w:t>- celkový stav nádoby, bezpečnostní výstroje, regulačních uzavíracích blokovacích zařízení,</w:t>
      </w:r>
      <w:r w:rsidR="004C5F4B">
        <w:t xml:space="preserve"> </w:t>
      </w:r>
      <w:r>
        <w:t>měřících přístrojů a jejich signalizačního zařízení u nádob topených apod.</w:t>
      </w:r>
    </w:p>
    <w:p w14:paraId="6B0A6DE5" w14:textId="77777777" w:rsidR="00093A50" w:rsidRDefault="00093A50" w:rsidP="004C5F4B">
      <w:pPr>
        <w:ind w:left="142" w:hanging="142"/>
      </w:pPr>
      <w:r>
        <w:t>- zda zařízení a výstroj jsou udržovány a kontrolovány a zda se vede předepsaná dokumentace</w:t>
      </w:r>
    </w:p>
    <w:p w14:paraId="6B0A6DE6" w14:textId="77777777" w:rsidR="00093A50" w:rsidRDefault="00093A50">
      <w:r>
        <w:t>- způsob provozu, zejména zda nejsou překročeny přípustné stavy,</w:t>
      </w:r>
      <w:r w:rsidR="00534037">
        <w:t xml:space="preserve"> </w:t>
      </w:r>
      <w:r>
        <w:t>tlaky, teplota, hladiny, výkony apod.</w:t>
      </w:r>
    </w:p>
    <w:p w14:paraId="6B0A6DE7" w14:textId="77777777" w:rsidR="00093A50" w:rsidRDefault="00093A50">
      <w:r>
        <w:t>- čistota a pořádek v okolí nádoby,</w:t>
      </w:r>
      <w:r w:rsidR="004C5F4B">
        <w:t xml:space="preserve"> </w:t>
      </w:r>
      <w:r>
        <w:t>bezpečný a dostatečný přístup k nádobám</w:t>
      </w:r>
    </w:p>
    <w:p w14:paraId="6B0A6DE8" w14:textId="77777777" w:rsidR="00093A50" w:rsidRDefault="00093A50">
      <w:r>
        <w:t>- zda jsou výrobní štítky čitelné a nepoškozené</w:t>
      </w:r>
    </w:p>
    <w:p w14:paraId="6B0A6DE9" w14:textId="77777777" w:rsidR="00093A50" w:rsidRDefault="00093A50">
      <w:r>
        <w:t>- zda obsluha splňuje podmínky (viz obsluha nádob)</w:t>
      </w:r>
    </w:p>
    <w:p w14:paraId="6B0A6DEA" w14:textId="77777777" w:rsidR="00093A50" w:rsidRDefault="002D24EF" w:rsidP="002D24EF">
      <w:pPr>
        <w:pStyle w:val="Nadpis3"/>
        <w:numPr>
          <w:ilvl w:val="0"/>
          <w:numId w:val="0"/>
        </w:numPr>
      </w:pPr>
      <w:bookmarkStart w:id="16" w:name="_Toc452032067"/>
      <w:r>
        <w:t>II.9.3</w:t>
      </w:r>
      <w:r>
        <w:tab/>
      </w:r>
      <w:r w:rsidR="00093A50">
        <w:t>Vnitřní revize</w:t>
      </w:r>
      <w:bookmarkEnd w:id="16"/>
    </w:p>
    <w:p w14:paraId="6B0A6DEB" w14:textId="77777777" w:rsidR="00093A50" w:rsidRDefault="00093A50">
      <w:pPr>
        <w:jc w:val="both"/>
      </w:pPr>
      <w:r>
        <w:tab/>
      </w:r>
      <w:r w:rsidR="00534037">
        <w:t>P</w:t>
      </w:r>
      <w:r>
        <w:t xml:space="preserve">rovádí </w:t>
      </w:r>
      <w:r w:rsidR="00534037">
        <w:t xml:space="preserve">se </w:t>
      </w:r>
      <w:r>
        <w:t>po vyčištění celé nádoby, aby bylo možno posoudit stav povrchu vnitřních i vnějších stěn nádoby. Stěny musí být zbaveny usazenin, nánosů a nápeků tak, aby povrch byl čistý.</w:t>
      </w:r>
    </w:p>
    <w:p w14:paraId="6B0A6DEC" w14:textId="77777777" w:rsidR="00093A50" w:rsidRDefault="00093A50">
      <w:pPr>
        <w:jc w:val="both"/>
      </w:pPr>
      <w:r>
        <w:t>Při čištění nesmí bý</w:t>
      </w:r>
      <w:r w:rsidR="004C5F4B">
        <w:t>t</w:t>
      </w:r>
      <w:r>
        <w:t xml:space="preserve"> povrch stěn poškozen mechanicky ani chemicky. Revize vnitřních stěn nádob musí být zvláště zaměřena na zjištění případných trhlin, vrásek, plen, deformací, důlkových a plošných korozí, zeslabených míst a míst dříve opravovaných a zapsaných v revizním záznamu, přetržených nebo zeslabených výztuh, čistoty stěny tlakových částí nádoby, stavu ochranných nátěrů a povlaků, izolací, vyzdívky tlakových částí nádoby.</w:t>
      </w:r>
    </w:p>
    <w:p w14:paraId="6B0A6DED" w14:textId="77777777" w:rsidR="00534037" w:rsidRDefault="00534037">
      <w:pPr>
        <w:jc w:val="both"/>
      </w:pPr>
    </w:p>
    <w:p w14:paraId="6B0A6DEE" w14:textId="77777777" w:rsidR="00093A50" w:rsidRDefault="002D24EF" w:rsidP="002D24EF">
      <w:pPr>
        <w:pStyle w:val="Nadpis3"/>
        <w:numPr>
          <w:ilvl w:val="0"/>
          <w:numId w:val="0"/>
        </w:numPr>
      </w:pPr>
      <w:bookmarkStart w:id="17" w:name="_Toc452032068"/>
      <w:r>
        <w:t>II.9.4</w:t>
      </w:r>
      <w:r>
        <w:tab/>
      </w:r>
      <w:r w:rsidR="00093A50">
        <w:t>Zkouška těsnosti</w:t>
      </w:r>
      <w:bookmarkEnd w:id="17"/>
      <w:r w:rsidR="00093A50">
        <w:t xml:space="preserve">  </w:t>
      </w:r>
    </w:p>
    <w:p w14:paraId="6B0A6DEF" w14:textId="77777777" w:rsidR="00093A50" w:rsidRDefault="00093A50">
      <w:pPr>
        <w:ind w:firstLine="708"/>
      </w:pPr>
      <w:r>
        <w:t>Prokazuje, zda tlakový celek nádoby včetně výstroje je těsný při pracovním přetlaku.</w:t>
      </w:r>
    </w:p>
    <w:p w14:paraId="6B0A6DF0" w14:textId="77777777" w:rsidR="00093A50" w:rsidRDefault="00093A50" w:rsidP="00534037">
      <w:r>
        <w:t>Zkouška těsnosti musí být provedena</w:t>
      </w:r>
      <w:r w:rsidR="00534037">
        <w:t xml:space="preserve"> :</w:t>
      </w:r>
    </w:p>
    <w:p w14:paraId="6B0A6DF1" w14:textId="77777777" w:rsidR="00093A50" w:rsidRDefault="00093A50">
      <w:r>
        <w:t>- po každé vnitřní revizi</w:t>
      </w:r>
    </w:p>
    <w:p w14:paraId="6B0A6DF2" w14:textId="77777777" w:rsidR="00093A50" w:rsidRDefault="00093A50">
      <w:r>
        <w:t>- je-li potřeba bližšího určení místa a rozsahu netěsnosti</w:t>
      </w:r>
    </w:p>
    <w:p w14:paraId="6B0A6DF3" w14:textId="77777777" w:rsidR="00093A50" w:rsidRDefault="00093A50" w:rsidP="004C5F4B">
      <w:pPr>
        <w:ind w:left="142" w:hanging="142"/>
      </w:pPr>
      <w:r w:rsidRPr="00FB6785">
        <w:t xml:space="preserve">- po výměně zaválcovaných teplostěnných trubek tlakových částí podrobených stavební a tlakové zkoušce již </w:t>
      </w:r>
      <w:r w:rsidR="004C5F4B" w:rsidRPr="00FB6785">
        <w:t xml:space="preserve">při </w:t>
      </w:r>
      <w:r w:rsidRPr="00FB6785">
        <w:t>výrobě (např.</w:t>
      </w:r>
      <w:r w:rsidR="004C5F4B" w:rsidRPr="00FB6785">
        <w:t xml:space="preserve"> </w:t>
      </w:r>
      <w:r w:rsidRPr="00FB6785">
        <w:t>výměnné chladící nebo ohřívací svazky) a po dodateč</w:t>
      </w:r>
      <w:r w:rsidR="00534037">
        <w:t>ném zavaření hrdel nebo návarků</w:t>
      </w:r>
    </w:p>
    <w:p w14:paraId="6B0A6DF4" w14:textId="77777777" w:rsidR="00534037" w:rsidRDefault="00534037" w:rsidP="004C5F4B">
      <w:pPr>
        <w:ind w:left="142" w:hanging="142"/>
      </w:pPr>
    </w:p>
    <w:p w14:paraId="6B0A6DF5" w14:textId="77777777" w:rsidR="00093A50" w:rsidRDefault="002D24EF" w:rsidP="002D24EF">
      <w:pPr>
        <w:pStyle w:val="Nadpis3"/>
        <w:numPr>
          <w:ilvl w:val="0"/>
          <w:numId w:val="0"/>
        </w:numPr>
      </w:pPr>
      <w:bookmarkStart w:id="18" w:name="_Toc452032069"/>
      <w:r>
        <w:rPr>
          <w:bCs w:val="0"/>
        </w:rPr>
        <w:t>II.9.5</w:t>
      </w:r>
      <w:r>
        <w:rPr>
          <w:bCs w:val="0"/>
        </w:rPr>
        <w:tab/>
      </w:r>
      <w:r w:rsidR="00093A50">
        <w:rPr>
          <w:bCs w:val="0"/>
        </w:rPr>
        <w:t>Tlaková zkouška</w:t>
      </w:r>
      <w:bookmarkEnd w:id="18"/>
    </w:p>
    <w:p w14:paraId="6B0A6DF6" w14:textId="77777777" w:rsidR="00093A50" w:rsidRDefault="00093A50">
      <w:pPr>
        <w:ind w:firstLine="708"/>
      </w:pPr>
      <w:r>
        <w:t>Prokazuje pevnost a těsnost nádoby při zkušebním přetlaku.</w:t>
      </w:r>
    </w:p>
    <w:p w14:paraId="6B0A6DF7" w14:textId="77777777" w:rsidR="00093A50" w:rsidRDefault="00093A50">
      <w:r>
        <w:t xml:space="preserve">Provádí se převážně vodou, popř. jinou kapalinou nežíravou, nejedovatou a bez nebezpečí výbuchu o teplotě nejvýše 50 ˚C, a to: </w:t>
      </w:r>
    </w:p>
    <w:p w14:paraId="6B0A6DF8" w14:textId="77777777" w:rsidR="00093A50" w:rsidRDefault="00093A50" w:rsidP="004C5F4B">
      <w:pPr>
        <w:ind w:left="142" w:hanging="142"/>
      </w:pPr>
      <w:r>
        <w:t xml:space="preserve">- nejpozději jednou za devět let od předcházející tlakové zkoušky pokud v pokynech </w:t>
      </w:r>
      <w:r w:rsidR="004C5F4B">
        <w:t xml:space="preserve">pro </w:t>
      </w:r>
      <w:r>
        <w:t>uvádění nádob do provozu není uvedena kratší lhůta</w:t>
      </w:r>
    </w:p>
    <w:p w14:paraId="6B0A6DF9" w14:textId="77777777" w:rsidR="00093A50" w:rsidRDefault="00093A50">
      <w:r>
        <w:t>- po každé opravě, úpravě nebo rekonstrukci</w:t>
      </w:r>
    </w:p>
    <w:p w14:paraId="6B0A6DFA" w14:textId="77777777" w:rsidR="00093A50" w:rsidRDefault="00093A50">
      <w:r>
        <w:t>- po provozní přestávce delší dvou let, pokud to je na základě vnitřní revize nutné</w:t>
      </w:r>
    </w:p>
    <w:p w14:paraId="6B0A6DFB" w14:textId="77777777" w:rsidR="00093A50" w:rsidRDefault="00093A50" w:rsidP="004C5F4B">
      <w:pPr>
        <w:ind w:left="142" w:hanging="142"/>
      </w:pPr>
      <w:r>
        <w:t>- po přemístění nádoby (netýká se nádob pojízdných, přenosných, převozných a nádob nově dodaných), pokud to je na základě vnitřní revize nutné</w:t>
      </w:r>
    </w:p>
    <w:p w14:paraId="6B0A6DFC" w14:textId="77777777" w:rsidR="00093A50" w:rsidRDefault="00093A50" w:rsidP="004C5F4B">
      <w:pPr>
        <w:ind w:left="142" w:hanging="142"/>
      </w:pPr>
      <w:r>
        <w:t>- po překročení nejvyššího pracovního přetlaku nebo nejvyšší pracovní teploty, při kterých mohlo dojít ke zhoršení jakosti materiálu stěn nádoby</w:t>
      </w:r>
    </w:p>
    <w:p w14:paraId="6B0A6DFD" w14:textId="77777777" w:rsidR="00093A50" w:rsidRDefault="00093A50" w:rsidP="004C5F4B">
      <w:pPr>
        <w:ind w:left="142" w:hanging="142"/>
      </w:pPr>
      <w:r>
        <w:t xml:space="preserve">- tlakové nádoby stabilní </w:t>
      </w:r>
      <w:r w:rsidR="002D24EF">
        <w:t>se provádí prohlídka a tlaková zkouška UTZ v provozu co 10 let</w:t>
      </w:r>
    </w:p>
    <w:p w14:paraId="6B0A6DFE" w14:textId="77777777" w:rsidR="002D24EF" w:rsidRDefault="002D24EF" w:rsidP="002D24EF">
      <w:pPr>
        <w:ind w:left="142" w:hanging="142"/>
      </w:pPr>
      <w:r>
        <w:t>- tlakové nádoby drážních vozidlech ( trolejbus, lokotraktor a tramvaj) se provádí prohlídka a tlaková zkouška UTZ v provozu co 6 let</w:t>
      </w:r>
    </w:p>
    <w:p w14:paraId="6B0A6DFF" w14:textId="77777777" w:rsidR="00746B30" w:rsidRDefault="00746B30" w:rsidP="004C5F4B">
      <w:pPr>
        <w:ind w:left="142" w:hanging="142"/>
      </w:pPr>
    </w:p>
    <w:p w14:paraId="6B0A6E00" w14:textId="77777777" w:rsidR="00093A50" w:rsidRDefault="002D24EF" w:rsidP="002D24EF">
      <w:pPr>
        <w:pStyle w:val="Nadpis3"/>
        <w:numPr>
          <w:ilvl w:val="0"/>
          <w:numId w:val="0"/>
        </w:numPr>
        <w:rPr>
          <w:bCs w:val="0"/>
        </w:rPr>
      </w:pPr>
      <w:bookmarkStart w:id="19" w:name="_Toc452032070"/>
      <w:r>
        <w:rPr>
          <w:bCs w:val="0"/>
        </w:rPr>
        <w:t>II.9.6</w:t>
      </w:r>
      <w:r>
        <w:rPr>
          <w:bCs w:val="0"/>
        </w:rPr>
        <w:tab/>
      </w:r>
      <w:r w:rsidR="00093A50">
        <w:rPr>
          <w:bCs w:val="0"/>
        </w:rPr>
        <w:t>Pro závislou trakci</w:t>
      </w:r>
      <w:bookmarkEnd w:id="19"/>
    </w:p>
    <w:p w14:paraId="6B0A6E01" w14:textId="77777777" w:rsidR="00093A50" w:rsidRDefault="00093A50">
      <w:pPr>
        <w:ind w:firstLine="708"/>
      </w:pPr>
      <w:r>
        <w:t>Platí ustanovení vyhlášky Ministerstva dopravy č. 100/1995 Sb.,</w:t>
      </w:r>
      <w:r w:rsidR="004C5F4B">
        <w:t xml:space="preserve"> </w:t>
      </w:r>
      <w:r>
        <w:t>v platném z</w:t>
      </w:r>
      <w:r w:rsidR="00534037">
        <w:t xml:space="preserve">nění (Řád určených technických </w:t>
      </w:r>
      <w:r>
        <w:t>zařízení),</w:t>
      </w:r>
      <w:r w:rsidR="004C5F4B">
        <w:t xml:space="preserve"> zákon č</w:t>
      </w:r>
      <w:r>
        <w:t>. 266/1994  Sb. o drahách v platném znění.</w:t>
      </w:r>
    </w:p>
    <w:p w14:paraId="6B0A6E02" w14:textId="77777777" w:rsidR="00093A50" w:rsidRDefault="00093A50">
      <w:pPr>
        <w:ind w:firstLine="708"/>
      </w:pPr>
    </w:p>
    <w:p w14:paraId="6B0A6E03" w14:textId="77777777" w:rsidR="00093A50" w:rsidRDefault="002D24EF" w:rsidP="002D24EF">
      <w:pPr>
        <w:pStyle w:val="Nadpis2"/>
        <w:numPr>
          <w:ilvl w:val="0"/>
          <w:numId w:val="0"/>
        </w:numPr>
      </w:pPr>
      <w:bookmarkStart w:id="20" w:name="_Toc452032071"/>
      <w:r>
        <w:lastRenderedPageBreak/>
        <w:t>II.10</w:t>
      </w:r>
      <w:r>
        <w:tab/>
      </w:r>
      <w:r w:rsidR="00093A50">
        <w:t>Nová tlaková zařízení – uvedení do provozu</w:t>
      </w:r>
      <w:bookmarkEnd w:id="20"/>
    </w:p>
    <w:p w14:paraId="6B0A6E04" w14:textId="77777777" w:rsidR="00534037" w:rsidRDefault="00534037">
      <w:pPr>
        <w:ind w:firstLine="708"/>
        <w:jc w:val="both"/>
      </w:pPr>
    </w:p>
    <w:p w14:paraId="6B0A6E05" w14:textId="77777777" w:rsidR="00093A50" w:rsidRDefault="00093A50" w:rsidP="00534037">
      <w:pPr>
        <w:ind w:firstLine="708"/>
        <w:jc w:val="both"/>
      </w:pPr>
      <w:r>
        <w:t>Nové nebo rekonstruované tlakové zařízení smí být provozováno až po absolvování předepsaných zkoušek</w:t>
      </w:r>
      <w:r w:rsidR="00534037">
        <w:t>,</w:t>
      </w:r>
      <w:r>
        <w:t xml:space="preserve"> za které zodpovídá dodavatel tlakového zařízení ve shodě se zákonem č.22/1997 Sb.</w:t>
      </w:r>
      <w:r w:rsidR="00534037">
        <w:t xml:space="preserve"> </w:t>
      </w:r>
      <w:r>
        <w:t>v platném znění</w:t>
      </w:r>
      <w:r w:rsidR="004C5F4B">
        <w:t>.</w:t>
      </w:r>
      <w:r>
        <w:t xml:space="preserve"> U tlakových zařízení se provede tlaková zkouška,</w:t>
      </w:r>
      <w:r w:rsidR="004C5F4B">
        <w:t xml:space="preserve"> </w:t>
      </w:r>
      <w:r>
        <w:t>výchozí revize,</w:t>
      </w:r>
      <w:r w:rsidR="004C5F4B">
        <w:t xml:space="preserve"> </w:t>
      </w:r>
      <w:r>
        <w:t>provozní revize,</w:t>
      </w:r>
      <w:r w:rsidR="004C5F4B">
        <w:t xml:space="preserve"> </w:t>
      </w:r>
      <w:r>
        <w:t>kterou provede montážní organizace.</w:t>
      </w:r>
    </w:p>
    <w:p w14:paraId="6B0A6E06" w14:textId="77777777" w:rsidR="0072619E" w:rsidRPr="00F47CB7" w:rsidRDefault="0072619E" w:rsidP="0072619E">
      <w:pPr>
        <w:jc w:val="both"/>
      </w:pPr>
      <w:r w:rsidRPr="00F47CB7">
        <w:t xml:space="preserve">Nově </w:t>
      </w:r>
      <w:r>
        <w:t>pořízené</w:t>
      </w:r>
      <w:r w:rsidRPr="00F47CB7">
        <w:t xml:space="preserve"> tlakové zařízení je nutno nahlásit reviznímu technikovi </w:t>
      </w:r>
      <w:r>
        <w:t>TN společnosti</w:t>
      </w:r>
      <w:r w:rsidRPr="00F47CB7">
        <w:t>.</w:t>
      </w:r>
    </w:p>
    <w:p w14:paraId="6B0A6E07" w14:textId="77777777" w:rsidR="00093A50" w:rsidRDefault="00093A50">
      <w:pPr>
        <w:jc w:val="both"/>
      </w:pPr>
    </w:p>
    <w:p w14:paraId="6B0A6E08" w14:textId="77777777" w:rsidR="00093A50" w:rsidRDefault="00093A50">
      <w:pPr>
        <w:pStyle w:val="Nadpis1"/>
      </w:pPr>
      <w:bookmarkStart w:id="21" w:name="_Toc452032072"/>
      <w:r>
        <w:t>Seznámení s obsahem normy</w:t>
      </w:r>
      <w:bookmarkEnd w:id="21"/>
    </w:p>
    <w:p w14:paraId="6B0A6E09" w14:textId="77777777" w:rsidR="00534037" w:rsidRDefault="00534037" w:rsidP="00534037">
      <w:pPr>
        <w:rPr>
          <w:snapToGrid w:val="0"/>
        </w:rPr>
      </w:pPr>
    </w:p>
    <w:p w14:paraId="6B0A6E0A" w14:textId="77777777" w:rsidR="00534037" w:rsidRDefault="00534037" w:rsidP="00534037">
      <w:r>
        <w:rPr>
          <w:snapToGrid w:val="0"/>
        </w:rPr>
        <w:t xml:space="preserve">S obsahem této normy budou </w:t>
      </w:r>
      <w:r w:rsidRPr="00C47DAA">
        <w:rPr>
          <w:snapToGrid w:val="0"/>
        </w:rPr>
        <w:t xml:space="preserve">prokazatelně </w:t>
      </w:r>
      <w:r>
        <w:rPr>
          <w:snapToGrid w:val="0"/>
        </w:rPr>
        <w:t xml:space="preserve">seznámeni vedoucí útvarů úseku </w:t>
      </w:r>
      <w:r w:rsidR="00CD33A6">
        <w:rPr>
          <w:snapToGrid w:val="0"/>
        </w:rPr>
        <w:t>t</w:t>
      </w:r>
      <w:r>
        <w:rPr>
          <w:snapToGrid w:val="0"/>
        </w:rPr>
        <w:t xml:space="preserve">echnického </w:t>
      </w:r>
      <w:r w:rsidR="00CD33A6">
        <w:rPr>
          <w:snapToGrid w:val="0"/>
        </w:rPr>
        <w:t>a investičního</w:t>
      </w:r>
      <w:r>
        <w:rPr>
          <w:snapToGrid w:val="0"/>
        </w:rPr>
        <w:t>, odboru TDR a střediska</w:t>
      </w:r>
      <w:r w:rsidR="00746B30">
        <w:rPr>
          <w:snapToGrid w:val="0"/>
        </w:rPr>
        <w:t xml:space="preserve"> </w:t>
      </w:r>
      <w:r>
        <w:rPr>
          <w:snapToGrid w:val="0"/>
        </w:rPr>
        <w:t>EZS. Vedoucí pracovníci seznámí s ustanoveními normy své podřízené.</w:t>
      </w:r>
    </w:p>
    <w:p w14:paraId="6B0A6E0B" w14:textId="77777777" w:rsidR="00093A50" w:rsidRDefault="00093A50">
      <w:pPr>
        <w:jc w:val="both"/>
      </w:pPr>
    </w:p>
    <w:p w14:paraId="6B0A6E0C" w14:textId="77777777" w:rsidR="00093A50" w:rsidRDefault="00093A50">
      <w:pPr>
        <w:pStyle w:val="Nadpis1"/>
      </w:pPr>
      <w:bookmarkStart w:id="22" w:name="_Toc452032073"/>
      <w:r>
        <w:t>Závěrečné ustanovení</w:t>
      </w:r>
      <w:bookmarkEnd w:id="22"/>
    </w:p>
    <w:p w14:paraId="6B0A6E0D" w14:textId="77777777" w:rsidR="00534037" w:rsidRDefault="00534037" w:rsidP="00534037"/>
    <w:p w14:paraId="6B0A6E0E" w14:textId="77777777" w:rsidR="00534037" w:rsidRDefault="00534037" w:rsidP="00534037">
      <w:r w:rsidRPr="00730EA4">
        <w:t>Kontrolou dodržová</w:t>
      </w:r>
      <w:r>
        <w:t>ní obsahu této normy je pověřeno oddělení revize a technická kontrola.</w:t>
      </w:r>
    </w:p>
    <w:p w14:paraId="6B0A6E0F" w14:textId="77777777" w:rsidR="00534037" w:rsidRDefault="00534037" w:rsidP="00534037">
      <w:r>
        <w:t>Za aktuálnost obsahu této normy odpovídá zpracovatel.</w:t>
      </w:r>
    </w:p>
    <w:p w14:paraId="6B0A6E10" w14:textId="77777777" w:rsidR="00093A50" w:rsidRDefault="00093A50" w:rsidP="000F76FD"/>
    <w:sectPr w:rsidR="00093A50" w:rsidSect="00A3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B747" w14:textId="77777777" w:rsidR="00856E77" w:rsidRDefault="00856E77">
      <w:pPr>
        <w:spacing w:before="0"/>
      </w:pPr>
      <w:r>
        <w:separator/>
      </w:r>
    </w:p>
  </w:endnote>
  <w:endnote w:type="continuationSeparator" w:id="0">
    <w:p w14:paraId="70642209" w14:textId="77777777" w:rsidR="00856E77" w:rsidRDefault="00856E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544ED" w14:textId="77777777" w:rsidR="00856E77" w:rsidRDefault="00856E77">
      <w:pPr>
        <w:spacing w:before="0"/>
      </w:pPr>
      <w:r>
        <w:separator/>
      </w:r>
    </w:p>
  </w:footnote>
  <w:footnote w:type="continuationSeparator" w:id="0">
    <w:p w14:paraId="3BBD8900" w14:textId="77777777" w:rsidR="00856E77" w:rsidRDefault="00856E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260"/>
      <w:gridCol w:w="4860"/>
      <w:gridCol w:w="1220"/>
    </w:tblGrid>
    <w:tr w:rsidR="00CD6878" w14:paraId="6B0A6E1A" w14:textId="77777777">
      <w:trPr>
        <w:cantSplit/>
      </w:trPr>
      <w:tc>
        <w:tcPr>
          <w:tcW w:w="1870" w:type="dxa"/>
          <w:vMerge w:val="restart"/>
          <w:vAlign w:val="center"/>
        </w:tcPr>
        <w:p w14:paraId="6B0A6E17" w14:textId="77777777" w:rsidR="00CD6878" w:rsidRDefault="00CD6878">
          <w:pPr>
            <w:spacing w:before="40" w:after="40"/>
            <w:jc w:val="center"/>
            <w:rPr>
              <w:b/>
              <w:bCs/>
              <w:sz w:val="16"/>
            </w:rPr>
          </w:pPr>
          <w:r>
            <w:rPr>
              <w:b/>
              <w:noProof/>
              <w:sz w:val="16"/>
            </w:rPr>
            <w:drawing>
              <wp:inline distT="0" distB="0" distL="0" distR="0" wp14:anchorId="6B0A6E21" wp14:editId="6B0A6E22">
                <wp:extent cx="1009650" cy="323850"/>
                <wp:effectExtent l="0" t="0" r="0" b="0"/>
                <wp:docPr id="2" name="Obrázek 3" descr="LOGO14mm_plus_okraj_C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LOGO14mm_plus_okraj_C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tcBorders>
            <w:bottom w:val="single" w:sz="4" w:space="0" w:color="auto"/>
            <w:right w:val="nil"/>
          </w:tcBorders>
          <w:vAlign w:val="center"/>
        </w:tcPr>
        <w:p w14:paraId="6B0A6E18" w14:textId="77777777" w:rsidR="00CD6878" w:rsidRDefault="00CD6878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Název normy:</w:t>
          </w:r>
        </w:p>
      </w:tc>
      <w:tc>
        <w:tcPr>
          <w:tcW w:w="6080" w:type="dxa"/>
          <w:gridSpan w:val="2"/>
          <w:tcBorders>
            <w:left w:val="nil"/>
            <w:bottom w:val="single" w:sz="4" w:space="0" w:color="auto"/>
          </w:tcBorders>
          <w:vAlign w:val="center"/>
        </w:tcPr>
        <w:p w14:paraId="6B0A6E19" w14:textId="77777777" w:rsidR="00CD6878" w:rsidRDefault="00CD6878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Organizační pravidla pro provoz, údržbu, obsluhu a zkoušení vyhrazených a  určených  tlakových  zařízení</w:t>
          </w:r>
        </w:p>
      </w:tc>
    </w:tr>
    <w:tr w:rsidR="00CD6878" w14:paraId="6B0A6E1F" w14:textId="77777777">
      <w:trPr>
        <w:cantSplit/>
      </w:trPr>
      <w:tc>
        <w:tcPr>
          <w:tcW w:w="1870" w:type="dxa"/>
          <w:vMerge/>
        </w:tcPr>
        <w:p w14:paraId="6B0A6E1B" w14:textId="77777777" w:rsidR="00CD6878" w:rsidRDefault="00CD6878">
          <w:pPr>
            <w:spacing w:before="40" w:after="40"/>
            <w:rPr>
              <w:sz w:val="16"/>
            </w:rPr>
          </w:pPr>
        </w:p>
      </w:tc>
      <w:tc>
        <w:tcPr>
          <w:tcW w:w="1260" w:type="dxa"/>
          <w:tcBorders>
            <w:right w:val="nil"/>
          </w:tcBorders>
          <w:vAlign w:val="center"/>
        </w:tcPr>
        <w:p w14:paraId="6B0A6E1C" w14:textId="77777777" w:rsidR="00CD6878" w:rsidRDefault="00CD6878" w:rsidP="000F76FD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Kategorie a číslo normy:</w:t>
          </w:r>
        </w:p>
      </w:tc>
      <w:tc>
        <w:tcPr>
          <w:tcW w:w="4860" w:type="dxa"/>
          <w:tcBorders>
            <w:left w:val="nil"/>
          </w:tcBorders>
          <w:vAlign w:val="center"/>
        </w:tcPr>
        <w:p w14:paraId="6B0A6E1D" w14:textId="77777777" w:rsidR="00CD6878" w:rsidRDefault="00CD6878" w:rsidP="004D0EDA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Směrnice č. </w:t>
          </w:r>
          <w:r w:rsidR="004D0EDA">
            <w:rPr>
              <w:rFonts w:ascii="Arial" w:hAnsi="Arial" w:cs="Arial"/>
              <w:sz w:val="16"/>
            </w:rPr>
            <w:t>248</w:t>
          </w:r>
          <w:r>
            <w:rPr>
              <w:rFonts w:ascii="Arial" w:hAnsi="Arial" w:cs="Arial"/>
              <w:sz w:val="16"/>
            </w:rPr>
            <w:t>/2016</w:t>
          </w:r>
        </w:p>
      </w:tc>
      <w:tc>
        <w:tcPr>
          <w:tcW w:w="1220" w:type="dxa"/>
          <w:vAlign w:val="center"/>
        </w:tcPr>
        <w:p w14:paraId="6B0A6E1E" w14:textId="65CEE64D" w:rsidR="00CD6878" w:rsidRDefault="00CD6878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Strana: </w:t>
          </w:r>
          <w:r w:rsidR="001933EE"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PAGE </w:instrText>
          </w:r>
          <w:r w:rsidR="001933EE">
            <w:rPr>
              <w:rFonts w:ascii="Arial" w:hAnsi="Arial" w:cs="Arial"/>
              <w:sz w:val="16"/>
            </w:rPr>
            <w:fldChar w:fldCharType="separate"/>
          </w:r>
          <w:r w:rsidR="00DC5346">
            <w:rPr>
              <w:rFonts w:ascii="Arial" w:hAnsi="Arial" w:cs="Arial"/>
              <w:noProof/>
              <w:sz w:val="16"/>
            </w:rPr>
            <w:t>10</w:t>
          </w:r>
          <w:r w:rsidR="001933EE"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/ </w:t>
          </w:r>
          <w:r w:rsidR="001933EE"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NUMPAGES </w:instrText>
          </w:r>
          <w:r w:rsidR="001933EE">
            <w:rPr>
              <w:rFonts w:ascii="Arial" w:hAnsi="Arial" w:cs="Arial"/>
              <w:sz w:val="16"/>
            </w:rPr>
            <w:fldChar w:fldCharType="separate"/>
          </w:r>
          <w:r w:rsidR="00DC5346">
            <w:rPr>
              <w:rFonts w:ascii="Arial" w:hAnsi="Arial" w:cs="Arial"/>
              <w:noProof/>
              <w:sz w:val="16"/>
            </w:rPr>
            <w:t>10</w:t>
          </w:r>
          <w:r w:rsidR="001933EE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B0A6E20" w14:textId="77777777" w:rsidR="00CD6878" w:rsidRDefault="00CD6878">
    <w:pPr>
      <w:pStyle w:val="Zhlav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70E"/>
    <w:multiLevelType w:val="multilevel"/>
    <w:tmpl w:val="7EE6C246"/>
    <w:lvl w:ilvl="0">
      <w:start w:val="1"/>
      <w:numFmt w:val="upperRoman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1" w15:restartNumberingAfterBreak="0">
    <w:nsid w:val="52031410"/>
    <w:multiLevelType w:val="singleLevel"/>
    <w:tmpl w:val="BA98D21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5"/>
    <w:rsid w:val="00093A50"/>
    <w:rsid w:val="000A6A14"/>
    <w:rsid w:val="000F76FD"/>
    <w:rsid w:val="001933EE"/>
    <w:rsid w:val="001D6725"/>
    <w:rsid w:val="001E12BE"/>
    <w:rsid w:val="002310E8"/>
    <w:rsid w:val="00241F0B"/>
    <w:rsid w:val="002D06CD"/>
    <w:rsid w:val="002D24EF"/>
    <w:rsid w:val="002F7FB5"/>
    <w:rsid w:val="00306BCD"/>
    <w:rsid w:val="00343A7A"/>
    <w:rsid w:val="00350EC6"/>
    <w:rsid w:val="004A0C56"/>
    <w:rsid w:val="004C5F4B"/>
    <w:rsid w:val="004D0EDA"/>
    <w:rsid w:val="00502CD9"/>
    <w:rsid w:val="005042BC"/>
    <w:rsid w:val="00512105"/>
    <w:rsid w:val="00531707"/>
    <w:rsid w:val="00534037"/>
    <w:rsid w:val="00582697"/>
    <w:rsid w:val="005B5524"/>
    <w:rsid w:val="005C21C5"/>
    <w:rsid w:val="005E099D"/>
    <w:rsid w:val="00622AD5"/>
    <w:rsid w:val="00686CF3"/>
    <w:rsid w:val="0072619E"/>
    <w:rsid w:val="00746B30"/>
    <w:rsid w:val="0079486C"/>
    <w:rsid w:val="007B6D27"/>
    <w:rsid w:val="007E1175"/>
    <w:rsid w:val="00847E4F"/>
    <w:rsid w:val="00856E77"/>
    <w:rsid w:val="00864DB8"/>
    <w:rsid w:val="008B0DBC"/>
    <w:rsid w:val="008B69D2"/>
    <w:rsid w:val="008E6A6E"/>
    <w:rsid w:val="0091500D"/>
    <w:rsid w:val="009A2EC2"/>
    <w:rsid w:val="009B3E90"/>
    <w:rsid w:val="00A22F82"/>
    <w:rsid w:val="00A33AEB"/>
    <w:rsid w:val="00A509E6"/>
    <w:rsid w:val="00A546CD"/>
    <w:rsid w:val="00A91955"/>
    <w:rsid w:val="00B015F6"/>
    <w:rsid w:val="00B229C8"/>
    <w:rsid w:val="00B637F0"/>
    <w:rsid w:val="00B957A4"/>
    <w:rsid w:val="00BA7BBA"/>
    <w:rsid w:val="00BB7279"/>
    <w:rsid w:val="00C34F6E"/>
    <w:rsid w:val="00C9558E"/>
    <w:rsid w:val="00CD33A6"/>
    <w:rsid w:val="00CD6878"/>
    <w:rsid w:val="00CE0A1A"/>
    <w:rsid w:val="00D256CC"/>
    <w:rsid w:val="00D53660"/>
    <w:rsid w:val="00D92D64"/>
    <w:rsid w:val="00DA3502"/>
    <w:rsid w:val="00DC5346"/>
    <w:rsid w:val="00DE2FA0"/>
    <w:rsid w:val="00EE5BA8"/>
    <w:rsid w:val="00F00396"/>
    <w:rsid w:val="00F03E0A"/>
    <w:rsid w:val="00FB6785"/>
    <w:rsid w:val="00FE424E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A6CDB"/>
  <w15:docId w15:val="{672389D6-928C-4F37-B3E8-E7A3D4D1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AEB"/>
    <w:pPr>
      <w:spacing w:before="6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A33AE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33AE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A33AEB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A33AEB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A33AEB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A33AEB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A33AEB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A33AEB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A33AE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33AEB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33AEB"/>
    <w:pPr>
      <w:ind w:left="480" w:hanging="480"/>
    </w:pPr>
  </w:style>
  <w:style w:type="paragraph" w:customStyle="1" w:styleId="Titulekobrzek">
    <w:name w:val="Titulek obrázek"/>
    <w:basedOn w:val="Normln"/>
    <w:rsid w:val="00A33AEB"/>
    <w:pPr>
      <w:jc w:val="center"/>
    </w:pPr>
  </w:style>
  <w:style w:type="paragraph" w:styleId="Obsah2">
    <w:name w:val="toc 2"/>
    <w:basedOn w:val="Normln"/>
    <w:next w:val="Normln"/>
    <w:autoRedefine/>
    <w:uiPriority w:val="39"/>
    <w:rsid w:val="00A33AEB"/>
    <w:pPr>
      <w:ind w:left="240"/>
    </w:pPr>
  </w:style>
  <w:style w:type="paragraph" w:customStyle="1" w:styleId="Titulektabulka">
    <w:name w:val="Titulek tabulka"/>
    <w:basedOn w:val="Normln"/>
    <w:rsid w:val="00A33AEB"/>
  </w:style>
  <w:style w:type="paragraph" w:styleId="Obsah3">
    <w:name w:val="toc 3"/>
    <w:basedOn w:val="Normln"/>
    <w:next w:val="Normln"/>
    <w:autoRedefine/>
    <w:uiPriority w:val="39"/>
    <w:rsid w:val="00A91955"/>
    <w:pPr>
      <w:tabs>
        <w:tab w:val="left" w:pos="1440"/>
        <w:tab w:val="right" w:leader="dot" w:pos="9060"/>
      </w:tabs>
      <w:ind w:left="480"/>
    </w:pPr>
    <w:rPr>
      <w:noProof/>
    </w:rPr>
  </w:style>
  <w:style w:type="paragraph" w:styleId="Zkladntext">
    <w:name w:val="Body Text"/>
    <w:basedOn w:val="Normln"/>
    <w:semiHidden/>
    <w:rsid w:val="00A33AEB"/>
    <w:pPr>
      <w:jc w:val="both"/>
    </w:pPr>
  </w:style>
  <w:style w:type="paragraph" w:styleId="Zkladntextodsazen">
    <w:name w:val="Body Text Indent"/>
    <w:basedOn w:val="Normln"/>
    <w:semiHidden/>
    <w:rsid w:val="00A33AEB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A33AEB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A33AEB"/>
    <w:pPr>
      <w:spacing w:before="0"/>
    </w:pPr>
  </w:style>
  <w:style w:type="paragraph" w:styleId="Obsah4">
    <w:name w:val="toc 4"/>
    <w:basedOn w:val="Normln"/>
    <w:next w:val="Normln"/>
    <w:autoRedefine/>
    <w:semiHidden/>
    <w:rsid w:val="00A33AEB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A33AEB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A33AEB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A33AEB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A33AEB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A33AEB"/>
    <w:pPr>
      <w:spacing w:before="0"/>
      <w:ind w:left="1920"/>
    </w:pPr>
  </w:style>
  <w:style w:type="paragraph" w:styleId="Zhlav">
    <w:name w:val="header"/>
    <w:basedOn w:val="Normln"/>
    <w:semiHidden/>
    <w:rsid w:val="00A33A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33AE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A33AEB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A33AEB"/>
    <w:pPr>
      <w:jc w:val="both"/>
    </w:pPr>
    <w:rPr>
      <w:b/>
      <w:bCs/>
      <w:sz w:val="28"/>
    </w:rPr>
  </w:style>
  <w:style w:type="paragraph" w:styleId="Textvbloku">
    <w:name w:val="Block Text"/>
    <w:basedOn w:val="Normln"/>
    <w:semiHidden/>
    <w:rsid w:val="00A33AEB"/>
    <w:pPr>
      <w:spacing w:before="0"/>
      <w:ind w:left="113" w:right="113"/>
      <w:jc w:val="center"/>
    </w:pPr>
    <w:rPr>
      <w:sz w:val="20"/>
    </w:rPr>
  </w:style>
  <w:style w:type="paragraph" w:styleId="Zkladntextodsazen2">
    <w:name w:val="Body Text Indent 2"/>
    <w:basedOn w:val="Normln"/>
    <w:semiHidden/>
    <w:rsid w:val="00A33AEB"/>
    <w:pPr>
      <w:spacing w:before="0"/>
      <w:ind w:firstLine="708"/>
    </w:pPr>
  </w:style>
  <w:style w:type="character" w:styleId="Odkaznakoment">
    <w:name w:val="annotation reference"/>
    <w:basedOn w:val="Standardnpsmoodstavce"/>
    <w:semiHidden/>
    <w:rsid w:val="00A33AEB"/>
    <w:rPr>
      <w:sz w:val="16"/>
      <w:szCs w:val="16"/>
    </w:rPr>
  </w:style>
  <w:style w:type="paragraph" w:styleId="Textkomente">
    <w:name w:val="annotation text"/>
    <w:basedOn w:val="Normln"/>
    <w:semiHidden/>
    <w:rsid w:val="00A33AEB"/>
    <w:rPr>
      <w:sz w:val="20"/>
      <w:szCs w:val="20"/>
    </w:rPr>
  </w:style>
  <w:style w:type="paragraph" w:styleId="Bezmezer">
    <w:name w:val="No Spacing"/>
    <w:uiPriority w:val="1"/>
    <w:qFormat/>
    <w:rsid w:val="008E6A6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DB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BRAH&#193;M\&#353;ablona%20pro%20tvorbu%20dokument&#367;%20T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39A3D-7055-4BF1-8E9D-5C21E7E8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tvorbu dokumentů TN</Template>
  <TotalTime>0</TotalTime>
  <Pages>13</Pages>
  <Words>2990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</vt:lpstr>
    </vt:vector>
  </TitlesOfParts>
  <Company>DP Ostrava a.s.</Company>
  <LinksUpToDate>false</LinksUpToDate>
  <CharactersWithSpaces>20595</CharactersWithSpaces>
  <SharedDoc>false</SharedDoc>
  <HLinks>
    <vt:vector size="156" baseType="variant"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_Toc168113875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_Toc168113874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_Toc168113873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_Toc168113872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_Toc168113871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_Toc168113870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_Toc168113869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_Toc168113868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_Toc168113867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_Toc168113866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_Toc168113865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_Toc168113864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_Toc168113863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_Toc168113862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_Toc168113861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_Toc168113860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_Toc168113859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_Toc168113858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_Toc168113857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_Toc168113856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_Toc168113855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_Toc168113854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_Toc168113853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_Toc168113852</vt:lpwstr>
      </vt:variant>
      <vt:variant>
        <vt:i4>786761</vt:i4>
      </vt:variant>
      <vt:variant>
        <vt:i4>1024</vt:i4>
      </vt:variant>
      <vt:variant>
        <vt:i4>1025</vt:i4>
      </vt:variant>
      <vt:variant>
        <vt:i4>1</vt:i4>
      </vt:variant>
      <vt:variant>
        <vt:lpwstr>..\Dokumenty\Projekty\Šablony dokumentace\dpo_sablona_2zmens.jpg</vt:lpwstr>
      </vt:variant>
      <vt:variant>
        <vt:lpwstr/>
      </vt:variant>
      <vt:variant>
        <vt:i4>786762</vt:i4>
      </vt:variant>
      <vt:variant>
        <vt:i4>67394</vt:i4>
      </vt:variant>
      <vt:variant>
        <vt:i4>1026</vt:i4>
      </vt:variant>
      <vt:variant>
        <vt:i4>1</vt:i4>
      </vt:variant>
      <vt:variant>
        <vt:lpwstr>..\Dokumenty\Projekty\Šablony dokumentace\dpo_sablona_1zmens.jpg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</dc:title>
  <dc:creator>Abraham Petr</dc:creator>
  <cp:lastModifiedBy>Opuszynski Michal</cp:lastModifiedBy>
  <cp:revision>2</cp:revision>
  <cp:lastPrinted>2013-12-11T08:50:00Z</cp:lastPrinted>
  <dcterms:created xsi:type="dcterms:W3CDTF">2021-07-19T06:10:00Z</dcterms:created>
  <dcterms:modified xsi:type="dcterms:W3CDTF">2021-07-19T06:10:00Z</dcterms:modified>
</cp:coreProperties>
</file>