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87B13" w14:textId="77777777" w:rsidR="00CC1B89" w:rsidRPr="00D00267" w:rsidRDefault="00A12F52" w:rsidP="00CC1B89">
      <w:pPr>
        <w:pStyle w:val="Prosttext"/>
        <w:ind w:left="576" w:right="432"/>
        <w:jc w:val="center"/>
        <w:rPr>
          <w:rFonts w:asciiTheme="minorHAnsi" w:hAnsiTheme="minorHAnsi" w:cstheme="minorHAnsi"/>
          <w:b/>
          <w:color w:val="000000"/>
          <w:sz w:val="24"/>
          <w:szCs w:val="24"/>
          <w:lang w:val="en-US"/>
        </w:rPr>
      </w:pPr>
      <w:r w:rsidRPr="00D00267">
        <w:rPr>
          <w:rFonts w:asciiTheme="minorHAnsi" w:hAnsiTheme="minorHAnsi" w:cstheme="minorHAnsi"/>
          <w:b/>
          <w:color w:val="000000"/>
          <w:sz w:val="24"/>
          <w:szCs w:val="24"/>
          <w:lang w:val="en-US"/>
        </w:rPr>
        <w:t>Technická h</w:t>
      </w:r>
      <w:r w:rsidR="00906104" w:rsidRPr="00D00267">
        <w:rPr>
          <w:rFonts w:asciiTheme="minorHAnsi" w:hAnsiTheme="minorHAnsi" w:cstheme="minorHAnsi"/>
          <w:b/>
          <w:color w:val="000000"/>
          <w:sz w:val="24"/>
          <w:szCs w:val="24"/>
          <w:lang w:val="en-US"/>
        </w:rPr>
        <w:t>odnotíc</w:t>
      </w:r>
      <w:r w:rsidR="00061C1C" w:rsidRPr="00D00267">
        <w:rPr>
          <w:rFonts w:asciiTheme="minorHAnsi" w:hAnsiTheme="minorHAnsi" w:cstheme="minorHAnsi"/>
          <w:b/>
          <w:color w:val="000000"/>
          <w:sz w:val="24"/>
          <w:szCs w:val="24"/>
          <w:lang w:val="en-US"/>
        </w:rPr>
        <w:t>í</w:t>
      </w:r>
      <w:r w:rsidR="00906104" w:rsidRPr="00D00267">
        <w:rPr>
          <w:rFonts w:asciiTheme="minorHAnsi" w:hAnsiTheme="minorHAnsi" w:cstheme="minorHAnsi"/>
          <w:b/>
          <w:color w:val="000000"/>
          <w:sz w:val="24"/>
          <w:szCs w:val="24"/>
          <w:lang w:val="en-US"/>
        </w:rPr>
        <w:t xml:space="preserve"> kritéria</w:t>
      </w:r>
    </w:p>
    <w:p w14:paraId="649669E8" w14:textId="77777777" w:rsidR="00CC1B89" w:rsidRPr="00D00267" w:rsidRDefault="00CC1B89" w:rsidP="00CC1B89">
      <w:pPr>
        <w:pStyle w:val="Prosttext"/>
        <w:ind w:left="576" w:right="432"/>
        <w:jc w:val="both"/>
        <w:rPr>
          <w:rFonts w:asciiTheme="minorHAnsi" w:hAnsiTheme="minorHAnsi" w:cstheme="minorHAnsi"/>
          <w:color w:val="000000"/>
          <w:lang w:val="en-US"/>
        </w:rPr>
      </w:pPr>
    </w:p>
    <w:p w14:paraId="7969D998" w14:textId="77777777" w:rsidR="00CC1B89" w:rsidRPr="00D00267" w:rsidRDefault="00CC1B89" w:rsidP="00CC1B89">
      <w:pPr>
        <w:jc w:val="both"/>
        <w:rPr>
          <w:rFonts w:asciiTheme="minorHAnsi" w:hAnsiTheme="minorHAnsi" w:cstheme="minorHAnsi"/>
          <w:sz w:val="20"/>
          <w:szCs w:val="20"/>
        </w:rPr>
      </w:pPr>
      <w:r w:rsidRPr="00D00267">
        <w:rPr>
          <w:rFonts w:asciiTheme="minorHAnsi" w:hAnsiTheme="minorHAnsi" w:cstheme="minorHAnsi"/>
          <w:sz w:val="20"/>
          <w:szCs w:val="20"/>
        </w:rPr>
        <w:t xml:space="preserve">DODAVATEL </w:t>
      </w:r>
      <w:r w:rsidR="008F4055" w:rsidRPr="00D00267">
        <w:rPr>
          <w:rFonts w:asciiTheme="minorHAnsi" w:hAnsiTheme="minorHAnsi" w:cstheme="minorHAnsi"/>
          <w:sz w:val="20"/>
          <w:szCs w:val="20"/>
        </w:rPr>
        <w:t>uvede v této tabulce hodnoty kritérií vycházející z jeho technické nabídky.</w:t>
      </w:r>
    </w:p>
    <w:p w14:paraId="6CCDA722" w14:textId="77777777" w:rsidR="00CC1B89" w:rsidRPr="00D00267" w:rsidRDefault="00CC1B89" w:rsidP="00061C1C">
      <w:pPr>
        <w:jc w:val="both"/>
        <w:rPr>
          <w:rFonts w:asciiTheme="minorHAnsi" w:hAnsiTheme="minorHAnsi" w:cstheme="minorHAnsi"/>
          <w:sz w:val="20"/>
          <w:szCs w:val="20"/>
        </w:rPr>
      </w:pPr>
    </w:p>
    <w:tbl>
      <w:tblPr>
        <w:tblStyle w:val="Mkatabulky"/>
        <w:tblW w:w="9073" w:type="dxa"/>
        <w:tblLook w:val="04A0" w:firstRow="1" w:lastRow="0" w:firstColumn="1" w:lastColumn="0" w:noHBand="0" w:noVBand="1"/>
      </w:tblPr>
      <w:tblGrid>
        <w:gridCol w:w="2806"/>
        <w:gridCol w:w="1116"/>
        <w:gridCol w:w="1173"/>
        <w:gridCol w:w="1190"/>
        <w:gridCol w:w="1244"/>
        <w:gridCol w:w="1544"/>
      </w:tblGrid>
      <w:tr w:rsidR="00061C1C" w:rsidRPr="00D00267" w14:paraId="6EFD51E3" w14:textId="77777777" w:rsidTr="00061C1C">
        <w:trPr>
          <w:trHeight w:val="1234"/>
        </w:trPr>
        <w:tc>
          <w:tcPr>
            <w:tcW w:w="2806" w:type="dxa"/>
            <w:vAlign w:val="center"/>
          </w:tcPr>
          <w:p w14:paraId="2891BA90" w14:textId="77777777" w:rsidR="008F4055" w:rsidRPr="00D00267" w:rsidRDefault="008F4055" w:rsidP="00061C1C">
            <w:pPr>
              <w:rPr>
                <w:rFonts w:asciiTheme="minorHAnsi" w:hAnsiTheme="minorHAnsi" w:cstheme="minorHAnsi"/>
                <w:i/>
                <w:sz w:val="20"/>
                <w:szCs w:val="20"/>
              </w:rPr>
            </w:pPr>
            <w:r w:rsidRPr="00D00267">
              <w:rPr>
                <w:rFonts w:asciiTheme="minorHAnsi" w:hAnsiTheme="minorHAnsi" w:cstheme="minorHAnsi"/>
                <w:i/>
                <w:sz w:val="20"/>
                <w:szCs w:val="20"/>
              </w:rPr>
              <w:t>Popis hodnoceného kritéria</w:t>
            </w:r>
          </w:p>
        </w:tc>
        <w:tc>
          <w:tcPr>
            <w:tcW w:w="1116" w:type="dxa"/>
            <w:vAlign w:val="center"/>
          </w:tcPr>
          <w:p w14:paraId="79AEFFD9"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Jednotky</w:t>
            </w:r>
          </w:p>
        </w:tc>
        <w:tc>
          <w:tcPr>
            <w:tcW w:w="1173" w:type="dxa"/>
            <w:vAlign w:val="center"/>
          </w:tcPr>
          <w:p w14:paraId="499A2A5B"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Minimální hodnota</w:t>
            </w:r>
          </w:p>
        </w:tc>
        <w:tc>
          <w:tcPr>
            <w:tcW w:w="1190" w:type="dxa"/>
            <w:vAlign w:val="center"/>
          </w:tcPr>
          <w:p w14:paraId="3A57CF15"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Maximání hodnota</w:t>
            </w:r>
          </w:p>
        </w:tc>
        <w:tc>
          <w:tcPr>
            <w:tcW w:w="1244" w:type="dxa"/>
            <w:vAlign w:val="center"/>
          </w:tcPr>
          <w:p w14:paraId="55B0334B"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Váha pro hodnocení</w:t>
            </w:r>
          </w:p>
        </w:tc>
        <w:tc>
          <w:tcPr>
            <w:tcW w:w="1544" w:type="dxa"/>
            <w:vAlign w:val="center"/>
          </w:tcPr>
          <w:p w14:paraId="63AC95D7" w14:textId="55E371BE" w:rsidR="008F4055" w:rsidRPr="00D00267" w:rsidRDefault="008F4055" w:rsidP="00061C1C">
            <w:pPr>
              <w:jc w:val="both"/>
              <w:rPr>
                <w:rFonts w:asciiTheme="minorHAnsi" w:hAnsiTheme="minorHAnsi" w:cstheme="minorHAnsi"/>
                <w:i/>
                <w:sz w:val="20"/>
                <w:szCs w:val="20"/>
              </w:rPr>
            </w:pPr>
            <w:r w:rsidRPr="003E43AB">
              <w:rPr>
                <w:rFonts w:asciiTheme="minorHAnsi" w:hAnsiTheme="minorHAnsi" w:cstheme="minorHAnsi"/>
                <w:b/>
                <w:bCs/>
                <w:i/>
                <w:sz w:val="20"/>
                <w:szCs w:val="20"/>
              </w:rPr>
              <w:t>Dodavatelem garantovaná hodnota</w:t>
            </w:r>
            <w:r w:rsidR="004624C8">
              <w:rPr>
                <w:rFonts w:asciiTheme="minorHAnsi" w:hAnsiTheme="minorHAnsi" w:cstheme="minorHAnsi"/>
                <w:i/>
                <w:sz w:val="20"/>
                <w:szCs w:val="20"/>
              </w:rPr>
              <w:t xml:space="preserve"> </w:t>
            </w:r>
          </w:p>
        </w:tc>
      </w:tr>
      <w:tr w:rsidR="00CC3EDD" w:rsidRPr="00D00267" w14:paraId="2164AF4C" w14:textId="77777777" w:rsidTr="00061C1C">
        <w:trPr>
          <w:trHeight w:val="411"/>
        </w:trPr>
        <w:tc>
          <w:tcPr>
            <w:tcW w:w="2806" w:type="dxa"/>
          </w:tcPr>
          <w:p w14:paraId="073B6A2E" w14:textId="1ECB8BF3" w:rsidR="00CC3EDD" w:rsidRPr="00D00267" w:rsidRDefault="00CC3EDD" w:rsidP="00CC3EDD">
            <w:pPr>
              <w:jc w:val="both"/>
              <w:rPr>
                <w:rFonts w:asciiTheme="minorHAnsi" w:hAnsiTheme="minorHAnsi" w:cstheme="minorHAnsi"/>
                <w:sz w:val="20"/>
                <w:szCs w:val="20"/>
              </w:rPr>
            </w:pPr>
            <w:r>
              <w:rPr>
                <w:rFonts w:asciiTheme="minorHAnsi" w:hAnsiTheme="minorHAnsi" w:cstheme="minorHAnsi"/>
                <w:sz w:val="20"/>
                <w:szCs w:val="20"/>
                <w:lang w:val="cs-CZ"/>
              </w:rPr>
              <w:t>Spotřeba el. energie v kWh/t</w:t>
            </w:r>
          </w:p>
        </w:tc>
        <w:tc>
          <w:tcPr>
            <w:tcW w:w="1116" w:type="dxa"/>
            <w:vAlign w:val="center"/>
          </w:tcPr>
          <w:p w14:paraId="0D650BCE" w14:textId="29CD2136"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kWh/t</w:t>
            </w:r>
          </w:p>
        </w:tc>
        <w:tc>
          <w:tcPr>
            <w:tcW w:w="1173" w:type="dxa"/>
            <w:vAlign w:val="center"/>
          </w:tcPr>
          <w:p w14:paraId="78828DF0" w14:textId="2F502BE4"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w:t>
            </w:r>
          </w:p>
        </w:tc>
        <w:tc>
          <w:tcPr>
            <w:tcW w:w="1190" w:type="dxa"/>
            <w:vAlign w:val="center"/>
          </w:tcPr>
          <w:p w14:paraId="438C218E" w14:textId="1AFCC0AA"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w:t>
            </w:r>
          </w:p>
        </w:tc>
        <w:tc>
          <w:tcPr>
            <w:tcW w:w="1244" w:type="dxa"/>
            <w:vAlign w:val="center"/>
          </w:tcPr>
          <w:p w14:paraId="71F017AE" w14:textId="3D4509F0"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Nejnižší 10%</w:t>
            </w:r>
          </w:p>
        </w:tc>
        <w:tc>
          <w:tcPr>
            <w:tcW w:w="1544" w:type="dxa"/>
            <w:vAlign w:val="center"/>
          </w:tcPr>
          <w:p w14:paraId="22C958E9" w14:textId="77777777" w:rsidR="00CC3EDD" w:rsidRPr="00D00267" w:rsidRDefault="00CC3EDD" w:rsidP="00CC3EDD">
            <w:pPr>
              <w:jc w:val="center"/>
              <w:rPr>
                <w:rFonts w:asciiTheme="minorHAnsi" w:hAnsiTheme="minorHAnsi" w:cstheme="minorHAnsi"/>
                <w:sz w:val="20"/>
                <w:szCs w:val="20"/>
              </w:rPr>
            </w:pPr>
          </w:p>
        </w:tc>
      </w:tr>
      <w:tr w:rsidR="00CC3EDD" w:rsidRPr="00D00267" w14:paraId="2C97051D" w14:textId="77777777" w:rsidTr="00061C1C">
        <w:trPr>
          <w:trHeight w:val="822"/>
        </w:trPr>
        <w:tc>
          <w:tcPr>
            <w:tcW w:w="2806" w:type="dxa"/>
          </w:tcPr>
          <w:p w14:paraId="2EA5C97B" w14:textId="6F28C4FF" w:rsidR="00CC3EDD" w:rsidRPr="00D00267" w:rsidRDefault="00CC3EDD" w:rsidP="00CC3EDD">
            <w:pPr>
              <w:rPr>
                <w:rFonts w:asciiTheme="minorHAnsi" w:hAnsiTheme="minorHAnsi" w:cstheme="minorHAnsi"/>
                <w:sz w:val="20"/>
                <w:szCs w:val="20"/>
              </w:rPr>
            </w:pPr>
            <w:r>
              <w:rPr>
                <w:rFonts w:asciiTheme="minorHAnsi" w:hAnsiTheme="minorHAnsi" w:cstheme="minorHAnsi"/>
                <w:sz w:val="20"/>
                <w:szCs w:val="20"/>
              </w:rPr>
              <w:t xml:space="preserve">Výstupní koncentrace </w:t>
            </w:r>
            <w:r>
              <w:rPr>
                <w:rFonts w:ascii="Calibri" w:hAnsi="Calibri" w:cs="Calibri"/>
                <w:sz w:val="20"/>
                <w:szCs w:val="20"/>
              </w:rPr>
              <w:t xml:space="preserve">tuhých znečišťujících látek </w:t>
            </w:r>
            <w:r>
              <w:rPr>
                <w:rFonts w:asciiTheme="minorHAnsi" w:hAnsiTheme="minorHAnsi" w:cstheme="minorHAnsi"/>
                <w:sz w:val="20"/>
                <w:szCs w:val="20"/>
              </w:rPr>
              <w:t xml:space="preserve">(úlet) za filtrem </w:t>
            </w:r>
          </w:p>
        </w:tc>
        <w:tc>
          <w:tcPr>
            <w:tcW w:w="1116" w:type="dxa"/>
            <w:vAlign w:val="center"/>
          </w:tcPr>
          <w:p w14:paraId="292F497A" w14:textId="6D456EB2"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mg/m</w:t>
            </w:r>
            <w:r>
              <w:rPr>
                <w:rFonts w:asciiTheme="minorHAnsi" w:hAnsiTheme="minorHAnsi" w:cstheme="minorHAnsi"/>
                <w:sz w:val="20"/>
                <w:szCs w:val="20"/>
                <w:vertAlign w:val="superscript"/>
              </w:rPr>
              <w:t>3</w:t>
            </w:r>
          </w:p>
        </w:tc>
        <w:tc>
          <w:tcPr>
            <w:tcW w:w="1173" w:type="dxa"/>
            <w:vAlign w:val="center"/>
          </w:tcPr>
          <w:p w14:paraId="1622A657" w14:textId="77777777" w:rsidR="00CC3EDD" w:rsidRPr="00D00267" w:rsidRDefault="00CC3EDD" w:rsidP="00CC3EDD">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4A5402FD" w14:textId="77777777" w:rsidR="00CC3EDD" w:rsidRPr="00D00267" w:rsidRDefault="00CC3EDD" w:rsidP="00CC3EDD">
            <w:pPr>
              <w:jc w:val="center"/>
              <w:rPr>
                <w:rFonts w:asciiTheme="minorHAnsi" w:hAnsiTheme="minorHAnsi" w:cstheme="minorHAnsi"/>
                <w:sz w:val="20"/>
                <w:szCs w:val="20"/>
              </w:rPr>
            </w:pPr>
            <w:r w:rsidRPr="00D00267">
              <w:rPr>
                <w:rFonts w:asciiTheme="minorHAnsi" w:hAnsiTheme="minorHAnsi" w:cstheme="minorHAnsi"/>
                <w:sz w:val="20"/>
                <w:szCs w:val="20"/>
              </w:rPr>
              <w:t>&lt;10</w:t>
            </w:r>
          </w:p>
        </w:tc>
        <w:tc>
          <w:tcPr>
            <w:tcW w:w="1244" w:type="dxa"/>
            <w:vAlign w:val="center"/>
          </w:tcPr>
          <w:p w14:paraId="14038445" w14:textId="034FEBBD"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Nejnižší 10%</w:t>
            </w:r>
          </w:p>
        </w:tc>
        <w:tc>
          <w:tcPr>
            <w:tcW w:w="1544" w:type="dxa"/>
            <w:vAlign w:val="center"/>
          </w:tcPr>
          <w:p w14:paraId="65F6152B" w14:textId="77777777" w:rsidR="00CC3EDD" w:rsidRPr="00D00267" w:rsidRDefault="00CC3EDD" w:rsidP="00CC3EDD">
            <w:pPr>
              <w:jc w:val="center"/>
              <w:rPr>
                <w:rFonts w:asciiTheme="minorHAnsi" w:hAnsiTheme="minorHAnsi" w:cstheme="minorHAnsi"/>
                <w:sz w:val="20"/>
                <w:szCs w:val="20"/>
              </w:rPr>
            </w:pPr>
          </w:p>
        </w:tc>
      </w:tr>
      <w:tr w:rsidR="00CC3EDD" w:rsidRPr="00D00267" w14:paraId="2D6F38CA" w14:textId="77777777" w:rsidTr="00061C1C">
        <w:trPr>
          <w:trHeight w:val="822"/>
        </w:trPr>
        <w:tc>
          <w:tcPr>
            <w:tcW w:w="2806" w:type="dxa"/>
          </w:tcPr>
          <w:p w14:paraId="38ABF1FE" w14:textId="3295C1F3" w:rsidR="00CC3EDD" w:rsidRPr="00D00267" w:rsidRDefault="00CC3EDD" w:rsidP="00CC3EDD">
            <w:pPr>
              <w:rPr>
                <w:rFonts w:asciiTheme="minorHAnsi" w:hAnsiTheme="minorHAnsi" w:cstheme="minorHAnsi"/>
                <w:sz w:val="20"/>
                <w:szCs w:val="20"/>
              </w:rPr>
            </w:pPr>
            <w:r>
              <w:rPr>
                <w:rFonts w:asciiTheme="minorHAnsi" w:hAnsiTheme="minorHAnsi" w:cstheme="minorHAnsi"/>
                <w:sz w:val="20"/>
                <w:szCs w:val="20"/>
                <w:lang w:val="cs-CZ"/>
              </w:rPr>
              <w:t>Tavicí rychlost (min.)</w:t>
            </w:r>
          </w:p>
        </w:tc>
        <w:tc>
          <w:tcPr>
            <w:tcW w:w="1116" w:type="dxa"/>
            <w:vAlign w:val="center"/>
          </w:tcPr>
          <w:p w14:paraId="376F698D" w14:textId="780D5C1B"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min</w:t>
            </w:r>
          </w:p>
        </w:tc>
        <w:tc>
          <w:tcPr>
            <w:tcW w:w="1173" w:type="dxa"/>
            <w:vAlign w:val="center"/>
          </w:tcPr>
          <w:p w14:paraId="48311C9D" w14:textId="77777777" w:rsidR="00CC3EDD" w:rsidRPr="00D00267" w:rsidRDefault="00CC3EDD" w:rsidP="00CC3EDD">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1F239D70" w14:textId="60185DB8" w:rsidR="00CC3EDD" w:rsidRPr="00D00267" w:rsidRDefault="008A3C33" w:rsidP="00CC3EDD">
            <w:pPr>
              <w:jc w:val="center"/>
              <w:rPr>
                <w:rFonts w:asciiTheme="minorHAnsi" w:hAnsiTheme="minorHAnsi" w:cstheme="minorHAnsi"/>
                <w:sz w:val="20"/>
                <w:szCs w:val="20"/>
              </w:rPr>
            </w:pPr>
            <w:r>
              <w:rPr>
                <w:rFonts w:asciiTheme="minorHAnsi" w:hAnsiTheme="minorHAnsi" w:cstheme="minorHAnsi"/>
                <w:sz w:val="20"/>
                <w:szCs w:val="20"/>
              </w:rPr>
              <w:t>-</w:t>
            </w:r>
          </w:p>
        </w:tc>
        <w:tc>
          <w:tcPr>
            <w:tcW w:w="1244" w:type="dxa"/>
            <w:vAlign w:val="center"/>
          </w:tcPr>
          <w:p w14:paraId="345B8278" w14:textId="7E698967" w:rsidR="00CC3EDD" w:rsidRPr="00D00267" w:rsidRDefault="00CC3EDD" w:rsidP="00CC3EDD">
            <w:pPr>
              <w:jc w:val="center"/>
              <w:rPr>
                <w:rFonts w:asciiTheme="minorHAnsi" w:hAnsiTheme="minorHAnsi" w:cstheme="minorHAnsi"/>
                <w:sz w:val="20"/>
                <w:szCs w:val="20"/>
              </w:rPr>
            </w:pPr>
            <w:r>
              <w:rPr>
                <w:rFonts w:asciiTheme="minorHAnsi" w:hAnsiTheme="minorHAnsi" w:cstheme="minorHAnsi"/>
                <w:sz w:val="20"/>
                <w:szCs w:val="20"/>
              </w:rPr>
              <w:t>Nejnižší 10%</w:t>
            </w:r>
          </w:p>
        </w:tc>
        <w:tc>
          <w:tcPr>
            <w:tcW w:w="1544" w:type="dxa"/>
            <w:vAlign w:val="center"/>
          </w:tcPr>
          <w:p w14:paraId="35A8F296" w14:textId="77777777" w:rsidR="00CC3EDD" w:rsidRPr="00D00267" w:rsidRDefault="00CC3EDD" w:rsidP="00CC3EDD">
            <w:pPr>
              <w:jc w:val="center"/>
              <w:rPr>
                <w:rFonts w:asciiTheme="minorHAnsi" w:hAnsiTheme="minorHAnsi" w:cstheme="minorHAnsi"/>
                <w:sz w:val="20"/>
                <w:szCs w:val="20"/>
              </w:rPr>
            </w:pPr>
          </w:p>
        </w:tc>
      </w:tr>
      <w:tr w:rsidR="00AB0E20" w:rsidRPr="00D00267" w14:paraId="03E2E938" w14:textId="77777777" w:rsidTr="00061C1C">
        <w:trPr>
          <w:trHeight w:val="822"/>
        </w:trPr>
        <w:tc>
          <w:tcPr>
            <w:tcW w:w="2806" w:type="dxa"/>
          </w:tcPr>
          <w:p w14:paraId="1EE25E20" w14:textId="132BE18C" w:rsidR="00AB0E20" w:rsidRPr="00D00267" w:rsidRDefault="00AB0E20" w:rsidP="00AB0E20">
            <w:pPr>
              <w:rPr>
                <w:rFonts w:asciiTheme="minorHAnsi" w:hAnsiTheme="minorHAnsi" w:cstheme="minorHAnsi"/>
                <w:sz w:val="20"/>
                <w:szCs w:val="20"/>
              </w:rPr>
            </w:pPr>
            <w:r>
              <w:rPr>
                <w:rFonts w:ascii="Calibri" w:hAnsi="Calibri" w:cs="Calibri"/>
                <w:sz w:val="20"/>
                <w:szCs w:val="20"/>
              </w:rPr>
              <w:t>Hodnota účiníku Cos</w:t>
            </w:r>
            <w:r>
              <w:rPr>
                <w:rFonts w:ascii="Calibri" w:hAnsi="Calibri" w:cs="Calibri"/>
                <w:sz w:val="20"/>
                <w:szCs w:val="20"/>
              </w:rPr>
              <w:tab/>
            </w:r>
            <w:r>
              <w:rPr>
                <w:rFonts w:ascii="Symbol" w:hAnsi="Symbol" w:cs="Calibri"/>
                <w:sz w:val="20"/>
                <w:szCs w:val="20"/>
              </w:rPr>
              <w:t>f</w:t>
            </w:r>
          </w:p>
        </w:tc>
        <w:tc>
          <w:tcPr>
            <w:tcW w:w="1116" w:type="dxa"/>
            <w:vAlign w:val="center"/>
          </w:tcPr>
          <w:p w14:paraId="6D41A2B3" w14:textId="38705F4B" w:rsidR="00AB0E20" w:rsidRPr="00D00267" w:rsidRDefault="00AB0E20" w:rsidP="00AB0E20">
            <w:pPr>
              <w:jc w:val="center"/>
              <w:rPr>
                <w:rFonts w:asciiTheme="minorHAnsi" w:hAnsiTheme="minorHAnsi" w:cstheme="minorHAnsi"/>
                <w:sz w:val="20"/>
                <w:szCs w:val="20"/>
              </w:rPr>
            </w:pPr>
            <w:r>
              <w:rPr>
                <w:rFonts w:asciiTheme="minorHAnsi" w:hAnsiTheme="minorHAnsi" w:cstheme="minorHAnsi"/>
                <w:sz w:val="20"/>
                <w:szCs w:val="20"/>
              </w:rPr>
              <w:t>-</w:t>
            </w:r>
          </w:p>
        </w:tc>
        <w:tc>
          <w:tcPr>
            <w:tcW w:w="1173" w:type="dxa"/>
            <w:vAlign w:val="center"/>
          </w:tcPr>
          <w:p w14:paraId="0A0BAC42" w14:textId="1D1257DA" w:rsidR="00AB0E20" w:rsidRPr="00D00267" w:rsidRDefault="005823E9" w:rsidP="00AB0E20">
            <w:pPr>
              <w:jc w:val="center"/>
              <w:rPr>
                <w:rFonts w:asciiTheme="minorHAnsi" w:hAnsiTheme="minorHAnsi" w:cstheme="minorHAnsi"/>
                <w:sz w:val="20"/>
                <w:szCs w:val="20"/>
              </w:rPr>
            </w:pPr>
            <w:r>
              <w:rPr>
                <w:rFonts w:asciiTheme="minorHAnsi" w:hAnsiTheme="minorHAnsi" w:cstheme="minorHAnsi"/>
                <w:sz w:val="20"/>
                <w:szCs w:val="20"/>
              </w:rPr>
              <w:t>0,95</w:t>
            </w:r>
          </w:p>
        </w:tc>
        <w:tc>
          <w:tcPr>
            <w:tcW w:w="1190" w:type="dxa"/>
            <w:vAlign w:val="center"/>
          </w:tcPr>
          <w:p w14:paraId="7CDC23EF" w14:textId="77777777" w:rsidR="00AB0E20" w:rsidRPr="00D00267" w:rsidRDefault="00AB0E20" w:rsidP="00AB0E20">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245B7E5D" w14:textId="1ECDF15C" w:rsidR="00AB0E20" w:rsidRPr="00D00267" w:rsidRDefault="005823E9" w:rsidP="00AB0E20">
            <w:pPr>
              <w:jc w:val="center"/>
              <w:rPr>
                <w:rFonts w:asciiTheme="minorHAnsi" w:hAnsiTheme="minorHAnsi" w:cstheme="minorHAnsi"/>
                <w:sz w:val="20"/>
                <w:szCs w:val="20"/>
              </w:rPr>
            </w:pPr>
            <w:r>
              <w:rPr>
                <w:rFonts w:asciiTheme="minorHAnsi" w:hAnsiTheme="minorHAnsi" w:cstheme="minorHAnsi"/>
                <w:sz w:val="20"/>
                <w:szCs w:val="20"/>
              </w:rPr>
              <w:t>Splnění požadavku 10%</w:t>
            </w:r>
          </w:p>
        </w:tc>
        <w:tc>
          <w:tcPr>
            <w:tcW w:w="1544" w:type="dxa"/>
            <w:vAlign w:val="center"/>
          </w:tcPr>
          <w:p w14:paraId="650B770C" w14:textId="77777777" w:rsidR="00AB0E20" w:rsidRPr="00D00267" w:rsidRDefault="00AB0E20" w:rsidP="00AB0E20">
            <w:pPr>
              <w:jc w:val="center"/>
              <w:rPr>
                <w:rFonts w:asciiTheme="minorHAnsi" w:hAnsiTheme="minorHAnsi" w:cstheme="minorHAnsi"/>
                <w:sz w:val="20"/>
                <w:szCs w:val="20"/>
              </w:rPr>
            </w:pPr>
          </w:p>
        </w:tc>
      </w:tr>
    </w:tbl>
    <w:p w14:paraId="6A18B91F" w14:textId="77777777" w:rsidR="00CC1B89" w:rsidRPr="00D00267" w:rsidRDefault="00CC1B89">
      <w:pPr>
        <w:spacing w:after="160" w:line="259" w:lineRule="auto"/>
        <w:rPr>
          <w:rFonts w:asciiTheme="minorHAnsi" w:hAnsiTheme="minorHAnsi" w:cstheme="minorHAnsi"/>
        </w:rPr>
      </w:pPr>
    </w:p>
    <w:p w14:paraId="0E73BBFC" w14:textId="179E391C" w:rsidR="00C31351" w:rsidRPr="001D1117" w:rsidRDefault="00061C1C" w:rsidP="001D1117">
      <w:pPr>
        <w:jc w:val="both"/>
        <w:rPr>
          <w:rFonts w:asciiTheme="minorHAnsi" w:hAnsiTheme="minorHAnsi" w:cstheme="minorHAnsi"/>
          <w:sz w:val="20"/>
          <w:szCs w:val="20"/>
        </w:rPr>
      </w:pPr>
      <w:r w:rsidRPr="00D00267">
        <w:rPr>
          <w:rFonts w:asciiTheme="minorHAnsi" w:hAnsiTheme="minorHAnsi" w:cstheme="minorHAnsi"/>
          <w:sz w:val="20"/>
          <w:szCs w:val="20"/>
        </w:rPr>
        <w:t>Výpočet výsledného procentuálního vyjádření pro DODAVATELE bude proveden srovnáním nejlepší nabídky s nabídkou DODAVATELE.</w:t>
      </w:r>
    </w:p>
    <w:p w14:paraId="08FF5E3C" w14:textId="77777777" w:rsidR="00C31351" w:rsidRPr="00D00267" w:rsidRDefault="00C31351" w:rsidP="00C31351">
      <w:pPr>
        <w:pStyle w:val="Prosttext"/>
        <w:ind w:left="576" w:right="432"/>
        <w:jc w:val="center"/>
        <w:rPr>
          <w:rFonts w:asciiTheme="minorHAnsi" w:hAnsiTheme="minorHAnsi" w:cstheme="minorHAnsi"/>
          <w:b/>
          <w:color w:val="000000"/>
          <w:lang w:val="en-US"/>
        </w:rPr>
      </w:pPr>
    </w:p>
    <w:p w14:paraId="47CED34D" w14:textId="77777777" w:rsidR="00C31351" w:rsidRPr="0066470A" w:rsidRDefault="00C31351" w:rsidP="00C31351">
      <w:pPr>
        <w:pStyle w:val="Prosttext"/>
        <w:ind w:left="576" w:right="432"/>
        <w:jc w:val="center"/>
        <w:rPr>
          <w:rFonts w:asciiTheme="minorHAnsi" w:hAnsiTheme="minorHAnsi" w:cstheme="minorHAnsi"/>
          <w:b/>
          <w:color w:val="000000"/>
          <w:sz w:val="24"/>
          <w:szCs w:val="24"/>
          <w:lang w:val="en-US"/>
        </w:rPr>
      </w:pPr>
      <w:r w:rsidRPr="0066470A">
        <w:rPr>
          <w:rFonts w:asciiTheme="minorHAnsi" w:hAnsiTheme="minorHAnsi" w:cstheme="minorHAnsi"/>
          <w:b/>
          <w:color w:val="000000"/>
          <w:sz w:val="24"/>
          <w:szCs w:val="24"/>
          <w:lang w:val="en-US"/>
        </w:rPr>
        <w:t>Ekonomická hodnotící kritéria</w:t>
      </w:r>
    </w:p>
    <w:p w14:paraId="648D10F4" w14:textId="77777777" w:rsidR="00C31351" w:rsidRPr="00D00267" w:rsidRDefault="00C31351" w:rsidP="00C31351">
      <w:pPr>
        <w:jc w:val="both"/>
        <w:rPr>
          <w:rFonts w:asciiTheme="minorHAnsi" w:hAnsiTheme="minorHAnsi" w:cstheme="minorHAnsi"/>
          <w:sz w:val="20"/>
          <w:szCs w:val="20"/>
        </w:rPr>
      </w:pPr>
      <w:r w:rsidRPr="00D00267">
        <w:rPr>
          <w:rFonts w:asciiTheme="minorHAnsi" w:hAnsiTheme="minorHAnsi" w:cstheme="minorHAnsi"/>
          <w:sz w:val="20"/>
          <w:szCs w:val="20"/>
        </w:rPr>
        <w:t>DODAVATEL uvede v této tabulce hodnoty kritérií vycházející z jeho technické nabídky.</w:t>
      </w:r>
    </w:p>
    <w:tbl>
      <w:tblPr>
        <w:tblStyle w:val="Mkatabulky"/>
        <w:tblW w:w="9073" w:type="dxa"/>
        <w:tblLook w:val="04A0" w:firstRow="1" w:lastRow="0" w:firstColumn="1" w:lastColumn="0" w:noHBand="0" w:noVBand="1"/>
      </w:tblPr>
      <w:tblGrid>
        <w:gridCol w:w="2806"/>
        <w:gridCol w:w="1116"/>
        <w:gridCol w:w="1173"/>
        <w:gridCol w:w="1190"/>
        <w:gridCol w:w="1244"/>
        <w:gridCol w:w="1544"/>
      </w:tblGrid>
      <w:tr w:rsidR="00A12F52" w:rsidRPr="00D00267" w14:paraId="62DDA429" w14:textId="77777777" w:rsidTr="00E91392">
        <w:trPr>
          <w:trHeight w:val="1234"/>
        </w:trPr>
        <w:tc>
          <w:tcPr>
            <w:tcW w:w="2806" w:type="dxa"/>
            <w:vAlign w:val="center"/>
          </w:tcPr>
          <w:p w14:paraId="12D054A2" w14:textId="77777777" w:rsidR="00A12F52" w:rsidRPr="00D00267" w:rsidRDefault="00A12F52" w:rsidP="00E91392">
            <w:pPr>
              <w:rPr>
                <w:rFonts w:asciiTheme="minorHAnsi" w:hAnsiTheme="minorHAnsi" w:cstheme="minorHAnsi"/>
                <w:i/>
                <w:sz w:val="20"/>
                <w:szCs w:val="20"/>
              </w:rPr>
            </w:pPr>
            <w:r w:rsidRPr="00D00267">
              <w:rPr>
                <w:rFonts w:asciiTheme="minorHAnsi" w:hAnsiTheme="minorHAnsi" w:cstheme="minorHAnsi"/>
                <w:i/>
                <w:sz w:val="20"/>
                <w:szCs w:val="20"/>
              </w:rPr>
              <w:t>Popis hodnoceného kritéria</w:t>
            </w:r>
          </w:p>
        </w:tc>
        <w:tc>
          <w:tcPr>
            <w:tcW w:w="1116" w:type="dxa"/>
            <w:vAlign w:val="center"/>
          </w:tcPr>
          <w:p w14:paraId="5D4B8538"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Jednotky</w:t>
            </w:r>
          </w:p>
        </w:tc>
        <w:tc>
          <w:tcPr>
            <w:tcW w:w="1173" w:type="dxa"/>
            <w:vAlign w:val="center"/>
          </w:tcPr>
          <w:p w14:paraId="3542A24A"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Minimální hodnota</w:t>
            </w:r>
          </w:p>
        </w:tc>
        <w:tc>
          <w:tcPr>
            <w:tcW w:w="1190" w:type="dxa"/>
            <w:vAlign w:val="center"/>
          </w:tcPr>
          <w:p w14:paraId="5858CEC4"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Maximání hodnota</w:t>
            </w:r>
          </w:p>
        </w:tc>
        <w:tc>
          <w:tcPr>
            <w:tcW w:w="1244" w:type="dxa"/>
            <w:vAlign w:val="center"/>
          </w:tcPr>
          <w:p w14:paraId="620125E5"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Váha pro hodnocení</w:t>
            </w:r>
          </w:p>
        </w:tc>
        <w:tc>
          <w:tcPr>
            <w:tcW w:w="1544" w:type="dxa"/>
            <w:vAlign w:val="center"/>
          </w:tcPr>
          <w:p w14:paraId="6117A339" w14:textId="77777777" w:rsidR="00A12F52" w:rsidRPr="00A30DDE" w:rsidRDefault="00A12F52" w:rsidP="00E91392">
            <w:pPr>
              <w:jc w:val="both"/>
              <w:rPr>
                <w:rFonts w:asciiTheme="minorHAnsi" w:hAnsiTheme="minorHAnsi" w:cstheme="minorHAnsi"/>
                <w:b/>
                <w:bCs/>
                <w:i/>
                <w:sz w:val="20"/>
                <w:szCs w:val="20"/>
              </w:rPr>
            </w:pPr>
            <w:r w:rsidRPr="00A30DDE">
              <w:rPr>
                <w:rFonts w:asciiTheme="minorHAnsi" w:hAnsiTheme="minorHAnsi" w:cstheme="minorHAnsi"/>
                <w:b/>
                <w:bCs/>
                <w:i/>
                <w:sz w:val="20"/>
                <w:szCs w:val="20"/>
              </w:rPr>
              <w:t>Dodavatelem garantovaná hodnota</w:t>
            </w:r>
          </w:p>
        </w:tc>
      </w:tr>
      <w:tr w:rsidR="00A12F52" w:rsidRPr="00D00267" w14:paraId="100EF23A" w14:textId="77777777" w:rsidTr="00E91392">
        <w:trPr>
          <w:trHeight w:val="411"/>
        </w:trPr>
        <w:tc>
          <w:tcPr>
            <w:tcW w:w="2806" w:type="dxa"/>
          </w:tcPr>
          <w:p w14:paraId="6BEFACA8" w14:textId="77777777" w:rsidR="00A12F52" w:rsidRPr="00D00267" w:rsidRDefault="00C31351" w:rsidP="00E91392">
            <w:pPr>
              <w:jc w:val="both"/>
              <w:rPr>
                <w:rFonts w:asciiTheme="minorHAnsi" w:hAnsiTheme="minorHAnsi" w:cstheme="minorHAnsi"/>
                <w:sz w:val="20"/>
                <w:szCs w:val="20"/>
              </w:rPr>
            </w:pPr>
            <w:r w:rsidRPr="00D00267">
              <w:rPr>
                <w:rFonts w:asciiTheme="minorHAnsi" w:hAnsiTheme="minorHAnsi" w:cstheme="minorHAnsi"/>
                <w:sz w:val="20"/>
                <w:szCs w:val="20"/>
              </w:rPr>
              <w:t>Celková nabídková cena</w:t>
            </w:r>
          </w:p>
        </w:tc>
        <w:tc>
          <w:tcPr>
            <w:tcW w:w="1116" w:type="dxa"/>
            <w:vAlign w:val="center"/>
          </w:tcPr>
          <w:p w14:paraId="64BF9B38" w14:textId="2C57452D"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Kč</w:t>
            </w:r>
            <w:r w:rsidR="00E96216">
              <w:rPr>
                <w:rFonts w:asciiTheme="minorHAnsi" w:hAnsiTheme="minorHAnsi" w:cstheme="minorHAnsi"/>
                <w:sz w:val="20"/>
                <w:szCs w:val="20"/>
              </w:rPr>
              <w:t xml:space="preserve"> bez DPH</w:t>
            </w:r>
          </w:p>
        </w:tc>
        <w:tc>
          <w:tcPr>
            <w:tcW w:w="1173" w:type="dxa"/>
            <w:vAlign w:val="center"/>
          </w:tcPr>
          <w:p w14:paraId="25B2ACA8"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52965F6E"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6DD7D3DA" w14:textId="77777777" w:rsidR="00C31351"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Nej</w:t>
            </w:r>
            <w:r w:rsidR="00C31351" w:rsidRPr="00D00267">
              <w:rPr>
                <w:rFonts w:asciiTheme="minorHAnsi" w:hAnsiTheme="minorHAnsi" w:cstheme="minorHAnsi"/>
                <w:sz w:val="20"/>
                <w:szCs w:val="20"/>
              </w:rPr>
              <w:t>nižší</w:t>
            </w:r>
          </w:p>
          <w:p w14:paraId="0BE74AAF" w14:textId="61017474" w:rsidR="00A12F52" w:rsidRPr="00D00267" w:rsidRDefault="00A30DDE" w:rsidP="00E91392">
            <w:pPr>
              <w:jc w:val="center"/>
              <w:rPr>
                <w:rFonts w:asciiTheme="minorHAnsi" w:hAnsiTheme="minorHAnsi" w:cstheme="minorHAnsi"/>
                <w:sz w:val="20"/>
                <w:szCs w:val="20"/>
              </w:rPr>
            </w:pPr>
            <w:r>
              <w:rPr>
                <w:rFonts w:asciiTheme="minorHAnsi" w:hAnsiTheme="minorHAnsi" w:cstheme="minorHAnsi"/>
                <w:sz w:val="20"/>
                <w:szCs w:val="20"/>
              </w:rPr>
              <w:t>60</w:t>
            </w:r>
            <w:r w:rsidR="00A12F52" w:rsidRPr="00D00267">
              <w:rPr>
                <w:rFonts w:asciiTheme="minorHAnsi" w:hAnsiTheme="minorHAnsi" w:cstheme="minorHAnsi"/>
                <w:sz w:val="20"/>
                <w:szCs w:val="20"/>
              </w:rPr>
              <w:t>%</w:t>
            </w:r>
          </w:p>
        </w:tc>
        <w:tc>
          <w:tcPr>
            <w:tcW w:w="1544" w:type="dxa"/>
            <w:vAlign w:val="center"/>
          </w:tcPr>
          <w:p w14:paraId="4328D20C" w14:textId="77777777" w:rsidR="00A12F52" w:rsidRPr="00D00267" w:rsidRDefault="00A12F52" w:rsidP="00E91392">
            <w:pPr>
              <w:jc w:val="center"/>
              <w:rPr>
                <w:rFonts w:asciiTheme="minorHAnsi" w:hAnsiTheme="minorHAnsi" w:cstheme="minorHAnsi"/>
                <w:sz w:val="20"/>
                <w:szCs w:val="20"/>
              </w:rPr>
            </w:pPr>
          </w:p>
        </w:tc>
      </w:tr>
    </w:tbl>
    <w:p w14:paraId="62A2190A" w14:textId="77777777" w:rsidR="00BE2682" w:rsidRPr="00061C1C" w:rsidRDefault="00BE2682" w:rsidP="00061C1C">
      <w:pPr>
        <w:jc w:val="both"/>
        <w:rPr>
          <w:rFonts w:ascii="Verdana" w:hAnsi="Verdana" w:cs="Arial"/>
          <w:sz w:val="20"/>
          <w:szCs w:val="20"/>
        </w:rPr>
      </w:pPr>
    </w:p>
    <w:sectPr w:rsidR="00BE2682" w:rsidRPr="00061C1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D2C81" w14:textId="77777777" w:rsidR="008C1E70" w:rsidRDefault="008C1E70" w:rsidP="00231FB9">
      <w:r>
        <w:separator/>
      </w:r>
    </w:p>
  </w:endnote>
  <w:endnote w:type="continuationSeparator" w:id="0">
    <w:p w14:paraId="7F9D3DBE" w14:textId="77777777" w:rsidR="008C1E70" w:rsidRDefault="008C1E70" w:rsidP="00231FB9">
      <w:r>
        <w:continuationSeparator/>
      </w:r>
    </w:p>
  </w:endnote>
  <w:endnote w:type="continuationNotice" w:id="1">
    <w:p w14:paraId="6BB746F5" w14:textId="77777777" w:rsidR="008C1E70" w:rsidRDefault="008C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D82B0" w14:textId="77777777" w:rsidR="008C1E70" w:rsidRDefault="008C1E70" w:rsidP="00231FB9">
      <w:r>
        <w:separator/>
      </w:r>
    </w:p>
  </w:footnote>
  <w:footnote w:type="continuationSeparator" w:id="0">
    <w:p w14:paraId="5726FF4F" w14:textId="77777777" w:rsidR="008C1E70" w:rsidRDefault="008C1E70" w:rsidP="00231FB9">
      <w:r>
        <w:continuationSeparator/>
      </w:r>
    </w:p>
  </w:footnote>
  <w:footnote w:type="continuationNotice" w:id="1">
    <w:p w14:paraId="16F23D1C" w14:textId="77777777" w:rsidR="008C1E70" w:rsidRDefault="008C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4BE1" w14:textId="53CC128D" w:rsidR="002E77A0" w:rsidRPr="002E77A0" w:rsidRDefault="002E77A0" w:rsidP="002E77A0">
    <w:pPr>
      <w:pStyle w:val="Zhlav"/>
      <w:jc w:val="right"/>
      <w:rPr>
        <w:rFonts w:ascii="Calibri" w:hAnsi="Calibri" w:cs="Calibri"/>
        <w:sz w:val="20"/>
        <w:szCs w:val="20"/>
      </w:rPr>
    </w:pPr>
    <w:r w:rsidRPr="002E77A0">
      <w:rPr>
        <w:rFonts w:ascii="Calibri" w:hAnsi="Calibri" w:cs="Calibri"/>
        <w:sz w:val="20"/>
        <w:szCs w:val="20"/>
      </w:rPr>
      <w:t>Příloha č. 5 – Hodnotící kritéria</w:t>
    </w:r>
  </w:p>
  <w:p w14:paraId="768685E8" w14:textId="77777777" w:rsidR="00231FB9" w:rsidRDefault="00231FB9" w:rsidP="002E77A0">
    <w:pPr>
      <w:pStyle w:val="Zhlav"/>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89"/>
    <w:rsid w:val="000253E9"/>
    <w:rsid w:val="00061C1C"/>
    <w:rsid w:val="001C0D21"/>
    <w:rsid w:val="001D1117"/>
    <w:rsid w:val="00231FB9"/>
    <w:rsid w:val="002E77A0"/>
    <w:rsid w:val="00327899"/>
    <w:rsid w:val="003E43AB"/>
    <w:rsid w:val="004248B1"/>
    <w:rsid w:val="004268B2"/>
    <w:rsid w:val="004624C8"/>
    <w:rsid w:val="005823E9"/>
    <w:rsid w:val="005A0E20"/>
    <w:rsid w:val="00661BC1"/>
    <w:rsid w:val="0066470A"/>
    <w:rsid w:val="007C363D"/>
    <w:rsid w:val="007E7440"/>
    <w:rsid w:val="008A3C33"/>
    <w:rsid w:val="008C1E70"/>
    <w:rsid w:val="008F4055"/>
    <w:rsid w:val="00906104"/>
    <w:rsid w:val="009A4386"/>
    <w:rsid w:val="00A12F52"/>
    <w:rsid w:val="00A20F56"/>
    <w:rsid w:val="00A30DDE"/>
    <w:rsid w:val="00A83405"/>
    <w:rsid w:val="00AB0E20"/>
    <w:rsid w:val="00BE2682"/>
    <w:rsid w:val="00C07570"/>
    <w:rsid w:val="00C31351"/>
    <w:rsid w:val="00CC1B89"/>
    <w:rsid w:val="00CC3EDD"/>
    <w:rsid w:val="00D00267"/>
    <w:rsid w:val="00D20C0B"/>
    <w:rsid w:val="00DB371D"/>
    <w:rsid w:val="00E33264"/>
    <w:rsid w:val="00E54DFD"/>
    <w:rsid w:val="00E96216"/>
    <w:rsid w:val="00EB1815"/>
    <w:rsid w:val="00FF5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2635"/>
  <w15:chartTrackingRefBased/>
  <w15:docId w15:val="{D1C574A5-4F6A-4132-803B-61B185A3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1B89"/>
    <w:pPr>
      <w:spacing w:after="0" w:line="240" w:lineRule="auto"/>
    </w:pPr>
    <w:rPr>
      <w:rFonts w:ascii="Times New Roman" w:eastAsia="Times New Roman" w:hAnsi="Times New Roman" w:cs="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w:basedOn w:val="Standardnpsmoodstavce"/>
    <w:link w:val="Prosttext"/>
    <w:uiPriority w:val="99"/>
    <w:semiHidden/>
    <w:locked/>
    <w:rsid w:val="00CC1B89"/>
    <w:rPr>
      <w:rFonts w:ascii="Courier New" w:hAnsi="Courier New" w:cs="Courier New"/>
      <w:lang w:val="fr-FR"/>
    </w:rPr>
  </w:style>
  <w:style w:type="paragraph" w:styleId="Prosttext">
    <w:name w:val="Plain Text"/>
    <w:aliases w:val="Char Char7 Char Char,Char Char7 Char Char Char Char Char Char Char Char Char Char Char Char,Char7 Char Char Char Char Char Char Char Char Char Char Char Char Char"/>
    <w:basedOn w:val="Normln"/>
    <w:link w:val="ProsttextChar"/>
    <w:uiPriority w:val="99"/>
    <w:semiHidden/>
    <w:unhideWhenUsed/>
    <w:rsid w:val="00CC1B89"/>
    <w:rPr>
      <w:rFonts w:ascii="Courier New" w:eastAsiaTheme="minorHAnsi" w:hAnsi="Courier New" w:cs="Courier New"/>
      <w:sz w:val="22"/>
      <w:szCs w:val="22"/>
    </w:rPr>
  </w:style>
  <w:style w:type="character" w:customStyle="1" w:styleId="ProsttextChar1">
    <w:name w:val="Prostý text Char1"/>
    <w:basedOn w:val="Standardnpsmoodstavce"/>
    <w:uiPriority w:val="99"/>
    <w:semiHidden/>
    <w:rsid w:val="00CC1B89"/>
    <w:rPr>
      <w:rFonts w:ascii="Consolas" w:eastAsia="Times New Roman" w:hAnsi="Consolas" w:cs="Consolas"/>
      <w:sz w:val="21"/>
      <w:szCs w:val="21"/>
      <w:lang w:val="fr-FR"/>
    </w:rPr>
  </w:style>
  <w:style w:type="table" w:styleId="Mkatabulky">
    <w:name w:val="Table Grid"/>
    <w:basedOn w:val="Normlntabulka"/>
    <w:uiPriority w:val="39"/>
    <w:rsid w:val="00D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31FB9"/>
    <w:pPr>
      <w:tabs>
        <w:tab w:val="center" w:pos="4536"/>
        <w:tab w:val="right" w:pos="9072"/>
      </w:tabs>
    </w:pPr>
  </w:style>
  <w:style w:type="character" w:customStyle="1" w:styleId="ZhlavChar">
    <w:name w:val="Záhlaví Char"/>
    <w:basedOn w:val="Standardnpsmoodstavce"/>
    <w:link w:val="Zhlav"/>
    <w:uiPriority w:val="99"/>
    <w:rsid w:val="00231FB9"/>
    <w:rPr>
      <w:rFonts w:ascii="Times New Roman" w:eastAsia="Times New Roman" w:hAnsi="Times New Roman" w:cs="Times New Roman"/>
      <w:sz w:val="24"/>
      <w:szCs w:val="24"/>
      <w:lang w:val="fr-FR"/>
    </w:rPr>
  </w:style>
  <w:style w:type="paragraph" w:styleId="Zpat">
    <w:name w:val="footer"/>
    <w:basedOn w:val="Normln"/>
    <w:link w:val="ZpatChar"/>
    <w:uiPriority w:val="99"/>
    <w:unhideWhenUsed/>
    <w:rsid w:val="00231FB9"/>
    <w:pPr>
      <w:tabs>
        <w:tab w:val="center" w:pos="4536"/>
        <w:tab w:val="right" w:pos="9072"/>
      </w:tabs>
    </w:pPr>
  </w:style>
  <w:style w:type="character" w:customStyle="1" w:styleId="ZpatChar">
    <w:name w:val="Zápatí Char"/>
    <w:basedOn w:val="Standardnpsmoodstavce"/>
    <w:link w:val="Zpat"/>
    <w:uiPriority w:val="99"/>
    <w:rsid w:val="00231FB9"/>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131</Words>
  <Characters>778</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Ptoszek</dc:creator>
  <cp:keywords/>
  <dc:description/>
  <cp:lastModifiedBy>Josef Alexander Matera</cp:lastModifiedBy>
  <cp:revision>25</cp:revision>
  <cp:lastPrinted>2019-03-18T09:14:00Z</cp:lastPrinted>
  <dcterms:created xsi:type="dcterms:W3CDTF">2019-03-14T17:34:00Z</dcterms:created>
  <dcterms:modified xsi:type="dcterms:W3CDTF">2021-07-29T06:08:00Z</dcterms:modified>
</cp:coreProperties>
</file>