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7" w:rsidRPr="00402562" w:rsidRDefault="00037712" w:rsidP="006D0E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KUPNÍ</w:t>
      </w:r>
      <w:r w:rsidR="00AC4FF5" w:rsidRPr="0040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:rsidR="00087FDE" w:rsidRPr="00402562" w:rsidRDefault="00397DCD" w:rsidP="00397DC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uzavřená</w:t>
      </w:r>
      <w:r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FDE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>podle</w:t>
      </w:r>
      <w:r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0256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87FDE" w:rsidRPr="00402562">
        <w:rPr>
          <w:rFonts w:asciiTheme="minorHAnsi" w:hAnsiTheme="minorHAnsi" w:cstheme="minorHAnsi"/>
          <w:sz w:val="22"/>
          <w:szCs w:val="22"/>
        </w:rPr>
        <w:t xml:space="preserve">. </w:t>
      </w:r>
      <w:r w:rsidR="00584328" w:rsidRPr="00402562">
        <w:rPr>
          <w:rFonts w:asciiTheme="minorHAnsi" w:hAnsiTheme="minorHAnsi" w:cstheme="minorHAnsi"/>
          <w:sz w:val="22"/>
          <w:szCs w:val="22"/>
        </w:rPr>
        <w:t>§ 2079 a násl</w:t>
      </w:r>
      <w:r w:rsidR="00584328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087FDE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>zákona</w:t>
      </w:r>
      <w:r w:rsidR="00584328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89/2012 Sb.</w:t>
      </w:r>
      <w:r w:rsidR="00087FDE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občanský zákoník, </w:t>
      </w:r>
    </w:p>
    <w:p w:rsidR="00397DCD" w:rsidRPr="00402562" w:rsidRDefault="00087FDE" w:rsidP="00397DC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>ve znění pozdějších předpisů (dále jen „občanský zákoník“)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Město Znojmo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se sídlem: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02562">
        <w:rPr>
          <w:rFonts w:asciiTheme="minorHAnsi" w:hAnsiTheme="minorHAnsi" w:cstheme="minorHAnsi"/>
          <w:sz w:val="22"/>
          <w:szCs w:val="22"/>
        </w:rPr>
        <w:t>Obroková</w:t>
      </w:r>
      <w:proofErr w:type="spellEnd"/>
      <w:r w:rsidRPr="00402562">
        <w:rPr>
          <w:rFonts w:asciiTheme="minorHAnsi" w:hAnsiTheme="minorHAnsi" w:cstheme="minorHAnsi"/>
          <w:sz w:val="22"/>
          <w:szCs w:val="22"/>
        </w:rPr>
        <w:t xml:space="preserve"> 1/12, Znojmo, PSČ 669 </w:t>
      </w:r>
      <w:r w:rsidR="00FD01F1">
        <w:rPr>
          <w:rFonts w:asciiTheme="minorHAnsi" w:hAnsiTheme="minorHAnsi" w:cstheme="minorHAnsi"/>
          <w:sz w:val="22"/>
          <w:szCs w:val="22"/>
        </w:rPr>
        <w:t>0</w:t>
      </w:r>
      <w:r w:rsidRPr="00402562">
        <w:rPr>
          <w:rFonts w:asciiTheme="minorHAnsi" w:hAnsiTheme="minorHAnsi" w:cstheme="minorHAnsi"/>
          <w:sz w:val="22"/>
          <w:szCs w:val="22"/>
        </w:rPr>
        <w:t>2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IČ</w:t>
      </w:r>
      <w:r w:rsidR="008C7C1A">
        <w:rPr>
          <w:rFonts w:asciiTheme="minorHAnsi" w:hAnsiTheme="minorHAnsi" w:cstheme="minorHAnsi"/>
          <w:sz w:val="22"/>
          <w:szCs w:val="22"/>
        </w:rPr>
        <w:t>O</w:t>
      </w:r>
      <w:r w:rsidRPr="00402562">
        <w:rPr>
          <w:rFonts w:asciiTheme="minorHAnsi" w:hAnsiTheme="minorHAnsi" w:cstheme="minorHAnsi"/>
          <w:sz w:val="22"/>
          <w:szCs w:val="22"/>
        </w:rPr>
        <w:t>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  <w:t>00293881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DIČ: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ab/>
        <w:t>CZ00293881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jednající: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402562" w:rsidRPr="00402562">
        <w:rPr>
          <w:rFonts w:asciiTheme="minorHAnsi" w:hAnsiTheme="minorHAnsi" w:cstheme="minorHAnsi"/>
          <w:sz w:val="22"/>
          <w:szCs w:val="22"/>
        </w:rPr>
        <w:t>Ing. Jakub Malačka, MBA</w:t>
      </w:r>
      <w:r w:rsidRPr="00402562">
        <w:rPr>
          <w:rFonts w:asciiTheme="minorHAnsi" w:hAnsiTheme="minorHAnsi" w:cstheme="minorHAnsi"/>
          <w:sz w:val="22"/>
          <w:szCs w:val="22"/>
        </w:rPr>
        <w:t>, starost</w:t>
      </w:r>
      <w:r w:rsidR="00D9752A" w:rsidRPr="00402562">
        <w:rPr>
          <w:rFonts w:asciiTheme="minorHAnsi" w:hAnsiTheme="minorHAnsi" w:cstheme="minorHAnsi"/>
          <w:sz w:val="22"/>
          <w:szCs w:val="22"/>
        </w:rPr>
        <w:t>a</w:t>
      </w:r>
      <w:r w:rsidR="003B56AA" w:rsidRPr="00402562">
        <w:rPr>
          <w:rFonts w:asciiTheme="minorHAnsi" w:hAnsiTheme="minorHAnsi" w:cstheme="minorHAnsi"/>
          <w:sz w:val="22"/>
          <w:szCs w:val="22"/>
        </w:rPr>
        <w:t xml:space="preserve"> města</w:t>
      </w:r>
    </w:p>
    <w:p w:rsidR="0041327B" w:rsidRPr="00402562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povinný subjekt dle § 2 </w:t>
      </w:r>
      <w:proofErr w:type="gramStart"/>
      <w:r w:rsidRPr="00402562">
        <w:rPr>
          <w:rFonts w:asciiTheme="minorHAnsi" w:hAnsiTheme="minorHAnsi" w:cstheme="minorHAnsi"/>
          <w:sz w:val="22"/>
          <w:szCs w:val="22"/>
        </w:rPr>
        <w:t>odst.1 zákona</w:t>
      </w:r>
      <w:proofErr w:type="gramEnd"/>
      <w:r w:rsidRPr="00402562">
        <w:rPr>
          <w:rFonts w:asciiTheme="minorHAnsi" w:hAnsiTheme="minorHAnsi" w:cstheme="minorHAnsi"/>
          <w:sz w:val="22"/>
          <w:szCs w:val="22"/>
        </w:rPr>
        <w:t xml:space="preserve"> č. 340/2015 Sb., (o registru smluv) v platném znění  </w:t>
      </w:r>
    </w:p>
    <w:p w:rsidR="0041327B" w:rsidRPr="00402562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kontaktní osoba: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7C6669" w:rsidRPr="00402562">
        <w:rPr>
          <w:rFonts w:asciiTheme="minorHAnsi" w:hAnsiTheme="minorHAnsi" w:cstheme="minorHAnsi"/>
          <w:sz w:val="22"/>
          <w:szCs w:val="22"/>
        </w:rPr>
        <w:t>Mgr. Lidmila Šobová</w:t>
      </w:r>
      <w:r w:rsidR="00AA657B" w:rsidRPr="00402562">
        <w:rPr>
          <w:rFonts w:asciiTheme="minorHAnsi" w:hAnsiTheme="minorHAnsi" w:cstheme="minorHAnsi"/>
          <w:sz w:val="22"/>
          <w:szCs w:val="22"/>
        </w:rPr>
        <w:t xml:space="preserve">, vedoucí odboru vnitřní správy </w:t>
      </w:r>
      <w:proofErr w:type="spellStart"/>
      <w:r w:rsidR="00AA657B" w:rsidRPr="00402562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="00AA657B" w:rsidRPr="00402562">
        <w:rPr>
          <w:rFonts w:asciiTheme="minorHAnsi" w:hAnsiTheme="minorHAnsi" w:cstheme="minorHAnsi"/>
          <w:sz w:val="22"/>
          <w:szCs w:val="22"/>
        </w:rPr>
        <w:t xml:space="preserve"> Znojmo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telefon:                       </w:t>
      </w:r>
      <w:r w:rsidR="00E2025E">
        <w:rPr>
          <w:rFonts w:asciiTheme="minorHAnsi" w:hAnsiTheme="minorHAnsi" w:cstheme="minorHAnsi"/>
          <w:sz w:val="22"/>
          <w:szCs w:val="22"/>
        </w:rPr>
        <w:tab/>
      </w:r>
      <w:r w:rsidR="00B80152" w:rsidRPr="00402562">
        <w:rPr>
          <w:rFonts w:asciiTheme="minorHAnsi" w:hAnsiTheme="minorHAnsi" w:cstheme="minorHAnsi"/>
          <w:sz w:val="22"/>
          <w:szCs w:val="22"/>
        </w:rPr>
        <w:t>733781607</w:t>
      </w:r>
      <w:r w:rsidRPr="00402562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e-mail:                        </w:t>
      </w:r>
      <w:r w:rsidR="00E2025E">
        <w:rPr>
          <w:rFonts w:asciiTheme="minorHAnsi" w:hAnsiTheme="minorHAnsi" w:cstheme="minorHAnsi"/>
          <w:sz w:val="22"/>
          <w:szCs w:val="22"/>
        </w:rPr>
        <w:tab/>
      </w:r>
      <w:r w:rsidR="007C6669" w:rsidRPr="00402562">
        <w:rPr>
          <w:rFonts w:asciiTheme="minorHAnsi" w:hAnsiTheme="minorHAnsi" w:cstheme="minorHAnsi"/>
          <w:sz w:val="22"/>
          <w:szCs w:val="22"/>
        </w:rPr>
        <w:t>lidmila.sobova</w:t>
      </w:r>
      <w:r w:rsidRPr="00402562">
        <w:rPr>
          <w:rFonts w:asciiTheme="minorHAnsi" w:hAnsiTheme="minorHAnsi" w:cstheme="minorHAnsi"/>
          <w:sz w:val="22"/>
          <w:szCs w:val="22"/>
        </w:rPr>
        <w:t>@muznojmo.cz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402562">
        <w:rPr>
          <w:rFonts w:asciiTheme="minorHAnsi" w:hAnsiTheme="minorHAnsi" w:cstheme="minorHAnsi"/>
          <w:b/>
          <w:sz w:val="22"/>
          <w:szCs w:val="22"/>
        </w:rPr>
        <w:t>Kupující</w:t>
      </w:r>
      <w:r w:rsidRPr="00402562">
        <w:rPr>
          <w:rFonts w:asciiTheme="minorHAnsi" w:hAnsiTheme="minorHAnsi" w:cstheme="minorHAnsi"/>
          <w:sz w:val="22"/>
          <w:szCs w:val="22"/>
        </w:rPr>
        <w:t>“)</w:t>
      </w:r>
    </w:p>
    <w:p w:rsidR="00D9752A" w:rsidRPr="00402562" w:rsidRDefault="00D9752A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a</w:t>
      </w:r>
    </w:p>
    <w:p w:rsidR="00D9752A" w:rsidRDefault="00D9752A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81C0A" w:rsidRPr="00402562" w:rsidRDefault="00281C0A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AUTO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DOBROVOLNÝ V.M.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se sídlem: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281C0A">
        <w:rPr>
          <w:rFonts w:asciiTheme="minorHAnsi" w:hAnsiTheme="minorHAnsi" w:cstheme="minorHAnsi"/>
          <w:sz w:val="22"/>
          <w:szCs w:val="22"/>
        </w:rPr>
        <w:t xml:space="preserve">Františky Stránské 1330/2, 594 01 Velké Meziříčí </w:t>
      </w:r>
    </w:p>
    <w:p w:rsidR="00397DCD" w:rsidRPr="00402562" w:rsidRDefault="00397DCD" w:rsidP="007632DE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zapsaný:</w:t>
      </w:r>
      <w:r w:rsidR="007632DE" w:rsidRPr="00402562">
        <w:rPr>
          <w:rFonts w:asciiTheme="minorHAnsi" w:hAnsiTheme="minorHAnsi" w:cstheme="minorHAnsi"/>
          <w:sz w:val="22"/>
          <w:szCs w:val="22"/>
        </w:rPr>
        <w:t xml:space="preserve">  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281C0A">
        <w:rPr>
          <w:rFonts w:asciiTheme="minorHAnsi" w:hAnsiTheme="minorHAnsi" w:cstheme="minorHAnsi"/>
          <w:sz w:val="22"/>
          <w:szCs w:val="22"/>
        </w:rPr>
        <w:t>obchodní rejstřík vedený Krajským soudem v Brně, oddíl c, vložka 25877</w:t>
      </w:r>
    </w:p>
    <w:p w:rsidR="006378BA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IČ</w:t>
      </w:r>
      <w:r w:rsidR="008C7C1A">
        <w:rPr>
          <w:rFonts w:asciiTheme="minorHAnsi" w:hAnsiTheme="minorHAnsi" w:cstheme="minorHAnsi"/>
          <w:sz w:val="22"/>
          <w:szCs w:val="22"/>
        </w:rPr>
        <w:t>O</w:t>
      </w:r>
      <w:bookmarkStart w:id="0" w:name="_GoBack"/>
      <w:bookmarkEnd w:id="0"/>
      <w:r w:rsidRPr="00402562">
        <w:rPr>
          <w:rFonts w:asciiTheme="minorHAnsi" w:hAnsiTheme="minorHAnsi" w:cstheme="minorHAnsi"/>
          <w:sz w:val="22"/>
          <w:szCs w:val="22"/>
        </w:rPr>
        <w:t>: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281C0A">
        <w:rPr>
          <w:rFonts w:asciiTheme="minorHAnsi" w:hAnsiTheme="minorHAnsi" w:cstheme="minorHAnsi"/>
          <w:sz w:val="22"/>
          <w:szCs w:val="22"/>
        </w:rPr>
        <w:t>25329677</w:t>
      </w:r>
    </w:p>
    <w:p w:rsidR="006378BA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DIČ: </w:t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281C0A">
        <w:rPr>
          <w:rFonts w:asciiTheme="minorHAnsi" w:hAnsiTheme="minorHAnsi" w:cstheme="minorHAnsi"/>
          <w:sz w:val="22"/>
          <w:szCs w:val="22"/>
        </w:rPr>
        <w:t>CZ25329677</w:t>
      </w:r>
    </w:p>
    <w:p w:rsidR="00AA6D76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jednající: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281C0A">
        <w:rPr>
          <w:rFonts w:asciiTheme="minorHAnsi" w:hAnsiTheme="minorHAnsi" w:cstheme="minorHAnsi"/>
          <w:sz w:val="22"/>
          <w:szCs w:val="22"/>
        </w:rPr>
        <w:t>Bc. Petr Sikora</w:t>
      </w:r>
      <w:r w:rsidR="00576B6E">
        <w:rPr>
          <w:rFonts w:asciiTheme="minorHAnsi" w:hAnsiTheme="minorHAnsi" w:cstheme="minorHAnsi"/>
          <w:sz w:val="22"/>
          <w:szCs w:val="22"/>
        </w:rPr>
        <w:t xml:space="preserve">, na základě plné moci ze dne </w:t>
      </w:r>
      <w:proofErr w:type="gramStart"/>
      <w:r w:rsidR="00576B6E">
        <w:rPr>
          <w:rFonts w:asciiTheme="minorHAnsi" w:hAnsiTheme="minorHAnsi" w:cstheme="minorHAnsi"/>
          <w:sz w:val="22"/>
          <w:szCs w:val="22"/>
        </w:rPr>
        <w:t>28.12.2018</w:t>
      </w:r>
      <w:proofErr w:type="gramEnd"/>
      <w:r w:rsidR="00281C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80152" w:rsidRPr="00402562" w:rsidRDefault="00B80152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kontaktní osoba:</w:t>
      </w:r>
      <w:r w:rsidR="00847F0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281C0A">
        <w:rPr>
          <w:rFonts w:asciiTheme="minorHAnsi" w:hAnsiTheme="minorHAnsi" w:cstheme="minorHAnsi"/>
          <w:sz w:val="22"/>
          <w:szCs w:val="22"/>
        </w:rPr>
        <w:t xml:space="preserve">Bc. Petr Sikora </w:t>
      </w:r>
    </w:p>
    <w:p w:rsidR="006378BA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telefon: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281C0A">
        <w:rPr>
          <w:rFonts w:asciiTheme="minorHAnsi" w:hAnsiTheme="minorHAnsi" w:cstheme="minorHAnsi"/>
          <w:sz w:val="22"/>
          <w:szCs w:val="22"/>
        </w:rPr>
        <w:tab/>
        <w:t>777234100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e-mail: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281C0A" w:rsidRPr="00497A1B">
          <w:rPr>
            <w:rStyle w:val="Hypertextovodkaz"/>
            <w:rFonts w:asciiTheme="minorHAnsi" w:hAnsiTheme="minorHAnsi" w:cstheme="minorHAnsi"/>
            <w:sz w:val="22"/>
            <w:szCs w:val="22"/>
          </w:rPr>
          <w:t>petr.sikora@autodobrovolny.cz</w:t>
        </w:r>
      </w:hyperlink>
      <w:r w:rsidR="00281C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402562">
        <w:rPr>
          <w:rFonts w:asciiTheme="minorHAnsi" w:hAnsiTheme="minorHAnsi" w:cstheme="minorHAnsi"/>
          <w:b/>
          <w:sz w:val="22"/>
          <w:szCs w:val="22"/>
        </w:rPr>
        <w:t>Prodávající</w:t>
      </w:r>
      <w:r w:rsidR="009E1A57" w:rsidRPr="00402562">
        <w:rPr>
          <w:rFonts w:asciiTheme="minorHAnsi" w:hAnsiTheme="minorHAnsi" w:cstheme="minorHAnsi"/>
          <w:sz w:val="22"/>
          <w:szCs w:val="22"/>
        </w:rPr>
        <w:t>“</w:t>
      </w:r>
      <w:r w:rsidR="00334459" w:rsidRPr="00402562">
        <w:rPr>
          <w:rFonts w:asciiTheme="minorHAnsi" w:hAnsiTheme="minorHAnsi" w:cstheme="minorHAnsi"/>
          <w:sz w:val="22"/>
          <w:szCs w:val="22"/>
        </w:rPr>
        <w:t>)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(společně také jako „</w:t>
      </w:r>
      <w:r w:rsidRPr="00402562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402562">
        <w:rPr>
          <w:rFonts w:asciiTheme="minorHAnsi" w:hAnsiTheme="minorHAnsi" w:cstheme="minorHAnsi"/>
          <w:sz w:val="22"/>
          <w:szCs w:val="22"/>
        </w:rPr>
        <w:t>“)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uzavřeli níže uvedeného dne, měsíce a roku tuto </w:t>
      </w:r>
      <w:r w:rsidR="00037712" w:rsidRPr="00402562">
        <w:rPr>
          <w:rFonts w:asciiTheme="minorHAnsi" w:hAnsiTheme="minorHAnsi" w:cstheme="minorHAnsi"/>
          <w:sz w:val="22"/>
          <w:szCs w:val="22"/>
        </w:rPr>
        <w:t xml:space="preserve">kupní </w:t>
      </w:r>
      <w:r w:rsidRPr="00402562">
        <w:rPr>
          <w:rFonts w:asciiTheme="minorHAnsi" w:hAnsiTheme="minorHAnsi" w:cstheme="minorHAnsi"/>
          <w:sz w:val="22"/>
          <w:szCs w:val="22"/>
        </w:rPr>
        <w:t>smlouvu</w:t>
      </w:r>
      <w:r w:rsidR="00AC4FF5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(dále jen „Smlouva“)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I.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B56AA" w:rsidRPr="00402562" w:rsidRDefault="003B56AA" w:rsidP="002158D2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Předmětem této Smlouvy je dodání 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1 ks </w:t>
      </w:r>
      <w:r w:rsidR="006378BA" w:rsidRPr="00402562">
        <w:rPr>
          <w:rFonts w:asciiTheme="minorHAnsi" w:hAnsiTheme="minorHAnsi" w:cstheme="minorHAnsi"/>
          <w:sz w:val="22"/>
          <w:szCs w:val="22"/>
        </w:rPr>
        <w:t xml:space="preserve">užitkového 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motorového </w:t>
      </w:r>
      <w:r w:rsidR="007D7DBD">
        <w:rPr>
          <w:rFonts w:asciiTheme="minorHAnsi" w:hAnsiTheme="minorHAnsi" w:cstheme="minorHAnsi"/>
          <w:sz w:val="22"/>
          <w:szCs w:val="22"/>
        </w:rPr>
        <w:t>automobilu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výrobní značky</w:t>
      </w:r>
      <w:r w:rsidR="006378BA" w:rsidRPr="00402562">
        <w:rPr>
          <w:rFonts w:asciiTheme="minorHAnsi" w:hAnsiTheme="minorHAnsi" w:cstheme="minorHAnsi"/>
          <w:sz w:val="22"/>
          <w:szCs w:val="22"/>
        </w:rPr>
        <w:t xml:space="preserve">  </w:t>
      </w:r>
      <w:r w:rsidR="00576B6E">
        <w:t xml:space="preserve">OPEL MOVANO VAN L3H2 3500 FWD – SRW, 2.3 DT MT6 (99kW/135hp), VIN W0VMR8601MB264230, 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AA6D76" w:rsidRPr="00402562">
        <w:rPr>
          <w:rFonts w:asciiTheme="minorHAnsi" w:hAnsiTheme="minorHAnsi" w:cstheme="minorHAnsi"/>
          <w:sz w:val="22"/>
          <w:szCs w:val="22"/>
        </w:rPr>
        <w:t>v technickém provedení dle Příloh</w:t>
      </w:r>
      <w:r w:rsidR="00B80152" w:rsidRPr="00402562">
        <w:rPr>
          <w:rFonts w:asciiTheme="minorHAnsi" w:hAnsiTheme="minorHAnsi" w:cstheme="minorHAnsi"/>
          <w:sz w:val="22"/>
          <w:szCs w:val="22"/>
        </w:rPr>
        <w:t>y</w:t>
      </w:r>
      <w:r w:rsidR="00AA6D76" w:rsidRPr="00402562">
        <w:rPr>
          <w:rFonts w:asciiTheme="minorHAnsi" w:hAnsiTheme="minorHAnsi" w:cstheme="minorHAnsi"/>
          <w:sz w:val="22"/>
          <w:szCs w:val="22"/>
        </w:rPr>
        <w:t xml:space="preserve"> č. </w:t>
      </w:r>
      <w:r w:rsidR="00B80152" w:rsidRPr="00402562">
        <w:rPr>
          <w:rFonts w:asciiTheme="minorHAnsi" w:hAnsiTheme="minorHAnsi" w:cstheme="minorHAnsi"/>
          <w:sz w:val="22"/>
          <w:szCs w:val="22"/>
        </w:rPr>
        <w:t>1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této smlouvy (dále jen „předmět koupě“), a to</w:t>
      </w:r>
      <w:r w:rsidR="00AA6D76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za cenu dle vítězné nabídky, podané</w:t>
      </w:r>
      <w:r w:rsidR="00AA6D76" w:rsidRPr="00402562">
        <w:rPr>
          <w:rFonts w:asciiTheme="minorHAnsi" w:hAnsiTheme="minorHAnsi" w:cstheme="minorHAnsi"/>
          <w:sz w:val="22"/>
          <w:szCs w:val="22"/>
        </w:rPr>
        <w:t xml:space="preserve"> prodávajícím ve veřejné zakázce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malého rozsahu</w:t>
      </w:r>
      <w:r w:rsidR="00AA6D76" w:rsidRPr="00402562">
        <w:rPr>
          <w:rFonts w:asciiTheme="minorHAnsi" w:hAnsiTheme="minorHAnsi" w:cstheme="minorHAnsi"/>
          <w:sz w:val="22"/>
          <w:szCs w:val="22"/>
        </w:rPr>
        <w:t xml:space="preserve"> vedené u kupujícího pod </w:t>
      </w:r>
      <w:proofErr w:type="spellStart"/>
      <w:r w:rsidR="00AA6D76" w:rsidRPr="00402562">
        <w:rPr>
          <w:rFonts w:asciiTheme="minorHAnsi" w:hAnsiTheme="minorHAnsi" w:cstheme="minorHAnsi"/>
          <w:sz w:val="22"/>
          <w:szCs w:val="22"/>
        </w:rPr>
        <w:t>ev.č</w:t>
      </w:r>
      <w:proofErr w:type="spellEnd"/>
      <w:r w:rsidR="00AA6D76" w:rsidRPr="00402562">
        <w:rPr>
          <w:rFonts w:asciiTheme="minorHAnsi" w:hAnsiTheme="minorHAnsi" w:cstheme="minorHAnsi"/>
          <w:sz w:val="22"/>
          <w:szCs w:val="22"/>
        </w:rPr>
        <w:t>. VZ20</w:t>
      </w:r>
      <w:r w:rsidR="006378BA" w:rsidRPr="00402562">
        <w:rPr>
          <w:rFonts w:asciiTheme="minorHAnsi" w:hAnsiTheme="minorHAnsi" w:cstheme="minorHAnsi"/>
          <w:sz w:val="22"/>
          <w:szCs w:val="22"/>
        </w:rPr>
        <w:t>21</w:t>
      </w:r>
      <w:r w:rsidR="00AA6D76" w:rsidRPr="00402562">
        <w:rPr>
          <w:rFonts w:asciiTheme="minorHAnsi" w:hAnsiTheme="minorHAnsi" w:cstheme="minorHAnsi"/>
          <w:sz w:val="22"/>
          <w:szCs w:val="22"/>
        </w:rPr>
        <w:t>-0</w:t>
      </w:r>
      <w:r w:rsidR="006378BA" w:rsidRPr="00402562">
        <w:rPr>
          <w:rFonts w:asciiTheme="minorHAnsi" w:hAnsiTheme="minorHAnsi" w:cstheme="minorHAnsi"/>
          <w:sz w:val="22"/>
          <w:szCs w:val="22"/>
        </w:rPr>
        <w:t>61</w:t>
      </w:r>
      <w:r w:rsidR="00AA6D76" w:rsidRPr="00402562">
        <w:rPr>
          <w:rFonts w:asciiTheme="minorHAnsi" w:hAnsiTheme="minorHAnsi" w:cstheme="minorHAnsi"/>
          <w:sz w:val="22"/>
          <w:szCs w:val="22"/>
        </w:rPr>
        <w:t>-</w:t>
      </w:r>
      <w:r w:rsidR="006378BA" w:rsidRPr="00402562">
        <w:rPr>
          <w:rFonts w:asciiTheme="minorHAnsi" w:hAnsiTheme="minorHAnsi" w:cstheme="minorHAnsi"/>
          <w:sz w:val="22"/>
          <w:szCs w:val="22"/>
        </w:rPr>
        <w:t>SOB</w:t>
      </w:r>
      <w:r w:rsidR="00AA6D76" w:rsidRPr="00402562">
        <w:rPr>
          <w:rFonts w:asciiTheme="minorHAnsi" w:hAnsiTheme="minorHAnsi" w:cstheme="minorHAnsi"/>
          <w:sz w:val="22"/>
          <w:szCs w:val="22"/>
        </w:rPr>
        <w:t>-OVS</w:t>
      </w:r>
      <w:r w:rsidRPr="00402562">
        <w:rPr>
          <w:rFonts w:asciiTheme="minorHAnsi" w:hAnsiTheme="minorHAnsi" w:cstheme="minorHAnsi"/>
          <w:sz w:val="22"/>
          <w:szCs w:val="22"/>
        </w:rPr>
        <w:t xml:space="preserve"> v e</w:t>
      </w:r>
      <w:r w:rsidRPr="00402562">
        <w:rPr>
          <w:rFonts w:asciiTheme="minorHAnsi" w:hAnsiTheme="minorHAnsi" w:cstheme="minorHAnsi"/>
          <w:sz w:val="22"/>
          <w:szCs w:val="22"/>
        </w:rPr>
        <w:noBreakHyphen/>
        <w:t>aukci ID </w:t>
      </w:r>
      <w:r w:rsidR="00576B6E">
        <w:rPr>
          <w:rFonts w:asciiTheme="minorHAnsi" w:hAnsiTheme="minorHAnsi" w:cstheme="minorHAnsi"/>
          <w:sz w:val="22"/>
          <w:szCs w:val="22"/>
        </w:rPr>
        <w:t>2159,</w:t>
      </w:r>
      <w:r w:rsidRPr="00402562">
        <w:rPr>
          <w:rFonts w:asciiTheme="minorHAnsi" w:hAnsiTheme="minorHAnsi" w:cstheme="minorHAnsi"/>
          <w:sz w:val="22"/>
          <w:szCs w:val="22"/>
        </w:rPr>
        <w:t xml:space="preserve"> konané </w:t>
      </w:r>
      <w:r w:rsidR="00B80152" w:rsidRPr="00402562">
        <w:rPr>
          <w:rFonts w:asciiTheme="minorHAnsi" w:hAnsiTheme="minorHAnsi" w:cstheme="minorHAnsi"/>
          <w:sz w:val="22"/>
          <w:szCs w:val="22"/>
        </w:rPr>
        <w:t>K</w:t>
      </w:r>
      <w:r w:rsidRPr="00402562">
        <w:rPr>
          <w:rFonts w:asciiTheme="minorHAnsi" w:hAnsiTheme="minorHAnsi" w:cstheme="minorHAnsi"/>
          <w:sz w:val="22"/>
          <w:szCs w:val="22"/>
        </w:rPr>
        <w:t xml:space="preserve">upujícím dne </w:t>
      </w:r>
      <w:proofErr w:type="gramStart"/>
      <w:r w:rsidR="00503450">
        <w:rPr>
          <w:rFonts w:asciiTheme="minorHAnsi" w:hAnsiTheme="minorHAnsi" w:cstheme="minorHAnsi"/>
          <w:sz w:val="22"/>
          <w:szCs w:val="22"/>
        </w:rPr>
        <w:t>08.10.2021</w:t>
      </w:r>
      <w:proofErr w:type="gramEnd"/>
      <w:r w:rsidR="00503450">
        <w:rPr>
          <w:rFonts w:asciiTheme="minorHAnsi" w:hAnsiTheme="minorHAnsi" w:cstheme="minorHAnsi"/>
          <w:sz w:val="22"/>
          <w:szCs w:val="22"/>
        </w:rPr>
        <w:t>.</w:t>
      </w:r>
    </w:p>
    <w:p w:rsidR="00D9752A" w:rsidRPr="00402562" w:rsidRDefault="00D9752A">
      <w:pPr>
        <w:rPr>
          <w:rFonts w:asciiTheme="minorHAnsi" w:hAnsiTheme="minorHAnsi" w:cstheme="minorHAnsi"/>
          <w:b/>
          <w:sz w:val="22"/>
          <w:szCs w:val="22"/>
        </w:rPr>
      </w:pPr>
    </w:p>
    <w:p w:rsidR="00D9752A" w:rsidRPr="00402562" w:rsidRDefault="00D9752A">
      <w:pPr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II.</w:t>
      </w:r>
    </w:p>
    <w:p w:rsidR="00397DCD" w:rsidRPr="00402562" w:rsidRDefault="00397DCD" w:rsidP="00397DCD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Práva a povinnosti Smluvních stran</w:t>
      </w:r>
    </w:p>
    <w:p w:rsidR="00397DCD" w:rsidRPr="00402562" w:rsidRDefault="00397DCD" w:rsidP="00397DC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Prodávající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se zavazuje</w:t>
      </w:r>
      <w:r w:rsidR="00144111" w:rsidRPr="00402562">
        <w:rPr>
          <w:rFonts w:asciiTheme="minorHAnsi" w:hAnsiTheme="minorHAnsi" w:cstheme="minorHAnsi"/>
          <w:sz w:val="22"/>
          <w:szCs w:val="22"/>
        </w:rPr>
        <w:t xml:space="preserve">, že </w:t>
      </w:r>
      <w:r w:rsidR="00BB3D2E" w:rsidRPr="00402562">
        <w:rPr>
          <w:rFonts w:asciiTheme="minorHAnsi" w:hAnsiTheme="minorHAnsi" w:cstheme="minorHAnsi"/>
          <w:sz w:val="22"/>
          <w:szCs w:val="22"/>
        </w:rPr>
        <w:t>K</w:t>
      </w:r>
      <w:r w:rsidR="00144111" w:rsidRPr="00402562">
        <w:rPr>
          <w:rFonts w:asciiTheme="minorHAnsi" w:hAnsiTheme="minorHAnsi" w:cstheme="minorHAnsi"/>
          <w:sz w:val="22"/>
          <w:szCs w:val="22"/>
        </w:rPr>
        <w:t xml:space="preserve">upujícímu odevzdá </w:t>
      </w:r>
      <w:r w:rsidR="00B80152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="00144111" w:rsidRPr="00402562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80152" w:rsidRPr="00402562">
        <w:rPr>
          <w:rFonts w:asciiTheme="minorHAnsi" w:hAnsiTheme="minorHAnsi" w:cstheme="minorHAnsi"/>
          <w:sz w:val="22"/>
          <w:szCs w:val="22"/>
        </w:rPr>
        <w:t>ý</w:t>
      </w:r>
      <w:r w:rsidR="00BB3D2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144111" w:rsidRPr="00402562">
        <w:rPr>
          <w:rFonts w:asciiTheme="minorHAnsi" w:hAnsiTheme="minorHAnsi" w:cstheme="minorHAnsi"/>
          <w:sz w:val="22"/>
          <w:szCs w:val="22"/>
        </w:rPr>
        <w:t>v článku I. této smlouvy</w:t>
      </w:r>
      <w:r w:rsidR="00BB3D2E" w:rsidRPr="00402562">
        <w:rPr>
          <w:rFonts w:asciiTheme="minorHAnsi" w:hAnsiTheme="minorHAnsi" w:cstheme="minorHAnsi"/>
          <w:sz w:val="22"/>
          <w:szCs w:val="22"/>
        </w:rPr>
        <w:t xml:space="preserve">, </w:t>
      </w:r>
      <w:r w:rsidR="00E90564" w:rsidRPr="00402562">
        <w:rPr>
          <w:rFonts w:asciiTheme="minorHAnsi" w:hAnsiTheme="minorHAnsi" w:cstheme="minorHAnsi"/>
          <w:sz w:val="22"/>
          <w:szCs w:val="22"/>
        </w:rPr>
        <w:t>na svůj náklad a své nebezpečí</w:t>
      </w:r>
      <w:r w:rsidR="00BB3D2E" w:rsidRPr="00402562">
        <w:rPr>
          <w:rFonts w:asciiTheme="minorHAnsi" w:hAnsiTheme="minorHAnsi" w:cstheme="minorHAnsi"/>
          <w:sz w:val="22"/>
          <w:szCs w:val="22"/>
        </w:rPr>
        <w:t>,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a to nejpozději do</w:t>
      </w:r>
      <w:r w:rsidR="004249B8" w:rsidRPr="0040256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FD01F1">
        <w:rPr>
          <w:rFonts w:asciiTheme="minorHAnsi" w:hAnsiTheme="minorHAnsi" w:cstheme="minorHAnsi"/>
          <w:sz w:val="22"/>
          <w:szCs w:val="22"/>
        </w:rPr>
        <w:t>22.12.2021</w:t>
      </w:r>
      <w:proofErr w:type="gramEnd"/>
      <w:r w:rsidR="00FD01F1">
        <w:rPr>
          <w:rFonts w:asciiTheme="minorHAnsi" w:hAnsiTheme="minorHAnsi" w:cstheme="minorHAnsi"/>
          <w:sz w:val="22"/>
          <w:szCs w:val="22"/>
        </w:rPr>
        <w:t>.</w:t>
      </w:r>
    </w:p>
    <w:p w:rsidR="00397DCD" w:rsidRPr="00402562" w:rsidRDefault="00397DCD" w:rsidP="00397DC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se zavazuje dodat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řádně a včas a v</w:t>
      </w:r>
      <w:r w:rsidR="00B5653B" w:rsidRPr="00402562">
        <w:rPr>
          <w:rFonts w:asciiTheme="minorHAnsi" w:hAnsiTheme="minorHAnsi" w:cstheme="minorHAnsi"/>
          <w:sz w:val="22"/>
          <w:szCs w:val="22"/>
        </w:rPr>
        <w:t> takovém technickém provedení</w:t>
      </w:r>
      <w:r w:rsidR="00397DCD" w:rsidRPr="00402562">
        <w:rPr>
          <w:rFonts w:asciiTheme="minorHAnsi" w:hAnsiTheme="minorHAnsi" w:cstheme="minorHAnsi"/>
          <w:sz w:val="22"/>
          <w:szCs w:val="22"/>
        </w:rPr>
        <w:t>, kter</w:t>
      </w:r>
      <w:r w:rsidR="00B5653B" w:rsidRPr="00402562">
        <w:rPr>
          <w:rFonts w:asciiTheme="minorHAnsi" w:hAnsiTheme="minorHAnsi" w:cstheme="minorHAnsi"/>
          <w:sz w:val="22"/>
          <w:szCs w:val="22"/>
        </w:rPr>
        <w:t>é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bude odpovídat požadavkům </w:t>
      </w:r>
      <w:r w:rsidRPr="00402562">
        <w:rPr>
          <w:rFonts w:asciiTheme="minorHAnsi" w:hAnsiTheme="minorHAnsi" w:cstheme="minorHAnsi"/>
          <w:sz w:val="22"/>
          <w:szCs w:val="22"/>
        </w:rPr>
        <w:t>Kupujícího</w:t>
      </w:r>
      <w:r w:rsidR="00B5653B" w:rsidRPr="00402562">
        <w:rPr>
          <w:rFonts w:asciiTheme="minorHAnsi" w:hAnsiTheme="minorHAnsi" w:cstheme="minorHAnsi"/>
          <w:sz w:val="22"/>
          <w:szCs w:val="22"/>
        </w:rPr>
        <w:t>, uvedeným v technické specifika</w:t>
      </w:r>
      <w:r w:rsidR="00BB3D2E" w:rsidRPr="00402562">
        <w:rPr>
          <w:rFonts w:asciiTheme="minorHAnsi" w:hAnsiTheme="minorHAnsi" w:cstheme="minorHAnsi"/>
          <w:sz w:val="22"/>
          <w:szCs w:val="22"/>
        </w:rPr>
        <w:t xml:space="preserve">ci výše uvedené </w:t>
      </w:r>
      <w:r w:rsidR="00822733">
        <w:rPr>
          <w:rFonts w:asciiTheme="minorHAnsi" w:hAnsiTheme="minorHAnsi" w:cstheme="minorHAnsi"/>
          <w:sz w:val="22"/>
          <w:szCs w:val="22"/>
        </w:rPr>
        <w:br/>
        <w:t>e</w:t>
      </w:r>
      <w:r w:rsidR="00BB3D2E" w:rsidRPr="00402562">
        <w:rPr>
          <w:rFonts w:asciiTheme="minorHAnsi" w:hAnsiTheme="minorHAnsi" w:cstheme="minorHAnsi"/>
          <w:sz w:val="22"/>
          <w:szCs w:val="22"/>
        </w:rPr>
        <w:t xml:space="preserve">-aukce ID </w:t>
      </w:r>
      <w:r w:rsidR="00503450">
        <w:rPr>
          <w:rFonts w:asciiTheme="minorHAnsi" w:hAnsiTheme="minorHAnsi" w:cstheme="minorHAnsi"/>
          <w:sz w:val="22"/>
          <w:szCs w:val="22"/>
        </w:rPr>
        <w:t>2159.</w:t>
      </w:r>
    </w:p>
    <w:p w:rsidR="00397DCD" w:rsidRPr="00402562" w:rsidRDefault="00397DCD" w:rsidP="00397DC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je povinen </w:t>
      </w:r>
      <w:r w:rsidR="00BB3D2E" w:rsidRPr="00402562">
        <w:rPr>
          <w:rFonts w:asciiTheme="minorHAnsi" w:hAnsiTheme="minorHAnsi" w:cstheme="minorHAnsi"/>
          <w:sz w:val="22"/>
          <w:szCs w:val="22"/>
        </w:rPr>
        <w:t>odevzdat Kupujícímu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BB3D2E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>, kter</w:t>
      </w:r>
      <w:r w:rsidR="00BB3D2E" w:rsidRPr="00402562">
        <w:rPr>
          <w:rFonts w:asciiTheme="minorHAnsi" w:hAnsiTheme="minorHAnsi" w:cstheme="minorHAnsi"/>
          <w:sz w:val="22"/>
          <w:szCs w:val="22"/>
        </w:rPr>
        <w:t>ý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splňuje veškeré platné souvztažné právní předpisy a veškeré platné technické normy</w:t>
      </w:r>
      <w:r w:rsidR="00E90564" w:rsidRPr="00402562">
        <w:rPr>
          <w:rFonts w:asciiTheme="minorHAnsi" w:hAnsiTheme="minorHAnsi" w:cstheme="minorHAnsi"/>
          <w:sz w:val="22"/>
          <w:szCs w:val="22"/>
        </w:rPr>
        <w:t xml:space="preserve"> a umožní mu nabýt vlastnické právo k ní</w:t>
      </w:r>
      <w:r w:rsidR="00397DCD" w:rsidRPr="00402562">
        <w:rPr>
          <w:rFonts w:asciiTheme="minorHAnsi" w:hAnsiTheme="minorHAnsi" w:cstheme="minorHAnsi"/>
          <w:sz w:val="22"/>
          <w:szCs w:val="22"/>
        </w:rPr>
        <w:t>.</w:t>
      </w:r>
    </w:p>
    <w:p w:rsidR="00397DCD" w:rsidRPr="00402562" w:rsidRDefault="00397DCD" w:rsidP="00397DC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E90564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Prodávající touto smlouvou prodává a Kupující touto smlouvou </w:t>
      </w:r>
      <w:r w:rsidR="00AC4FF5" w:rsidRPr="00402562">
        <w:rPr>
          <w:rFonts w:asciiTheme="minorHAnsi" w:hAnsiTheme="minorHAnsi" w:cstheme="minorHAnsi"/>
          <w:sz w:val="22"/>
          <w:szCs w:val="22"/>
        </w:rPr>
        <w:t>kupuje předmětn</w:t>
      </w:r>
      <w:r w:rsidR="00440EA4" w:rsidRPr="00402562">
        <w:rPr>
          <w:rFonts w:asciiTheme="minorHAnsi" w:hAnsiTheme="minorHAnsi" w:cstheme="minorHAnsi"/>
          <w:sz w:val="22"/>
          <w:szCs w:val="22"/>
        </w:rPr>
        <w:t>ý předmět koupě</w:t>
      </w:r>
      <w:r w:rsidR="00AC4FF5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sz w:val="22"/>
          <w:szCs w:val="22"/>
        </w:rPr>
        <w:t> </w:t>
      </w:r>
      <w:r w:rsidRPr="00402562">
        <w:rPr>
          <w:rFonts w:asciiTheme="minorHAnsi" w:hAnsiTheme="minorHAnsi" w:cstheme="minorHAnsi"/>
          <w:sz w:val="22"/>
          <w:szCs w:val="22"/>
        </w:rPr>
        <w:t>t</w:t>
      </w:r>
      <w:r w:rsidR="00440EA4" w:rsidRPr="00402562">
        <w:rPr>
          <w:rFonts w:asciiTheme="minorHAnsi" w:hAnsiTheme="minorHAnsi" w:cstheme="minorHAnsi"/>
          <w:sz w:val="22"/>
          <w:szCs w:val="22"/>
        </w:rPr>
        <w:t>ento</w:t>
      </w:r>
      <w:r w:rsidRPr="00402562">
        <w:rPr>
          <w:rFonts w:asciiTheme="minorHAnsi" w:hAnsiTheme="minorHAnsi" w:cstheme="minorHAnsi"/>
          <w:sz w:val="22"/>
          <w:szCs w:val="22"/>
        </w:rPr>
        <w:t xml:space="preserve"> přijímá do svého vlastnictví za níže sjednanou kupní cenu</w:t>
      </w:r>
      <w:r w:rsidR="00397DCD" w:rsidRPr="00402562">
        <w:rPr>
          <w:rFonts w:asciiTheme="minorHAnsi" w:hAnsiTheme="minorHAnsi" w:cstheme="minorHAnsi"/>
          <w:sz w:val="22"/>
          <w:szCs w:val="22"/>
        </w:rPr>
        <w:t>.</w:t>
      </w:r>
    </w:p>
    <w:p w:rsidR="00397DCD" w:rsidRPr="00402562" w:rsidRDefault="00397DCD" w:rsidP="00397DC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Do dne převzetí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40EA4" w:rsidRPr="00402562">
        <w:rPr>
          <w:rFonts w:asciiTheme="minorHAnsi" w:hAnsiTheme="minorHAnsi" w:cstheme="minorHAnsi"/>
          <w:bCs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1A57" w:rsidRPr="00402562">
        <w:rPr>
          <w:rFonts w:asciiTheme="minorHAnsi" w:hAnsiTheme="minorHAnsi" w:cstheme="minorHAnsi"/>
          <w:bCs/>
          <w:sz w:val="22"/>
          <w:szCs w:val="22"/>
        </w:rPr>
        <w:t>Kupujícím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 ponese </w:t>
      </w:r>
      <w:r w:rsidR="009E1A57" w:rsidRPr="00402562">
        <w:rPr>
          <w:rFonts w:asciiTheme="minorHAnsi" w:hAnsiTheme="minorHAnsi" w:cstheme="minorHAnsi"/>
          <w:sz w:val="22"/>
          <w:szCs w:val="22"/>
        </w:rPr>
        <w:t>Prodávající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bCs/>
          <w:sz w:val="22"/>
          <w:szCs w:val="22"/>
        </w:rPr>
        <w:t>veškerá rizika a bude odpovídat za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> 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jakékoliv škody na </w:t>
      </w:r>
      <w:r w:rsidR="00440EA4" w:rsidRPr="00402562">
        <w:rPr>
          <w:rFonts w:asciiTheme="minorHAnsi" w:hAnsiTheme="minorHAnsi" w:cstheme="minorHAnsi"/>
          <w:bCs/>
          <w:sz w:val="22"/>
          <w:szCs w:val="22"/>
        </w:rPr>
        <w:t>předmětu koupě</w:t>
      </w:r>
      <w:r w:rsidR="00E90564" w:rsidRPr="00402562">
        <w:rPr>
          <w:rFonts w:asciiTheme="minorHAnsi" w:hAnsiTheme="minorHAnsi" w:cstheme="minorHAnsi"/>
          <w:bCs/>
          <w:sz w:val="22"/>
          <w:szCs w:val="22"/>
        </w:rPr>
        <w:t>.</w:t>
      </w:r>
    </w:p>
    <w:p w:rsidR="00397DCD" w:rsidRPr="00402562" w:rsidRDefault="00397DCD" w:rsidP="00397DC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Vlastníkem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="00E90564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 xml:space="preserve">a všech jeho součástí je od </w:t>
      </w:r>
      <w:r w:rsidR="00B5653B" w:rsidRPr="00402562">
        <w:rPr>
          <w:rFonts w:asciiTheme="minorHAnsi" w:hAnsiTheme="minorHAnsi" w:cstheme="minorHAnsi"/>
          <w:sz w:val="22"/>
          <w:szCs w:val="22"/>
        </w:rPr>
        <w:t>okamžiku zaplacení kupní ceny</w:t>
      </w:r>
      <w:r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</w:t>
      </w:r>
      <w:r w:rsidRPr="00402562">
        <w:rPr>
          <w:rFonts w:asciiTheme="minorHAnsi" w:hAnsiTheme="minorHAnsi" w:cstheme="minorHAnsi"/>
          <w:sz w:val="22"/>
          <w:szCs w:val="22"/>
        </w:rPr>
        <w:t>.</w:t>
      </w:r>
    </w:p>
    <w:p w:rsidR="00402562" w:rsidRDefault="00402562" w:rsidP="00397DCD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III.</w:t>
      </w:r>
    </w:p>
    <w:p w:rsidR="00397DCD" w:rsidRPr="00402562" w:rsidRDefault="00397DCD" w:rsidP="001F7857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Autorská práva</w:t>
      </w:r>
    </w:p>
    <w:p w:rsidR="001F7857" w:rsidRPr="00402562" w:rsidRDefault="001F7857" w:rsidP="001F7857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9E1A57" w:rsidP="002158D2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Prodávající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prohlašuje, že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>, kter</w:t>
      </w:r>
      <w:r w:rsidR="00440EA4" w:rsidRPr="00402562">
        <w:rPr>
          <w:rFonts w:asciiTheme="minorHAnsi" w:hAnsiTheme="minorHAnsi" w:cstheme="minorHAnsi"/>
          <w:sz w:val="22"/>
          <w:szCs w:val="22"/>
        </w:rPr>
        <w:t>ý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bude dodán</w:t>
      </w:r>
      <w:r w:rsidR="001F7857" w:rsidRPr="00402562">
        <w:rPr>
          <w:rFonts w:asciiTheme="minorHAnsi" w:hAnsiTheme="minorHAnsi" w:cstheme="minorHAnsi"/>
          <w:sz w:val="22"/>
          <w:szCs w:val="22"/>
        </w:rPr>
        <w:t>a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v rámci plnění Smlouvy, nemá žádné právní vady, že není zatížen právy třetích subjektů týkajícími se zejména vlastnického, autorského, patentového práva a práva průmyslového vlastnictví, která by bránila plnění dle</w:t>
      </w:r>
      <w:r w:rsidR="00920FF0" w:rsidRPr="00402562">
        <w:rPr>
          <w:rFonts w:asciiTheme="minorHAnsi" w:hAnsiTheme="minorHAnsi" w:cstheme="minorHAnsi"/>
          <w:sz w:val="22"/>
          <w:szCs w:val="22"/>
        </w:rPr>
        <w:t> 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Smlouvy, a že je zcela oprávněn uzavřít s </w:t>
      </w:r>
      <w:r w:rsidRPr="00402562">
        <w:rPr>
          <w:rFonts w:asciiTheme="minorHAnsi" w:hAnsiTheme="minorHAnsi" w:cstheme="minorHAnsi"/>
          <w:sz w:val="22"/>
          <w:szCs w:val="22"/>
        </w:rPr>
        <w:t>Kupujícím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Smlouvu v celém rozsahu.</w:t>
      </w:r>
    </w:p>
    <w:p w:rsidR="00402562" w:rsidRDefault="00402562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IV.</w:t>
      </w:r>
    </w:p>
    <w:p w:rsidR="001F7857" w:rsidRPr="00402562" w:rsidRDefault="001F7857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Kupní c</w:t>
      </w:r>
      <w:r w:rsidR="00397DCD" w:rsidRPr="00402562">
        <w:rPr>
          <w:rFonts w:asciiTheme="minorHAnsi" w:hAnsiTheme="minorHAnsi" w:cstheme="minorHAnsi"/>
          <w:b/>
          <w:sz w:val="22"/>
          <w:szCs w:val="22"/>
        </w:rPr>
        <w:t>ena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97DCD" w:rsidRPr="00402562" w:rsidRDefault="009E1A57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Kupující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se zavazuje zaplatit </w:t>
      </w:r>
      <w:r w:rsidR="001F7857" w:rsidRPr="00402562">
        <w:rPr>
          <w:rFonts w:asciiTheme="minorHAnsi" w:hAnsiTheme="minorHAnsi" w:cstheme="minorHAnsi"/>
          <w:sz w:val="22"/>
          <w:szCs w:val="22"/>
        </w:rPr>
        <w:t>Prodávajícímu kupní cenu</w:t>
      </w:r>
      <w:r w:rsidRPr="00402562">
        <w:rPr>
          <w:rFonts w:asciiTheme="minorHAnsi" w:hAnsiTheme="minorHAnsi" w:cstheme="minorHAnsi"/>
          <w:sz w:val="22"/>
          <w:szCs w:val="22"/>
        </w:rPr>
        <w:t>,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sjednanou Smluvními stranami této Smlouvy, </w:t>
      </w:r>
      <w:r w:rsidR="001F7857" w:rsidRPr="00402562">
        <w:rPr>
          <w:rFonts w:asciiTheme="minorHAnsi" w:hAnsiTheme="minorHAnsi" w:cstheme="minorHAnsi"/>
          <w:sz w:val="22"/>
          <w:szCs w:val="22"/>
        </w:rPr>
        <w:t>za předmět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ve výši: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Celková cena bez DPH: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402562">
        <w:rPr>
          <w:rFonts w:asciiTheme="minorHAnsi" w:hAnsiTheme="minorHAnsi" w:cstheme="minorHAnsi"/>
          <w:sz w:val="22"/>
          <w:szCs w:val="22"/>
        </w:rPr>
        <w:tab/>
      </w:r>
      <w:r w:rsidR="00503450">
        <w:rPr>
          <w:rFonts w:asciiTheme="minorHAnsi" w:hAnsiTheme="minorHAnsi" w:cstheme="minorHAnsi"/>
          <w:sz w:val="22"/>
          <w:szCs w:val="22"/>
        </w:rPr>
        <w:t>526 290,91</w:t>
      </w:r>
      <w:r w:rsidR="00847F0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>Kč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7DCD" w:rsidRPr="00402562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Výše DPH: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503450">
        <w:rPr>
          <w:rFonts w:asciiTheme="minorHAnsi" w:hAnsiTheme="minorHAnsi" w:cstheme="minorHAnsi"/>
          <w:sz w:val="22"/>
          <w:szCs w:val="22"/>
        </w:rPr>
        <w:t>110 521,09</w:t>
      </w:r>
      <w:r w:rsidR="00E207B8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Kč</w:t>
      </w:r>
    </w:p>
    <w:p w:rsidR="00397DCD" w:rsidRPr="00402562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Celková cena s DPH: 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402562">
        <w:rPr>
          <w:rFonts w:asciiTheme="minorHAnsi" w:hAnsiTheme="minorHAnsi" w:cstheme="minorHAnsi"/>
          <w:sz w:val="22"/>
          <w:szCs w:val="22"/>
        </w:rPr>
        <w:tab/>
      </w:r>
      <w:r w:rsidR="00503450">
        <w:rPr>
          <w:rFonts w:asciiTheme="minorHAnsi" w:hAnsiTheme="minorHAnsi" w:cstheme="minorHAnsi"/>
          <w:sz w:val="22"/>
          <w:szCs w:val="22"/>
        </w:rPr>
        <w:t>636 812,00</w:t>
      </w:r>
      <w:r w:rsidR="00847F0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>Kč</w:t>
      </w:r>
    </w:p>
    <w:p w:rsidR="008B77ED" w:rsidRPr="00402562" w:rsidRDefault="008B77ED" w:rsidP="008B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8466FC" w:rsidP="008B77E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Celková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 cena je cenou maximální a nejvýše přípustnou.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Oboustranným 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podpisem smlouvy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je </w:t>
      </w:r>
      <w:r w:rsidR="00B5653B" w:rsidRPr="00402562">
        <w:rPr>
          <w:rFonts w:asciiTheme="minorHAnsi" w:hAnsiTheme="minorHAnsi" w:cstheme="minorHAnsi"/>
          <w:sz w:val="22"/>
          <w:szCs w:val="22"/>
        </w:rPr>
        <w:t>stvrze</w:t>
      </w:r>
      <w:r w:rsidR="009E1A57" w:rsidRPr="00402562">
        <w:rPr>
          <w:rFonts w:asciiTheme="minorHAnsi" w:hAnsiTheme="minorHAnsi" w:cstheme="minorHAnsi"/>
          <w:sz w:val="22"/>
          <w:szCs w:val="22"/>
        </w:rPr>
        <w:t>no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, že cena dle smlouvy je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maximální, </w:t>
      </w:r>
      <w:r w:rsidR="00B5653B" w:rsidRPr="00402562">
        <w:rPr>
          <w:rFonts w:asciiTheme="minorHAnsi" w:hAnsiTheme="minorHAnsi" w:cstheme="minorHAnsi"/>
          <w:sz w:val="22"/>
          <w:szCs w:val="22"/>
        </w:rPr>
        <w:t>pevná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 a </w:t>
      </w:r>
      <w:r w:rsidR="00B5653B" w:rsidRPr="00402562">
        <w:rPr>
          <w:rFonts w:asciiTheme="minorHAnsi" w:hAnsiTheme="minorHAnsi" w:cstheme="minorHAnsi"/>
          <w:sz w:val="22"/>
          <w:szCs w:val="22"/>
        </w:rPr>
        <w:t>konečná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, </w:t>
      </w:r>
      <w:r w:rsidR="00B5653B" w:rsidRPr="00402562">
        <w:rPr>
          <w:rFonts w:asciiTheme="minorHAnsi" w:hAnsiTheme="minorHAnsi" w:cstheme="minorHAnsi"/>
          <w:sz w:val="22"/>
          <w:szCs w:val="22"/>
        </w:rPr>
        <w:t>zahrnuj</w:t>
      </w:r>
      <w:r w:rsidR="009E1A57" w:rsidRPr="00402562">
        <w:rPr>
          <w:rFonts w:asciiTheme="minorHAnsi" w:hAnsiTheme="minorHAnsi" w:cstheme="minorHAnsi"/>
          <w:sz w:val="22"/>
          <w:szCs w:val="22"/>
        </w:rPr>
        <w:t>ící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 všechny náklady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Prodávajícího, </w:t>
      </w:r>
      <w:r w:rsidR="00B5653B" w:rsidRPr="00402562">
        <w:rPr>
          <w:rFonts w:asciiTheme="minorHAnsi" w:hAnsiTheme="minorHAnsi" w:cstheme="minorHAnsi"/>
          <w:sz w:val="22"/>
          <w:szCs w:val="22"/>
        </w:rPr>
        <w:t>včetně přiměřeného zisku</w:t>
      </w:r>
      <w:r w:rsidR="00E2025E">
        <w:rPr>
          <w:rFonts w:asciiTheme="minorHAnsi" w:hAnsiTheme="minorHAnsi" w:cstheme="minorHAnsi"/>
          <w:sz w:val="22"/>
          <w:szCs w:val="22"/>
        </w:rPr>
        <w:t xml:space="preserve">, </w:t>
      </w:r>
      <w:r w:rsidR="00E2025E" w:rsidRPr="001F63E8">
        <w:rPr>
          <w:rFonts w:asciiTheme="minorHAnsi" w:hAnsiTheme="minorHAnsi" w:cstheme="minorHAnsi"/>
          <w:sz w:val="22"/>
          <w:szCs w:val="22"/>
        </w:rPr>
        <w:t>dopravy do místa plnění a dalších nákladů spojených s dodáním předmětu koupě</w:t>
      </w:r>
      <w:r w:rsidR="00B5653B" w:rsidRPr="001F63E8">
        <w:rPr>
          <w:rFonts w:asciiTheme="minorHAnsi" w:hAnsiTheme="minorHAnsi" w:cstheme="minorHAnsi"/>
          <w:sz w:val="22"/>
          <w:szCs w:val="22"/>
        </w:rPr>
        <w:t>.</w:t>
      </w:r>
    </w:p>
    <w:p w:rsidR="0041327B" w:rsidRPr="00402562" w:rsidRDefault="0041327B" w:rsidP="008B77E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0B67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Kupní c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enu uhradí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na základě daňového dokladu</w:t>
      </w:r>
      <w:r w:rsidR="008466FC" w:rsidRPr="00402562">
        <w:rPr>
          <w:rFonts w:asciiTheme="minorHAnsi" w:hAnsiTheme="minorHAnsi" w:cstheme="minorHAnsi"/>
          <w:sz w:val="22"/>
          <w:szCs w:val="22"/>
        </w:rPr>
        <w:t>,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vystaveného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Prodávajícím </w:t>
      </w:r>
      <w:r w:rsidR="00397DCD" w:rsidRPr="00402562">
        <w:rPr>
          <w:rFonts w:asciiTheme="minorHAnsi" w:hAnsiTheme="minorHAnsi" w:cstheme="minorHAnsi"/>
          <w:sz w:val="22"/>
          <w:szCs w:val="22"/>
        </w:rPr>
        <w:t>do</w:t>
      </w:r>
      <w:r w:rsidR="00AC4FF5" w:rsidRPr="00402562">
        <w:rPr>
          <w:rFonts w:asciiTheme="minorHAnsi" w:hAnsiTheme="minorHAnsi" w:cstheme="minorHAnsi"/>
          <w:sz w:val="22"/>
          <w:szCs w:val="22"/>
        </w:rPr>
        <w:t> </w:t>
      </w:r>
      <w:proofErr w:type="gramStart"/>
      <w:r w:rsidR="009076A8" w:rsidRPr="00402562">
        <w:rPr>
          <w:rFonts w:asciiTheme="minorHAnsi" w:hAnsiTheme="minorHAnsi" w:cstheme="minorHAnsi"/>
          <w:sz w:val="22"/>
          <w:szCs w:val="22"/>
        </w:rPr>
        <w:t>30</w:t>
      </w:r>
      <w:r w:rsidR="00AC4FF5" w:rsidRPr="00402562">
        <w:rPr>
          <w:rFonts w:asciiTheme="minorHAnsi" w:hAnsiTheme="minorHAnsi" w:cstheme="minorHAnsi"/>
          <w:sz w:val="22"/>
          <w:szCs w:val="22"/>
        </w:rPr>
        <w:noBreakHyphen/>
        <w:t>ti</w:t>
      </w:r>
      <w:proofErr w:type="gramEnd"/>
      <w:r w:rsidR="00397DCD" w:rsidRPr="00402562">
        <w:rPr>
          <w:rFonts w:asciiTheme="minorHAnsi" w:hAnsiTheme="minorHAnsi" w:cstheme="minorHAnsi"/>
          <w:sz w:val="22"/>
          <w:szCs w:val="22"/>
        </w:rPr>
        <w:t xml:space="preserve"> dnů od předání </w:t>
      </w:r>
      <w:r w:rsidR="00B80152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>. Daňov</w:t>
      </w:r>
      <w:r w:rsidR="008B77ED" w:rsidRPr="00402562">
        <w:rPr>
          <w:rFonts w:asciiTheme="minorHAnsi" w:hAnsiTheme="minorHAnsi" w:cstheme="minorHAnsi"/>
          <w:sz w:val="22"/>
          <w:szCs w:val="22"/>
        </w:rPr>
        <w:t>ý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doklad</w:t>
      </w:r>
      <w:r w:rsidR="008466FC" w:rsidRPr="00402562">
        <w:rPr>
          <w:rFonts w:asciiTheme="minorHAnsi" w:hAnsiTheme="minorHAnsi" w:cstheme="minorHAnsi"/>
          <w:sz w:val="22"/>
          <w:szCs w:val="22"/>
        </w:rPr>
        <w:t>,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vystavený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 Prodávajícím</w:t>
      </w:r>
      <w:r w:rsidR="008B77ED" w:rsidRPr="00402562">
        <w:rPr>
          <w:rFonts w:asciiTheme="minorHAnsi" w:hAnsiTheme="minorHAnsi" w:cstheme="minorHAnsi"/>
          <w:sz w:val="22"/>
          <w:szCs w:val="22"/>
        </w:rPr>
        <w:t xml:space="preserve">, </w:t>
      </w:r>
      <w:r w:rsidR="00397DCD" w:rsidRPr="00402562">
        <w:rPr>
          <w:rFonts w:asciiTheme="minorHAnsi" w:hAnsiTheme="minorHAnsi" w:cs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sz w:val="22"/>
          <w:szCs w:val="22"/>
        </w:rPr>
        <w:t> 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daňového dokladu, je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oprávněn zaslat jej ve lhůtě splatnosti zpět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k doplnění, aniž se tak dostane do prodlení se splatností; </w:t>
      </w:r>
      <w:r w:rsidR="00397DCD" w:rsidRPr="00402562">
        <w:rPr>
          <w:rFonts w:asciiTheme="minorHAnsi" w:hAnsiTheme="minorHAnsi" w:cstheme="minorHAnsi"/>
          <w:sz w:val="22"/>
          <w:szCs w:val="22"/>
        </w:rPr>
        <w:lastRenderedPageBreak/>
        <w:t>lhůta splatnosti počíná běžet znovu od</w:t>
      </w:r>
      <w:r w:rsidR="00920FF0" w:rsidRPr="00402562">
        <w:rPr>
          <w:rFonts w:asciiTheme="minorHAnsi" w:hAnsiTheme="minorHAnsi" w:cstheme="minorHAnsi"/>
          <w:sz w:val="22"/>
          <w:szCs w:val="22"/>
        </w:rPr>
        <w:t> </w:t>
      </w:r>
      <w:r w:rsidR="00397DCD" w:rsidRPr="00402562">
        <w:rPr>
          <w:rFonts w:asciiTheme="minorHAnsi" w:hAnsiTheme="minorHAnsi" w:cstheme="minorHAnsi"/>
          <w:sz w:val="22"/>
          <w:szCs w:val="22"/>
        </w:rPr>
        <w:t>opětovného doručení náležitě opraveného či doplněného daňového dokladu</w:t>
      </w:r>
      <w:r w:rsidR="00DF6B07" w:rsidRPr="00402562">
        <w:rPr>
          <w:rFonts w:asciiTheme="minorHAnsi" w:hAnsiTheme="minorHAnsi" w:cstheme="minorHAnsi"/>
          <w:sz w:val="22"/>
          <w:szCs w:val="22"/>
        </w:rPr>
        <w:t>.</w:t>
      </w:r>
    </w:p>
    <w:p w:rsidR="006D0EAF" w:rsidRPr="00402562" w:rsidRDefault="006D0EAF" w:rsidP="006D0EA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6D0EAF" w:rsidRPr="00402562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Pokud se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 dostane</w:t>
      </w:r>
      <w:r w:rsidRPr="00402562">
        <w:rPr>
          <w:rFonts w:asciiTheme="minorHAnsi" w:hAnsiTheme="minorHAnsi" w:cstheme="minorHAnsi"/>
          <w:sz w:val="22"/>
          <w:szCs w:val="22"/>
        </w:rPr>
        <w:t xml:space="preserve"> do prodlení s úhradou daňového dokladu, zavazuje se uhradit </w:t>
      </w:r>
      <w:r w:rsidR="009E1A57" w:rsidRPr="00402562">
        <w:rPr>
          <w:rFonts w:asciiTheme="minorHAnsi" w:hAnsiTheme="minorHAnsi" w:cstheme="minorHAnsi"/>
          <w:sz w:val="22"/>
          <w:szCs w:val="22"/>
        </w:rPr>
        <w:t>Prodávajícímu</w:t>
      </w:r>
      <w:r w:rsidR="008B77E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smluvní pokutu ve výši 0,05 % denně z dlužné částky.</w:t>
      </w:r>
      <w:r w:rsidR="006D0EAF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:rsidR="00397DCD" w:rsidRPr="00402562" w:rsidRDefault="00397DCD" w:rsidP="00390B67">
      <w:pPr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V.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Doba plnění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9E1A57" w:rsidP="00402562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se zavazuje dodat </w:t>
      </w:r>
      <w:r w:rsidR="00390B67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podle Smlouvy a předat ho </w:t>
      </w:r>
      <w:r w:rsidRPr="00402562">
        <w:rPr>
          <w:rFonts w:asciiTheme="minorHAnsi" w:hAnsiTheme="minorHAnsi" w:cstheme="minorHAnsi"/>
          <w:sz w:val="22"/>
          <w:szCs w:val="22"/>
        </w:rPr>
        <w:t>Kupujícímu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1F63E8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397DCD" w:rsidRPr="00402562">
        <w:rPr>
          <w:rFonts w:asciiTheme="minorHAnsi" w:hAnsiTheme="minorHAnsi" w:cstheme="minorHAnsi"/>
          <w:sz w:val="22"/>
          <w:szCs w:val="22"/>
        </w:rPr>
        <w:t>do</w:t>
      </w:r>
      <w:r w:rsidR="001F63E8">
        <w:rPr>
          <w:rFonts w:asciiTheme="minorHAnsi" w:hAnsiTheme="minorHAnsi" w:cstheme="minorHAnsi"/>
          <w:sz w:val="22"/>
          <w:szCs w:val="22"/>
        </w:rPr>
        <w:t> 22. 12. 2021</w:t>
      </w:r>
      <w:r w:rsidR="00390B67" w:rsidRPr="00402562">
        <w:rPr>
          <w:rFonts w:asciiTheme="minorHAnsi" w:hAnsiTheme="minorHAnsi" w:cstheme="minorHAnsi"/>
          <w:sz w:val="22"/>
          <w:szCs w:val="22"/>
        </w:rPr>
        <w:t>.</w:t>
      </w:r>
    </w:p>
    <w:p w:rsidR="00397DCD" w:rsidRPr="00402562" w:rsidRDefault="00397DCD" w:rsidP="00397DCD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VI.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Místo plnění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B77ED" w:rsidRPr="00402562" w:rsidRDefault="00682880" w:rsidP="0040256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K přechodu nebezpečí škody na předmětu koupě dojde okamžikem jeho předání Prodávajícím a</w:t>
      </w:r>
      <w:r w:rsidR="00402562">
        <w:rPr>
          <w:rFonts w:asciiTheme="minorHAnsi" w:hAnsiTheme="minorHAnsi" w:cstheme="minorHAnsi"/>
          <w:sz w:val="22"/>
          <w:szCs w:val="22"/>
        </w:rPr>
        <w:t> </w:t>
      </w:r>
      <w:r w:rsidRPr="00402562">
        <w:rPr>
          <w:rFonts w:asciiTheme="minorHAnsi" w:hAnsiTheme="minorHAnsi" w:cstheme="minorHAnsi"/>
          <w:sz w:val="22"/>
          <w:szCs w:val="22"/>
        </w:rPr>
        <w:t xml:space="preserve"> převzetí ze strany Kupujícího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v místě pracoviště Kupujícího</w:t>
      </w:r>
      <w:r w:rsidR="00397DCD" w:rsidRPr="00402562">
        <w:rPr>
          <w:rFonts w:asciiTheme="minorHAnsi" w:hAnsiTheme="minorHAnsi" w:cstheme="minorHAnsi"/>
          <w:sz w:val="22"/>
          <w:szCs w:val="22"/>
        </w:rPr>
        <w:t>:</w:t>
      </w:r>
      <w:r w:rsidR="00C5313E" w:rsidRPr="0040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B77ED" w:rsidRPr="00402562" w:rsidRDefault="008B77ED" w:rsidP="00237909">
      <w:pPr>
        <w:rPr>
          <w:rFonts w:asciiTheme="minorHAnsi" w:hAnsiTheme="minorHAnsi" w:cstheme="minorHAnsi"/>
          <w:sz w:val="22"/>
          <w:szCs w:val="22"/>
        </w:rPr>
      </w:pPr>
    </w:p>
    <w:p w:rsidR="00237909" w:rsidRPr="00402562" w:rsidRDefault="00237909" w:rsidP="008B77ED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02562">
        <w:rPr>
          <w:rFonts w:asciiTheme="minorHAnsi" w:hAnsiTheme="minorHAnsi" w:cstheme="minorHAnsi"/>
          <w:i/>
          <w:sz w:val="22"/>
          <w:szCs w:val="22"/>
        </w:rPr>
        <w:t>Městský úřad Znojmo,</w:t>
      </w:r>
      <w:r w:rsidR="008B77ED" w:rsidRPr="00402562">
        <w:rPr>
          <w:rFonts w:asciiTheme="minorHAnsi" w:hAnsiTheme="minorHAnsi" w:cstheme="minorHAnsi"/>
          <w:i/>
          <w:sz w:val="22"/>
          <w:szCs w:val="22"/>
        </w:rPr>
        <w:t xml:space="preserve"> budova </w:t>
      </w:r>
      <w:r w:rsidR="00087FDE" w:rsidRPr="00402562">
        <w:rPr>
          <w:rFonts w:asciiTheme="minorHAnsi" w:hAnsiTheme="minorHAnsi" w:cstheme="minorHAnsi"/>
          <w:i/>
          <w:sz w:val="22"/>
          <w:szCs w:val="22"/>
        </w:rPr>
        <w:t xml:space="preserve">na </w:t>
      </w:r>
      <w:r w:rsidR="008B77ED" w:rsidRPr="00402562">
        <w:rPr>
          <w:rFonts w:asciiTheme="minorHAnsi" w:hAnsiTheme="minorHAnsi" w:cstheme="minorHAnsi"/>
          <w:i/>
          <w:sz w:val="22"/>
          <w:szCs w:val="22"/>
        </w:rPr>
        <w:t xml:space="preserve">ul. </w:t>
      </w:r>
      <w:r w:rsidRPr="0040256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02562">
        <w:rPr>
          <w:rFonts w:asciiTheme="minorHAnsi" w:hAnsiTheme="minorHAnsi" w:cstheme="minorHAnsi"/>
          <w:i/>
          <w:sz w:val="22"/>
          <w:szCs w:val="22"/>
        </w:rPr>
        <w:t>Obroková</w:t>
      </w:r>
      <w:proofErr w:type="spellEnd"/>
      <w:r w:rsidRPr="00402562">
        <w:rPr>
          <w:rFonts w:asciiTheme="minorHAnsi" w:hAnsiTheme="minorHAnsi" w:cstheme="minorHAnsi"/>
          <w:i/>
          <w:sz w:val="22"/>
          <w:szCs w:val="22"/>
        </w:rPr>
        <w:t xml:space="preserve"> 1/12, </w:t>
      </w:r>
      <w:proofErr w:type="gramStart"/>
      <w:r w:rsidRPr="00402562">
        <w:rPr>
          <w:rFonts w:asciiTheme="minorHAnsi" w:hAnsiTheme="minorHAnsi" w:cstheme="minorHAnsi"/>
          <w:i/>
          <w:sz w:val="22"/>
          <w:szCs w:val="22"/>
        </w:rPr>
        <w:t>669</w:t>
      </w:r>
      <w:r w:rsidR="008B77ED" w:rsidRPr="0040256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02562">
        <w:rPr>
          <w:rFonts w:asciiTheme="minorHAnsi" w:hAnsiTheme="minorHAnsi" w:cstheme="minorHAnsi"/>
          <w:i/>
          <w:sz w:val="22"/>
          <w:szCs w:val="22"/>
        </w:rPr>
        <w:t>0</w:t>
      </w:r>
      <w:r w:rsidRPr="00402562">
        <w:rPr>
          <w:rFonts w:asciiTheme="minorHAnsi" w:hAnsiTheme="minorHAnsi" w:cstheme="minorHAnsi"/>
          <w:i/>
          <w:sz w:val="22"/>
          <w:szCs w:val="22"/>
        </w:rPr>
        <w:t>2</w:t>
      </w:r>
      <w:r w:rsidR="008B77ED" w:rsidRPr="0040256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402562">
        <w:rPr>
          <w:rFonts w:asciiTheme="minorHAnsi" w:hAnsiTheme="minorHAnsi" w:cstheme="minorHAnsi"/>
          <w:i/>
          <w:sz w:val="22"/>
          <w:szCs w:val="22"/>
        </w:rPr>
        <w:t xml:space="preserve"> Znojmo</w:t>
      </w:r>
      <w:proofErr w:type="gramEnd"/>
      <w:r w:rsidRPr="00402562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397DCD" w:rsidRPr="00402562" w:rsidRDefault="00397DCD" w:rsidP="00C531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VII.</w:t>
      </w:r>
    </w:p>
    <w:p w:rsidR="00397DCD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Záruka</w:t>
      </w:r>
    </w:p>
    <w:p w:rsidR="00402562" w:rsidRPr="00402562" w:rsidRDefault="00402562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9E1A57" w:rsidP="00503450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Prodávající</w:t>
      </w:r>
      <w:r w:rsidR="008B77E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poskytne na </w:t>
      </w:r>
      <w:r w:rsidR="00682880" w:rsidRPr="00402562">
        <w:rPr>
          <w:rFonts w:asciiTheme="minorHAnsi" w:hAnsiTheme="minorHAnsi" w:cstheme="minorHAnsi"/>
          <w:sz w:val="22"/>
          <w:szCs w:val="22"/>
        </w:rPr>
        <w:t>dodan</w:t>
      </w:r>
      <w:r w:rsidR="00B80152" w:rsidRPr="00402562">
        <w:rPr>
          <w:rFonts w:asciiTheme="minorHAnsi" w:hAnsiTheme="minorHAnsi" w:cstheme="minorHAnsi"/>
          <w:sz w:val="22"/>
          <w:szCs w:val="22"/>
        </w:rPr>
        <w:t>ý předmět koupě</w:t>
      </w:r>
      <w:r w:rsidR="00682880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smluvní záruku v délce </w:t>
      </w:r>
      <w:r w:rsidR="00503450">
        <w:rPr>
          <w:rFonts w:asciiTheme="minorHAnsi" w:hAnsiTheme="minorHAnsi" w:cstheme="minorHAnsi"/>
          <w:sz w:val="22"/>
          <w:szCs w:val="22"/>
        </w:rPr>
        <w:t>60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měsíců</w:t>
      </w:r>
      <w:r w:rsidR="00503450">
        <w:rPr>
          <w:rFonts w:asciiTheme="minorHAnsi" w:hAnsiTheme="minorHAnsi" w:cstheme="minorHAnsi"/>
          <w:sz w:val="22"/>
          <w:szCs w:val="22"/>
        </w:rPr>
        <w:t>, kdy 2 roky činí tovární záruka na celý vůz a 3 roky prodloužená záruka na motor, převodovku, rozvodovku (do nájezdu 200tis. km)</w:t>
      </w:r>
      <w:r w:rsidR="00682880" w:rsidRPr="00402562">
        <w:rPr>
          <w:rFonts w:asciiTheme="minorHAnsi" w:hAnsiTheme="minorHAnsi" w:cstheme="minorHAnsi"/>
          <w:sz w:val="22"/>
          <w:szCs w:val="22"/>
        </w:rPr>
        <w:t xml:space="preserve">. Záruční </w:t>
      </w:r>
      <w:r w:rsidR="00B80152" w:rsidRPr="00402562">
        <w:rPr>
          <w:rFonts w:asciiTheme="minorHAnsi" w:hAnsiTheme="minorHAnsi" w:cstheme="minorHAnsi"/>
          <w:sz w:val="22"/>
          <w:szCs w:val="22"/>
        </w:rPr>
        <w:t>doba počíná běžet od odevzdání předmětu koupě</w:t>
      </w:r>
      <w:r w:rsidR="00682880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Kupujícím</w:t>
      </w:r>
      <w:r w:rsidR="00682880" w:rsidRPr="00402562">
        <w:rPr>
          <w:rFonts w:asciiTheme="minorHAnsi" w:hAnsiTheme="minorHAnsi" w:cstheme="minorHAnsi"/>
          <w:sz w:val="22"/>
          <w:szCs w:val="22"/>
        </w:rPr>
        <w:t>u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VIII.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 xml:space="preserve">Předání </w:t>
      </w:r>
      <w:r w:rsidR="00B80152" w:rsidRPr="00402562">
        <w:rPr>
          <w:rFonts w:asciiTheme="minorHAnsi" w:hAnsiTheme="minorHAnsi" w:cstheme="minorHAnsi"/>
          <w:b/>
          <w:sz w:val="22"/>
          <w:szCs w:val="22"/>
        </w:rPr>
        <w:t>předmětu ko</w:t>
      </w:r>
      <w:r w:rsidR="00D9752A" w:rsidRPr="00402562">
        <w:rPr>
          <w:rFonts w:asciiTheme="minorHAnsi" w:hAnsiTheme="minorHAnsi" w:cstheme="minorHAnsi"/>
          <w:b/>
          <w:sz w:val="22"/>
          <w:szCs w:val="22"/>
        </w:rPr>
        <w:t>u</w:t>
      </w:r>
      <w:r w:rsidR="00B80152" w:rsidRPr="00402562">
        <w:rPr>
          <w:rFonts w:asciiTheme="minorHAnsi" w:hAnsiTheme="minorHAnsi" w:cstheme="minorHAnsi"/>
          <w:b/>
          <w:sz w:val="22"/>
          <w:szCs w:val="22"/>
        </w:rPr>
        <w:t>pě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422B3" w:rsidRPr="00402562" w:rsidRDefault="00397DCD" w:rsidP="00837795">
      <w:pPr>
        <w:pStyle w:val="Odstavecseseznamem"/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Při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předání předmětu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bude uskutečněna fyzická kontrola stavu</w:t>
      </w:r>
      <w:r w:rsidR="00440EA4" w:rsidRPr="00402562">
        <w:rPr>
          <w:rFonts w:asciiTheme="minorHAnsi" w:hAnsiTheme="minorHAnsi" w:cstheme="minorHAnsi"/>
          <w:sz w:val="22"/>
          <w:szCs w:val="22"/>
        </w:rPr>
        <w:t>.</w:t>
      </w:r>
      <w:r w:rsidRPr="00402562">
        <w:rPr>
          <w:rFonts w:asciiTheme="minorHAnsi" w:hAnsiTheme="minorHAnsi" w:cstheme="minorHAnsi"/>
          <w:sz w:val="22"/>
          <w:szCs w:val="22"/>
        </w:rPr>
        <w:t xml:space="preserve"> Převzetí a předání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="00BA6B30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 xml:space="preserve">bude zaznamenáno v zápise o předání a převzetí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2158D2">
        <w:rPr>
          <w:rFonts w:asciiTheme="minorHAnsi" w:hAnsiTheme="minorHAnsi" w:cstheme="minorHAnsi"/>
          <w:sz w:val="22"/>
          <w:szCs w:val="22"/>
        </w:rPr>
        <w:t>Předávací protokol“).</w:t>
      </w:r>
      <w:r w:rsidRPr="00402562">
        <w:rPr>
          <w:rFonts w:asciiTheme="minorHAnsi" w:hAnsiTheme="minorHAnsi" w:cstheme="minorHAnsi"/>
          <w:sz w:val="22"/>
          <w:szCs w:val="22"/>
        </w:rPr>
        <w:t xml:space="preserve"> Předávací protokol bude podepsán oprávněnými zástupci obou Smluvních stran. Pokud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bude vykazovat vady, které budou bránit řádnému užívání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, není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</w:t>
      </w:r>
      <w:r w:rsidRPr="00402562">
        <w:rPr>
          <w:rFonts w:asciiTheme="minorHAnsi" w:hAnsiTheme="minorHAnsi" w:cstheme="minorHAnsi"/>
          <w:sz w:val="22"/>
          <w:szCs w:val="22"/>
        </w:rPr>
        <w:t xml:space="preserve"> povinen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převzít a do odstranění takových vad se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nepovažuje za řádně </w:t>
      </w:r>
      <w:r w:rsidR="00BA6B30" w:rsidRPr="00402562">
        <w:rPr>
          <w:rFonts w:asciiTheme="minorHAnsi" w:hAnsiTheme="minorHAnsi" w:cstheme="minorHAnsi"/>
          <w:sz w:val="22"/>
          <w:szCs w:val="22"/>
        </w:rPr>
        <w:t>předanou</w:t>
      </w:r>
      <w:r w:rsidRPr="0040256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9752A" w:rsidRPr="00402562" w:rsidRDefault="00D9752A" w:rsidP="00D9752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D9752A" w:rsidRPr="00402562" w:rsidRDefault="00397DCD" w:rsidP="00D9752A">
      <w:pPr>
        <w:pStyle w:val="Odstavecseseznamem"/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Vady, uvedené v předávacím protokolu</w:t>
      </w:r>
      <w:r w:rsidR="00237909" w:rsidRPr="00402562">
        <w:rPr>
          <w:rFonts w:asciiTheme="minorHAnsi" w:hAnsiTheme="minorHAnsi" w:cstheme="minorHAnsi"/>
          <w:sz w:val="22"/>
          <w:szCs w:val="22"/>
        </w:rPr>
        <w:t>,</w:t>
      </w:r>
      <w:r w:rsidRPr="00402562">
        <w:rPr>
          <w:rFonts w:asciiTheme="minorHAnsi" w:hAnsiTheme="minorHAnsi" w:cstheme="minorHAnsi"/>
          <w:sz w:val="22"/>
          <w:szCs w:val="22"/>
        </w:rPr>
        <w:t xml:space="preserve"> je </w:t>
      </w:r>
      <w:r w:rsidR="009E1A57" w:rsidRPr="00402562">
        <w:rPr>
          <w:rFonts w:asciiTheme="minorHAnsi" w:hAnsiTheme="minorHAnsi" w:cstheme="minorHAnsi"/>
          <w:sz w:val="22"/>
          <w:szCs w:val="22"/>
        </w:rPr>
        <w:t>Prodávající</w:t>
      </w:r>
      <w:r w:rsidR="008B77E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povinen odstranit na své náklady bez</w:t>
      </w:r>
      <w:r w:rsidR="00920FF0" w:rsidRPr="00402562">
        <w:rPr>
          <w:rFonts w:asciiTheme="minorHAnsi" w:hAnsiTheme="minorHAnsi" w:cstheme="minorHAnsi"/>
          <w:sz w:val="22"/>
          <w:szCs w:val="22"/>
        </w:rPr>
        <w:t> </w:t>
      </w:r>
      <w:r w:rsidRPr="00402562">
        <w:rPr>
          <w:rFonts w:asciiTheme="minorHAnsi" w:hAnsiTheme="minorHAnsi" w:cstheme="minorHAnsi"/>
          <w:sz w:val="22"/>
          <w:szCs w:val="22"/>
        </w:rPr>
        <w:t xml:space="preserve">zbytečného odkladu v termínech </w:t>
      </w:r>
      <w:r w:rsidR="008466FC" w:rsidRPr="00402562">
        <w:rPr>
          <w:rFonts w:asciiTheme="minorHAnsi" w:hAnsiTheme="minorHAnsi" w:cstheme="minorHAnsi"/>
          <w:sz w:val="22"/>
          <w:szCs w:val="22"/>
        </w:rPr>
        <w:t xml:space="preserve">v </w:t>
      </w:r>
      <w:r w:rsidRPr="00402562">
        <w:rPr>
          <w:rFonts w:asciiTheme="minorHAnsi" w:hAnsiTheme="minorHAnsi" w:cstheme="minorHAnsi"/>
          <w:sz w:val="22"/>
          <w:szCs w:val="22"/>
        </w:rPr>
        <w:t xml:space="preserve">protokolu uvedených, jinak se ocitne v prodlení s předáním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>.</w:t>
      </w:r>
    </w:p>
    <w:p w:rsidR="00D9752A" w:rsidRPr="00402562" w:rsidRDefault="00D9752A" w:rsidP="00D9752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440EA4">
      <w:pPr>
        <w:pStyle w:val="Odstavecseseznamem"/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Pokud se</w:t>
      </w:r>
      <w:r w:rsidR="008B77E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9E1A57" w:rsidRPr="00402562">
        <w:rPr>
          <w:rFonts w:asciiTheme="minorHAnsi" w:hAnsiTheme="minorHAnsi" w:cstheme="minorHAnsi"/>
          <w:sz w:val="22"/>
          <w:szCs w:val="22"/>
        </w:rPr>
        <w:t>Prodávající</w:t>
      </w:r>
      <w:r w:rsidRPr="00402562">
        <w:rPr>
          <w:rFonts w:asciiTheme="minorHAnsi" w:hAnsiTheme="minorHAnsi" w:cstheme="minorHAnsi"/>
          <w:sz w:val="22"/>
          <w:szCs w:val="22"/>
        </w:rPr>
        <w:t xml:space="preserve"> dostane do prodlení s předáním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Kupujícímu</w:t>
      </w:r>
      <w:r w:rsidRPr="00402562">
        <w:rPr>
          <w:rFonts w:asciiTheme="minorHAnsi" w:hAnsiTheme="minorHAnsi" w:cstheme="minorHAnsi"/>
          <w:sz w:val="22"/>
          <w:szCs w:val="22"/>
        </w:rPr>
        <w:t xml:space="preserve">, zavazuje se zaplatit smluvní pokutu ve výši 0,05 % z ceny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za každý den prodlení s předáním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>.</w:t>
      </w:r>
      <w:r w:rsidR="00036D85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036D85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:rsidR="007422B3" w:rsidRPr="00402562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422B3" w:rsidRPr="00402562" w:rsidRDefault="007422B3" w:rsidP="00837795">
      <w:pPr>
        <w:pStyle w:val="Odstavecseseznamem"/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lastRenderedPageBreak/>
        <w:t>V případě, že budou kupujícím po převzetí předmětu koupě na tomto zjištěny vady, má kupující právo uplatnit vůči prodávajícímu nároky v souladu s ustanovením § 2099 až</w:t>
      </w:r>
      <w:r w:rsidR="00AC4FF5" w:rsidRPr="00402562">
        <w:rPr>
          <w:rFonts w:asciiTheme="minorHAnsi" w:hAnsiTheme="minorHAnsi" w:cstheme="minorHAnsi"/>
          <w:sz w:val="22"/>
          <w:szCs w:val="22"/>
        </w:rPr>
        <w:t> </w:t>
      </w:r>
      <w:r w:rsidRPr="00402562">
        <w:rPr>
          <w:rFonts w:asciiTheme="minorHAnsi" w:hAnsiTheme="minorHAnsi" w:cstheme="minorHAnsi"/>
          <w:sz w:val="22"/>
          <w:szCs w:val="22"/>
        </w:rPr>
        <w:t>§</w:t>
      </w:r>
      <w:r w:rsidR="00AC4FF5" w:rsidRPr="00402562">
        <w:rPr>
          <w:rFonts w:asciiTheme="minorHAnsi" w:hAnsiTheme="minorHAnsi" w:cstheme="minorHAnsi"/>
          <w:sz w:val="22"/>
          <w:szCs w:val="22"/>
        </w:rPr>
        <w:t> </w:t>
      </w:r>
      <w:r w:rsidRPr="00402562">
        <w:rPr>
          <w:rFonts w:asciiTheme="minorHAnsi" w:hAnsiTheme="minorHAnsi" w:cstheme="minorHAnsi"/>
          <w:sz w:val="22"/>
          <w:szCs w:val="22"/>
        </w:rPr>
        <w:t>2117 občanského zákoníku.</w:t>
      </w:r>
    </w:p>
    <w:p w:rsidR="00402562" w:rsidRDefault="00402562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IX.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7DCD" w:rsidRPr="00402562" w:rsidRDefault="00510BA3" w:rsidP="00510BA3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="00397DCD" w:rsidRPr="00402562">
        <w:rPr>
          <w:rFonts w:asciiTheme="minorHAnsi" w:hAnsiTheme="minorHAnsi" w:cstheme="minorHAnsi"/>
          <w:sz w:val="22"/>
          <w:szCs w:val="22"/>
        </w:rPr>
        <w:t>dnem jejího podpisu oběma Smluvními stranam</w:t>
      </w:r>
      <w:r w:rsidRPr="00402562">
        <w:rPr>
          <w:rFonts w:asciiTheme="minorHAnsi" w:hAnsiTheme="minorHAnsi" w:cstheme="minorHAnsi"/>
          <w:sz w:val="22"/>
          <w:szCs w:val="22"/>
        </w:rPr>
        <w:t xml:space="preserve">i </w:t>
      </w:r>
      <w:r w:rsidRPr="00402562">
        <w:rPr>
          <w:rFonts w:asciiTheme="minorHAnsi" w:hAnsiTheme="minorHAnsi" w:cstheme="minorHAnsi"/>
          <w:sz w:val="22"/>
          <w:szCs w:val="22"/>
        </w:rPr>
        <w:br/>
        <w:t>a účinnosti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 xml:space="preserve">dnem uveřejnění prostřednictvím registru smluv dle 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zákona č. 340/2015 Sb., </w:t>
      </w:r>
      <w:r w:rsidRPr="00402562">
        <w:rPr>
          <w:rFonts w:asciiTheme="minorHAnsi" w:hAnsiTheme="minorHAnsi" w:cstheme="minorHAnsi"/>
          <w:bCs/>
          <w:sz w:val="22"/>
          <w:szCs w:val="22"/>
        </w:rPr>
        <w:br/>
        <w:t>o zvláštních podmínkách účinnosti některých smluv, uveřejňování těchto smluv a registru smluv,  platném znění (dále jen „zákon o registru smluv“).</w:t>
      </w:r>
    </w:p>
    <w:p w:rsidR="00397DCD" w:rsidRPr="00402562" w:rsidRDefault="00397DCD" w:rsidP="00397DC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bCs/>
          <w:sz w:val="22"/>
          <w:szCs w:val="22"/>
        </w:rPr>
        <w:t>Tato Smlouva může být měněna pouze písemně, a to číslovanými dodatky</w:t>
      </w:r>
      <w:r w:rsidR="008466FC" w:rsidRPr="00402562">
        <w:rPr>
          <w:rFonts w:asciiTheme="minorHAnsi" w:hAnsiTheme="minorHAnsi" w:cstheme="minorHAnsi"/>
          <w:bCs/>
          <w:sz w:val="22"/>
          <w:szCs w:val="22"/>
        </w:rPr>
        <w:t>,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 podepsanými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bCs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> </w:t>
      </w:r>
      <w:r w:rsidRPr="00402562">
        <w:rPr>
          <w:rFonts w:asciiTheme="minorHAnsi" w:hAnsiTheme="minorHAnsi" w:cstheme="minorHAnsi"/>
          <w:bCs/>
          <w:sz w:val="22"/>
          <w:szCs w:val="22"/>
        </w:rPr>
        <w:t>odsouhlasenými oběma Smluvními stranami.</w:t>
      </w:r>
    </w:p>
    <w:p w:rsidR="00397DCD" w:rsidRPr="00402562" w:rsidRDefault="00397DCD" w:rsidP="00397DC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bCs/>
          <w:sz w:val="22"/>
          <w:szCs w:val="22"/>
        </w:rPr>
        <w:t>Smluvní strany výslovně prohlašují, že tato Smlouva byla sepsána podle jejich pravé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bCs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> </w:t>
      </w:r>
      <w:r w:rsidRPr="00402562">
        <w:rPr>
          <w:rFonts w:asciiTheme="minorHAnsi" w:hAnsiTheme="minorHAnsi" w:cstheme="minorHAnsi"/>
          <w:bCs/>
          <w:sz w:val="22"/>
          <w:szCs w:val="22"/>
        </w:rPr>
        <w:t>svobodné vůle, určitě, vážně a srozumitelně a že nebyla uzavřena v tísni za nápadně nevýhodných podmínek. Na důkaz souhlasu s obsahem této Smlouvy připojují Smluvní strany své vlastnoruční podpisy.</w:t>
      </w:r>
    </w:p>
    <w:p w:rsidR="00397DCD" w:rsidRPr="00402562" w:rsidRDefault="00397DCD" w:rsidP="00397DCD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="00CD2985">
        <w:rPr>
          <w:rFonts w:asciiTheme="minorHAnsi" w:hAnsiTheme="minorHAnsi" w:cstheme="minorHAnsi"/>
          <w:sz w:val="22"/>
          <w:szCs w:val="22"/>
        </w:rPr>
        <w:t>dvou</w:t>
      </w:r>
      <w:r w:rsidRPr="00402562">
        <w:rPr>
          <w:rFonts w:asciiTheme="minorHAnsi" w:hAnsiTheme="minorHAnsi" w:cstheme="minorHAnsi"/>
          <w:sz w:val="22"/>
          <w:szCs w:val="22"/>
        </w:rPr>
        <w:t xml:space="preserve"> stejnopisech, každý s platností originálu. Každá ze smluvních stran obdrží po</w:t>
      </w:r>
      <w:r w:rsidR="00CD2985">
        <w:rPr>
          <w:rFonts w:asciiTheme="minorHAnsi" w:hAnsiTheme="minorHAnsi" w:cstheme="minorHAnsi"/>
          <w:sz w:val="22"/>
          <w:szCs w:val="22"/>
        </w:rPr>
        <w:t xml:space="preserve"> jednom </w:t>
      </w:r>
      <w:r w:rsidRPr="00402562">
        <w:rPr>
          <w:rFonts w:asciiTheme="minorHAnsi" w:hAnsiTheme="minorHAnsi" w:cstheme="minorHAnsi"/>
          <w:sz w:val="22"/>
          <w:szCs w:val="22"/>
        </w:rPr>
        <w:t>vyhotovení.</w:t>
      </w:r>
    </w:p>
    <w:p w:rsidR="00EC1497" w:rsidRPr="00402562" w:rsidRDefault="00EC1497" w:rsidP="00EC14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36D85" w:rsidRPr="005E2190" w:rsidRDefault="008602BE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5E2190">
        <w:rPr>
          <w:rFonts w:asciiTheme="minorHAnsi" w:hAnsiTheme="minorHAnsi" w:cstheme="minorHAnsi"/>
          <w:bCs/>
          <w:sz w:val="22"/>
          <w:szCs w:val="22"/>
        </w:rPr>
        <w:t xml:space="preserve">Prodávající je srozuměn s tím a bere na vědomí, že kupující je povinným subjektem dle zákona o registru smluv, a že tato kupní smlouva s ohledem na ustanovení § 2 odst. 1 písm. b) zákona o registru smluv podléhá uveřejnění v registru smluv. </w:t>
      </w:r>
    </w:p>
    <w:p w:rsidR="005E2190" w:rsidRDefault="005E2190" w:rsidP="005E2190">
      <w:pPr>
        <w:pStyle w:val="Odstavecseseznamem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:rsidR="005E2190" w:rsidRPr="00291730" w:rsidRDefault="005E2190" w:rsidP="005E2190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Prodávající</w:t>
      </w:r>
      <w:r w:rsidRPr="00291730">
        <w:rPr>
          <w:rFonts w:ascii="Calibri" w:hAnsi="Calibri" w:cs="Calibri"/>
          <w:sz w:val="22"/>
          <w:szCs w:val="22"/>
          <w:shd w:val="clear" w:color="auto" w:fill="FFFFFF"/>
        </w:rPr>
        <w:t xml:space="preserve"> dále bere na vědomí, že </w:t>
      </w:r>
      <w:r>
        <w:rPr>
          <w:rFonts w:ascii="Calibri" w:hAnsi="Calibri" w:cs="Calibri"/>
          <w:sz w:val="22"/>
          <w:szCs w:val="22"/>
          <w:shd w:val="clear" w:color="auto" w:fill="FFFFFF"/>
        </w:rPr>
        <w:t>kupující</w:t>
      </w:r>
      <w:r w:rsidRPr="00291730">
        <w:rPr>
          <w:rFonts w:ascii="Calibri" w:hAnsi="Calibri" w:cs="Calibri"/>
          <w:sz w:val="22"/>
          <w:szCs w:val="22"/>
          <w:shd w:val="clear" w:color="auto" w:fill="FFFFFF"/>
        </w:rPr>
        <w:t xml:space="preserve"> je povinný subjekt k poskytování informací dle zákona č. 106/1999 Sb., o svobodném přístupu k informacím, ve znění pozdějších předpisů.</w:t>
      </w:r>
    </w:p>
    <w:p w:rsidR="005E2190" w:rsidRPr="00291730" w:rsidRDefault="005E2190" w:rsidP="005E2190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:rsidR="005E2190" w:rsidRPr="00291730" w:rsidRDefault="005E2190" w:rsidP="005E2190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1730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291730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</w:t>
      </w:r>
      <w:r>
        <w:rPr>
          <w:rFonts w:ascii="Calibri" w:hAnsi="Calibri" w:cs="Calibri"/>
          <w:sz w:val="22"/>
          <w:szCs w:val="22"/>
        </w:rPr>
        <w:t>.</w:t>
      </w:r>
    </w:p>
    <w:p w:rsidR="005E2190" w:rsidRPr="005E2190" w:rsidRDefault="005E2190" w:rsidP="005E2190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:rsidR="00036D85" w:rsidRPr="00402562" w:rsidRDefault="00036D85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Uzavření smlouvy schválila </w:t>
      </w:r>
      <w:r w:rsidR="00FD01F1">
        <w:rPr>
          <w:rFonts w:asciiTheme="minorHAnsi" w:hAnsiTheme="minorHAnsi" w:cstheme="minorHAnsi"/>
          <w:sz w:val="22"/>
          <w:szCs w:val="22"/>
        </w:rPr>
        <w:t>R</w:t>
      </w:r>
      <w:r w:rsidRPr="00402562">
        <w:rPr>
          <w:rFonts w:asciiTheme="minorHAnsi" w:hAnsiTheme="minorHAnsi" w:cstheme="minorHAnsi"/>
          <w:sz w:val="22"/>
          <w:szCs w:val="22"/>
        </w:rPr>
        <w:t xml:space="preserve">ada města Znojma usnesením č. </w:t>
      </w:r>
      <w:r w:rsidR="00822733">
        <w:rPr>
          <w:rFonts w:asciiTheme="minorHAnsi" w:hAnsiTheme="minorHAnsi" w:cstheme="minorHAnsi"/>
          <w:sz w:val="22"/>
          <w:szCs w:val="22"/>
        </w:rPr>
        <w:t>132/2021</w:t>
      </w:r>
      <w:r w:rsidR="00E207B8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 xml:space="preserve">ze dne </w:t>
      </w:r>
      <w:proofErr w:type="gramStart"/>
      <w:r w:rsidR="00822733">
        <w:rPr>
          <w:rFonts w:asciiTheme="minorHAnsi" w:hAnsiTheme="minorHAnsi" w:cstheme="minorHAnsi"/>
          <w:sz w:val="22"/>
          <w:szCs w:val="22"/>
        </w:rPr>
        <w:t>11.10.2021</w:t>
      </w:r>
      <w:proofErr w:type="gramEnd"/>
      <w:r w:rsidR="00440EA4" w:rsidRPr="00402562">
        <w:rPr>
          <w:rFonts w:asciiTheme="minorHAnsi" w:hAnsiTheme="minorHAnsi" w:cstheme="minorHAnsi"/>
          <w:sz w:val="22"/>
          <w:szCs w:val="22"/>
        </w:rPr>
        <w:t>,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bod</w:t>
      </w:r>
      <w:r w:rsidR="002158D2">
        <w:rPr>
          <w:rFonts w:asciiTheme="minorHAnsi" w:hAnsiTheme="minorHAnsi" w:cstheme="minorHAnsi"/>
          <w:sz w:val="22"/>
          <w:szCs w:val="22"/>
        </w:rPr>
        <w:t xml:space="preserve">em č. </w:t>
      </w:r>
      <w:r w:rsidR="00822733">
        <w:rPr>
          <w:rFonts w:asciiTheme="minorHAnsi" w:hAnsiTheme="minorHAnsi" w:cstheme="minorHAnsi"/>
          <w:sz w:val="22"/>
          <w:szCs w:val="22"/>
        </w:rPr>
        <w:t>5589.</w:t>
      </w:r>
    </w:p>
    <w:p w:rsidR="00B73E55" w:rsidRDefault="00B73E55" w:rsidP="00B73E55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8466FC" w:rsidRPr="00402562" w:rsidRDefault="008466FC" w:rsidP="00B73E55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Ve  Znojmě dne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366B1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66B1E"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D9752A" w:rsidRPr="00402562">
        <w:rPr>
          <w:rFonts w:asciiTheme="minorHAnsi" w:hAnsiTheme="minorHAnsi" w:cstheme="minorHAnsi"/>
          <w:sz w:val="22"/>
          <w:szCs w:val="22"/>
        </w:rPr>
        <w:t xml:space="preserve">    </w:t>
      </w:r>
      <w:r w:rsidR="00B358D8" w:rsidRPr="00402562">
        <w:rPr>
          <w:rFonts w:asciiTheme="minorHAnsi" w:hAnsiTheme="minorHAnsi" w:cstheme="minorHAnsi"/>
          <w:sz w:val="22"/>
          <w:szCs w:val="22"/>
        </w:rPr>
        <w:t xml:space="preserve">    </w:t>
      </w:r>
      <w:r w:rsidRPr="00402562">
        <w:rPr>
          <w:rFonts w:asciiTheme="minorHAnsi" w:hAnsiTheme="minorHAnsi" w:cstheme="minorHAnsi"/>
          <w:sz w:val="22"/>
          <w:szCs w:val="22"/>
        </w:rPr>
        <w:t>V</w:t>
      </w:r>
      <w:r w:rsidR="00837795" w:rsidRPr="00402562">
        <w:rPr>
          <w:rFonts w:asciiTheme="minorHAnsi" w:hAnsiTheme="minorHAnsi" w:cstheme="minorHAnsi"/>
          <w:sz w:val="22"/>
          <w:szCs w:val="22"/>
        </w:rPr>
        <w:t>e Znojmě</w:t>
      </w:r>
      <w:r w:rsidR="00366B1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dne</w:t>
      </w:r>
      <w:r w:rsidR="00B358D8" w:rsidRPr="0040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3CBD" w:rsidRPr="00402562" w:rsidRDefault="00D73CB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8466FC" w:rsidP="00B73E55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z</w:t>
      </w:r>
      <w:r w:rsidR="0063623B" w:rsidRPr="00402562">
        <w:rPr>
          <w:rFonts w:asciiTheme="minorHAnsi" w:hAnsiTheme="minorHAnsi" w:cstheme="minorHAnsi"/>
          <w:sz w:val="22"/>
          <w:szCs w:val="22"/>
        </w:rPr>
        <w:t xml:space="preserve">a </w:t>
      </w:r>
      <w:r w:rsidR="006232C1" w:rsidRPr="00402562">
        <w:rPr>
          <w:rFonts w:asciiTheme="minorHAnsi" w:hAnsiTheme="minorHAnsi" w:cstheme="minorHAnsi"/>
          <w:sz w:val="22"/>
          <w:szCs w:val="22"/>
        </w:rPr>
        <w:t>Kupujícího</w:t>
      </w:r>
      <w:r w:rsidR="0063623B" w:rsidRPr="00402562">
        <w:rPr>
          <w:rFonts w:asciiTheme="minorHAnsi" w:hAnsiTheme="minorHAnsi" w:cstheme="minorHAnsi"/>
          <w:sz w:val="22"/>
          <w:szCs w:val="22"/>
        </w:rPr>
        <w:t>:</w:t>
      </w:r>
      <w:r w:rsidR="0063623B" w:rsidRPr="00402562">
        <w:rPr>
          <w:rFonts w:asciiTheme="minorHAnsi" w:hAnsiTheme="minorHAnsi" w:cstheme="minorHAnsi"/>
          <w:sz w:val="22"/>
          <w:szCs w:val="22"/>
        </w:rPr>
        <w:tab/>
      </w:r>
      <w:r w:rsidR="0063623B" w:rsidRPr="00402562">
        <w:rPr>
          <w:rFonts w:asciiTheme="minorHAnsi" w:hAnsiTheme="minorHAnsi" w:cstheme="minorHAnsi"/>
          <w:sz w:val="22"/>
          <w:szCs w:val="22"/>
        </w:rPr>
        <w:tab/>
      </w:r>
      <w:r w:rsidR="0063623B" w:rsidRPr="00402562">
        <w:rPr>
          <w:rFonts w:asciiTheme="minorHAnsi" w:hAnsiTheme="minorHAnsi" w:cstheme="minorHAnsi"/>
          <w:sz w:val="22"/>
          <w:szCs w:val="22"/>
        </w:rPr>
        <w:tab/>
      </w:r>
      <w:r w:rsidR="0063623B" w:rsidRPr="00402562">
        <w:rPr>
          <w:rFonts w:asciiTheme="minorHAnsi" w:hAnsiTheme="minorHAnsi" w:cstheme="minorHAnsi"/>
          <w:sz w:val="22"/>
          <w:szCs w:val="22"/>
        </w:rPr>
        <w:tab/>
      </w:r>
      <w:r w:rsidR="00882729" w:rsidRPr="00402562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402562">
        <w:rPr>
          <w:rFonts w:asciiTheme="minorHAnsi" w:hAnsiTheme="minorHAnsi" w:cstheme="minorHAnsi"/>
          <w:sz w:val="22"/>
          <w:szCs w:val="22"/>
        </w:rPr>
        <w:t>z</w:t>
      </w:r>
      <w:r w:rsidR="0063623B" w:rsidRPr="00402562">
        <w:rPr>
          <w:rFonts w:asciiTheme="minorHAnsi" w:hAnsiTheme="minorHAnsi" w:cstheme="minorHAnsi"/>
          <w:sz w:val="22"/>
          <w:szCs w:val="22"/>
        </w:rPr>
        <w:t>a</w:t>
      </w:r>
      <w:r w:rsidR="006232C1" w:rsidRPr="00402562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63623B" w:rsidRPr="00402562">
        <w:rPr>
          <w:rFonts w:asciiTheme="minorHAnsi" w:hAnsiTheme="minorHAnsi" w:cstheme="minorHAnsi"/>
          <w:sz w:val="22"/>
          <w:szCs w:val="22"/>
        </w:rPr>
        <w:t>:</w:t>
      </w:r>
    </w:p>
    <w:p w:rsidR="006D0EAF" w:rsidRPr="00402562" w:rsidRDefault="006D0EAF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EAF" w:rsidRPr="00402562" w:rsidRDefault="006D0EAF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882729" w:rsidP="00B73E55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____________________________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397DCD" w:rsidRPr="00402562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882729" w:rsidRPr="00402562" w:rsidRDefault="00BC53AF" w:rsidP="00B358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3B56AA" w:rsidRPr="0040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2562" w:rsidRPr="00402562">
        <w:rPr>
          <w:rFonts w:asciiTheme="minorHAnsi" w:hAnsiTheme="minorHAnsi" w:cstheme="minorHAnsi"/>
          <w:b/>
          <w:sz w:val="22"/>
          <w:szCs w:val="22"/>
        </w:rPr>
        <w:t xml:space="preserve">  I</w:t>
      </w:r>
      <w:r w:rsidR="00E207B8" w:rsidRPr="00402562">
        <w:rPr>
          <w:rFonts w:asciiTheme="minorHAnsi" w:hAnsiTheme="minorHAnsi" w:cstheme="minorHAnsi"/>
          <w:b/>
          <w:sz w:val="22"/>
          <w:szCs w:val="22"/>
        </w:rPr>
        <w:t xml:space="preserve">ng. </w:t>
      </w:r>
      <w:r w:rsidR="00402562" w:rsidRPr="00402562">
        <w:rPr>
          <w:rFonts w:asciiTheme="minorHAnsi" w:hAnsiTheme="minorHAnsi" w:cstheme="minorHAnsi"/>
          <w:b/>
          <w:sz w:val="22"/>
          <w:szCs w:val="22"/>
        </w:rPr>
        <w:t>Jakub Malačka, MBA</w:t>
      </w:r>
      <w:r w:rsidR="00B358D8" w:rsidRPr="0040256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</w:t>
      </w:r>
      <w:r w:rsidR="00503450">
        <w:rPr>
          <w:rFonts w:asciiTheme="minorHAnsi" w:hAnsiTheme="minorHAnsi" w:cstheme="minorHAnsi"/>
          <w:b/>
          <w:sz w:val="22"/>
          <w:szCs w:val="22"/>
        </w:rPr>
        <w:t xml:space="preserve">Bc. Petr Sikora </w:t>
      </w:r>
      <w:r w:rsidR="00B358D8" w:rsidRPr="00402562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</w:p>
    <w:p w:rsidR="00397DCD" w:rsidRPr="00B358D8" w:rsidRDefault="00882729" w:rsidP="00B358D8">
      <w:pPr>
        <w:jc w:val="both"/>
        <w:rPr>
          <w:rFonts w:ascii="Times New Roman" w:hAnsi="Times New Roman"/>
          <w:sz w:val="24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B358D8" w:rsidRPr="0040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73E55">
        <w:rPr>
          <w:rFonts w:asciiTheme="minorHAnsi" w:hAnsiTheme="minorHAnsi" w:cstheme="minorHAnsi"/>
          <w:sz w:val="22"/>
          <w:szCs w:val="22"/>
        </w:rPr>
        <w:t>s</w:t>
      </w:r>
      <w:r w:rsidR="00397DCD" w:rsidRPr="00B73E55">
        <w:rPr>
          <w:rFonts w:asciiTheme="minorHAnsi" w:hAnsiTheme="minorHAnsi" w:cstheme="minorHAnsi"/>
          <w:sz w:val="22"/>
          <w:szCs w:val="22"/>
        </w:rPr>
        <w:t>t</w:t>
      </w:r>
      <w:r w:rsidR="00397DCD" w:rsidRPr="00402562">
        <w:rPr>
          <w:rFonts w:asciiTheme="minorHAnsi" w:hAnsiTheme="minorHAnsi" w:cstheme="minorHAnsi"/>
          <w:sz w:val="22"/>
          <w:szCs w:val="22"/>
        </w:rPr>
        <w:t>arosta</w:t>
      </w:r>
      <w:r w:rsidR="00847F0E" w:rsidRPr="00402562">
        <w:rPr>
          <w:rFonts w:asciiTheme="minorHAnsi" w:hAnsiTheme="minorHAnsi" w:cstheme="minorHAnsi"/>
          <w:sz w:val="22"/>
          <w:szCs w:val="22"/>
        </w:rPr>
        <w:tab/>
      </w:r>
      <w:r w:rsidR="00847F0E" w:rsidRPr="00402562">
        <w:rPr>
          <w:rFonts w:asciiTheme="minorHAnsi" w:hAnsiTheme="minorHAnsi" w:cstheme="minorHAnsi"/>
          <w:sz w:val="22"/>
          <w:szCs w:val="22"/>
        </w:rPr>
        <w:tab/>
      </w:r>
      <w:r w:rsidR="00847F0E" w:rsidRPr="00402562">
        <w:rPr>
          <w:rFonts w:asciiTheme="minorHAnsi" w:hAnsiTheme="minorHAnsi" w:cstheme="minorHAnsi"/>
          <w:sz w:val="22"/>
          <w:szCs w:val="22"/>
        </w:rPr>
        <w:tab/>
      </w:r>
      <w:r w:rsidR="00847F0E" w:rsidRPr="00402562">
        <w:rPr>
          <w:rFonts w:asciiTheme="minorHAnsi" w:hAnsiTheme="minorHAnsi" w:cstheme="minorHAnsi"/>
          <w:sz w:val="22"/>
          <w:szCs w:val="22"/>
        </w:rPr>
        <w:tab/>
      </w:r>
      <w:r w:rsidR="00847F0E" w:rsidRPr="00402562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503450">
        <w:rPr>
          <w:rFonts w:asciiTheme="minorHAnsi" w:hAnsiTheme="minorHAnsi" w:cstheme="minorHAnsi"/>
          <w:sz w:val="22"/>
          <w:szCs w:val="22"/>
        </w:rPr>
        <w:t xml:space="preserve">   zmocněnec </w:t>
      </w:r>
    </w:p>
    <w:sectPr w:rsidR="00397DCD" w:rsidRPr="00B358D8" w:rsidSect="00697C7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CB" w:rsidRDefault="00B77ACB">
      <w:r>
        <w:separator/>
      </w:r>
    </w:p>
  </w:endnote>
  <w:endnote w:type="continuationSeparator" w:id="0">
    <w:p w:rsidR="00B77ACB" w:rsidRDefault="00B7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994D68">
      <w:rPr>
        <w:rFonts w:cs="Tahoma"/>
        <w:iCs/>
        <w:noProof/>
        <w:sz w:val="16"/>
        <w:szCs w:val="16"/>
      </w:rPr>
      <w:t>1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994D68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CB" w:rsidRDefault="00B77ACB">
      <w:r>
        <w:separator/>
      </w:r>
    </w:p>
  </w:footnote>
  <w:footnote w:type="continuationSeparator" w:id="0">
    <w:p w:rsidR="00B77ACB" w:rsidRDefault="00B7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46"/>
    <w:multiLevelType w:val="hybridMultilevel"/>
    <w:tmpl w:val="D034D952"/>
    <w:lvl w:ilvl="0" w:tplc="D3C60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B3DBF"/>
    <w:multiLevelType w:val="hybridMultilevel"/>
    <w:tmpl w:val="09EAB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265B8A"/>
    <w:multiLevelType w:val="hybridMultilevel"/>
    <w:tmpl w:val="1E388B00"/>
    <w:lvl w:ilvl="0" w:tplc="2690C7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4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0"/>
  </w:num>
  <w:num w:numId="4">
    <w:abstractNumId w:val="22"/>
  </w:num>
  <w:num w:numId="5">
    <w:abstractNumId w:val="11"/>
  </w:num>
  <w:num w:numId="6">
    <w:abstractNumId w:val="22"/>
  </w:num>
  <w:num w:numId="7">
    <w:abstractNumId w:val="22"/>
  </w:num>
  <w:num w:numId="8">
    <w:abstractNumId w:val="2"/>
  </w:num>
  <w:num w:numId="9">
    <w:abstractNumId w:val="21"/>
  </w:num>
  <w:num w:numId="10">
    <w:abstractNumId w:val="18"/>
  </w:num>
  <w:num w:numId="11">
    <w:abstractNumId w:val="3"/>
  </w:num>
  <w:num w:numId="12">
    <w:abstractNumId w:val="20"/>
  </w:num>
  <w:num w:numId="13">
    <w:abstractNumId w:val="9"/>
  </w:num>
  <w:num w:numId="14">
    <w:abstractNumId w:val="16"/>
  </w:num>
  <w:num w:numId="15">
    <w:abstractNumId w:val="17"/>
  </w:num>
  <w:num w:numId="16">
    <w:abstractNumId w:val="19"/>
  </w:num>
  <w:num w:numId="17">
    <w:abstractNumId w:val="0"/>
  </w:num>
  <w:num w:numId="18">
    <w:abstractNumId w:val="12"/>
  </w:num>
  <w:num w:numId="19">
    <w:abstractNumId w:val="6"/>
  </w:num>
  <w:num w:numId="20">
    <w:abstractNumId w:val="5"/>
  </w:num>
  <w:num w:numId="21">
    <w:abstractNumId w:val="14"/>
  </w:num>
  <w:num w:numId="22">
    <w:abstractNumId w:val="13"/>
  </w:num>
  <w:num w:numId="2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7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20AD2"/>
    <w:rsid w:val="00022558"/>
    <w:rsid w:val="00035B47"/>
    <w:rsid w:val="00036D85"/>
    <w:rsid w:val="00037712"/>
    <w:rsid w:val="00045DEA"/>
    <w:rsid w:val="00057E69"/>
    <w:rsid w:val="00065889"/>
    <w:rsid w:val="0006660A"/>
    <w:rsid w:val="00080548"/>
    <w:rsid w:val="00087FDE"/>
    <w:rsid w:val="000907C7"/>
    <w:rsid w:val="00091EEA"/>
    <w:rsid w:val="00095EC7"/>
    <w:rsid w:val="00096C0B"/>
    <w:rsid w:val="000A585B"/>
    <w:rsid w:val="000B00D4"/>
    <w:rsid w:val="000D7F2C"/>
    <w:rsid w:val="000E06B2"/>
    <w:rsid w:val="00106617"/>
    <w:rsid w:val="00112273"/>
    <w:rsid w:val="001334CC"/>
    <w:rsid w:val="00144111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63E8"/>
    <w:rsid w:val="001F7857"/>
    <w:rsid w:val="00214332"/>
    <w:rsid w:val="002158D2"/>
    <w:rsid w:val="00221A2C"/>
    <w:rsid w:val="002316C0"/>
    <w:rsid w:val="00237909"/>
    <w:rsid w:val="00276AFF"/>
    <w:rsid w:val="00281C0A"/>
    <w:rsid w:val="002A1F26"/>
    <w:rsid w:val="002A23D1"/>
    <w:rsid w:val="002B405E"/>
    <w:rsid w:val="002B4C8E"/>
    <w:rsid w:val="002B7435"/>
    <w:rsid w:val="002C0D89"/>
    <w:rsid w:val="002D0CD2"/>
    <w:rsid w:val="002D4483"/>
    <w:rsid w:val="002E0E05"/>
    <w:rsid w:val="002E3A82"/>
    <w:rsid w:val="002E48F4"/>
    <w:rsid w:val="002F1CF2"/>
    <w:rsid w:val="003111CB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73ED"/>
    <w:rsid w:val="003E39A2"/>
    <w:rsid w:val="003E4D5A"/>
    <w:rsid w:val="003E7176"/>
    <w:rsid w:val="00402562"/>
    <w:rsid w:val="004102C2"/>
    <w:rsid w:val="0041327B"/>
    <w:rsid w:val="004249B8"/>
    <w:rsid w:val="0042601E"/>
    <w:rsid w:val="004308AB"/>
    <w:rsid w:val="00440EA4"/>
    <w:rsid w:val="004522D4"/>
    <w:rsid w:val="00460B4C"/>
    <w:rsid w:val="00483536"/>
    <w:rsid w:val="004C64D2"/>
    <w:rsid w:val="00503450"/>
    <w:rsid w:val="00510BA3"/>
    <w:rsid w:val="0051165E"/>
    <w:rsid w:val="0054305D"/>
    <w:rsid w:val="00550AF4"/>
    <w:rsid w:val="005561DC"/>
    <w:rsid w:val="005678F4"/>
    <w:rsid w:val="0057484A"/>
    <w:rsid w:val="00576B6E"/>
    <w:rsid w:val="00584328"/>
    <w:rsid w:val="005A79B9"/>
    <w:rsid w:val="005B3605"/>
    <w:rsid w:val="005C289D"/>
    <w:rsid w:val="005D0F08"/>
    <w:rsid w:val="005E2190"/>
    <w:rsid w:val="005F4C4D"/>
    <w:rsid w:val="00601E7F"/>
    <w:rsid w:val="00620FEA"/>
    <w:rsid w:val="006232C1"/>
    <w:rsid w:val="00623FCE"/>
    <w:rsid w:val="0063623B"/>
    <w:rsid w:val="006378BA"/>
    <w:rsid w:val="006523A7"/>
    <w:rsid w:val="00653F59"/>
    <w:rsid w:val="00664335"/>
    <w:rsid w:val="00677170"/>
    <w:rsid w:val="006771BA"/>
    <w:rsid w:val="00682880"/>
    <w:rsid w:val="00692280"/>
    <w:rsid w:val="00697C7F"/>
    <w:rsid w:val="006A4F18"/>
    <w:rsid w:val="006A62B0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812BD"/>
    <w:rsid w:val="007B3CF1"/>
    <w:rsid w:val="007B4D27"/>
    <w:rsid w:val="007B4DA8"/>
    <w:rsid w:val="007B76BC"/>
    <w:rsid w:val="007C6669"/>
    <w:rsid w:val="007D7DBD"/>
    <w:rsid w:val="007F103B"/>
    <w:rsid w:val="007F669F"/>
    <w:rsid w:val="008041D7"/>
    <w:rsid w:val="00822733"/>
    <w:rsid w:val="008328BE"/>
    <w:rsid w:val="00837795"/>
    <w:rsid w:val="008466FC"/>
    <w:rsid w:val="00847F0E"/>
    <w:rsid w:val="0085454B"/>
    <w:rsid w:val="008602BE"/>
    <w:rsid w:val="0086309C"/>
    <w:rsid w:val="008744BC"/>
    <w:rsid w:val="00876763"/>
    <w:rsid w:val="00882729"/>
    <w:rsid w:val="00896F3F"/>
    <w:rsid w:val="008A6A41"/>
    <w:rsid w:val="008B4A97"/>
    <w:rsid w:val="008B77ED"/>
    <w:rsid w:val="008C31B3"/>
    <w:rsid w:val="008C7C1A"/>
    <w:rsid w:val="008E43D6"/>
    <w:rsid w:val="008F43B7"/>
    <w:rsid w:val="009076A8"/>
    <w:rsid w:val="00912145"/>
    <w:rsid w:val="00920FF0"/>
    <w:rsid w:val="0092341F"/>
    <w:rsid w:val="00925D68"/>
    <w:rsid w:val="009304E1"/>
    <w:rsid w:val="009333AF"/>
    <w:rsid w:val="00984F1A"/>
    <w:rsid w:val="00994D68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30428"/>
    <w:rsid w:val="00A37B3B"/>
    <w:rsid w:val="00A40437"/>
    <w:rsid w:val="00A52EBD"/>
    <w:rsid w:val="00A64120"/>
    <w:rsid w:val="00A77A95"/>
    <w:rsid w:val="00A90278"/>
    <w:rsid w:val="00AA0478"/>
    <w:rsid w:val="00AA0B8D"/>
    <w:rsid w:val="00AA10AA"/>
    <w:rsid w:val="00AA657B"/>
    <w:rsid w:val="00AA6D76"/>
    <w:rsid w:val="00AC2EA6"/>
    <w:rsid w:val="00AC4FF5"/>
    <w:rsid w:val="00AC5AF8"/>
    <w:rsid w:val="00AF2F15"/>
    <w:rsid w:val="00AF3F57"/>
    <w:rsid w:val="00AF4F48"/>
    <w:rsid w:val="00AF7E78"/>
    <w:rsid w:val="00B31ACC"/>
    <w:rsid w:val="00B33ED8"/>
    <w:rsid w:val="00B358D8"/>
    <w:rsid w:val="00B37EBD"/>
    <w:rsid w:val="00B5653B"/>
    <w:rsid w:val="00B65BBB"/>
    <w:rsid w:val="00B736FD"/>
    <w:rsid w:val="00B73E55"/>
    <w:rsid w:val="00B77ACB"/>
    <w:rsid w:val="00B80152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BF4F54"/>
    <w:rsid w:val="00C220EA"/>
    <w:rsid w:val="00C36504"/>
    <w:rsid w:val="00C43E25"/>
    <w:rsid w:val="00C5313E"/>
    <w:rsid w:val="00C60320"/>
    <w:rsid w:val="00C70CAC"/>
    <w:rsid w:val="00CA1916"/>
    <w:rsid w:val="00CC1DCA"/>
    <w:rsid w:val="00CC53B4"/>
    <w:rsid w:val="00CD2985"/>
    <w:rsid w:val="00CD5763"/>
    <w:rsid w:val="00CE5A8F"/>
    <w:rsid w:val="00CE6420"/>
    <w:rsid w:val="00D10065"/>
    <w:rsid w:val="00D33E97"/>
    <w:rsid w:val="00D456E0"/>
    <w:rsid w:val="00D531DB"/>
    <w:rsid w:val="00D70742"/>
    <w:rsid w:val="00D71AB6"/>
    <w:rsid w:val="00D71DF9"/>
    <w:rsid w:val="00D73CBD"/>
    <w:rsid w:val="00D77552"/>
    <w:rsid w:val="00D9752A"/>
    <w:rsid w:val="00DB1109"/>
    <w:rsid w:val="00DC6E73"/>
    <w:rsid w:val="00DF681E"/>
    <w:rsid w:val="00DF6B07"/>
    <w:rsid w:val="00E16563"/>
    <w:rsid w:val="00E2025E"/>
    <w:rsid w:val="00E207B8"/>
    <w:rsid w:val="00E24045"/>
    <w:rsid w:val="00E57082"/>
    <w:rsid w:val="00E83D34"/>
    <w:rsid w:val="00E90564"/>
    <w:rsid w:val="00EB6C78"/>
    <w:rsid w:val="00EC1478"/>
    <w:rsid w:val="00EC1497"/>
    <w:rsid w:val="00ED085E"/>
    <w:rsid w:val="00ED173F"/>
    <w:rsid w:val="00ED2204"/>
    <w:rsid w:val="00ED74AA"/>
    <w:rsid w:val="00EF43B5"/>
    <w:rsid w:val="00F015F5"/>
    <w:rsid w:val="00F02B8E"/>
    <w:rsid w:val="00F2287A"/>
    <w:rsid w:val="00F26614"/>
    <w:rsid w:val="00F320E6"/>
    <w:rsid w:val="00F76DFB"/>
    <w:rsid w:val="00F82FEC"/>
    <w:rsid w:val="00F855D7"/>
    <w:rsid w:val="00F955F1"/>
    <w:rsid w:val="00F95BBB"/>
    <w:rsid w:val="00FA37A2"/>
    <w:rsid w:val="00FB358C"/>
    <w:rsid w:val="00FB5E50"/>
    <w:rsid w:val="00FC7637"/>
    <w:rsid w:val="00FD01F1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etr.sikora@autodobro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BB6A-20D3-4AD6-B950-9FA85ED2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11</cp:revision>
  <cp:lastPrinted>2021-10-11T13:23:00Z</cp:lastPrinted>
  <dcterms:created xsi:type="dcterms:W3CDTF">2021-10-11T08:41:00Z</dcterms:created>
  <dcterms:modified xsi:type="dcterms:W3CDTF">2021-10-11T13:57:00Z</dcterms:modified>
</cp:coreProperties>
</file>