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C1DB7" w14:textId="77777777" w:rsidR="00942406" w:rsidRDefault="00942406" w:rsidP="001679EB">
      <w:pPr>
        <w:rPr>
          <w:rFonts w:cs="Arial"/>
          <w:sz w:val="18"/>
          <w:szCs w:val="18"/>
        </w:rPr>
      </w:pPr>
    </w:p>
    <w:p w14:paraId="1D0C1DB8" w14:textId="77777777" w:rsidR="00942406" w:rsidRDefault="00942406" w:rsidP="001679EB">
      <w:pPr>
        <w:rPr>
          <w:rFonts w:cs="Arial"/>
          <w:sz w:val="18"/>
          <w:szCs w:val="18"/>
        </w:rPr>
      </w:pPr>
    </w:p>
    <w:p w14:paraId="437CC354" w14:textId="21B5EB43" w:rsidR="002862D0" w:rsidRPr="002862D0" w:rsidRDefault="002862D0" w:rsidP="002862D0">
      <w:pPr>
        <w:pStyle w:val="Nadpis1"/>
        <w:jc w:val="left"/>
        <w:rPr>
          <w:rFonts w:ascii="Arial" w:hAnsi="Arial" w:cs="Arial"/>
          <w:caps/>
          <w:u w:val="single"/>
        </w:rPr>
      </w:pPr>
      <w:r w:rsidRPr="002862D0">
        <w:rPr>
          <w:rFonts w:ascii="Arial" w:hAnsi="Arial" w:cs="Arial"/>
          <w:caps/>
          <w:u w:val="single"/>
        </w:rPr>
        <w:t>Příloha č.</w:t>
      </w:r>
      <w:r w:rsidR="00DE64C8">
        <w:rPr>
          <w:rFonts w:ascii="Arial" w:hAnsi="Arial" w:cs="Arial"/>
          <w:caps/>
          <w:u w:val="single"/>
        </w:rPr>
        <w:t>4</w:t>
      </w:r>
      <w:r w:rsidRPr="002862D0">
        <w:rPr>
          <w:rFonts w:ascii="Arial" w:hAnsi="Arial" w:cs="Arial"/>
          <w:caps/>
          <w:u w:val="single"/>
        </w:rPr>
        <w:t xml:space="preserve"> – Technická specifikace</w:t>
      </w:r>
    </w:p>
    <w:p w14:paraId="1D0C1DB9" w14:textId="000C21B9" w:rsidR="003C72FA" w:rsidRDefault="003C72FA" w:rsidP="001679EB">
      <w:pPr>
        <w:rPr>
          <w:rFonts w:cs="Arial"/>
          <w:sz w:val="18"/>
          <w:szCs w:val="18"/>
        </w:rPr>
      </w:pPr>
    </w:p>
    <w:p w14:paraId="6C7661E3" w14:textId="14963DB3" w:rsidR="002862D0" w:rsidRDefault="002862D0" w:rsidP="001679EB">
      <w:pPr>
        <w:rPr>
          <w:rFonts w:cs="Arial"/>
          <w:sz w:val="18"/>
          <w:szCs w:val="18"/>
        </w:rPr>
      </w:pPr>
    </w:p>
    <w:p w14:paraId="33526341" w14:textId="77777777" w:rsidR="00235F94" w:rsidRDefault="00235F94" w:rsidP="001679EB">
      <w:pPr>
        <w:rPr>
          <w:rFonts w:cs="Arial"/>
          <w:b/>
          <w:sz w:val="28"/>
          <w:szCs w:val="28"/>
        </w:rPr>
      </w:pPr>
    </w:p>
    <w:p w14:paraId="1B7C3823" w14:textId="7AB68143" w:rsidR="00235F94" w:rsidRPr="00235F94" w:rsidRDefault="00235F94" w:rsidP="001679EB">
      <w:pPr>
        <w:rPr>
          <w:rFonts w:cs="Arial"/>
          <w:b/>
          <w:sz w:val="28"/>
          <w:szCs w:val="28"/>
          <w:u w:val="single"/>
        </w:rPr>
      </w:pPr>
      <w:r w:rsidRPr="00235F94">
        <w:rPr>
          <w:rFonts w:cs="Arial"/>
          <w:b/>
          <w:sz w:val="28"/>
          <w:szCs w:val="28"/>
          <w:u w:val="single"/>
        </w:rPr>
        <w:t>Dílčí plnění 1:</w:t>
      </w:r>
    </w:p>
    <w:p w14:paraId="62C9C36F" w14:textId="77777777" w:rsidR="002862D0" w:rsidRDefault="002862D0" w:rsidP="001679EB">
      <w:pPr>
        <w:rPr>
          <w:rFonts w:cs="Arial"/>
          <w:sz w:val="18"/>
          <w:szCs w:val="18"/>
        </w:rPr>
      </w:pPr>
    </w:p>
    <w:p w14:paraId="1D0C1DBA" w14:textId="77777777" w:rsidR="003C72FA" w:rsidRDefault="003C72FA" w:rsidP="001679EB">
      <w:pPr>
        <w:rPr>
          <w:rFonts w:cs="Arial"/>
          <w:sz w:val="18"/>
          <w:szCs w:val="18"/>
        </w:rPr>
      </w:pPr>
    </w:p>
    <w:p w14:paraId="2312ED69" w14:textId="77777777" w:rsidR="002862D0" w:rsidRDefault="002862D0" w:rsidP="002862D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2A924A" wp14:editId="043ADCC1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3E4F2" w14:textId="58EFBC00" w:rsidR="009E59EA" w:rsidRPr="001D73BA" w:rsidRDefault="009E59EA" w:rsidP="002862D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Etapy projektu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A924A" id="Obdélník 12" o:spid="_x0000_s1026" style="position:absolute;left:0;text-align:left;margin-left:-.05pt;margin-top:.2pt;width:475.5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" fillcolor="#e5b8b7" strokecolor="#7f7f7f" strokeweight="1.75pt">
                <v:stroke endcap="round"/>
                <v:textbox>
                  <w:txbxContent>
                    <w:p w14:paraId="5323E4F2" w14:textId="58EFBC00" w:rsidR="009E59EA" w:rsidRPr="001D73BA" w:rsidRDefault="009E59EA" w:rsidP="002862D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A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Etapy projektu </w:t>
                      </w:r>
                    </w:p>
                  </w:txbxContent>
                </v:textbox>
              </v:rect>
            </w:pict>
          </mc:Fallback>
        </mc:AlternateContent>
      </w:r>
    </w:p>
    <w:p w14:paraId="1D0C1DBB" w14:textId="77777777" w:rsidR="00942406" w:rsidRDefault="00942406" w:rsidP="001679EB">
      <w:pPr>
        <w:rPr>
          <w:rFonts w:cs="Arial"/>
          <w:sz w:val="18"/>
          <w:szCs w:val="18"/>
        </w:rPr>
      </w:pPr>
    </w:p>
    <w:p w14:paraId="1D0C1DBC" w14:textId="77777777" w:rsidR="00DA7EA4" w:rsidRDefault="00DA7EA4" w:rsidP="0012731E">
      <w:pPr>
        <w:rPr>
          <w:rFonts w:cs="Arial"/>
          <w:sz w:val="18"/>
          <w:szCs w:val="18"/>
        </w:rPr>
      </w:pPr>
    </w:p>
    <w:p w14:paraId="1D0C1DBE" w14:textId="77777777"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14:paraId="612749C1" w14:textId="77777777" w:rsidR="002862D0" w:rsidRDefault="002862D0" w:rsidP="002862D0">
      <w:pPr>
        <w:autoSpaceDE w:val="0"/>
        <w:autoSpaceDN w:val="0"/>
        <w:rPr>
          <w:b/>
          <w:bCs/>
        </w:rPr>
      </w:pPr>
    </w:p>
    <w:p w14:paraId="3B456674" w14:textId="77777777" w:rsidR="002862D0" w:rsidRPr="00C82889" w:rsidRDefault="002862D0" w:rsidP="002862D0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  <w:sz w:val="22"/>
          <w:szCs w:val="22"/>
        </w:rPr>
      </w:pPr>
      <w:r w:rsidRPr="00C82889">
        <w:rPr>
          <w:b/>
          <w:bCs/>
          <w:sz w:val="22"/>
          <w:szCs w:val="22"/>
        </w:rPr>
        <w:t>Rozdílová analýza (identifikující úroveň plnění/neplnění standardů ISMS)</w:t>
      </w:r>
    </w:p>
    <w:p w14:paraId="707834D9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1C4F0F">
        <w:t>V první kroku je třeba zjistit stav jednotlivých oblastí řízení bezpečnosti informací na úřadě</w:t>
      </w:r>
      <w:r>
        <w:t xml:space="preserve"> (respektive </w:t>
      </w:r>
      <w:r w:rsidRPr="00323280">
        <w:t>úroveň/míru implementace ISMS)</w:t>
      </w:r>
      <w:r w:rsidRPr="001C4F0F">
        <w:t>,</w:t>
      </w:r>
      <w:r>
        <w:t xml:space="preserve"> </w:t>
      </w:r>
      <w:r w:rsidRPr="001C4F0F">
        <w:t>k čemuž budou provedeny následující kroky:</w:t>
      </w:r>
    </w:p>
    <w:p w14:paraId="4E905853" w14:textId="77777777" w:rsidR="002862D0" w:rsidRPr="001C4F0F" w:rsidRDefault="002862D0" w:rsidP="002862D0">
      <w:pPr>
        <w:autoSpaceDE w:val="0"/>
        <w:autoSpaceDN w:val="0"/>
        <w:adjustRightInd w:val="0"/>
        <w:ind w:left="360"/>
      </w:pPr>
    </w:p>
    <w:p w14:paraId="12994CC9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</w:pPr>
      <w:r>
        <w:t>Provedení a</w:t>
      </w:r>
      <w:r w:rsidRPr="001C4F0F">
        <w:t>udit</w:t>
      </w:r>
      <w:r>
        <w:t>u</w:t>
      </w:r>
      <w:r w:rsidRPr="001C4F0F">
        <w:t xml:space="preserve"> managementu rizik</w:t>
      </w:r>
      <w:r>
        <w:t xml:space="preserve"> (posouzení míry implementace řízení rizik z hlediska): </w:t>
      </w:r>
    </w:p>
    <w:p w14:paraId="1E236C53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 w:rsidRPr="00B13D7F">
        <w:t>hodnocení, evidence a kontroly účinnosti řízení aktiv a rizik</w:t>
      </w:r>
      <w:r>
        <w:t>,</w:t>
      </w:r>
    </w:p>
    <w:p w14:paraId="4FFF738F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 w:rsidRPr="00B13D7F">
        <w:t>klasifikace, evidence, ochrany</w:t>
      </w:r>
      <w:r>
        <w:t xml:space="preserve"> </w:t>
      </w:r>
      <w:r w:rsidRPr="00B13D7F">
        <w:t>aktiv, manipulace s nimi, způsobu</w:t>
      </w:r>
      <w:r>
        <w:t xml:space="preserve"> jejich</w:t>
      </w:r>
      <w:r w:rsidRPr="00B13D7F">
        <w:t xml:space="preserve"> používání</w:t>
      </w:r>
      <w:r>
        <w:t xml:space="preserve"> atd.</w:t>
      </w:r>
    </w:p>
    <w:p w14:paraId="160112C3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428"/>
      </w:pPr>
    </w:p>
    <w:p w14:paraId="42398633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</w:pPr>
      <w:r w:rsidRPr="001C4F0F">
        <w:t>Definice rozsahu, tj. upřesnění procesních skupin</w:t>
      </w:r>
      <w:r>
        <w:t xml:space="preserve"> (interesovaných subjektů)</w:t>
      </w:r>
      <w:r w:rsidRPr="001C4F0F">
        <w:t>, které mají být zkoumány</w:t>
      </w:r>
      <w:r>
        <w:t>:</w:t>
      </w:r>
    </w:p>
    <w:p w14:paraId="33DE37AE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 w:rsidRPr="00B13D7F">
        <w:t xml:space="preserve">posouzení </w:t>
      </w:r>
      <w:r>
        <w:t>úrovně zajištění organizační bezpečnosti,</w:t>
      </w:r>
    </w:p>
    <w:p w14:paraId="6F0AF04A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posouzení kompetencí a povinností osob zastávajících bezpečnostní role:</w:t>
      </w:r>
    </w:p>
    <w:p w14:paraId="11B13E2C" w14:textId="77777777" w:rsidR="002862D0" w:rsidRDefault="002862D0" w:rsidP="002862D0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contextualSpacing w:val="0"/>
      </w:pPr>
      <w:r>
        <w:t>vlastníků/garantů aktiv (primárních),</w:t>
      </w:r>
    </w:p>
    <w:p w14:paraId="57AAD80D" w14:textId="77777777" w:rsidR="002862D0" w:rsidRDefault="002862D0" w:rsidP="002862D0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contextualSpacing w:val="0"/>
      </w:pPr>
      <w:r>
        <w:t>technických garantů aktiv (podpůrných),</w:t>
      </w:r>
    </w:p>
    <w:p w14:paraId="502F6228" w14:textId="77777777" w:rsidR="002862D0" w:rsidRDefault="002862D0" w:rsidP="002862D0">
      <w:pPr>
        <w:pStyle w:val="Odstavecseseznamem"/>
        <w:numPr>
          <w:ilvl w:val="1"/>
          <w:numId w:val="14"/>
        </w:numPr>
        <w:autoSpaceDE w:val="0"/>
        <w:autoSpaceDN w:val="0"/>
        <w:adjustRightInd w:val="0"/>
        <w:contextualSpacing w:val="0"/>
      </w:pPr>
      <w:r>
        <w:t>členů f</w:t>
      </w:r>
      <w:r w:rsidRPr="000D4AE2">
        <w:t>ó</w:t>
      </w:r>
      <w:r>
        <w:t xml:space="preserve">ra/výboru </w:t>
      </w:r>
      <w:r w:rsidRPr="000D4AE2">
        <w:t>kro kybernetickou a informační bezpečnost</w:t>
      </w:r>
      <w:r>
        <w:t>,</w:t>
      </w:r>
    </w:p>
    <w:p w14:paraId="44D586E7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posouzení kompetencí a povinností administrátorů,</w:t>
      </w:r>
    </w:p>
    <w:p w14:paraId="4EA514BF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posouzení</w:t>
      </w:r>
      <w:r w:rsidRPr="002956E1">
        <w:t xml:space="preserve"> </w:t>
      </w:r>
      <w:r>
        <w:t>kompetencí a povinností zaměstnanců,</w:t>
      </w:r>
    </w:p>
    <w:p w14:paraId="2E19D282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posouzení kompetencí a povinností dodavatelů,</w:t>
      </w:r>
    </w:p>
    <w:p w14:paraId="2FAD8704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identifikace procesních skupin,</w:t>
      </w:r>
    </w:p>
    <w:p w14:paraId="2F216A5D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posouzení provázanosti výše uvedených subjektů v rámci procesních skupin.</w:t>
      </w:r>
    </w:p>
    <w:p w14:paraId="2FFA3752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080"/>
      </w:pPr>
    </w:p>
    <w:p w14:paraId="2D290DD8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</w:pPr>
      <w:r w:rsidRPr="001C4F0F">
        <w:t>Určení odpovědných osob pro konzultace</w:t>
      </w:r>
      <w:r>
        <w:t>:</w:t>
      </w:r>
    </w:p>
    <w:p w14:paraId="1B04F522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osob zastávajících bezpečnostní role (vlastníků/garantů aktiv),</w:t>
      </w:r>
    </w:p>
    <w:p w14:paraId="283CCEC7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administrátorů,</w:t>
      </w:r>
    </w:p>
    <w:p w14:paraId="3FD56F53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uživatelů (klíčových referentů),</w:t>
      </w:r>
    </w:p>
    <w:p w14:paraId="7A1CA47B" w14:textId="77777777" w:rsidR="002862D0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dodavatelů (zajišťujících podporu a provoz aktiv).</w:t>
      </w:r>
    </w:p>
    <w:p w14:paraId="37DF0103" w14:textId="77777777" w:rsidR="002862D0" w:rsidRPr="001C4F0F" w:rsidRDefault="002862D0" w:rsidP="002862D0">
      <w:pPr>
        <w:pStyle w:val="Odstavecseseznamem"/>
        <w:autoSpaceDE w:val="0"/>
        <w:autoSpaceDN w:val="0"/>
        <w:adjustRightInd w:val="0"/>
        <w:ind w:left="1080"/>
      </w:pPr>
    </w:p>
    <w:p w14:paraId="0136B386" w14:textId="77777777" w:rsidR="002862D0" w:rsidRPr="001C4F0F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</w:pPr>
      <w:r w:rsidRPr="001C4F0F">
        <w:t>Auditování bezpečnostních procesů z pohledu vyspělosti:</w:t>
      </w:r>
    </w:p>
    <w:p w14:paraId="2A91D095" w14:textId="77777777" w:rsidR="002862D0" w:rsidRPr="001C4F0F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e</w:t>
      </w:r>
      <w:r w:rsidRPr="001C4F0F">
        <w:t>xistence procesu</w:t>
      </w:r>
      <w:r>
        <w:t>,</w:t>
      </w:r>
    </w:p>
    <w:p w14:paraId="36FBA0BF" w14:textId="77777777" w:rsidR="002862D0" w:rsidRPr="001C4F0F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e</w:t>
      </w:r>
      <w:r w:rsidRPr="001C4F0F">
        <w:t>xistence procesního vlastníka</w:t>
      </w:r>
      <w:r>
        <w:t>,</w:t>
      </w:r>
    </w:p>
    <w:p w14:paraId="6E52A2B4" w14:textId="77777777" w:rsidR="002862D0" w:rsidRPr="001C4F0F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e</w:t>
      </w:r>
      <w:r w:rsidRPr="001C4F0F">
        <w:t>xistence závazného standardu</w:t>
      </w:r>
      <w:r>
        <w:t>,</w:t>
      </w:r>
    </w:p>
    <w:p w14:paraId="7338B758" w14:textId="77777777" w:rsidR="002862D0" w:rsidRPr="001C4F0F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d</w:t>
      </w:r>
      <w:r w:rsidRPr="001C4F0F">
        <w:t xml:space="preserve">održování standardu, </w:t>
      </w:r>
      <w:r>
        <w:t xml:space="preserve">bezpečnostní </w:t>
      </w:r>
      <w:r w:rsidRPr="001C4F0F">
        <w:t>povědom</w:t>
      </w:r>
      <w:r>
        <w:t>í</w:t>
      </w:r>
      <w:r w:rsidRPr="001C4F0F">
        <w:t xml:space="preserve"> zaměstnanců</w:t>
      </w:r>
      <w:r>
        <w:t>,</w:t>
      </w:r>
    </w:p>
    <w:p w14:paraId="61DE90CB" w14:textId="77777777" w:rsidR="002862D0" w:rsidRPr="001C4F0F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o</w:t>
      </w:r>
      <w:r w:rsidRPr="001C4F0F">
        <w:t>věření v praxi pomocí auditních technik</w:t>
      </w:r>
      <w:r>
        <w:t>,</w:t>
      </w:r>
    </w:p>
    <w:p w14:paraId="3265B641" w14:textId="77777777" w:rsidR="002862D0" w:rsidRPr="001C4F0F" w:rsidRDefault="002862D0" w:rsidP="002862D0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428"/>
        <w:contextualSpacing w:val="0"/>
      </w:pPr>
      <w:r>
        <w:t>o</w:t>
      </w:r>
      <w:r w:rsidRPr="001C4F0F">
        <w:t>věření existence kontrolních mechanismů</w:t>
      </w:r>
      <w:r>
        <w:t>.</w:t>
      </w:r>
    </w:p>
    <w:p w14:paraId="030DB4C8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3FDD15FA" w14:textId="77777777" w:rsidR="002862D0" w:rsidRDefault="002862D0" w:rsidP="002862D0">
      <w:pPr>
        <w:autoSpaceDE w:val="0"/>
        <w:autoSpaceDN w:val="0"/>
        <w:adjustRightInd w:val="0"/>
        <w:ind w:left="360"/>
      </w:pPr>
      <w:r>
        <w:t>Rozdílová analýza bude provedena v souladu s </w:t>
      </w:r>
      <w:r>
        <w:rPr>
          <w:rFonts w:cs="Tahoma"/>
        </w:rPr>
        <w:t xml:space="preserve">normou </w:t>
      </w:r>
      <w:r w:rsidRPr="00B57E24">
        <w:rPr>
          <w:rFonts w:cs="Tahoma"/>
        </w:rPr>
        <w:t>ČSN ISO/IEC 27001</w:t>
      </w:r>
      <w:r>
        <w:rPr>
          <w:rFonts w:cs="Tahoma"/>
        </w:rPr>
        <w:t xml:space="preserve">.  </w:t>
      </w:r>
      <w:r w:rsidRPr="001C4F0F">
        <w:t>Na základě zjištění z rozdílové analýzy bude stanovena vyspělost jednotlivých oblastí a</w:t>
      </w:r>
      <w:r>
        <w:t xml:space="preserve"> </w:t>
      </w:r>
      <w:r w:rsidRPr="001C4F0F">
        <w:t>identifikuje se soubor nedostatků vůči požadovaným ISMS standardům.</w:t>
      </w:r>
    </w:p>
    <w:p w14:paraId="1FA0EFF1" w14:textId="77777777" w:rsidR="002862D0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</w:p>
    <w:p w14:paraId="1F594AFB" w14:textId="77777777" w:rsidR="002862D0" w:rsidRPr="00C82889" w:rsidRDefault="002862D0" w:rsidP="00C82889">
      <w:pPr>
        <w:pStyle w:val="Odstavecseseznamem"/>
        <w:autoSpaceDE w:val="0"/>
        <w:autoSpaceDN w:val="0"/>
        <w:adjustRightInd w:val="0"/>
        <w:rPr>
          <w:b/>
          <w:bCs/>
        </w:rPr>
      </w:pPr>
    </w:p>
    <w:p w14:paraId="7C21AC0A" w14:textId="65EF1082" w:rsidR="002862D0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A2022A">
        <w:rPr>
          <w:b/>
          <w:bCs/>
        </w:rPr>
        <w:t>Výstupy</w:t>
      </w:r>
      <w:r>
        <w:rPr>
          <w:b/>
          <w:bCs/>
        </w:rPr>
        <w:t xml:space="preserve"> etapy</w:t>
      </w:r>
      <w:r w:rsidRPr="00A2022A">
        <w:rPr>
          <w:b/>
          <w:bCs/>
        </w:rPr>
        <w:t xml:space="preserve">: </w:t>
      </w:r>
    </w:p>
    <w:p w14:paraId="32D20461" w14:textId="77777777" w:rsidR="002862D0" w:rsidRPr="00323280" w:rsidRDefault="002862D0" w:rsidP="002862D0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contextualSpacing w:val="0"/>
        <w:rPr>
          <w:b/>
          <w:bCs/>
        </w:rPr>
      </w:pPr>
      <w:r w:rsidRPr="00323280">
        <w:rPr>
          <w:b/>
          <w:bCs/>
        </w:rPr>
        <w:t xml:space="preserve">Rozdílová analýza </w:t>
      </w:r>
    </w:p>
    <w:p w14:paraId="3DFEC3BF" w14:textId="77777777" w:rsidR="002862D0" w:rsidRPr="00323280" w:rsidRDefault="002862D0" w:rsidP="002862D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contextualSpacing w:val="0"/>
      </w:pPr>
      <w:r w:rsidRPr="00323280">
        <w:t>Audit managementu rizik</w:t>
      </w:r>
      <w:r>
        <w:t xml:space="preserve"> (řízení rizik a aktiv).</w:t>
      </w:r>
    </w:p>
    <w:p w14:paraId="71A84D4D" w14:textId="77777777" w:rsidR="002862D0" w:rsidRPr="00323280" w:rsidRDefault="002862D0" w:rsidP="002862D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contextualSpacing w:val="0"/>
      </w:pPr>
      <w:r w:rsidRPr="00323280">
        <w:t>Matice procesních skupin a odpovědných osob</w:t>
      </w:r>
      <w:r>
        <w:t>.</w:t>
      </w:r>
    </w:p>
    <w:p w14:paraId="60AA77C9" w14:textId="77777777" w:rsidR="002862D0" w:rsidRDefault="002862D0" w:rsidP="002862D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contextualSpacing w:val="0"/>
      </w:pPr>
      <w:r w:rsidRPr="00323280">
        <w:t>Audit bezpečnostních procesů</w:t>
      </w:r>
      <w:r>
        <w:t>.</w:t>
      </w:r>
    </w:p>
    <w:p w14:paraId="370C80E6" w14:textId="682ED1D6" w:rsidR="002862D0" w:rsidRDefault="002862D0" w:rsidP="002862D0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after="160" w:line="259" w:lineRule="auto"/>
        <w:contextualSpacing w:val="0"/>
      </w:pPr>
      <w:r w:rsidRPr="007B490F">
        <w:t>Souhrn naplněných a chybějících standardů ISMS.</w:t>
      </w:r>
    </w:p>
    <w:p w14:paraId="6734E159" w14:textId="77777777" w:rsidR="00C82889" w:rsidRDefault="00C82889" w:rsidP="00C82889">
      <w:pPr>
        <w:pStyle w:val="Odstavecseseznamem"/>
        <w:autoSpaceDE w:val="0"/>
        <w:autoSpaceDN w:val="0"/>
        <w:adjustRightInd w:val="0"/>
        <w:spacing w:after="160" w:line="259" w:lineRule="auto"/>
        <w:ind w:left="1800"/>
        <w:contextualSpacing w:val="0"/>
      </w:pPr>
    </w:p>
    <w:p w14:paraId="7FB56164" w14:textId="77777777" w:rsidR="002862D0" w:rsidRDefault="002862D0" w:rsidP="002862D0">
      <w:pPr>
        <w:pStyle w:val="Odstavecseseznamem"/>
        <w:autoSpaceDE w:val="0"/>
        <w:autoSpaceDN w:val="0"/>
        <w:adjustRightInd w:val="0"/>
        <w:spacing w:after="160" w:line="259" w:lineRule="auto"/>
        <w:ind w:left="1800"/>
        <w:contextualSpacing w:val="0"/>
      </w:pPr>
    </w:p>
    <w:p w14:paraId="6454C4B2" w14:textId="77777777" w:rsidR="002862D0" w:rsidRPr="00C82889" w:rsidRDefault="002862D0" w:rsidP="002862D0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  <w:sz w:val="22"/>
          <w:szCs w:val="22"/>
        </w:rPr>
      </w:pPr>
      <w:r w:rsidRPr="00C82889">
        <w:rPr>
          <w:b/>
          <w:bCs/>
          <w:sz w:val="22"/>
          <w:szCs w:val="22"/>
        </w:rPr>
        <w:t>Stanovení rozsahu systému (předmět řešení bezpečnosti informací – ISMS)</w:t>
      </w:r>
    </w:p>
    <w:p w14:paraId="230ABE8D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F645FD">
        <w:t>Definice rozsahu ISMS určuje, co bude předmětem řešení bezpečnosti informací (v úvahu se</w:t>
      </w:r>
      <w:r>
        <w:t xml:space="preserve"> </w:t>
      </w:r>
      <w:r w:rsidRPr="00F645FD">
        <w:t xml:space="preserve">berou specifické rysy činností organizace, její struktura, umístění, aktiva a technologie apod.). </w:t>
      </w:r>
    </w:p>
    <w:p w14:paraId="6E3CF18D" w14:textId="77777777" w:rsidR="002862D0" w:rsidRDefault="002862D0" w:rsidP="002862D0">
      <w:pPr>
        <w:autoSpaceDE w:val="0"/>
        <w:autoSpaceDN w:val="0"/>
        <w:adjustRightInd w:val="0"/>
        <w:ind w:left="360"/>
      </w:pPr>
      <w:r>
        <w:t>Jedná se o tzv. SCOPE (Co bude v rámci předmětu řešení bezpečnosti informací sledováno, de facto „jaké informace“ mají být chráněny a v „jakých systémech jsou obsaženy“).</w:t>
      </w:r>
    </w:p>
    <w:p w14:paraId="330B8F42" w14:textId="77777777" w:rsidR="002862D0" w:rsidRDefault="002862D0" w:rsidP="002862D0">
      <w:pPr>
        <w:autoSpaceDE w:val="0"/>
        <w:autoSpaceDN w:val="0"/>
        <w:adjustRightInd w:val="0"/>
        <w:ind w:left="360"/>
      </w:pPr>
      <w:r>
        <w:t xml:space="preserve"> </w:t>
      </w:r>
    </w:p>
    <w:p w14:paraId="5D839324" w14:textId="77777777" w:rsidR="002862D0" w:rsidRPr="00B93216" w:rsidRDefault="002862D0" w:rsidP="002862D0">
      <w:pPr>
        <w:autoSpaceDE w:val="0"/>
        <w:autoSpaceDN w:val="0"/>
        <w:adjustRightInd w:val="0"/>
        <w:ind w:left="360"/>
      </w:pPr>
      <w:r>
        <w:t>Pro s</w:t>
      </w:r>
      <w:r w:rsidRPr="00B93216">
        <w:t xml:space="preserve">tanovení rozsahu ISMS </w:t>
      </w:r>
      <w:r>
        <w:t xml:space="preserve">je z hlediska „předmětu řešení ISMS“ nezbytné </w:t>
      </w:r>
      <w:r w:rsidRPr="00B93216">
        <w:t xml:space="preserve">posouzení níže uvedených oblastí ISMS v návaznosti na </w:t>
      </w:r>
      <w:r>
        <w:t xml:space="preserve">kapitoly a s nimi souvisejí opatření dle </w:t>
      </w:r>
      <w:r w:rsidRPr="00A543A2">
        <w:t>ČSN ISO IEC 27001</w:t>
      </w:r>
      <w:r>
        <w:t xml:space="preserve">, a na jednotlivé </w:t>
      </w:r>
      <w:r w:rsidRPr="00416176">
        <w:t>§</w:t>
      </w:r>
      <w:r>
        <w:t xml:space="preserve"> organizačních a technických opatření dle </w:t>
      </w:r>
      <w:r w:rsidRPr="00B93216">
        <w:t>Vyhlášk</w:t>
      </w:r>
      <w:r>
        <w:t>y</w:t>
      </w:r>
      <w:r w:rsidRPr="00B93216">
        <w:t xml:space="preserve"> č. 82/2018 Sb., o kybernetické bezpečnosti</w:t>
      </w:r>
      <w:r>
        <w:t>:</w:t>
      </w:r>
    </w:p>
    <w:p w14:paraId="1BB0C6D0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systém řízení bezpečnosti inform</w:t>
      </w:r>
      <w:r>
        <w:t>ací,</w:t>
      </w:r>
    </w:p>
    <w:p w14:paraId="67C7E144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řízení rizik (aktiv)</w:t>
      </w:r>
      <w:r>
        <w:t>,</w:t>
      </w:r>
    </w:p>
    <w:p w14:paraId="7A19E762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řízení organizační bezpečnosti (bezpečnostní role)</w:t>
      </w:r>
      <w:r>
        <w:t>,</w:t>
      </w:r>
    </w:p>
    <w:p w14:paraId="4ECE9A34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bezpečnost lidských zdrojů</w:t>
      </w:r>
      <w:r>
        <w:t>,</w:t>
      </w:r>
    </w:p>
    <w:p w14:paraId="66FEA39E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řízení přístupu</w:t>
      </w:r>
      <w:r>
        <w:t>,</w:t>
      </w:r>
    </w:p>
    <w:p w14:paraId="51D7BF5C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kryptografie</w:t>
      </w:r>
      <w:r>
        <w:t>,</w:t>
      </w:r>
    </w:p>
    <w:p w14:paraId="5CD519E4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fyzická bezpečnost</w:t>
      </w:r>
      <w:r>
        <w:t>,</w:t>
      </w:r>
    </w:p>
    <w:p w14:paraId="764F2820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řízení provozu a komunikací</w:t>
      </w:r>
      <w:r>
        <w:t>,</w:t>
      </w:r>
    </w:p>
    <w:p w14:paraId="55C34DD5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akvizice vývoje a údržby systémů včetně dodavatelských vztahů</w:t>
      </w:r>
      <w:r>
        <w:t>,</w:t>
      </w:r>
    </w:p>
    <w:p w14:paraId="408DC81C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řešení kybernetických bezpečnostních událostí a incidentů</w:t>
      </w:r>
      <w:r>
        <w:t>,</w:t>
      </w:r>
    </w:p>
    <w:p w14:paraId="1A42AAF2" w14:textId="77777777" w:rsidR="002862D0" w:rsidRPr="00B93216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řízení kontinuity činností</w:t>
      </w:r>
      <w:r>
        <w:t>,</w:t>
      </w:r>
    </w:p>
    <w:p w14:paraId="0AA4D86A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 w:rsidRPr="00B93216">
        <w:t>řešení auditů a kontrol</w:t>
      </w:r>
      <w:r>
        <w:t>.</w:t>
      </w:r>
    </w:p>
    <w:p w14:paraId="710F0D75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69842F1F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F645FD">
        <w:t>I</w:t>
      </w:r>
      <w:r>
        <w:t xml:space="preserve"> </w:t>
      </w:r>
      <w:r w:rsidRPr="00F645FD">
        <w:t>přes obecné konstatování, že je potřeba chránit všechny informace, v praxi existuje řada</w:t>
      </w:r>
      <w:r>
        <w:t xml:space="preserve"> </w:t>
      </w:r>
      <w:r w:rsidRPr="00F645FD">
        <w:t>omezení, která zaměří</w:t>
      </w:r>
      <w:r>
        <w:t xml:space="preserve"> </w:t>
      </w:r>
      <w:r w:rsidRPr="00F645FD">
        <w:t>projekt na vybrané oblasti. Omezeními mohou být například investiční</w:t>
      </w:r>
      <w:r>
        <w:t xml:space="preserve"> </w:t>
      </w:r>
      <w:r w:rsidRPr="00F645FD">
        <w:t>omezení, akutní potřeba řešit nejpalčivější problémy apod.</w:t>
      </w:r>
    </w:p>
    <w:p w14:paraId="0F10AE94" w14:textId="77777777" w:rsidR="002862D0" w:rsidRPr="00804280" w:rsidRDefault="002862D0" w:rsidP="002862D0">
      <w:pPr>
        <w:autoSpaceDE w:val="0"/>
        <w:autoSpaceDN w:val="0"/>
        <w:adjustRightInd w:val="0"/>
        <w:ind w:left="360"/>
      </w:pPr>
      <w:r w:rsidRPr="00804280">
        <w:t>Pro stanovení priorit a omezení je potřeba definovat:</w:t>
      </w:r>
    </w:p>
    <w:p w14:paraId="0E060FFA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>
        <w:t>Prioritní oblasti ISMS</w:t>
      </w:r>
    </w:p>
    <w:p w14:paraId="199FA3BE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contextualSpacing w:val="0"/>
      </w:pPr>
      <w:r>
        <w:t>Omezující faktory z hlediska disponibilních prostředků:</w:t>
      </w:r>
    </w:p>
    <w:p w14:paraId="1C597329" w14:textId="77777777" w:rsidR="002862D0" w:rsidRDefault="002862D0" w:rsidP="002862D0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contextualSpacing w:val="0"/>
      </w:pPr>
      <w:r>
        <w:t>finančních,</w:t>
      </w:r>
    </w:p>
    <w:p w14:paraId="2EA3BC25" w14:textId="77777777" w:rsidR="002862D0" w:rsidRDefault="002862D0" w:rsidP="002862D0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contextualSpacing w:val="0"/>
      </w:pPr>
      <w:r>
        <w:t>lidských zdrojů,</w:t>
      </w:r>
    </w:p>
    <w:p w14:paraId="5A759F85" w14:textId="77777777" w:rsidR="002862D0" w:rsidRDefault="002862D0" w:rsidP="002862D0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contextualSpacing w:val="0"/>
      </w:pPr>
      <w:r>
        <w:t xml:space="preserve">časových, </w:t>
      </w:r>
    </w:p>
    <w:p w14:paraId="6D75A77A" w14:textId="77777777" w:rsidR="002862D0" w:rsidRDefault="002862D0" w:rsidP="002862D0">
      <w:pPr>
        <w:pStyle w:val="Odstavecseseznamem"/>
        <w:numPr>
          <w:ilvl w:val="1"/>
          <w:numId w:val="25"/>
        </w:numPr>
        <w:autoSpaceDE w:val="0"/>
        <w:autoSpaceDN w:val="0"/>
        <w:adjustRightInd w:val="0"/>
        <w:contextualSpacing w:val="0"/>
      </w:pPr>
      <w:r>
        <w:t>znalostních (odbornostních).</w:t>
      </w:r>
    </w:p>
    <w:p w14:paraId="55A6DE51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7DABB1F3" w14:textId="77777777" w:rsidR="002862D0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A2022A">
        <w:rPr>
          <w:b/>
          <w:bCs/>
        </w:rPr>
        <w:t>Výstupy</w:t>
      </w:r>
      <w:r>
        <w:rPr>
          <w:b/>
          <w:bCs/>
        </w:rPr>
        <w:t xml:space="preserve"> etapy</w:t>
      </w:r>
      <w:r w:rsidRPr="00A2022A">
        <w:rPr>
          <w:b/>
          <w:bCs/>
        </w:rPr>
        <w:t>:</w:t>
      </w:r>
    </w:p>
    <w:p w14:paraId="3ED6A007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>
        <w:rPr>
          <w:b/>
          <w:bCs/>
        </w:rPr>
        <w:t>Předmět řešení ISMS (s</w:t>
      </w:r>
      <w:r w:rsidRPr="00A543A2">
        <w:rPr>
          <w:b/>
          <w:bCs/>
        </w:rPr>
        <w:t>ouhrn informačních systémů ISMS</w:t>
      </w:r>
      <w:r>
        <w:rPr>
          <w:b/>
          <w:bCs/>
        </w:rPr>
        <w:t>)</w:t>
      </w:r>
    </w:p>
    <w:p w14:paraId="4AC603FC" w14:textId="77777777" w:rsidR="002862D0" w:rsidRPr="004A5B28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4A5B28">
        <w:t>Seznam vybraných provozních systémů ISMS</w:t>
      </w:r>
      <w:r>
        <w:t>.</w:t>
      </w:r>
    </w:p>
    <w:p w14:paraId="2993B36A" w14:textId="77777777" w:rsidR="002862D0" w:rsidRPr="004A5B28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4A5B28">
        <w:t>Seznam vybraných agendových systémů ISMS</w:t>
      </w:r>
      <w:r>
        <w:t>.</w:t>
      </w:r>
    </w:p>
    <w:p w14:paraId="2256AD52" w14:textId="77777777" w:rsidR="002862D0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>Poskytované služby v rámci vybraných</w:t>
      </w:r>
      <w:r w:rsidRPr="004A5B28">
        <w:t xml:space="preserve"> systémů ISMS</w:t>
      </w:r>
      <w:r>
        <w:t>.</w:t>
      </w:r>
    </w:p>
    <w:p w14:paraId="7243E506" w14:textId="77777777" w:rsidR="002862D0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Evidované a zpracovávané informace (+osobní údaje) u vybraných </w:t>
      </w:r>
      <w:r w:rsidRPr="004A5B28">
        <w:t xml:space="preserve">systémů </w:t>
      </w:r>
      <w:r>
        <w:t xml:space="preserve">ISMS. </w:t>
      </w:r>
    </w:p>
    <w:p w14:paraId="31B606E6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080"/>
        <w:rPr>
          <w:b/>
          <w:bCs/>
        </w:rPr>
      </w:pPr>
    </w:p>
    <w:p w14:paraId="2F3378CD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2022A">
        <w:rPr>
          <w:b/>
          <w:bCs/>
        </w:rPr>
        <w:t>Stanovení rozsahu systému</w:t>
      </w:r>
      <w:r>
        <w:rPr>
          <w:b/>
          <w:bCs/>
        </w:rPr>
        <w:t xml:space="preserve"> </w:t>
      </w:r>
      <w:r w:rsidRPr="00A543A2">
        <w:t>(v kontextu)</w:t>
      </w:r>
    </w:p>
    <w:p w14:paraId="64AE22BE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Bezpečnosti informací</w:t>
      </w:r>
      <w:r>
        <w:t>.</w:t>
      </w:r>
    </w:p>
    <w:p w14:paraId="0777BDCD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Organizace bezpečnosti informací</w:t>
      </w:r>
      <w:r>
        <w:t>.</w:t>
      </w:r>
    </w:p>
    <w:p w14:paraId="17B90EBB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Bezpečnosti lidských zdrojů</w:t>
      </w:r>
      <w:r>
        <w:t>.</w:t>
      </w:r>
    </w:p>
    <w:p w14:paraId="3176EAAF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Řízení aktiv</w:t>
      </w:r>
      <w:r>
        <w:t>.</w:t>
      </w:r>
    </w:p>
    <w:p w14:paraId="3A1611BE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Řízení přístupu</w:t>
      </w:r>
      <w:r>
        <w:t>.</w:t>
      </w:r>
    </w:p>
    <w:p w14:paraId="7BB37B83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Kryptografie</w:t>
      </w:r>
      <w:r>
        <w:t>.</w:t>
      </w:r>
    </w:p>
    <w:p w14:paraId="2F965A76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Fyzické bezpečnosti a bezpečnosti prostředí</w:t>
      </w:r>
      <w:r>
        <w:t>.</w:t>
      </w:r>
    </w:p>
    <w:p w14:paraId="36191CBC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Bezpečnosti provozu</w:t>
      </w:r>
      <w:r>
        <w:t>.</w:t>
      </w:r>
    </w:p>
    <w:p w14:paraId="7C703727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Bezpečnosti komunikací</w:t>
      </w:r>
      <w:r>
        <w:t>.</w:t>
      </w:r>
    </w:p>
    <w:p w14:paraId="7800D1B8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Akvizice, vývoje a údržby systémů</w:t>
      </w:r>
      <w:r>
        <w:t>.</w:t>
      </w:r>
    </w:p>
    <w:p w14:paraId="527A781A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Vztahů s</w:t>
      </w:r>
      <w:r>
        <w:t> </w:t>
      </w:r>
      <w:r w:rsidRPr="00B93216">
        <w:t>dodavateli</w:t>
      </w:r>
      <w:r>
        <w:t>.</w:t>
      </w:r>
    </w:p>
    <w:p w14:paraId="3F5E6BD1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Řízení incidentů bezpečnosti informací</w:t>
      </w:r>
      <w:r>
        <w:t>.</w:t>
      </w:r>
    </w:p>
    <w:p w14:paraId="245AF9C2" w14:textId="77777777" w:rsidR="002862D0" w:rsidRPr="00B9321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Aspektů řízení kontinuity činností organizace z hlediska bezpečnosti informací</w:t>
      </w:r>
      <w:r>
        <w:t>.</w:t>
      </w:r>
    </w:p>
    <w:p w14:paraId="512C503B" w14:textId="77777777" w:rsidR="002862D0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B93216">
        <w:t>Souladu s požadavky (předpisy</w:t>
      </w:r>
      <w:r>
        <w:t>, politiky, postupy, směrnice</w:t>
      </w:r>
      <w:r w:rsidRPr="00B93216">
        <w:t>)</w:t>
      </w:r>
      <w:r>
        <w:t>.</w:t>
      </w:r>
    </w:p>
    <w:p w14:paraId="2C0ECF96" w14:textId="77777777" w:rsidR="002862D0" w:rsidRDefault="002862D0" w:rsidP="002862D0">
      <w:pPr>
        <w:autoSpaceDE w:val="0"/>
        <w:autoSpaceDN w:val="0"/>
        <w:adjustRightInd w:val="0"/>
      </w:pPr>
    </w:p>
    <w:p w14:paraId="4F3E7366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543A2">
        <w:rPr>
          <w:b/>
          <w:bCs/>
        </w:rPr>
        <w:t>Procesní schéma rozsahu ISMS</w:t>
      </w:r>
    </w:p>
    <w:p w14:paraId="29DDFBF4" w14:textId="77777777" w:rsidR="002862D0" w:rsidRPr="00370226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370226">
        <w:lastRenderedPageBreak/>
        <w:t xml:space="preserve">Prováděné </w:t>
      </w:r>
      <w:r>
        <w:t>č</w:t>
      </w:r>
      <w:r w:rsidRPr="00370226">
        <w:t xml:space="preserve">innosti </w:t>
      </w:r>
    </w:p>
    <w:p w14:paraId="441788B2" w14:textId="77777777" w:rsidR="002862D0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 w:rsidRPr="00370226">
        <w:t>Role zúčastněných</w:t>
      </w:r>
      <w:r>
        <w:t xml:space="preserve"> všech zúčastněných subjektů:</w:t>
      </w:r>
    </w:p>
    <w:p w14:paraId="55E3F253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osob zastávajících bezpečnostní role,</w:t>
      </w:r>
    </w:p>
    <w:p w14:paraId="24D435F1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fóra, výboru kybernetické bezpečnosti,</w:t>
      </w:r>
    </w:p>
    <w:p w14:paraId="7C262594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administrátorů,</w:t>
      </w:r>
    </w:p>
    <w:p w14:paraId="5E7CA676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zaměstnanců,</w:t>
      </w:r>
    </w:p>
    <w:p w14:paraId="6F0AD4E8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institucí (NÚKIB, ÚOOÚ, CERT).</w:t>
      </w:r>
    </w:p>
    <w:p w14:paraId="0D96B288" w14:textId="77777777" w:rsidR="002862D0" w:rsidRPr="004A5B28" w:rsidRDefault="002862D0" w:rsidP="002862D0">
      <w:pPr>
        <w:pStyle w:val="Odstavecseseznamem"/>
        <w:autoSpaceDE w:val="0"/>
        <w:autoSpaceDN w:val="0"/>
        <w:adjustRightInd w:val="0"/>
        <w:ind w:left="1440"/>
      </w:pPr>
    </w:p>
    <w:p w14:paraId="694BD4C2" w14:textId="77777777" w:rsidR="002862D0" w:rsidRPr="00A2022A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2022A">
        <w:rPr>
          <w:b/>
          <w:bCs/>
        </w:rPr>
        <w:t>Stanovení priorit a omezení</w:t>
      </w:r>
    </w:p>
    <w:p w14:paraId="1D2E1003" w14:textId="77777777" w:rsidR="002862D0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 xml:space="preserve">Seznam prioritní oblasti ISMS </w:t>
      </w:r>
    </w:p>
    <w:p w14:paraId="0B290E65" w14:textId="77777777" w:rsidR="002862D0" w:rsidRDefault="002862D0" w:rsidP="002862D0">
      <w:pPr>
        <w:pStyle w:val="Odstavecseseznamem"/>
        <w:numPr>
          <w:ilvl w:val="0"/>
          <w:numId w:val="26"/>
        </w:numPr>
        <w:autoSpaceDE w:val="0"/>
        <w:autoSpaceDN w:val="0"/>
        <w:adjustRightInd w:val="0"/>
        <w:contextualSpacing w:val="0"/>
      </w:pPr>
      <w:r>
        <w:t>Seznam omezujících faktorů, „omezení“ pro implementaci ISMS:</w:t>
      </w:r>
    </w:p>
    <w:p w14:paraId="411A0139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finanční,</w:t>
      </w:r>
    </w:p>
    <w:p w14:paraId="1DADBAF4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personální,</w:t>
      </w:r>
    </w:p>
    <w:p w14:paraId="2CE9F4EA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časové,</w:t>
      </w:r>
    </w:p>
    <w:p w14:paraId="2665796B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znalostní,</w:t>
      </w:r>
    </w:p>
    <w:p w14:paraId="1DEFD17E" w14:textId="77777777" w:rsidR="002862D0" w:rsidRDefault="002862D0" w:rsidP="002862D0">
      <w:pPr>
        <w:pStyle w:val="Odstavecseseznamem"/>
        <w:numPr>
          <w:ilvl w:val="1"/>
          <w:numId w:val="27"/>
        </w:numPr>
        <w:autoSpaceDE w:val="0"/>
        <w:autoSpaceDN w:val="0"/>
        <w:adjustRightInd w:val="0"/>
        <w:contextualSpacing w:val="0"/>
      </w:pPr>
      <w:r>
        <w:t>legislativní.</w:t>
      </w:r>
    </w:p>
    <w:p w14:paraId="14449D87" w14:textId="77777777" w:rsidR="002862D0" w:rsidRDefault="002862D0" w:rsidP="002862D0">
      <w:pPr>
        <w:autoSpaceDE w:val="0"/>
        <w:autoSpaceDN w:val="0"/>
        <w:adjustRightInd w:val="0"/>
      </w:pPr>
    </w:p>
    <w:p w14:paraId="275BF3D9" w14:textId="77777777" w:rsidR="002862D0" w:rsidRDefault="002862D0" w:rsidP="002862D0">
      <w:pPr>
        <w:autoSpaceDE w:val="0"/>
        <w:autoSpaceDN w:val="0"/>
        <w:adjustRightInd w:val="0"/>
      </w:pPr>
    </w:p>
    <w:p w14:paraId="0DA6A154" w14:textId="77777777" w:rsidR="002862D0" w:rsidRDefault="002862D0" w:rsidP="002862D0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</w:rPr>
      </w:pPr>
      <w:r w:rsidRPr="00A2022A">
        <w:rPr>
          <w:b/>
          <w:bCs/>
        </w:rPr>
        <w:t>Definice Politiky ISMS, cílů a odpovědností</w:t>
      </w:r>
    </w:p>
    <w:p w14:paraId="4C87D0A8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A2022A">
        <w:t>Politika ISMS je vrcholným dokumentem. Deklaruje vůli a chuť managementu úřadu se</w:t>
      </w:r>
      <w:r>
        <w:t xml:space="preserve"> </w:t>
      </w:r>
      <w:r w:rsidRPr="00A2022A">
        <w:t>bezpečností informací zabývat, a také cíle, kterých chce organizace v této oblasti dosáhnout.</w:t>
      </w:r>
      <w:r>
        <w:t xml:space="preserve"> </w:t>
      </w:r>
      <w:r w:rsidRPr="00A2022A">
        <w:t>Při vytváření Politiky ISMS je proto nezbytná úzká součinnost s managementem, tento dokument</w:t>
      </w:r>
      <w:r>
        <w:t xml:space="preserve"> </w:t>
      </w:r>
      <w:r w:rsidRPr="00A2022A">
        <w:t>musí být jednomyslně přijat vrcholným vedením a následně se stát obecně závazným napříč</w:t>
      </w:r>
      <w:r>
        <w:t xml:space="preserve"> </w:t>
      </w:r>
      <w:r w:rsidRPr="00A2022A">
        <w:t xml:space="preserve">celou organizací. </w:t>
      </w:r>
    </w:p>
    <w:p w14:paraId="115C9F44" w14:textId="77777777" w:rsidR="002862D0" w:rsidRDefault="002862D0" w:rsidP="002862D0">
      <w:pPr>
        <w:autoSpaceDE w:val="0"/>
        <w:autoSpaceDN w:val="0"/>
        <w:rPr>
          <w:b/>
          <w:bCs/>
        </w:rPr>
      </w:pPr>
    </w:p>
    <w:p w14:paraId="2956AC33" w14:textId="77777777" w:rsidR="002862D0" w:rsidRPr="00AC54DB" w:rsidRDefault="002862D0" w:rsidP="002862D0">
      <w:pPr>
        <w:autoSpaceDE w:val="0"/>
        <w:autoSpaceDN w:val="0"/>
        <w:ind w:left="360"/>
        <w:rPr>
          <w:b/>
          <w:bCs/>
        </w:rPr>
      </w:pPr>
      <w:r w:rsidRPr="00AC54DB">
        <w:rPr>
          <w:b/>
          <w:bCs/>
        </w:rPr>
        <w:t>Seznam požadovaných bezpečnostních politik:</w:t>
      </w:r>
    </w:p>
    <w:p w14:paraId="7D18F8B7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1.1. Politika systému řízení bezpečnosti informací</w:t>
      </w:r>
    </w:p>
    <w:p w14:paraId="420A7CAA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Cíle, principy a potřeby řízení bezpečnosti informací.</w:t>
      </w:r>
    </w:p>
    <w:p w14:paraId="275D6D16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Rozsah a hranice systému řízení bezpečnosti informací.</w:t>
      </w:r>
    </w:p>
    <w:p w14:paraId="462EAAFA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Pravidla a postupy pro řízení dokumentace.</w:t>
      </w:r>
    </w:p>
    <w:p w14:paraId="07620553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Pravidla a postupy pro řízení zdrojů a provozu systému řízení bezpečnosti informací.</w:t>
      </w:r>
    </w:p>
    <w:p w14:paraId="56730616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Pravidla a postupy pro provádění auditů kybernetické bezpečnosti.</w:t>
      </w:r>
    </w:p>
    <w:p w14:paraId="15BD5808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Pravidla a postupy pro přezkoumání systému řízení bezpečnosti informací.</w:t>
      </w:r>
    </w:p>
    <w:p w14:paraId="1BE6DCD0" w14:textId="77777777" w:rsidR="002862D0" w:rsidRPr="00B45485" w:rsidRDefault="002862D0" w:rsidP="002862D0">
      <w:pPr>
        <w:pStyle w:val="Odstavecseseznamem"/>
        <w:numPr>
          <w:ilvl w:val="0"/>
          <w:numId w:val="18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Pravidla a postupy pro nápravná opatření a zlepšování systému řízení bezpečnosti informací.</w:t>
      </w:r>
    </w:p>
    <w:p w14:paraId="02B1C9FE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799ED21D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1.2. Politika řízení aktiv</w:t>
      </w:r>
    </w:p>
    <w:p w14:paraId="5CEF8F42" w14:textId="77777777" w:rsidR="002862D0" w:rsidRDefault="002862D0" w:rsidP="002862D0">
      <w:pPr>
        <w:pStyle w:val="Odstavecseseznamem"/>
        <w:numPr>
          <w:ilvl w:val="0"/>
          <w:numId w:val="1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Identifikace, hodnocení a evidence primárních aktiv.</w:t>
      </w:r>
    </w:p>
    <w:p w14:paraId="6D57B6F5" w14:textId="77777777" w:rsidR="002862D0" w:rsidRDefault="002862D0" w:rsidP="002862D0">
      <w:pPr>
        <w:pStyle w:val="Odstavecseseznamem"/>
        <w:numPr>
          <w:ilvl w:val="0"/>
          <w:numId w:val="1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Identifikace, hodnocení a evidence podpůrných aktiv.</w:t>
      </w:r>
    </w:p>
    <w:p w14:paraId="5912C8FE" w14:textId="77777777" w:rsidR="002862D0" w:rsidRDefault="002862D0" w:rsidP="002862D0">
      <w:pPr>
        <w:pStyle w:val="Odstavecseseznamem"/>
        <w:numPr>
          <w:ilvl w:val="0"/>
          <w:numId w:val="1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ochrany jednotlivých úrovní aktiv.</w:t>
      </w:r>
    </w:p>
    <w:p w14:paraId="40B59902" w14:textId="77777777" w:rsidR="002862D0" w:rsidRDefault="002862D0" w:rsidP="002862D0">
      <w:pPr>
        <w:pStyle w:val="Odstavecseseznamem"/>
        <w:numPr>
          <w:ilvl w:val="0"/>
          <w:numId w:val="1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Způsoby spolehlivého mazání nebo ničení technických nosičů dat, informací, provozních údajů a jejich kopií.</w:t>
      </w:r>
    </w:p>
    <w:p w14:paraId="11BBA850" w14:textId="77777777" w:rsidR="002862D0" w:rsidRDefault="002862D0" w:rsidP="002862D0">
      <w:pPr>
        <w:pStyle w:val="Odstavecseseznamem"/>
        <w:autoSpaceDE w:val="0"/>
        <w:autoSpaceDN w:val="0"/>
        <w:ind w:left="1080"/>
        <w:rPr>
          <w:color w:val="000000"/>
        </w:rPr>
      </w:pPr>
    </w:p>
    <w:p w14:paraId="6734BC95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1.3. Politika organizační bezpečnosti</w:t>
      </w:r>
    </w:p>
    <w:p w14:paraId="6D3390D2" w14:textId="77777777" w:rsidR="002862D0" w:rsidRDefault="002862D0" w:rsidP="002862D0">
      <w:pPr>
        <w:pStyle w:val="Odstavecseseznamem"/>
        <w:numPr>
          <w:ilvl w:val="0"/>
          <w:numId w:val="2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Určení bezpečnostních rolí a jejich práv a povinností.</w:t>
      </w:r>
    </w:p>
    <w:p w14:paraId="6E47A952" w14:textId="77777777" w:rsidR="002862D0" w:rsidRDefault="002862D0" w:rsidP="002862D0">
      <w:pPr>
        <w:pStyle w:val="Odstavecseseznamem"/>
        <w:numPr>
          <w:ilvl w:val="0"/>
          <w:numId w:val="2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Požadavky na oddělení výkonu činností jednotlivých bezpečnostních rolí.</w:t>
      </w:r>
    </w:p>
    <w:p w14:paraId="4E379152" w14:textId="77777777" w:rsidR="002862D0" w:rsidRDefault="002862D0" w:rsidP="002862D0">
      <w:pPr>
        <w:pStyle w:val="Odstavecseseznamem"/>
        <w:numPr>
          <w:ilvl w:val="0"/>
          <w:numId w:val="2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Požadavky na oddělení výkonu bezpečnostních a provozních rolí.</w:t>
      </w:r>
    </w:p>
    <w:p w14:paraId="44CECB3C" w14:textId="77777777" w:rsidR="002862D0" w:rsidRDefault="002862D0" w:rsidP="002862D0">
      <w:pPr>
        <w:pStyle w:val="Odstavecseseznamem"/>
        <w:autoSpaceDE w:val="0"/>
        <w:autoSpaceDN w:val="0"/>
        <w:ind w:left="1080"/>
        <w:rPr>
          <w:color w:val="000000"/>
        </w:rPr>
      </w:pPr>
    </w:p>
    <w:p w14:paraId="4C578B79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1.4. Politika řízení dodavatelů</w:t>
      </w:r>
    </w:p>
    <w:p w14:paraId="558E7028" w14:textId="77777777" w:rsidR="002862D0" w:rsidRDefault="002862D0" w:rsidP="002862D0">
      <w:pPr>
        <w:pStyle w:val="Odstavecseseznamem"/>
        <w:numPr>
          <w:ilvl w:val="0"/>
          <w:numId w:val="2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principy pro výběr dodavatelů.</w:t>
      </w:r>
    </w:p>
    <w:p w14:paraId="54718825" w14:textId="77777777" w:rsidR="002862D0" w:rsidRDefault="002862D0" w:rsidP="002862D0">
      <w:pPr>
        <w:pStyle w:val="Odstavecseseznamem"/>
        <w:numPr>
          <w:ilvl w:val="0"/>
          <w:numId w:val="2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hodnocení rizik souvisejících s dodavateli.</w:t>
      </w:r>
    </w:p>
    <w:p w14:paraId="2280D693" w14:textId="77777777" w:rsidR="002862D0" w:rsidRDefault="002862D0" w:rsidP="002862D0">
      <w:pPr>
        <w:pStyle w:val="Odstavecseseznamem"/>
        <w:numPr>
          <w:ilvl w:val="0"/>
          <w:numId w:val="2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Náležitosti smlouvy o úrovni služeb a způsobů a úrovní realizace bezpečnostních opatření a o určení vzájemné smluvní odpovědnosti.</w:t>
      </w:r>
    </w:p>
    <w:p w14:paraId="43B484CB" w14:textId="77777777" w:rsidR="002862D0" w:rsidRDefault="002862D0" w:rsidP="002862D0">
      <w:pPr>
        <w:pStyle w:val="Odstavecseseznamem"/>
        <w:numPr>
          <w:ilvl w:val="0"/>
          <w:numId w:val="2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provádění kontroly zavedení bezpečnostních opatření.</w:t>
      </w:r>
    </w:p>
    <w:p w14:paraId="7F572CD8" w14:textId="77777777" w:rsidR="002862D0" w:rsidRDefault="002862D0" w:rsidP="002862D0">
      <w:pPr>
        <w:pStyle w:val="Odstavecseseznamem"/>
        <w:numPr>
          <w:ilvl w:val="0"/>
          <w:numId w:val="2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hodnocení dodavatelů.</w:t>
      </w:r>
    </w:p>
    <w:p w14:paraId="4E605726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60FC303C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1.5. Politika bezpečnosti lidských zdrojů</w:t>
      </w:r>
    </w:p>
    <w:p w14:paraId="45D3490F" w14:textId="77777777" w:rsidR="002862D0" w:rsidRDefault="002862D0" w:rsidP="002862D0">
      <w:pPr>
        <w:pStyle w:val="Odstavecseseznamem"/>
        <w:numPr>
          <w:ilvl w:val="0"/>
          <w:numId w:val="2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rozvoje bezpečnostního povědomí a způsoby jeho hodnocení.</w:t>
      </w:r>
    </w:p>
    <w:p w14:paraId="55A6A76E" w14:textId="77777777" w:rsidR="002862D0" w:rsidRDefault="002862D0" w:rsidP="002862D0">
      <w:pPr>
        <w:pStyle w:val="Odstavecseseznamem"/>
        <w:numPr>
          <w:ilvl w:val="0"/>
          <w:numId w:val="2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Bezpečnostní školení nových zaměstnanců.</w:t>
      </w:r>
    </w:p>
    <w:p w14:paraId="7571FEC6" w14:textId="77777777" w:rsidR="002862D0" w:rsidRDefault="002862D0" w:rsidP="002862D0">
      <w:pPr>
        <w:pStyle w:val="Odstavecseseznamem"/>
        <w:numPr>
          <w:ilvl w:val="0"/>
          <w:numId w:val="2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řešení případů porušení bezpečnostní politiky systému řízení bezpečnosti informací.</w:t>
      </w:r>
    </w:p>
    <w:p w14:paraId="3147EDA3" w14:textId="77777777" w:rsidR="002862D0" w:rsidRDefault="002862D0" w:rsidP="002862D0">
      <w:pPr>
        <w:pStyle w:val="Odstavecseseznamem"/>
        <w:numPr>
          <w:ilvl w:val="0"/>
          <w:numId w:val="2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ukončení pracovního vztahu nebo změnu pracovní pozice.</w:t>
      </w:r>
    </w:p>
    <w:p w14:paraId="2F745BDC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1DF4D201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1.6 Politika řízení provozu a komunikací</w:t>
      </w:r>
    </w:p>
    <w:p w14:paraId="542923FD" w14:textId="77777777" w:rsidR="002862D0" w:rsidRDefault="002862D0" w:rsidP="002862D0">
      <w:pPr>
        <w:pStyle w:val="Odstavecseseznamem"/>
        <w:numPr>
          <w:ilvl w:val="0"/>
          <w:numId w:val="2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Pravomoci a odpovědnosti spojené s bezpečným provozem.</w:t>
      </w:r>
    </w:p>
    <w:p w14:paraId="49568085" w14:textId="77777777" w:rsidR="002862D0" w:rsidRDefault="002862D0" w:rsidP="002862D0">
      <w:pPr>
        <w:pStyle w:val="Odstavecseseznamem"/>
        <w:numPr>
          <w:ilvl w:val="0"/>
          <w:numId w:val="2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Postupy bezpečného provozu.</w:t>
      </w:r>
    </w:p>
    <w:p w14:paraId="168D3F77" w14:textId="77777777" w:rsidR="002862D0" w:rsidRDefault="002862D0" w:rsidP="002862D0">
      <w:pPr>
        <w:pStyle w:val="Odstavecseseznamem"/>
        <w:numPr>
          <w:ilvl w:val="0"/>
          <w:numId w:val="2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Požadavky a standardy bezpečného provozu.</w:t>
      </w:r>
    </w:p>
    <w:p w14:paraId="43C88734" w14:textId="77777777" w:rsidR="002862D0" w:rsidRDefault="002862D0" w:rsidP="002862D0">
      <w:pPr>
        <w:pStyle w:val="Odstavecseseznamem"/>
        <w:numPr>
          <w:ilvl w:val="0"/>
          <w:numId w:val="2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omezení pro provádění auditů kybernetické bezpečnosti a bezpečnostních testů.</w:t>
      </w:r>
    </w:p>
    <w:p w14:paraId="7EF7C0F6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01B28CDD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1.7. Politika řízení přístupu</w:t>
      </w:r>
    </w:p>
    <w:p w14:paraId="39D2B88D" w14:textId="77777777" w:rsidR="002862D0" w:rsidRDefault="002862D0" w:rsidP="002862D0">
      <w:pPr>
        <w:pStyle w:val="Odstavecseseznamem"/>
        <w:numPr>
          <w:ilvl w:val="0"/>
          <w:numId w:val="2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Princip minimálních oprávnění/potřeba znát (</w:t>
      </w:r>
      <w:proofErr w:type="spellStart"/>
      <w:r>
        <w:rPr>
          <w:color w:val="000000"/>
        </w:rPr>
        <w:t>need</w:t>
      </w:r>
      <w:proofErr w:type="spellEnd"/>
      <w:r>
        <w:rPr>
          <w:color w:val="000000"/>
        </w:rPr>
        <w:t xml:space="preserve"> to </w:t>
      </w:r>
      <w:proofErr w:type="spellStart"/>
      <w:r>
        <w:rPr>
          <w:color w:val="000000"/>
        </w:rPr>
        <w:t>know</w:t>
      </w:r>
      <w:proofErr w:type="spellEnd"/>
      <w:r>
        <w:rPr>
          <w:color w:val="000000"/>
        </w:rPr>
        <w:t>).</w:t>
      </w:r>
    </w:p>
    <w:p w14:paraId="63FED0E4" w14:textId="77777777" w:rsidR="002862D0" w:rsidRDefault="002862D0" w:rsidP="002862D0">
      <w:pPr>
        <w:pStyle w:val="Odstavecseseznamem"/>
        <w:numPr>
          <w:ilvl w:val="0"/>
          <w:numId w:val="2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Požadavky na řízení přístupu.</w:t>
      </w:r>
    </w:p>
    <w:p w14:paraId="41A0993D" w14:textId="77777777" w:rsidR="002862D0" w:rsidRDefault="002862D0" w:rsidP="002862D0">
      <w:pPr>
        <w:pStyle w:val="Odstavecseseznamem"/>
        <w:numPr>
          <w:ilvl w:val="0"/>
          <w:numId w:val="2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Životní cyklus řízení přístupu.</w:t>
      </w:r>
    </w:p>
    <w:p w14:paraId="49238DE7" w14:textId="77777777" w:rsidR="002862D0" w:rsidRDefault="002862D0" w:rsidP="002862D0">
      <w:pPr>
        <w:pStyle w:val="Odstavecseseznamem"/>
        <w:numPr>
          <w:ilvl w:val="0"/>
          <w:numId w:val="2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Řízení privilegovaných oprávnění.</w:t>
      </w:r>
    </w:p>
    <w:p w14:paraId="7407C177" w14:textId="77777777" w:rsidR="002862D0" w:rsidRDefault="002862D0" w:rsidP="002862D0">
      <w:pPr>
        <w:pStyle w:val="Odstavecseseznamem"/>
        <w:numPr>
          <w:ilvl w:val="0"/>
          <w:numId w:val="24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Řízení přístupu pro mimořádné situace.</w:t>
      </w:r>
    </w:p>
    <w:p w14:paraId="6895D74E" w14:textId="77777777" w:rsidR="002862D0" w:rsidRPr="00B45485" w:rsidRDefault="002862D0" w:rsidP="002862D0">
      <w:pPr>
        <w:pStyle w:val="Odstavecseseznamem"/>
        <w:numPr>
          <w:ilvl w:val="0"/>
          <w:numId w:val="24"/>
        </w:numPr>
        <w:autoSpaceDE w:val="0"/>
        <w:autoSpaceDN w:val="0"/>
        <w:ind w:left="1080"/>
        <w:contextualSpacing w:val="0"/>
        <w:rPr>
          <w:color w:val="000000"/>
        </w:rPr>
      </w:pPr>
      <w:r w:rsidRPr="00B45485">
        <w:rPr>
          <w:color w:val="000000"/>
        </w:rPr>
        <w:t>Pravidelné přezkoumání přístupových oprávnění včetně rozdělení jednotlivých uživatelů v přístupových skupinách.</w:t>
      </w:r>
    </w:p>
    <w:p w14:paraId="5771CCE3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43CDFC7A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1.8. Politika bezpečného chování uživatelů</w:t>
      </w:r>
    </w:p>
    <w:p w14:paraId="505BB042" w14:textId="77777777" w:rsidR="002862D0" w:rsidRDefault="002862D0" w:rsidP="002862D0">
      <w:pPr>
        <w:pStyle w:val="Odstavecseseznamem"/>
        <w:numPr>
          <w:ilvl w:val="0"/>
          <w:numId w:val="2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bezpečné nakládání s aktivy.</w:t>
      </w:r>
    </w:p>
    <w:p w14:paraId="6885A8F1" w14:textId="77777777" w:rsidR="002862D0" w:rsidRDefault="002862D0" w:rsidP="002862D0">
      <w:pPr>
        <w:pStyle w:val="Odstavecseseznamem"/>
        <w:numPr>
          <w:ilvl w:val="0"/>
          <w:numId w:val="2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Bezpečné použití přístupového hesla.</w:t>
      </w:r>
    </w:p>
    <w:p w14:paraId="6AAF2500" w14:textId="77777777" w:rsidR="002862D0" w:rsidRDefault="002862D0" w:rsidP="002862D0">
      <w:pPr>
        <w:pStyle w:val="Odstavecseseznamem"/>
        <w:numPr>
          <w:ilvl w:val="0"/>
          <w:numId w:val="2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Bezpečné použití elektronické pošty a přístupu na internet.</w:t>
      </w:r>
    </w:p>
    <w:p w14:paraId="5C2B7014" w14:textId="77777777" w:rsidR="002862D0" w:rsidRDefault="002862D0" w:rsidP="002862D0">
      <w:pPr>
        <w:pStyle w:val="Odstavecseseznamem"/>
        <w:numPr>
          <w:ilvl w:val="0"/>
          <w:numId w:val="2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Bezpečný vzdálený přístup.</w:t>
      </w:r>
    </w:p>
    <w:p w14:paraId="09778B82" w14:textId="77777777" w:rsidR="002862D0" w:rsidRDefault="002862D0" w:rsidP="002862D0">
      <w:pPr>
        <w:pStyle w:val="Odstavecseseznamem"/>
        <w:numPr>
          <w:ilvl w:val="0"/>
          <w:numId w:val="2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Bezpečné chování na sociálních sítích.</w:t>
      </w:r>
    </w:p>
    <w:p w14:paraId="4A2F9E57" w14:textId="77777777" w:rsidR="002862D0" w:rsidRDefault="002862D0" w:rsidP="002862D0">
      <w:pPr>
        <w:pStyle w:val="Odstavecseseznamem"/>
        <w:numPr>
          <w:ilvl w:val="0"/>
          <w:numId w:val="2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Bezpečnost ve vztahu k mobilním zařízením.</w:t>
      </w:r>
    </w:p>
    <w:p w14:paraId="1FDA5E94" w14:textId="77777777" w:rsidR="002862D0" w:rsidRDefault="002862D0" w:rsidP="002862D0">
      <w:pPr>
        <w:pStyle w:val="Odstavecseseznamem"/>
        <w:autoSpaceDE w:val="0"/>
        <w:autoSpaceDN w:val="0"/>
        <w:ind w:left="1080"/>
        <w:rPr>
          <w:color w:val="000000"/>
        </w:rPr>
      </w:pPr>
    </w:p>
    <w:p w14:paraId="176B079E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1.9. Politika zálohování a obnovy a dlouhodobého ukládání</w:t>
      </w:r>
    </w:p>
    <w:p w14:paraId="0010068E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Požadavky na zálohování a obnovu.</w:t>
      </w:r>
    </w:p>
    <w:p w14:paraId="01D81403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zálohování.</w:t>
      </w:r>
    </w:p>
    <w:p w14:paraId="598460D3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dlouhodobého ukládání.</w:t>
      </w:r>
    </w:p>
    <w:p w14:paraId="46836CD1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bezpečného zálohování a dlouhodobého ukládání informací.</w:t>
      </w:r>
    </w:p>
    <w:p w14:paraId="3AF26059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obnovy.</w:t>
      </w:r>
    </w:p>
    <w:p w14:paraId="7F6708AD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testování zálohování a obnovy.</w:t>
      </w:r>
    </w:p>
    <w:p w14:paraId="2EC4C697" w14:textId="77777777" w:rsidR="002862D0" w:rsidRDefault="002862D0" w:rsidP="002862D0">
      <w:pPr>
        <w:pStyle w:val="Odstavecseseznamem"/>
        <w:numPr>
          <w:ilvl w:val="0"/>
          <w:numId w:val="2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Politika přístupu k zálohám, ukládaným informacím.</w:t>
      </w:r>
    </w:p>
    <w:p w14:paraId="4E035E81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724D57EC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1.10. Politika bezpečného předávání a výměny informací</w:t>
      </w:r>
    </w:p>
    <w:p w14:paraId="1C32E981" w14:textId="77777777" w:rsidR="002862D0" w:rsidRDefault="002862D0" w:rsidP="002862D0">
      <w:pPr>
        <w:pStyle w:val="Odstavecseseznamem"/>
        <w:numPr>
          <w:ilvl w:val="0"/>
          <w:numId w:val="3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ochranu předávaných informací.</w:t>
      </w:r>
    </w:p>
    <w:p w14:paraId="6834BB93" w14:textId="77777777" w:rsidR="002862D0" w:rsidRDefault="002862D0" w:rsidP="002862D0">
      <w:pPr>
        <w:pStyle w:val="Odstavecseseznamem"/>
        <w:numPr>
          <w:ilvl w:val="0"/>
          <w:numId w:val="3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Způsoby ochrany elektronické výměny informací.</w:t>
      </w:r>
    </w:p>
    <w:p w14:paraId="4A0CDBB5" w14:textId="77777777" w:rsidR="002862D0" w:rsidRDefault="002862D0" w:rsidP="002862D0">
      <w:pPr>
        <w:pStyle w:val="Odstavecseseznamem"/>
        <w:numPr>
          <w:ilvl w:val="0"/>
          <w:numId w:val="3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využívání kryptografické ochrany.</w:t>
      </w:r>
    </w:p>
    <w:p w14:paraId="6A557868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6BF91CD3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1.11. Politika řízení technických zranitelností</w:t>
      </w:r>
    </w:p>
    <w:p w14:paraId="4ED3ABD5" w14:textId="77777777" w:rsidR="002862D0" w:rsidRDefault="002862D0" w:rsidP="002862D0">
      <w:pPr>
        <w:pStyle w:val="Odstavecseseznamem"/>
        <w:numPr>
          <w:ilvl w:val="0"/>
          <w:numId w:val="3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omezení instalace programového vybavení.</w:t>
      </w:r>
    </w:p>
    <w:p w14:paraId="2973FAD9" w14:textId="77777777" w:rsidR="002862D0" w:rsidRDefault="002862D0" w:rsidP="002862D0">
      <w:pPr>
        <w:pStyle w:val="Odstavecseseznamem"/>
        <w:numPr>
          <w:ilvl w:val="0"/>
          <w:numId w:val="3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vyhledávání opravných programových balíčků.</w:t>
      </w:r>
    </w:p>
    <w:p w14:paraId="616B22F5" w14:textId="77777777" w:rsidR="002862D0" w:rsidRDefault="002862D0" w:rsidP="002862D0">
      <w:pPr>
        <w:pStyle w:val="Odstavecseseznamem"/>
        <w:numPr>
          <w:ilvl w:val="0"/>
          <w:numId w:val="3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testování oprav programového vybavení.</w:t>
      </w:r>
    </w:p>
    <w:p w14:paraId="6628FFD2" w14:textId="77777777" w:rsidR="002862D0" w:rsidRDefault="002862D0" w:rsidP="002862D0">
      <w:pPr>
        <w:pStyle w:val="Odstavecseseznamem"/>
        <w:numPr>
          <w:ilvl w:val="0"/>
          <w:numId w:val="3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nasazení oprav programového vybavení.</w:t>
      </w:r>
    </w:p>
    <w:p w14:paraId="4DEB0DEE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4D8239DA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1.12. Politika bezpečného používání mobilních zařízení</w:t>
      </w:r>
    </w:p>
    <w:p w14:paraId="17F24A99" w14:textId="77777777" w:rsidR="002862D0" w:rsidRDefault="002862D0" w:rsidP="002862D0">
      <w:pPr>
        <w:pStyle w:val="Odstavecseseznamem"/>
        <w:numPr>
          <w:ilvl w:val="0"/>
          <w:numId w:val="3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bezpečné používání mobilních zařízení.</w:t>
      </w:r>
    </w:p>
    <w:p w14:paraId="4524805C" w14:textId="77777777" w:rsidR="002862D0" w:rsidRDefault="002862D0" w:rsidP="002862D0">
      <w:pPr>
        <w:pStyle w:val="Odstavecseseznamem"/>
        <w:numPr>
          <w:ilvl w:val="0"/>
          <w:numId w:val="3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zajištění bezpečnosti zařízení, která povinná osoba nemá ve své správě.</w:t>
      </w:r>
    </w:p>
    <w:p w14:paraId="245D2CC7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258BA297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1.13. Politika akvizice, vývoje a údržby</w:t>
      </w:r>
    </w:p>
    <w:p w14:paraId="78E93B97" w14:textId="77777777" w:rsidR="002862D0" w:rsidRDefault="002862D0" w:rsidP="002862D0">
      <w:pPr>
        <w:pStyle w:val="Odstavecseseznamem"/>
        <w:numPr>
          <w:ilvl w:val="0"/>
          <w:numId w:val="3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Bezpečnostní požadavky pro akvizici, vývoj a údržbu.</w:t>
      </w:r>
    </w:p>
    <w:p w14:paraId="26A00DA9" w14:textId="77777777" w:rsidR="002862D0" w:rsidRDefault="002862D0" w:rsidP="002862D0">
      <w:pPr>
        <w:pStyle w:val="Odstavecseseznamem"/>
        <w:numPr>
          <w:ilvl w:val="0"/>
          <w:numId w:val="3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Řízení zranitelností.</w:t>
      </w:r>
    </w:p>
    <w:p w14:paraId="6538E555" w14:textId="77777777" w:rsidR="002862D0" w:rsidRDefault="002862D0" w:rsidP="002862D0">
      <w:pPr>
        <w:pStyle w:val="Odstavecseseznamem"/>
        <w:numPr>
          <w:ilvl w:val="0"/>
          <w:numId w:val="3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Politika poskytování a nabývání licencí programového vybavení a informací</w:t>
      </w:r>
    </w:p>
    <w:p w14:paraId="52C2DF05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18F2A74C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1.14. Politika ochrany osobních údajů</w:t>
      </w:r>
    </w:p>
    <w:p w14:paraId="3008D857" w14:textId="77777777" w:rsidR="002862D0" w:rsidRDefault="002862D0" w:rsidP="002862D0">
      <w:pPr>
        <w:pStyle w:val="Odstavecseseznamem"/>
        <w:numPr>
          <w:ilvl w:val="0"/>
          <w:numId w:val="3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Charakteristika zpracovávaných osobních údajů.</w:t>
      </w:r>
    </w:p>
    <w:p w14:paraId="5E605141" w14:textId="77777777" w:rsidR="002862D0" w:rsidRDefault="002862D0" w:rsidP="002862D0">
      <w:pPr>
        <w:pStyle w:val="Odstavecseseznamem"/>
        <w:numPr>
          <w:ilvl w:val="0"/>
          <w:numId w:val="3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Popis přijatých a provedených organizačních opatření pro ochranu osobních údajů.</w:t>
      </w:r>
    </w:p>
    <w:p w14:paraId="301A07AD" w14:textId="77777777" w:rsidR="002862D0" w:rsidRDefault="002862D0" w:rsidP="002862D0">
      <w:pPr>
        <w:pStyle w:val="Odstavecseseznamem"/>
        <w:numPr>
          <w:ilvl w:val="0"/>
          <w:numId w:val="38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Popis přijatých a provedených technických opatření pro ochranu osobních údajů.</w:t>
      </w:r>
    </w:p>
    <w:p w14:paraId="71A54240" w14:textId="77777777" w:rsidR="002862D0" w:rsidRDefault="002862D0" w:rsidP="002862D0">
      <w:pPr>
        <w:pStyle w:val="Odstavecseseznamem"/>
        <w:autoSpaceDE w:val="0"/>
        <w:autoSpaceDN w:val="0"/>
        <w:ind w:left="1080"/>
        <w:rPr>
          <w:color w:val="000000"/>
        </w:rPr>
      </w:pPr>
    </w:p>
    <w:p w14:paraId="6BEB7940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1.15. Politika fyzické bezpečnosti</w:t>
      </w:r>
    </w:p>
    <w:p w14:paraId="43976A96" w14:textId="77777777" w:rsidR="002862D0" w:rsidRDefault="002862D0" w:rsidP="002862D0">
      <w:pPr>
        <w:pStyle w:val="Odstavecseseznamem"/>
        <w:numPr>
          <w:ilvl w:val="0"/>
          <w:numId w:val="3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ochranu objektů.</w:t>
      </w:r>
    </w:p>
    <w:p w14:paraId="22E0CA58" w14:textId="77777777" w:rsidR="002862D0" w:rsidRDefault="002862D0" w:rsidP="002862D0">
      <w:pPr>
        <w:pStyle w:val="Odstavecseseznamem"/>
        <w:numPr>
          <w:ilvl w:val="0"/>
          <w:numId w:val="3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lastRenderedPageBreak/>
        <w:t>Pravidla pro kontrolu vstupu osob.</w:t>
      </w:r>
    </w:p>
    <w:p w14:paraId="24BF613F" w14:textId="77777777" w:rsidR="002862D0" w:rsidRDefault="002862D0" w:rsidP="002862D0">
      <w:pPr>
        <w:pStyle w:val="Odstavecseseznamem"/>
        <w:numPr>
          <w:ilvl w:val="0"/>
          <w:numId w:val="3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pro ochranu zařízení.</w:t>
      </w:r>
    </w:p>
    <w:p w14:paraId="5D02681B" w14:textId="77777777" w:rsidR="002862D0" w:rsidRDefault="002862D0" w:rsidP="002862D0">
      <w:pPr>
        <w:pStyle w:val="Odstavecseseznamem"/>
        <w:numPr>
          <w:ilvl w:val="0"/>
          <w:numId w:val="34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Detekce narušení fyzické bezpečnosti.</w:t>
      </w:r>
    </w:p>
    <w:p w14:paraId="4060B2D1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58B8E20D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1.16. Politika bezpečnosti komunikační sítě</w:t>
      </w:r>
    </w:p>
    <w:p w14:paraId="47C4FCAA" w14:textId="77777777" w:rsidR="002862D0" w:rsidRDefault="002862D0" w:rsidP="002862D0">
      <w:pPr>
        <w:pStyle w:val="Odstavecseseznamem"/>
        <w:numPr>
          <w:ilvl w:val="0"/>
          <w:numId w:val="35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zajištění bezpečnosti sítě.</w:t>
      </w:r>
    </w:p>
    <w:p w14:paraId="6B1DEDD5" w14:textId="77777777" w:rsidR="002862D0" w:rsidRDefault="002862D0" w:rsidP="002862D0">
      <w:pPr>
        <w:pStyle w:val="Odstavecseseznamem"/>
        <w:numPr>
          <w:ilvl w:val="0"/>
          <w:numId w:val="35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Určení práv a povinností za bezpečný provoz sítě.</w:t>
      </w:r>
    </w:p>
    <w:p w14:paraId="7639E9AE" w14:textId="77777777" w:rsidR="002862D0" w:rsidRDefault="002862D0" w:rsidP="002862D0">
      <w:pPr>
        <w:pStyle w:val="Odstavecseseznamem"/>
        <w:numPr>
          <w:ilvl w:val="0"/>
          <w:numId w:val="35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řízení přístupů v rámci sítě.</w:t>
      </w:r>
    </w:p>
    <w:p w14:paraId="26C6A83B" w14:textId="77777777" w:rsidR="002862D0" w:rsidRDefault="002862D0" w:rsidP="002862D0">
      <w:pPr>
        <w:pStyle w:val="Odstavecseseznamem"/>
        <w:numPr>
          <w:ilvl w:val="0"/>
          <w:numId w:val="35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ochranu vzdáleného přístupu k síti.</w:t>
      </w:r>
    </w:p>
    <w:p w14:paraId="2E30A831" w14:textId="77777777" w:rsidR="002862D0" w:rsidRDefault="002862D0" w:rsidP="002862D0">
      <w:pPr>
        <w:pStyle w:val="Odstavecseseznamem"/>
        <w:numPr>
          <w:ilvl w:val="0"/>
          <w:numId w:val="35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monitorování sítě a vyhodnocování provozních záznamů.</w:t>
      </w:r>
    </w:p>
    <w:p w14:paraId="1BB12197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756263C3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1.17. Politika ochrany před škodlivým kódem</w:t>
      </w:r>
    </w:p>
    <w:p w14:paraId="5A9A1BBC" w14:textId="77777777" w:rsidR="002862D0" w:rsidRDefault="002862D0" w:rsidP="002862D0">
      <w:pPr>
        <w:pStyle w:val="Odstavecseseznamem"/>
        <w:numPr>
          <w:ilvl w:val="0"/>
          <w:numId w:val="36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ochranu síťové komunikace.</w:t>
      </w:r>
    </w:p>
    <w:p w14:paraId="6526EAB7" w14:textId="77777777" w:rsidR="002862D0" w:rsidRDefault="002862D0" w:rsidP="002862D0">
      <w:pPr>
        <w:pStyle w:val="Odstavecseseznamem"/>
        <w:numPr>
          <w:ilvl w:val="0"/>
          <w:numId w:val="36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ochranu serverů a sdílených datových úložišť.</w:t>
      </w:r>
    </w:p>
    <w:p w14:paraId="21074C25" w14:textId="77777777" w:rsidR="002862D0" w:rsidRDefault="002862D0" w:rsidP="002862D0">
      <w:pPr>
        <w:pStyle w:val="Odstavecseseznamem"/>
        <w:numPr>
          <w:ilvl w:val="0"/>
          <w:numId w:val="36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ochranu pracovních stanic.</w:t>
      </w:r>
    </w:p>
    <w:p w14:paraId="3000DCDE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2C25F7AF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1.18. Politika nasazení a používání nástroje pro detekci kybernetických bezpečnostních událostí</w:t>
      </w:r>
    </w:p>
    <w:p w14:paraId="479BAF8B" w14:textId="77777777" w:rsidR="002862D0" w:rsidRDefault="002862D0" w:rsidP="002862D0">
      <w:pPr>
        <w:pStyle w:val="Odstavecseseznamem"/>
        <w:numPr>
          <w:ilvl w:val="0"/>
          <w:numId w:val="37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nasazení nástroje pro detekci kybernetických bezpečnostních událostí.</w:t>
      </w:r>
    </w:p>
    <w:p w14:paraId="3AAA3F76" w14:textId="77777777" w:rsidR="002862D0" w:rsidRDefault="002862D0" w:rsidP="002862D0">
      <w:pPr>
        <w:pStyle w:val="Odstavecseseznamem"/>
        <w:numPr>
          <w:ilvl w:val="0"/>
          <w:numId w:val="37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Provozní postupy pro vyhodnocování a reagování na detekované kybernetické bezpečnostní události.</w:t>
      </w:r>
    </w:p>
    <w:p w14:paraId="30517526" w14:textId="77777777" w:rsidR="002862D0" w:rsidRDefault="002862D0" w:rsidP="002862D0">
      <w:pPr>
        <w:pStyle w:val="Odstavecseseznamem"/>
        <w:numPr>
          <w:ilvl w:val="0"/>
          <w:numId w:val="37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optimalizaci nastavení nástroje pro detekci kybernetických bezpečnostních událostí.</w:t>
      </w:r>
    </w:p>
    <w:p w14:paraId="40080022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0DF9DD37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1.19. Politika využití a údržby nástroje pro sběr a vyhodnocení kybernetických bezpečnostních událostí</w:t>
      </w:r>
    </w:p>
    <w:p w14:paraId="45A837AF" w14:textId="77777777" w:rsidR="002862D0" w:rsidRDefault="002862D0" w:rsidP="002862D0">
      <w:pPr>
        <w:pStyle w:val="Odstavecseseznamem"/>
        <w:numPr>
          <w:ilvl w:val="0"/>
          <w:numId w:val="3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evidenci a vyhodnocení kybernetických bezpečnostních událostí.</w:t>
      </w:r>
    </w:p>
    <w:p w14:paraId="616D10F6" w14:textId="77777777" w:rsidR="002862D0" w:rsidRDefault="002862D0" w:rsidP="002862D0">
      <w:pPr>
        <w:pStyle w:val="Odstavecseseznamem"/>
        <w:numPr>
          <w:ilvl w:val="0"/>
          <w:numId w:val="3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pravidelné aktualizace pravidel pro vyhodnocení kybernetických bezpečnostních událostí.</w:t>
      </w:r>
    </w:p>
    <w:p w14:paraId="303085C9" w14:textId="77777777" w:rsidR="002862D0" w:rsidRPr="00FF7146" w:rsidRDefault="002862D0" w:rsidP="002862D0">
      <w:pPr>
        <w:pStyle w:val="Odstavecseseznamem"/>
        <w:numPr>
          <w:ilvl w:val="0"/>
          <w:numId w:val="39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 xml:space="preserve">Pravidla a postupy pro optimální nastavení bezpečnostních vlastností nástroje pro sběr a vyhodnocení kybernetických </w:t>
      </w:r>
      <w:r w:rsidRPr="00FF7146">
        <w:rPr>
          <w:color w:val="000000"/>
        </w:rPr>
        <w:t>bezpečnostních událostí.</w:t>
      </w:r>
    </w:p>
    <w:p w14:paraId="50893062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3A11FA91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1.20. Politika bezpečného používání kryptografické ochrany</w:t>
      </w:r>
    </w:p>
    <w:p w14:paraId="5EC653C8" w14:textId="77777777" w:rsidR="002862D0" w:rsidRDefault="002862D0" w:rsidP="002862D0">
      <w:pPr>
        <w:pStyle w:val="Odstavecseseznamem"/>
        <w:numPr>
          <w:ilvl w:val="0"/>
          <w:numId w:val="4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Úroveň ochrany s ohledem na typ a sílu kryptografického algoritmu.</w:t>
      </w:r>
    </w:p>
    <w:p w14:paraId="798907F4" w14:textId="77777777" w:rsidR="002862D0" w:rsidRDefault="002862D0" w:rsidP="002862D0">
      <w:pPr>
        <w:pStyle w:val="Odstavecseseznamem"/>
        <w:numPr>
          <w:ilvl w:val="0"/>
          <w:numId w:val="4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kryptografické ochrany informací</w:t>
      </w:r>
    </w:p>
    <w:p w14:paraId="190315DA" w14:textId="77777777" w:rsidR="002862D0" w:rsidRDefault="002862D0" w:rsidP="002862D0">
      <w:pPr>
        <w:pStyle w:val="Odstavecseseznamem"/>
        <w:numPr>
          <w:ilvl w:val="0"/>
          <w:numId w:val="40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Systém správy klíčů.</w:t>
      </w:r>
    </w:p>
    <w:p w14:paraId="266A0990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4CFDAA16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1.21. Politika řízení změn</w:t>
      </w:r>
    </w:p>
    <w:p w14:paraId="3A72E07D" w14:textId="77777777" w:rsidR="002862D0" w:rsidRDefault="002862D0" w:rsidP="002862D0">
      <w:pPr>
        <w:pStyle w:val="Odstavecseseznamem"/>
        <w:numPr>
          <w:ilvl w:val="0"/>
          <w:numId w:val="4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Způsob a principy řízení významných změn v rámci povinné osoby, jejich procesech, informačních a komunikačních systémech.</w:t>
      </w:r>
    </w:p>
    <w:p w14:paraId="641AF4B9" w14:textId="77777777" w:rsidR="002862D0" w:rsidRDefault="002862D0" w:rsidP="002862D0">
      <w:pPr>
        <w:pStyle w:val="Odstavecseseznamem"/>
        <w:numPr>
          <w:ilvl w:val="0"/>
          <w:numId w:val="4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Přezkoumávání dopadů významných změn.</w:t>
      </w:r>
    </w:p>
    <w:p w14:paraId="792B4AD3" w14:textId="77777777" w:rsidR="002862D0" w:rsidRDefault="002862D0" w:rsidP="002862D0">
      <w:pPr>
        <w:pStyle w:val="Odstavecseseznamem"/>
        <w:numPr>
          <w:ilvl w:val="0"/>
          <w:numId w:val="41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Způsob vedení evidence a testování významných změn.</w:t>
      </w:r>
    </w:p>
    <w:p w14:paraId="0CE276E5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66F7D494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1.22. Politika zvládání kybernetických bezpečnostních incidentů</w:t>
      </w:r>
    </w:p>
    <w:p w14:paraId="4CA3241B" w14:textId="77777777" w:rsidR="002862D0" w:rsidRDefault="002862D0" w:rsidP="002862D0">
      <w:pPr>
        <w:pStyle w:val="Odstavecseseznamem"/>
        <w:numPr>
          <w:ilvl w:val="0"/>
          <w:numId w:val="4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Definování kategorií kybernetického bezpečnostního incidentu.</w:t>
      </w:r>
    </w:p>
    <w:p w14:paraId="29AD00B1" w14:textId="77777777" w:rsidR="002862D0" w:rsidRDefault="002862D0" w:rsidP="002862D0">
      <w:pPr>
        <w:pStyle w:val="Odstavecseseznamem"/>
        <w:numPr>
          <w:ilvl w:val="0"/>
          <w:numId w:val="4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identifikaci, evidenci a zvládání jednotlivých kategorií kybernetických bezpečnostních incidentů.</w:t>
      </w:r>
    </w:p>
    <w:p w14:paraId="6D005AD1" w14:textId="77777777" w:rsidR="002862D0" w:rsidRDefault="002862D0" w:rsidP="002862D0">
      <w:pPr>
        <w:pStyle w:val="Odstavecseseznamem"/>
        <w:numPr>
          <w:ilvl w:val="0"/>
          <w:numId w:val="4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testování systému zvládání kybernetických bezpečnostních incidentů.</w:t>
      </w:r>
    </w:p>
    <w:p w14:paraId="41A8FFEF" w14:textId="77777777" w:rsidR="002862D0" w:rsidRDefault="002862D0" w:rsidP="002862D0">
      <w:pPr>
        <w:pStyle w:val="Odstavecseseznamem"/>
        <w:numPr>
          <w:ilvl w:val="0"/>
          <w:numId w:val="4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Pravidla a postupy pro vyhodnocení kybernetických bezpečnostních incidentů a pro zlepšování kybernetické bezpečnosti.</w:t>
      </w:r>
    </w:p>
    <w:p w14:paraId="0B6F3EFB" w14:textId="77777777" w:rsidR="002862D0" w:rsidRDefault="002862D0" w:rsidP="002862D0">
      <w:pPr>
        <w:pStyle w:val="Odstavecseseznamem"/>
        <w:numPr>
          <w:ilvl w:val="0"/>
          <w:numId w:val="42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Evidence incidentů.</w:t>
      </w:r>
    </w:p>
    <w:p w14:paraId="45CFDDC7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</w:p>
    <w:p w14:paraId="527BF6C8" w14:textId="77777777" w:rsidR="002862D0" w:rsidRDefault="002862D0" w:rsidP="002862D0">
      <w:pPr>
        <w:autoSpaceDE w:val="0"/>
        <w:autoSpaceDN w:val="0"/>
        <w:ind w:left="360"/>
        <w:rPr>
          <w:color w:val="000000"/>
        </w:rPr>
      </w:pPr>
      <w:r>
        <w:rPr>
          <w:color w:val="000000"/>
        </w:rPr>
        <w:t>1.23. Politika řízení kontinuity činností</w:t>
      </w:r>
    </w:p>
    <w:p w14:paraId="78B7282D" w14:textId="77777777" w:rsidR="002862D0" w:rsidRDefault="002862D0" w:rsidP="002862D0">
      <w:pPr>
        <w:pStyle w:val="Odstavecseseznamem"/>
        <w:numPr>
          <w:ilvl w:val="0"/>
          <w:numId w:val="4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Práva a povinnosti zúčastněných osob.</w:t>
      </w:r>
    </w:p>
    <w:p w14:paraId="258D382A" w14:textId="77777777" w:rsidR="002862D0" w:rsidRDefault="002862D0" w:rsidP="002862D0">
      <w:pPr>
        <w:pStyle w:val="Odstavecseseznamem"/>
        <w:numPr>
          <w:ilvl w:val="0"/>
          <w:numId w:val="4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Cíle řízení kontinuity činností</w:t>
      </w:r>
    </w:p>
    <w:p w14:paraId="35B079CD" w14:textId="77777777" w:rsidR="002862D0" w:rsidRDefault="002862D0" w:rsidP="002862D0">
      <w:pPr>
        <w:pStyle w:val="Odstavecseseznamem"/>
        <w:numPr>
          <w:ilvl w:val="0"/>
          <w:numId w:val="4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Politika řízení kontinuity činností pro naplnění cílů kontinuity.</w:t>
      </w:r>
    </w:p>
    <w:p w14:paraId="4E3D7F72" w14:textId="77777777" w:rsidR="002862D0" w:rsidRDefault="002862D0" w:rsidP="002862D0">
      <w:pPr>
        <w:pStyle w:val="Odstavecseseznamem"/>
        <w:numPr>
          <w:ilvl w:val="0"/>
          <w:numId w:val="4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Způsoby hodnocení dopadů kybernetických bezpečnostních incidentů na kontinuitu a posuzování souvisejících rizik.</w:t>
      </w:r>
    </w:p>
    <w:p w14:paraId="284F0751" w14:textId="77777777" w:rsidR="002862D0" w:rsidRDefault="002862D0" w:rsidP="002862D0">
      <w:pPr>
        <w:pStyle w:val="Odstavecseseznamem"/>
        <w:numPr>
          <w:ilvl w:val="0"/>
          <w:numId w:val="4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Určení a obsah potřebných plánů kontinuity a havarijních plánů.</w:t>
      </w:r>
    </w:p>
    <w:p w14:paraId="7AD86C2A" w14:textId="77777777" w:rsidR="002862D0" w:rsidRDefault="002862D0" w:rsidP="002862D0">
      <w:pPr>
        <w:pStyle w:val="Odstavecseseznamem"/>
        <w:numPr>
          <w:ilvl w:val="0"/>
          <w:numId w:val="43"/>
        </w:numPr>
        <w:autoSpaceDE w:val="0"/>
        <w:autoSpaceDN w:val="0"/>
        <w:ind w:left="1080"/>
        <w:contextualSpacing w:val="0"/>
        <w:rPr>
          <w:color w:val="000000"/>
        </w:rPr>
      </w:pPr>
      <w:r>
        <w:rPr>
          <w:color w:val="000000"/>
        </w:rPr>
        <w:t>Postupy pro realizaci opatření vydaných Úřadem.</w:t>
      </w:r>
    </w:p>
    <w:p w14:paraId="5BBA7ADF" w14:textId="77777777" w:rsidR="002862D0" w:rsidRDefault="002862D0" w:rsidP="002862D0">
      <w:pPr>
        <w:autoSpaceDE w:val="0"/>
        <w:autoSpaceDN w:val="0"/>
        <w:adjustRightInd w:val="0"/>
        <w:ind w:left="720"/>
      </w:pPr>
    </w:p>
    <w:p w14:paraId="1C08A158" w14:textId="77777777" w:rsidR="002862D0" w:rsidRDefault="002862D0" w:rsidP="002862D0">
      <w:pPr>
        <w:autoSpaceDE w:val="0"/>
        <w:autoSpaceDN w:val="0"/>
        <w:adjustRightInd w:val="0"/>
        <w:ind w:left="720"/>
      </w:pPr>
      <w:r w:rsidRPr="00A2022A">
        <w:t>Nezbytnou součástí této fáze je také definování osoby/osob s</w:t>
      </w:r>
      <w:r>
        <w:t> </w:t>
      </w:r>
      <w:r w:rsidRPr="00A2022A">
        <w:t>primární</w:t>
      </w:r>
      <w:r>
        <w:t xml:space="preserve"> </w:t>
      </w:r>
      <w:r w:rsidRPr="00A2022A">
        <w:t>zodpovědností za bezpečnost informací</w:t>
      </w:r>
      <w:r>
        <w:t xml:space="preserve"> v rozsahu:</w:t>
      </w:r>
    </w:p>
    <w:p w14:paraId="122268C4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1440"/>
        <w:contextualSpacing w:val="0"/>
      </w:pPr>
      <w:r>
        <w:lastRenderedPageBreak/>
        <w:t xml:space="preserve">osob zastávajících bezpečnostní role </w:t>
      </w:r>
    </w:p>
    <w:p w14:paraId="4D19D8BB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1440"/>
        <w:contextualSpacing w:val="0"/>
      </w:pPr>
      <w:r>
        <w:t xml:space="preserve">výboru kybernetické bezpečnosti </w:t>
      </w:r>
    </w:p>
    <w:p w14:paraId="739C5A3E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1440"/>
        <w:contextualSpacing w:val="0"/>
      </w:pPr>
      <w:r>
        <w:t>administrátorů</w:t>
      </w:r>
    </w:p>
    <w:p w14:paraId="503EF455" w14:textId="77777777" w:rsidR="002862D0" w:rsidRDefault="002862D0" w:rsidP="002862D0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ind w:left="1440"/>
        <w:contextualSpacing w:val="0"/>
      </w:pPr>
      <w:r>
        <w:t>zaměstnanců</w:t>
      </w:r>
    </w:p>
    <w:p w14:paraId="1A304BCE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49D8D907" w14:textId="77777777" w:rsidR="002862D0" w:rsidRPr="00A2022A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A2022A">
        <w:rPr>
          <w:b/>
          <w:bCs/>
        </w:rPr>
        <w:t>Výstupy etapy:</w:t>
      </w:r>
    </w:p>
    <w:p w14:paraId="1F0ACE6B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2022A">
        <w:rPr>
          <w:b/>
          <w:bCs/>
        </w:rPr>
        <w:t>Zpracována bezpečnostní politika</w:t>
      </w:r>
    </w:p>
    <w:p w14:paraId="7C9D8F6C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systému řízení bezpečnosti informací</w:t>
      </w:r>
    </w:p>
    <w:p w14:paraId="4394170C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aktiv</w:t>
      </w:r>
    </w:p>
    <w:p w14:paraId="23450818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organizační bezpečnosti</w:t>
      </w:r>
    </w:p>
    <w:p w14:paraId="2A54474E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dodavatelů</w:t>
      </w:r>
    </w:p>
    <w:p w14:paraId="7E4032DB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bezpečnosti lidských zdrojů</w:t>
      </w:r>
    </w:p>
    <w:p w14:paraId="7FEBEC3F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provozu a komunikací</w:t>
      </w:r>
    </w:p>
    <w:p w14:paraId="18D33449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přístupu</w:t>
      </w:r>
    </w:p>
    <w:p w14:paraId="798990AF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bezpečného chování uživatelů</w:t>
      </w:r>
    </w:p>
    <w:p w14:paraId="2D80844F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zálohování a obnovy a dlouhodobého ukládání</w:t>
      </w:r>
    </w:p>
    <w:p w14:paraId="3660928E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bezpečného předávání a výměny informací</w:t>
      </w:r>
    </w:p>
    <w:p w14:paraId="31E332D8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technických zranitelností</w:t>
      </w:r>
    </w:p>
    <w:p w14:paraId="74225977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bezpečného používání mobilních zařízení</w:t>
      </w:r>
    </w:p>
    <w:p w14:paraId="64CF11A1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akvizice, vývoje a údržby</w:t>
      </w:r>
    </w:p>
    <w:p w14:paraId="76E440CD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ochrany osobních údajů</w:t>
      </w:r>
    </w:p>
    <w:p w14:paraId="2D96E738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fyzické bezpečnosti</w:t>
      </w:r>
    </w:p>
    <w:p w14:paraId="113114CE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bezpečnosti komunikační sítě</w:t>
      </w:r>
    </w:p>
    <w:p w14:paraId="22F7E4ED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ochrany před škodlivým kódem</w:t>
      </w:r>
    </w:p>
    <w:p w14:paraId="1B161385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nasazení a používání nástroje pro detekci kybernetických bezpečnostních událostí</w:t>
      </w:r>
    </w:p>
    <w:p w14:paraId="38F78A5E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využití a údržby nástroje pro sběr a vyhodnocení kybernetických bezpečnostních událostí</w:t>
      </w:r>
    </w:p>
    <w:p w14:paraId="0B8402B5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bezpečného používání kryptografické ochrany</w:t>
      </w:r>
    </w:p>
    <w:p w14:paraId="626882F6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změn</w:t>
      </w:r>
    </w:p>
    <w:p w14:paraId="5E7513D2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zvládání kybernetických bezpečnostních incidentů</w:t>
      </w:r>
    </w:p>
    <w:p w14:paraId="4C86542D" w14:textId="77777777" w:rsidR="002862D0" w:rsidRPr="00FE4529" w:rsidRDefault="002862D0" w:rsidP="002862D0">
      <w:pPr>
        <w:pStyle w:val="Odstavecseseznamem"/>
        <w:numPr>
          <w:ilvl w:val="0"/>
          <w:numId w:val="17"/>
        </w:numPr>
        <w:autoSpaceDE w:val="0"/>
        <w:autoSpaceDN w:val="0"/>
        <w:contextualSpacing w:val="0"/>
        <w:rPr>
          <w:color w:val="000000"/>
        </w:rPr>
      </w:pPr>
      <w:r w:rsidRPr="00FE4529">
        <w:rPr>
          <w:color w:val="000000"/>
        </w:rPr>
        <w:t>Politika řízení kontinuity činností</w:t>
      </w:r>
    </w:p>
    <w:p w14:paraId="585829F9" w14:textId="77777777" w:rsidR="002862D0" w:rsidRPr="00FE4529" w:rsidRDefault="002862D0" w:rsidP="002862D0">
      <w:pPr>
        <w:pStyle w:val="Odstavecseseznamem"/>
        <w:autoSpaceDE w:val="0"/>
        <w:autoSpaceDN w:val="0"/>
        <w:adjustRightInd w:val="0"/>
        <w:ind w:left="1080"/>
        <w:rPr>
          <w:b/>
          <w:bCs/>
        </w:rPr>
      </w:pPr>
    </w:p>
    <w:p w14:paraId="494F1750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2022A">
        <w:rPr>
          <w:b/>
          <w:bCs/>
        </w:rPr>
        <w:t>Cíle ISMS</w:t>
      </w:r>
    </w:p>
    <w:p w14:paraId="7A3E3A71" w14:textId="77777777" w:rsidR="002862D0" w:rsidRPr="0058241F" w:rsidRDefault="002862D0" w:rsidP="002862D0">
      <w:pPr>
        <w:autoSpaceDE w:val="0"/>
        <w:autoSpaceDN w:val="0"/>
        <w:adjustRightInd w:val="0"/>
        <w:ind w:left="708"/>
      </w:pPr>
      <w:r w:rsidRPr="0058241F">
        <w:t>Naplnění cílů ISMS</w:t>
      </w:r>
      <w:r>
        <w:t xml:space="preserve">, </w:t>
      </w:r>
      <w:r w:rsidRPr="0058241F">
        <w:t>jejich specifikace a provázanost na bezpečnostní politiky z hlediska:</w:t>
      </w:r>
    </w:p>
    <w:p w14:paraId="4054EDD9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zajištění bezpečnosti informačních a komunikačních systémů a služeb</w:t>
      </w:r>
      <w:r>
        <w:t>,</w:t>
      </w:r>
    </w:p>
    <w:p w14:paraId="15356DC9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zajištění kontinuity provozu informačních a komunikačních systémů a služeb</w:t>
      </w:r>
      <w:r>
        <w:t>,</w:t>
      </w:r>
    </w:p>
    <w:p w14:paraId="3DC1643A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ochrany dat a informací, a dalších aktiv</w:t>
      </w:r>
      <w:r>
        <w:t>,</w:t>
      </w:r>
    </w:p>
    <w:p w14:paraId="3F2EE55B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řešení hrozeb, událostí a incidentů včetně prevence</w:t>
      </w:r>
      <w:r>
        <w:t>,</w:t>
      </w:r>
    </w:p>
    <w:p w14:paraId="05219733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zvyšování bezpečnosti informačních a komunikačních systémů a služeb</w:t>
      </w:r>
      <w:r>
        <w:t>,</w:t>
      </w:r>
    </w:p>
    <w:p w14:paraId="74B22969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zvyšování obecného podvědomí uživatelů o bezpečnosti a bezpečnostních hrozbách (edukace)</w:t>
      </w:r>
      <w:r>
        <w:t>,</w:t>
      </w:r>
    </w:p>
    <w:p w14:paraId="71EB8F96" w14:textId="77777777" w:rsidR="002862D0" w:rsidRPr="0058241F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8241F">
        <w:t>sdílení zkušeností s dalšími subjekty</w:t>
      </w:r>
      <w:r>
        <w:t>.</w:t>
      </w:r>
    </w:p>
    <w:p w14:paraId="74F063CD" w14:textId="77777777" w:rsidR="002862D0" w:rsidRPr="0058241F" w:rsidRDefault="002862D0" w:rsidP="002862D0">
      <w:pPr>
        <w:autoSpaceDE w:val="0"/>
        <w:autoSpaceDN w:val="0"/>
        <w:adjustRightInd w:val="0"/>
        <w:rPr>
          <w:b/>
          <w:bCs/>
        </w:rPr>
      </w:pPr>
    </w:p>
    <w:p w14:paraId="4531A87B" w14:textId="77777777" w:rsidR="002862D0" w:rsidRPr="00A2022A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2022A">
        <w:rPr>
          <w:b/>
          <w:bCs/>
        </w:rPr>
        <w:t>Jmenovací listina osoby/osob s primární zodpovědností za bezpečnost informací</w:t>
      </w:r>
    </w:p>
    <w:p w14:paraId="1D195E03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osoby zastávající bezpečnostní role</w:t>
      </w:r>
    </w:p>
    <w:p w14:paraId="71385F12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 xml:space="preserve">osoby v rámci fóra/výboru kybernetické bezpečnosti </w:t>
      </w:r>
    </w:p>
    <w:p w14:paraId="1AA42868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osoby / administrátoři</w:t>
      </w:r>
    </w:p>
    <w:p w14:paraId="26AEE2CB" w14:textId="77777777" w:rsidR="002862D0" w:rsidRDefault="002862D0" w:rsidP="002862D0">
      <w:pPr>
        <w:autoSpaceDE w:val="0"/>
        <w:autoSpaceDN w:val="0"/>
      </w:pPr>
    </w:p>
    <w:p w14:paraId="1E3F4463" w14:textId="77777777" w:rsidR="002862D0" w:rsidRDefault="002862D0" w:rsidP="002862D0">
      <w:pPr>
        <w:autoSpaceDE w:val="0"/>
        <w:autoSpaceDN w:val="0"/>
      </w:pPr>
    </w:p>
    <w:p w14:paraId="7C2F5E1B" w14:textId="77777777" w:rsidR="002862D0" w:rsidRPr="006916DB" w:rsidRDefault="002862D0" w:rsidP="002862D0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  <w:sz w:val="22"/>
          <w:szCs w:val="22"/>
        </w:rPr>
      </w:pPr>
      <w:r w:rsidRPr="006916DB">
        <w:rPr>
          <w:b/>
          <w:bCs/>
          <w:sz w:val="22"/>
          <w:szCs w:val="22"/>
        </w:rPr>
        <w:t>Analýza rizik</w:t>
      </w:r>
    </w:p>
    <w:p w14:paraId="403A3156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Analýza rizik je klíčovou aktivitou při budování bezpečnosti informací. Cílem je odpovědět na</w:t>
      </w:r>
      <w:r>
        <w:t xml:space="preserve"> </w:t>
      </w:r>
      <w:r w:rsidRPr="00237AF5">
        <w:t>následující otázky:</w:t>
      </w:r>
    </w:p>
    <w:p w14:paraId="13839014" w14:textId="77777777" w:rsidR="002862D0" w:rsidRPr="00237AF5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440"/>
        <w:contextualSpacing w:val="0"/>
      </w:pPr>
      <w:r w:rsidRPr="00237AF5">
        <w:t>Jakými způsoby může být v naší organizaci porušena bezpečnost informací?</w:t>
      </w:r>
    </w:p>
    <w:p w14:paraId="393B0EF5" w14:textId="77777777" w:rsidR="002862D0" w:rsidRPr="00237AF5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440"/>
        <w:contextualSpacing w:val="0"/>
      </w:pPr>
      <w:r w:rsidRPr="00237AF5">
        <w:t>Jaká je pravděpodobnost, že se to stane?</w:t>
      </w:r>
    </w:p>
    <w:p w14:paraId="29B98F9E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440"/>
        <w:contextualSpacing w:val="0"/>
      </w:pPr>
      <w:r w:rsidRPr="00237AF5">
        <w:t>Jaké budou dopady na organizaci (případně její okolí, nebudou-li informace chráněny?</w:t>
      </w:r>
    </w:p>
    <w:p w14:paraId="4EC7663B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52A9CA5C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V rámci analýzy rizik dojde k zaměření na hrubou analýzu procesů požadovaných normou ISO</w:t>
      </w:r>
      <w:r>
        <w:t xml:space="preserve"> </w:t>
      </w:r>
      <w:r w:rsidRPr="00237AF5">
        <w:t>27001 v součinnosti především s vlastníky procesů, resp. vedoucími pracovníky úřadu.</w:t>
      </w:r>
      <w:r>
        <w:t xml:space="preserve"> </w:t>
      </w:r>
      <w:r w:rsidRPr="00237AF5">
        <w:t xml:space="preserve">Samotný proces analýzy rizik zahrnuje identifikaci a </w:t>
      </w:r>
      <w:r>
        <w:t xml:space="preserve">hodnocení </w:t>
      </w:r>
      <w:r w:rsidRPr="00237AF5">
        <w:t>aktiv a identifikaci a stanovení</w:t>
      </w:r>
      <w:r>
        <w:t xml:space="preserve"> </w:t>
      </w:r>
      <w:r w:rsidRPr="00237AF5">
        <w:t>pravděpodobností hrozeb a identifikaci a stanovení síly zranitelností.</w:t>
      </w:r>
    </w:p>
    <w:p w14:paraId="56C51EF6" w14:textId="77777777" w:rsidR="002862D0" w:rsidRPr="00CF1E11" w:rsidRDefault="002862D0" w:rsidP="002862D0">
      <w:pPr>
        <w:autoSpaceDE w:val="0"/>
        <w:autoSpaceDN w:val="0"/>
        <w:adjustRightInd w:val="0"/>
        <w:ind w:left="360"/>
      </w:pPr>
    </w:p>
    <w:p w14:paraId="6341A0A7" w14:textId="77777777" w:rsidR="002862D0" w:rsidRPr="00CF1E11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CF1E11">
        <w:rPr>
          <w:b/>
          <w:bCs/>
        </w:rPr>
        <w:t>a) Definice metodiky analýzy rizik</w:t>
      </w:r>
    </w:p>
    <w:p w14:paraId="67BD05FA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Před vlastní analýzou rizik je nutné stanovit a vedením úřadu schválit metodiku pro provádění</w:t>
      </w:r>
    </w:p>
    <w:p w14:paraId="599B2375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analýzy rizik. Tato metodika musí primárně vycházet z požadavků normy ISO 27001.</w:t>
      </w:r>
    </w:p>
    <w:p w14:paraId="2FAC1EF7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V rámci této metodiky bude stanoveno, jakým způsobem bud</w:t>
      </w:r>
      <w:r>
        <w:t>ou</w:t>
      </w:r>
      <w:r w:rsidRPr="00237AF5">
        <w:t xml:space="preserve"> hodnocena aktiva a stanoven</w:t>
      </w:r>
      <w:r>
        <w:t>y</w:t>
      </w:r>
    </w:p>
    <w:p w14:paraId="792CACF0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mír</w:t>
      </w:r>
      <w:r>
        <w:t>y</w:t>
      </w:r>
      <w:r w:rsidRPr="00237AF5">
        <w:t xml:space="preserve"> rizika. Zároveň bude stanovena míra akceptace rizika, tedy od jaké hodnoty rizikovosti se</w:t>
      </w:r>
    </w:p>
    <w:p w14:paraId="41F370C4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bude jednat o akceptovatelné riziko bez následných opatření a od jaké hodnoty jsou nezbytná</w:t>
      </w:r>
    </w:p>
    <w:p w14:paraId="3339F987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následná opatření směřující ke snížení rizika.</w:t>
      </w:r>
    </w:p>
    <w:p w14:paraId="52268037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Stanovení přesné metodiky pro provádění analýzy rizik je předpokladem k tomu, aby analýza</w:t>
      </w:r>
    </w:p>
    <w:p w14:paraId="2A11A575" w14:textId="77777777" w:rsidR="002862D0" w:rsidRPr="00237AF5" w:rsidRDefault="002862D0" w:rsidP="002862D0">
      <w:pPr>
        <w:autoSpaceDE w:val="0"/>
        <w:autoSpaceDN w:val="0"/>
        <w:adjustRightInd w:val="0"/>
        <w:ind w:left="360"/>
      </w:pPr>
      <w:r w:rsidRPr="00237AF5">
        <w:t>rizik byla v budoucnu opakovatelná. To umožní sledovat vývoj rizik v čase dle jednotné a stejné</w:t>
      </w:r>
    </w:p>
    <w:p w14:paraId="02054D6D" w14:textId="77777777" w:rsidR="002862D0" w:rsidRPr="00B411CD" w:rsidRDefault="002862D0" w:rsidP="002862D0">
      <w:pPr>
        <w:autoSpaceDE w:val="0"/>
        <w:autoSpaceDN w:val="0"/>
        <w:ind w:left="360"/>
      </w:pPr>
      <w:r w:rsidRPr="00237AF5">
        <w:t>metodiky.</w:t>
      </w:r>
    </w:p>
    <w:p w14:paraId="207812DC" w14:textId="77777777" w:rsidR="002862D0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</w:p>
    <w:p w14:paraId="3978479C" w14:textId="77777777" w:rsidR="002862D0" w:rsidRPr="00B411CD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B411CD">
        <w:rPr>
          <w:b/>
          <w:bCs/>
        </w:rPr>
        <w:t xml:space="preserve">b) Identifikace a </w:t>
      </w:r>
      <w:r>
        <w:rPr>
          <w:b/>
          <w:bCs/>
        </w:rPr>
        <w:t xml:space="preserve">hodnocení </w:t>
      </w:r>
      <w:r w:rsidRPr="00B411CD">
        <w:rPr>
          <w:b/>
          <w:bCs/>
        </w:rPr>
        <w:t>aktiv</w:t>
      </w:r>
    </w:p>
    <w:p w14:paraId="565FF34D" w14:textId="2A05150F" w:rsidR="002862D0" w:rsidRPr="00B411CD" w:rsidRDefault="002862D0" w:rsidP="002862D0">
      <w:pPr>
        <w:autoSpaceDE w:val="0"/>
        <w:autoSpaceDN w:val="0"/>
        <w:adjustRightInd w:val="0"/>
        <w:ind w:left="360"/>
      </w:pPr>
      <w:r w:rsidRPr="00B411CD">
        <w:t xml:space="preserve">Hlavní pozornost bude věnována identifikaci </w:t>
      </w:r>
      <w:r>
        <w:t>a hodnocení</w:t>
      </w:r>
      <w:r w:rsidRPr="00B411CD">
        <w:t xml:space="preserve"> jednotlivých aktiv </w:t>
      </w:r>
      <w:r>
        <w:t xml:space="preserve">(primárních a podpůrných). Hodnocení </w:t>
      </w:r>
      <w:r w:rsidRPr="00B411CD">
        <w:t>bude</w:t>
      </w:r>
      <w:r>
        <w:t xml:space="preserve"> </w:t>
      </w:r>
      <w:r w:rsidRPr="00B411CD">
        <w:t>provedeno cestou interview s respondenty – odpovědnými představiteli uživatelů informačního</w:t>
      </w:r>
      <w:r>
        <w:t xml:space="preserve"> </w:t>
      </w:r>
      <w:r w:rsidRPr="00B411CD">
        <w:t>systému (vedoucími pracovníky) formou ocenění následků ztráty dostupnosti, důvěrnosti a</w:t>
      </w:r>
      <w:r>
        <w:t xml:space="preserve"> </w:t>
      </w:r>
      <w:r w:rsidRPr="00B411CD">
        <w:t>integrity podle předem připravených scénářů „Co se sta</w:t>
      </w:r>
      <w:r w:rsidR="00E85069">
        <w:t>ne</w:t>
      </w:r>
      <w:r w:rsidRPr="00B411CD">
        <w:t>, kdy</w:t>
      </w:r>
      <w:r w:rsidR="00E85069">
        <w:t>ž</w:t>
      </w:r>
      <w:r w:rsidRPr="00B411CD">
        <w:t>...“.</w:t>
      </w:r>
    </w:p>
    <w:p w14:paraId="3A05C3B0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0A31144D" w14:textId="77777777" w:rsidR="002862D0" w:rsidRPr="00B411CD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B411CD">
        <w:rPr>
          <w:b/>
          <w:bCs/>
        </w:rPr>
        <w:t xml:space="preserve">c) </w:t>
      </w:r>
      <w:r>
        <w:rPr>
          <w:b/>
          <w:bCs/>
        </w:rPr>
        <w:t>H</w:t>
      </w:r>
      <w:r w:rsidRPr="00B411CD">
        <w:rPr>
          <w:b/>
          <w:bCs/>
        </w:rPr>
        <w:t>odnocení hrozeb a zranitelnosti</w:t>
      </w:r>
    </w:p>
    <w:p w14:paraId="17E48DE4" w14:textId="77777777" w:rsidR="002862D0" w:rsidRDefault="002862D0" w:rsidP="002862D0">
      <w:pPr>
        <w:autoSpaceDE w:val="0"/>
        <w:autoSpaceDN w:val="0"/>
        <w:adjustRightInd w:val="0"/>
        <w:ind w:left="360"/>
      </w:pPr>
      <w:r>
        <w:t>H</w:t>
      </w:r>
      <w:r w:rsidRPr="00B411CD">
        <w:t>odnocení hrozeb a zranitelnosti je rovněž formální proces spočívající v zodpovězení sady</w:t>
      </w:r>
      <w:r>
        <w:t xml:space="preserve"> </w:t>
      </w:r>
      <w:r w:rsidRPr="00B411CD">
        <w:t>předem připravených otázek vycházejících z požadavků norem ISO 27001 a ISO 27005.</w:t>
      </w:r>
    </w:p>
    <w:p w14:paraId="362414FB" w14:textId="77777777" w:rsidR="002862D0" w:rsidRPr="00B411CD" w:rsidRDefault="002862D0" w:rsidP="002862D0">
      <w:pPr>
        <w:autoSpaceDE w:val="0"/>
        <w:autoSpaceDN w:val="0"/>
        <w:adjustRightInd w:val="0"/>
        <w:ind w:left="360"/>
      </w:pPr>
    </w:p>
    <w:p w14:paraId="2145C105" w14:textId="77777777" w:rsidR="002862D0" w:rsidRPr="00B411CD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B411CD">
        <w:rPr>
          <w:b/>
          <w:bCs/>
        </w:rPr>
        <w:t xml:space="preserve">d) </w:t>
      </w:r>
      <w:r>
        <w:rPr>
          <w:b/>
          <w:bCs/>
        </w:rPr>
        <w:t>H</w:t>
      </w:r>
      <w:r w:rsidRPr="00B411CD">
        <w:rPr>
          <w:b/>
          <w:bCs/>
        </w:rPr>
        <w:t>odnocení rizik a vytvoření souboru opatření</w:t>
      </w:r>
    </w:p>
    <w:p w14:paraId="0C0A9C82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A97AF4">
        <w:t>Míra rizika bude stanovena pro jednotlivé prvky modelu aktiv (</w:t>
      </w:r>
      <w:r>
        <w:t>primární aktiva ve smyslu informací a služeb</w:t>
      </w:r>
      <w:r w:rsidRPr="00A97AF4">
        <w:t xml:space="preserve">, </w:t>
      </w:r>
      <w:r>
        <w:t>podpůrná technická aktiva</w:t>
      </w:r>
      <w:r w:rsidRPr="00A97AF4">
        <w:t>) jako součin</w:t>
      </w:r>
      <w:r>
        <w:t xml:space="preserve"> </w:t>
      </w:r>
      <w:r w:rsidRPr="00A97AF4">
        <w:t>hodnoty aktiv, pravděpodobnosti hrozeb a síly zranitelnosti. Vypočítaná míra rizika je vyjádřena</w:t>
      </w:r>
      <w:r>
        <w:t xml:space="preserve"> </w:t>
      </w:r>
      <w:r w:rsidRPr="00A97AF4">
        <w:t>v relativní stupnici. Zároveň je vygenerován soubor</w:t>
      </w:r>
      <w:r>
        <w:t xml:space="preserve"> (organizačních a technických)</w:t>
      </w:r>
      <w:r w:rsidRPr="00A97AF4">
        <w:t xml:space="preserve"> bezpečnostních opatření.</w:t>
      </w:r>
      <w:r>
        <w:t xml:space="preserve"> </w:t>
      </w:r>
      <w:r w:rsidRPr="00A97AF4">
        <w:t xml:space="preserve">Jednotlivá </w:t>
      </w:r>
      <w:r>
        <w:t xml:space="preserve">bezpečnostní </w:t>
      </w:r>
      <w:r w:rsidRPr="00A97AF4">
        <w:t>opatření jsou charakterizována bezpečnostní úrovní (ve stejné relativní stupnici</w:t>
      </w:r>
      <w:r>
        <w:t xml:space="preserve"> </w:t>
      </w:r>
      <w:r w:rsidRPr="00A97AF4">
        <w:t>jako míra rizika) a dalšími údaji, které umožní stanovit, na základě provedené analýzy rizik,</w:t>
      </w:r>
      <w:r>
        <w:t xml:space="preserve"> </w:t>
      </w:r>
      <w:r w:rsidRPr="00A97AF4">
        <w:t>prioritu (naléhavost) jejich realizace. Zjištěná rizika budou srozumitelně popsána, včetně jejich</w:t>
      </w:r>
      <w:r>
        <w:t xml:space="preserve"> </w:t>
      </w:r>
      <w:r w:rsidRPr="00A97AF4">
        <w:t>souvislostí s určitými aktivy, hrozbami a zranitelností.</w:t>
      </w:r>
    </w:p>
    <w:p w14:paraId="0E22E9D7" w14:textId="77777777" w:rsidR="002862D0" w:rsidRPr="00A97AF4" w:rsidRDefault="002862D0" w:rsidP="002862D0">
      <w:pPr>
        <w:autoSpaceDE w:val="0"/>
        <w:autoSpaceDN w:val="0"/>
        <w:adjustRightInd w:val="0"/>
        <w:ind w:left="360"/>
      </w:pPr>
    </w:p>
    <w:p w14:paraId="6C71A2F0" w14:textId="77777777" w:rsidR="002862D0" w:rsidRPr="00A97AF4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A97AF4">
        <w:rPr>
          <w:b/>
          <w:bCs/>
        </w:rPr>
        <w:t>e) Návrhy a doporučení – aplikace analýzy</w:t>
      </w:r>
    </w:p>
    <w:p w14:paraId="5E84B61D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A97AF4">
        <w:t>V závěrečné fázi budou vytvořeny návrhy na bezpečnostní opatření, případně rozhodnutí o</w:t>
      </w:r>
      <w:r>
        <w:t xml:space="preserve"> a</w:t>
      </w:r>
      <w:r w:rsidRPr="00A97AF4">
        <w:t>kceptaci rizika, jejichž potřeba vyplyne z analýzy rizik. V rámci této fáze projektu budou</w:t>
      </w:r>
      <w:r>
        <w:t xml:space="preserve"> </w:t>
      </w:r>
      <w:r w:rsidRPr="00A97AF4">
        <w:t>navržena opatření organizačního charakteru, která nebudou představovat investice,</w:t>
      </w:r>
      <w:r>
        <w:t xml:space="preserve"> </w:t>
      </w:r>
      <w:r w:rsidRPr="00A97AF4">
        <w:t>případně jiné finanční náklady</w:t>
      </w:r>
      <w:r>
        <w:t xml:space="preserve"> a technická opatření, která mohou být </w:t>
      </w:r>
      <w:r w:rsidRPr="00A97AF4">
        <w:t>předmětem</w:t>
      </w:r>
      <w:r>
        <w:t xml:space="preserve"> „zadání“</w:t>
      </w:r>
      <w:r w:rsidRPr="00A97AF4">
        <w:t xml:space="preserve"> </w:t>
      </w:r>
      <w:r>
        <w:t xml:space="preserve">projektů financovaných z Integrovaného regionálního operačního programu (IROP) v programovém období 2021–2027. </w:t>
      </w:r>
      <w:r w:rsidRPr="00A97AF4">
        <w:t>Budou doporučeny priority a předložen návrh na další postup s ohledem na standardní etapy</w:t>
      </w:r>
      <w:r>
        <w:t xml:space="preserve"> </w:t>
      </w:r>
      <w:r w:rsidRPr="00A97AF4">
        <w:t>procesu řízení rizik a přijetí nezbytných manažerských rozhodnutí.</w:t>
      </w:r>
      <w:r>
        <w:t xml:space="preserve"> </w:t>
      </w:r>
      <w:r w:rsidRPr="00A97AF4">
        <w:t>Návrhy budou v dokumentu „Plán zvládání rizik“ a podle potřeby doplněny v přílohách.</w:t>
      </w:r>
    </w:p>
    <w:p w14:paraId="244B6A27" w14:textId="77777777" w:rsidR="002862D0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</w:p>
    <w:p w14:paraId="7C34180E" w14:textId="77777777" w:rsidR="002862D0" w:rsidRPr="00A97AF4" w:rsidRDefault="002862D0" w:rsidP="002862D0">
      <w:pPr>
        <w:autoSpaceDE w:val="0"/>
        <w:autoSpaceDN w:val="0"/>
        <w:adjustRightInd w:val="0"/>
        <w:ind w:left="360"/>
      </w:pPr>
      <w:r w:rsidRPr="00A97AF4">
        <w:rPr>
          <w:b/>
          <w:bCs/>
        </w:rPr>
        <w:t>Výstupy etapy:</w:t>
      </w:r>
    </w:p>
    <w:p w14:paraId="758BD2A2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97AF4">
        <w:rPr>
          <w:b/>
          <w:bCs/>
        </w:rPr>
        <w:t>Metodika pro provádění analýzy rizik</w:t>
      </w:r>
    </w:p>
    <w:p w14:paraId="101C934E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41204A">
        <w:t xml:space="preserve">Metodika identifikace, klasifikace a hodnocení aktiv </w:t>
      </w:r>
    </w:p>
    <w:p w14:paraId="334BD3F4" w14:textId="77777777" w:rsidR="002862D0" w:rsidRPr="00BA0081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primárních aktiv</w:t>
      </w:r>
    </w:p>
    <w:p w14:paraId="7F0F0F74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důvěrnosti aktiv,</w:t>
      </w:r>
    </w:p>
    <w:p w14:paraId="7FD0D0D8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integrity aktiv,</w:t>
      </w:r>
    </w:p>
    <w:p w14:paraId="08E8EA7B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dostupnosti aktiv.</w:t>
      </w:r>
    </w:p>
    <w:p w14:paraId="6A781579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41204A">
        <w:t>Metodika identifikac</w:t>
      </w:r>
      <w:r>
        <w:t>e</w:t>
      </w:r>
      <w:r w:rsidRPr="0041204A">
        <w:t xml:space="preserve"> a hodnocení rizik</w:t>
      </w:r>
    </w:p>
    <w:p w14:paraId="1BDCA3EB" w14:textId="77777777" w:rsidR="002862D0" w:rsidRPr="00BA0081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rizik</w:t>
      </w:r>
    </w:p>
    <w:p w14:paraId="7A89237E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dopadu,</w:t>
      </w:r>
    </w:p>
    <w:p w14:paraId="7A2390A8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hrozby,</w:t>
      </w:r>
    </w:p>
    <w:p w14:paraId="41716ED9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zranitelnosti,</w:t>
      </w:r>
    </w:p>
    <w:p w14:paraId="37B65160" w14:textId="77777777" w:rsidR="002862D0" w:rsidRPr="00BA0081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contextualSpacing w:val="0"/>
        <w:rPr>
          <w:color w:val="000000"/>
        </w:rPr>
      </w:pPr>
      <w:r w:rsidRPr="00BA0081">
        <w:rPr>
          <w:color w:val="000000"/>
        </w:rPr>
        <w:t>určení stupnice pro hodnocení úrovní rizik.</w:t>
      </w:r>
    </w:p>
    <w:p w14:paraId="685CA1D8" w14:textId="77777777" w:rsidR="002862D0" w:rsidRPr="008A4B0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8A4B00">
        <w:t>Metody a přístupy pro zvládání rizik</w:t>
      </w:r>
    </w:p>
    <w:p w14:paraId="44B9D0BB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8A4B00">
        <w:t>Způsoby schvalování akceptovatelných rizik</w:t>
      </w:r>
    </w:p>
    <w:p w14:paraId="27897A0A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E039ED">
        <w:t>Proces hodnocení aktiv a rizik</w:t>
      </w:r>
    </w:p>
    <w:p w14:paraId="601B9EE2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428"/>
      </w:pPr>
    </w:p>
    <w:p w14:paraId="1EAB285C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97AF4">
        <w:rPr>
          <w:b/>
          <w:bCs/>
        </w:rPr>
        <w:t>Závěrečná zpráva z provedené analýzy rizik</w:t>
      </w:r>
    </w:p>
    <w:p w14:paraId="27380640" w14:textId="5A948DFB" w:rsidR="002862D0" w:rsidRPr="00D27476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27476">
        <w:lastRenderedPageBreak/>
        <w:t>Vyhodnocení opatření z předchozího přezkoumání systému řízení bezpečnosti informací</w:t>
      </w:r>
      <w:r w:rsidR="003D21AA">
        <w:t xml:space="preserve"> (ISMS)</w:t>
      </w:r>
      <w:r w:rsidRPr="00D27476">
        <w:t>.</w:t>
      </w:r>
    </w:p>
    <w:p w14:paraId="2B547AE6" w14:textId="5A901096" w:rsidR="002862D0" w:rsidRPr="00D27476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I</w:t>
      </w:r>
      <w:r w:rsidRPr="00D27476">
        <w:t xml:space="preserve">dentifikace změn a okolností, které mohou mít vliv na </w:t>
      </w:r>
      <w:r w:rsidR="003D21AA">
        <w:t>ISMS</w:t>
      </w:r>
      <w:r w:rsidRPr="00D27476">
        <w:t>.</w:t>
      </w:r>
    </w:p>
    <w:p w14:paraId="62FBA57D" w14:textId="77777777" w:rsidR="002862D0" w:rsidRPr="00D27476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27476">
        <w:t>Zpětná vazba o výkonnosti řízení bezpečnosti informací</w:t>
      </w:r>
    </w:p>
    <w:p w14:paraId="6B08A7BD" w14:textId="77777777" w:rsidR="002862D0" w:rsidRPr="00D2747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27476">
        <w:t>neshody a nápravná opatření,</w:t>
      </w:r>
    </w:p>
    <w:p w14:paraId="4617FD1D" w14:textId="77777777" w:rsidR="002862D0" w:rsidRPr="00D2747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27476">
        <w:t>výsledky monitorování a měření,</w:t>
      </w:r>
    </w:p>
    <w:p w14:paraId="21561A54" w14:textId="77777777" w:rsidR="002862D0" w:rsidRPr="00D2747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27476">
        <w:t>výsledky auditu,</w:t>
      </w:r>
    </w:p>
    <w:p w14:paraId="7F3CC55B" w14:textId="77777777" w:rsidR="002862D0" w:rsidRPr="00D2747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27476">
        <w:t>naplnění cílů systému řízení bezpečnosti informací.</w:t>
      </w:r>
    </w:p>
    <w:p w14:paraId="596C20C7" w14:textId="77777777" w:rsidR="002862D0" w:rsidRPr="00D27476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V</w:t>
      </w:r>
      <w:r w:rsidRPr="00D27476">
        <w:t>ýsledky hodnocení rizik a stav plánu zvládání rizik.</w:t>
      </w:r>
    </w:p>
    <w:p w14:paraId="243261B7" w14:textId="77777777" w:rsidR="002862D0" w:rsidRPr="00D27476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27476">
        <w:t>Identifikace možností pro neustálé zlepšování.</w:t>
      </w:r>
    </w:p>
    <w:p w14:paraId="3BDB60C7" w14:textId="77777777" w:rsidR="002862D0" w:rsidRPr="00D27476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27476">
        <w:t>Doporučení potřebných rozhodnutí, stanovení opatření a osob zajišťujících výkon jednotlivých činností.</w:t>
      </w:r>
    </w:p>
    <w:p w14:paraId="6A1C8E14" w14:textId="77777777" w:rsidR="002862D0" w:rsidRPr="00D27476" w:rsidRDefault="002862D0" w:rsidP="002862D0">
      <w:pPr>
        <w:autoSpaceDE w:val="0"/>
        <w:autoSpaceDN w:val="0"/>
        <w:adjustRightInd w:val="0"/>
        <w:rPr>
          <w:b/>
          <w:bCs/>
        </w:rPr>
      </w:pPr>
    </w:p>
    <w:p w14:paraId="648382A9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A97AF4">
        <w:rPr>
          <w:b/>
          <w:bCs/>
        </w:rPr>
        <w:t>Plán zvládání rizik</w:t>
      </w:r>
    </w:p>
    <w:p w14:paraId="24386EBA" w14:textId="77777777" w:rsidR="002862D0" w:rsidRPr="00BA0081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BA0081">
        <w:t>Seznam identifikovaných rizik</w:t>
      </w:r>
      <w:r>
        <w:t>.</w:t>
      </w:r>
    </w:p>
    <w:p w14:paraId="23FCAD8A" w14:textId="77777777" w:rsidR="002862D0" w:rsidRPr="00BA0081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BA0081">
        <w:t>Zvládání rizik a návrh aplikovatelných opatření</w:t>
      </w:r>
      <w:r>
        <w:t>.</w:t>
      </w:r>
    </w:p>
    <w:p w14:paraId="2F9A440D" w14:textId="77777777" w:rsidR="002862D0" w:rsidRPr="00BA0081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BA0081">
        <w:t>Plán realizace navržených opatření</w:t>
      </w:r>
      <w:r>
        <w:t>.</w:t>
      </w:r>
    </w:p>
    <w:p w14:paraId="4C31740C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080"/>
        <w:rPr>
          <w:b/>
          <w:bCs/>
        </w:rPr>
      </w:pPr>
    </w:p>
    <w:p w14:paraId="203DDB96" w14:textId="77777777" w:rsidR="002862D0" w:rsidRPr="006916DB" w:rsidRDefault="002862D0" w:rsidP="002862D0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  <w:sz w:val="22"/>
          <w:szCs w:val="22"/>
        </w:rPr>
      </w:pPr>
      <w:r w:rsidRPr="006916DB">
        <w:rPr>
          <w:b/>
          <w:bCs/>
          <w:sz w:val="22"/>
          <w:szCs w:val="22"/>
        </w:rPr>
        <w:t>Bezpečnostní standardy (bezpečnostní dokumentace)</w:t>
      </w:r>
    </w:p>
    <w:p w14:paraId="001DBA33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AF02EE">
        <w:t xml:space="preserve">Bezpečnostní standardy </w:t>
      </w:r>
      <w:r>
        <w:t xml:space="preserve">(bezpečnostní dokumentace) navazují </w:t>
      </w:r>
      <w:r w:rsidRPr="00AF02EE">
        <w:t>na bezpečnostní politiku (co, jak, proč a pro koho chránit atd.) a provedenou analýzu rizik.</w:t>
      </w:r>
    </w:p>
    <w:p w14:paraId="0F7CEC8E" w14:textId="77777777" w:rsidR="002862D0" w:rsidRPr="00AF02EE" w:rsidRDefault="002862D0" w:rsidP="002862D0">
      <w:pPr>
        <w:autoSpaceDE w:val="0"/>
        <w:autoSpaceDN w:val="0"/>
        <w:adjustRightInd w:val="0"/>
        <w:ind w:left="360"/>
      </w:pPr>
      <w:r w:rsidRPr="00AF02EE">
        <w:t>Zahrnují kontrolní mechanismy jak technické, tak procedurální</w:t>
      </w:r>
      <w:r>
        <w:t xml:space="preserve"> </w:t>
      </w:r>
      <w:r w:rsidRPr="00AF02EE">
        <w:t>povahy. Jsou obvykle (v závislosti na zvoleném přístupu) zaměřeny na:</w:t>
      </w:r>
    </w:p>
    <w:p w14:paraId="468BB5A4" w14:textId="77777777" w:rsidR="002862D0" w:rsidRPr="00AF02EE" w:rsidRDefault="002862D0" w:rsidP="002862D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contextualSpacing w:val="0"/>
      </w:pPr>
      <w:r w:rsidRPr="00AF02EE">
        <w:t>Směrnice a postupy pro uživatele</w:t>
      </w:r>
    </w:p>
    <w:p w14:paraId="78C4234E" w14:textId="77777777" w:rsidR="002862D0" w:rsidRPr="00AF02EE" w:rsidRDefault="002862D0" w:rsidP="002862D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contextualSpacing w:val="0"/>
      </w:pPr>
      <w:r w:rsidRPr="00AF02EE">
        <w:t>Směrnice a postupy pro správce IT/IS</w:t>
      </w:r>
    </w:p>
    <w:p w14:paraId="178B6BBD" w14:textId="77777777" w:rsidR="002862D0" w:rsidRDefault="002862D0" w:rsidP="002862D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contextualSpacing w:val="0"/>
      </w:pPr>
      <w:r w:rsidRPr="00AF02EE">
        <w:t>Postupy pro zachování kontinuity</w:t>
      </w:r>
    </w:p>
    <w:p w14:paraId="5AB0E3A3" w14:textId="77777777" w:rsidR="002862D0" w:rsidRPr="00AF02EE" w:rsidRDefault="002862D0" w:rsidP="002862D0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contextualSpacing w:val="0"/>
      </w:pPr>
      <w:r w:rsidRPr="00AF02EE">
        <w:t>Postupy a směrnice pro monitorování systémů</w:t>
      </w:r>
    </w:p>
    <w:p w14:paraId="4F19C3F9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2A80068B" w14:textId="77777777" w:rsidR="002862D0" w:rsidRPr="00EC4515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EC4515">
        <w:rPr>
          <w:b/>
          <w:bCs/>
        </w:rPr>
        <w:t>a) Směrnice a postupy pro uživatele IS a správce IS</w:t>
      </w:r>
    </w:p>
    <w:p w14:paraId="0C87C93B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680FA2">
        <w:t xml:space="preserve">Formalizované dokumenty zahrnující postupy pro práci uživatelů a správců </w:t>
      </w:r>
      <w:r>
        <w:t xml:space="preserve">(administrátorů) </w:t>
      </w:r>
      <w:r w:rsidRPr="00680FA2">
        <w:t>tak, aby bylo</w:t>
      </w:r>
      <w:r>
        <w:t xml:space="preserve"> </w:t>
      </w:r>
      <w:r w:rsidRPr="00680FA2">
        <w:t>dosaženo v bezpečnostní politice definovaných cílů. Je známo, že lidský faktor představuje</w:t>
      </w:r>
      <w:r>
        <w:t xml:space="preserve"> p</w:t>
      </w:r>
      <w:r w:rsidRPr="00680FA2">
        <w:t>otenciálně největší hrozbu pro bezpečnost informací. Lidé tedy nikdy nemohou být ve funkčním</w:t>
      </w:r>
      <w:r>
        <w:t xml:space="preserve"> </w:t>
      </w:r>
      <w:r w:rsidRPr="00680FA2">
        <w:t xml:space="preserve">systému opomenuti. </w:t>
      </w:r>
    </w:p>
    <w:p w14:paraId="503FA1E4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680FA2">
        <w:t xml:space="preserve">Součástí zavádění standardů </w:t>
      </w:r>
      <w:r>
        <w:t xml:space="preserve">(dokumentace) </w:t>
      </w:r>
      <w:r w:rsidRPr="00680FA2">
        <w:t xml:space="preserve">v této oblasti nezbytně musí být </w:t>
      </w:r>
      <w:r>
        <w:t xml:space="preserve">provedeno seznámení dotčených subjektů (uživatelů a správců) s jednotlivými výstupy dokumentace (navazujících politik). </w:t>
      </w:r>
    </w:p>
    <w:p w14:paraId="34329047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12D5D594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680FA2">
        <w:t>Standardy pro uživatele obvykle obsahují zásady pro používání a změny hesel, ochranu</w:t>
      </w:r>
      <w:r>
        <w:t xml:space="preserve"> p</w:t>
      </w:r>
      <w:r w:rsidRPr="00680FA2">
        <w:t>řenosných médií a počítačů, pravidla pro vynášení informací mimo úřad, pravidla pro přístup k</w:t>
      </w:r>
      <w:r>
        <w:t xml:space="preserve"> </w:t>
      </w:r>
      <w:r w:rsidRPr="00680FA2">
        <w:t>informačním systémům z prostředí veřejného internetu, povinnosti související se zjištěním</w:t>
      </w:r>
      <w:r>
        <w:t xml:space="preserve"> b</w:t>
      </w:r>
      <w:r w:rsidRPr="00680FA2">
        <w:t>ezpečnostních incidentů apod.</w:t>
      </w:r>
    </w:p>
    <w:p w14:paraId="306F43D1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3789737B" w14:textId="77777777" w:rsidR="002862D0" w:rsidRDefault="002862D0" w:rsidP="002862D0">
      <w:pPr>
        <w:autoSpaceDE w:val="0"/>
        <w:autoSpaceDN w:val="0"/>
        <w:adjustRightInd w:val="0"/>
        <w:ind w:left="360"/>
      </w:pPr>
      <w:r>
        <w:t xml:space="preserve">Směrnice a postupy pro uživatele navazují na konkrétní bezpečnostní politiky (stanovující povinnosti a pravidla zejména v oblasti </w:t>
      </w:r>
      <w:r w:rsidRPr="00B17818">
        <w:t>bezpečného chování uživatelů, používání kryptografické ochrany a mobilních zařízení, zvládání kybernetických bezpečnostních incidentů atd.</w:t>
      </w:r>
      <w:r>
        <w:t>)</w:t>
      </w:r>
    </w:p>
    <w:p w14:paraId="2F200542" w14:textId="77777777" w:rsidR="002862D0" w:rsidRDefault="002862D0" w:rsidP="002862D0">
      <w:pPr>
        <w:autoSpaceDE w:val="0"/>
        <w:autoSpaceDN w:val="0"/>
        <w:adjustRightInd w:val="0"/>
        <w:ind w:left="360"/>
      </w:pPr>
    </w:p>
    <w:p w14:paraId="7A768B11" w14:textId="77777777" w:rsidR="002862D0" w:rsidRDefault="002862D0" w:rsidP="002862D0">
      <w:pPr>
        <w:autoSpaceDE w:val="0"/>
        <w:autoSpaceDN w:val="0"/>
        <w:adjustRightInd w:val="0"/>
        <w:ind w:left="360"/>
      </w:pPr>
      <w:r>
        <w:t xml:space="preserve">Směrnice a postupy pro správce IS (administrátory) navazují na konkrétní bezpečnostní politiky (definující povinnosti a pravidla zejména v oblasti </w:t>
      </w:r>
      <w:r w:rsidRPr="00E4625F">
        <w:t>zajištění bezpečnosti z hlediska řízení provozu a komunikací, řízení přístupu, zálohování a obnovy, akvizice a vývoje IS, komunikační sítě, fyzické bezpečnosti, ochrany před škodlivým kódem, zvládání kybernetických bezpečnostních incidentů</w:t>
      </w:r>
      <w:r>
        <w:t xml:space="preserve"> atd.)</w:t>
      </w:r>
    </w:p>
    <w:p w14:paraId="30C20011" w14:textId="77777777" w:rsidR="002862D0" w:rsidRPr="00E4625F" w:rsidRDefault="002862D0" w:rsidP="002862D0">
      <w:pPr>
        <w:autoSpaceDE w:val="0"/>
        <w:autoSpaceDN w:val="0"/>
        <w:adjustRightInd w:val="0"/>
        <w:ind w:left="360"/>
      </w:pPr>
    </w:p>
    <w:p w14:paraId="1D894D71" w14:textId="77777777" w:rsidR="002862D0" w:rsidRPr="00EC4515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EC4515">
        <w:rPr>
          <w:b/>
          <w:bCs/>
        </w:rPr>
        <w:t>b) Směrnice pro plánování kontinuity</w:t>
      </w:r>
    </w:p>
    <w:p w14:paraId="376CA38B" w14:textId="77777777" w:rsidR="002862D0" w:rsidRPr="00680FA2" w:rsidRDefault="002862D0" w:rsidP="002862D0">
      <w:pPr>
        <w:autoSpaceDE w:val="0"/>
        <w:autoSpaceDN w:val="0"/>
        <w:adjustRightInd w:val="0"/>
        <w:ind w:left="360"/>
      </w:pPr>
      <w:r w:rsidRPr="00680FA2">
        <w:t>Tato směrnice bude obsahovat závazná pravidla pro to, jakým způsobem předcházet vzniku</w:t>
      </w:r>
    </w:p>
    <w:p w14:paraId="5DCAEDE0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680FA2">
        <w:t>nepříznivých situací, které by mohly ovlivnit chod organizace a bude definovat pravidla pro tvorbu</w:t>
      </w:r>
      <w:r>
        <w:t xml:space="preserve"> </w:t>
      </w:r>
      <w:r w:rsidRPr="00680FA2">
        <w:t>havarijních plánů na základě provedené detailní analýzy rizik a analýzy dopadů.</w:t>
      </w:r>
    </w:p>
    <w:p w14:paraId="4D14972C" w14:textId="77777777" w:rsidR="002862D0" w:rsidRPr="00680FA2" w:rsidRDefault="002862D0" w:rsidP="002862D0">
      <w:pPr>
        <w:autoSpaceDE w:val="0"/>
        <w:autoSpaceDN w:val="0"/>
        <w:adjustRightInd w:val="0"/>
        <w:ind w:left="360"/>
      </w:pPr>
    </w:p>
    <w:p w14:paraId="29F842EF" w14:textId="77777777" w:rsidR="002862D0" w:rsidRPr="00EC4515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EC4515">
        <w:rPr>
          <w:b/>
          <w:bCs/>
        </w:rPr>
        <w:t>c) Monitorování systémů</w:t>
      </w:r>
    </w:p>
    <w:p w14:paraId="342C9D65" w14:textId="77777777" w:rsidR="002862D0" w:rsidRPr="00680FA2" w:rsidRDefault="002862D0" w:rsidP="002862D0">
      <w:pPr>
        <w:autoSpaceDE w:val="0"/>
        <w:autoSpaceDN w:val="0"/>
        <w:adjustRightInd w:val="0"/>
        <w:ind w:left="360"/>
      </w:pPr>
      <w:r w:rsidRPr="00680FA2">
        <w:t>Postupy a směrnice pro monitorování systémů definují, které informace, ukazatele, výstrahy</w:t>
      </w:r>
    </w:p>
    <w:p w14:paraId="2E9F0BFA" w14:textId="77777777" w:rsidR="002862D0" w:rsidRDefault="002862D0" w:rsidP="002862D0">
      <w:pPr>
        <w:autoSpaceDE w:val="0"/>
        <w:autoSpaceDN w:val="0"/>
        <w:adjustRightInd w:val="0"/>
        <w:ind w:left="360"/>
      </w:pPr>
      <w:r w:rsidRPr="00680FA2">
        <w:t xml:space="preserve">systémů apod. je potřeba monitorovat, jak často a jakým způsobem. Úkolem je podchytit </w:t>
      </w:r>
      <w:r>
        <w:t>i</w:t>
      </w:r>
      <w:r w:rsidRPr="00680FA2">
        <w:t>ndikace</w:t>
      </w:r>
      <w:r>
        <w:t xml:space="preserve"> </w:t>
      </w:r>
      <w:r w:rsidRPr="00680FA2">
        <w:t>možných výpadků, nelegální činnosti v informačním systému atd. a umožnit tak rychlé řešení</w:t>
      </w:r>
      <w:r>
        <w:t xml:space="preserve"> </w:t>
      </w:r>
      <w:r w:rsidRPr="00680FA2">
        <w:t>potenciální hrozby.</w:t>
      </w:r>
    </w:p>
    <w:p w14:paraId="269B38F5" w14:textId="77777777" w:rsidR="002862D0" w:rsidRPr="00680FA2" w:rsidRDefault="002862D0" w:rsidP="002862D0">
      <w:pPr>
        <w:autoSpaceDE w:val="0"/>
        <w:autoSpaceDN w:val="0"/>
        <w:adjustRightInd w:val="0"/>
        <w:ind w:left="360"/>
      </w:pPr>
    </w:p>
    <w:p w14:paraId="2BE4DF41" w14:textId="77777777" w:rsidR="002862D0" w:rsidRPr="00EC4515" w:rsidRDefault="002862D0" w:rsidP="002862D0">
      <w:pPr>
        <w:autoSpaceDE w:val="0"/>
        <w:autoSpaceDN w:val="0"/>
        <w:adjustRightInd w:val="0"/>
        <w:ind w:left="360"/>
        <w:rPr>
          <w:b/>
          <w:bCs/>
        </w:rPr>
      </w:pPr>
      <w:r w:rsidRPr="00EC4515">
        <w:rPr>
          <w:b/>
          <w:bCs/>
        </w:rPr>
        <w:t>Výstupy etapy:</w:t>
      </w:r>
    </w:p>
    <w:p w14:paraId="065588B3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</w:pPr>
      <w:r w:rsidRPr="00DA199C">
        <w:rPr>
          <w:b/>
          <w:bCs/>
        </w:rPr>
        <w:t xml:space="preserve">Struktura dokumentace </w:t>
      </w:r>
    </w:p>
    <w:p w14:paraId="6B6E6DDD" w14:textId="684F1211" w:rsidR="002862D0" w:rsidRDefault="002862D0" w:rsidP="00E85069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návrh jednotné struktury dokumentace</w:t>
      </w:r>
      <w:r>
        <w:t xml:space="preserve">, řízení dokumentace. </w:t>
      </w:r>
    </w:p>
    <w:p w14:paraId="06799FD0" w14:textId="77777777" w:rsidR="002862D0" w:rsidRPr="00DA199C" w:rsidRDefault="002862D0" w:rsidP="002862D0">
      <w:pPr>
        <w:pStyle w:val="Odstavecseseznamem"/>
        <w:autoSpaceDE w:val="0"/>
        <w:autoSpaceDN w:val="0"/>
        <w:adjustRightInd w:val="0"/>
        <w:ind w:left="1080"/>
      </w:pPr>
    </w:p>
    <w:p w14:paraId="02F4B107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DA199C">
        <w:rPr>
          <w:b/>
          <w:bCs/>
        </w:rPr>
        <w:t xml:space="preserve">Směrnice a postupy pro uživatele IS </w:t>
      </w:r>
    </w:p>
    <w:p w14:paraId="00381172" w14:textId="77777777" w:rsidR="002862D0" w:rsidRPr="00C7753A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680FA2">
        <w:t>změny hesel</w:t>
      </w:r>
      <w:r>
        <w:t>,</w:t>
      </w:r>
    </w:p>
    <w:p w14:paraId="0201E2DD" w14:textId="77777777" w:rsidR="002862D0" w:rsidRPr="00C7753A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680FA2">
        <w:t>ochran</w:t>
      </w:r>
      <w:r>
        <w:t>a p</w:t>
      </w:r>
      <w:r w:rsidRPr="00680FA2">
        <w:t>řenosných médií a počítačů</w:t>
      </w:r>
      <w:r>
        <w:t>,</w:t>
      </w:r>
    </w:p>
    <w:p w14:paraId="1D68F559" w14:textId="77777777" w:rsidR="002862D0" w:rsidRPr="00C7753A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680FA2">
        <w:t>pravidla pro vynášení informací mimo úřad</w:t>
      </w:r>
      <w:r>
        <w:t>,</w:t>
      </w:r>
    </w:p>
    <w:p w14:paraId="5E992258" w14:textId="77777777" w:rsidR="002862D0" w:rsidRPr="00C7753A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680FA2">
        <w:t>pravidla pro přístup k</w:t>
      </w:r>
      <w:r>
        <w:t xml:space="preserve"> </w:t>
      </w:r>
      <w:r w:rsidRPr="00680FA2">
        <w:t>informačním systémům z prostředí veřejného internetu</w:t>
      </w:r>
      <w:r>
        <w:t>,</w:t>
      </w:r>
    </w:p>
    <w:p w14:paraId="33C76C3D" w14:textId="77777777" w:rsidR="002862D0" w:rsidRPr="00C7753A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680FA2">
        <w:t>povinnosti související se zjištěním</w:t>
      </w:r>
      <w:r>
        <w:t xml:space="preserve"> b</w:t>
      </w:r>
      <w:r w:rsidRPr="00680FA2">
        <w:t>ezpečnostních incidentů</w:t>
      </w:r>
      <w:r>
        <w:t xml:space="preserve"> atd.</w:t>
      </w:r>
    </w:p>
    <w:p w14:paraId="04902F4A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080"/>
        <w:rPr>
          <w:b/>
          <w:bCs/>
        </w:rPr>
      </w:pPr>
    </w:p>
    <w:p w14:paraId="2A72D62B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DA199C">
        <w:rPr>
          <w:b/>
          <w:bCs/>
        </w:rPr>
        <w:t>Směrnice a postupy pro správce IS</w:t>
      </w:r>
    </w:p>
    <w:p w14:paraId="128EF083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211352">
        <w:t>řízení provozu a komunikací,</w:t>
      </w:r>
    </w:p>
    <w:p w14:paraId="10AD909C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211352">
        <w:t>řízení přístupu</w:t>
      </w:r>
      <w:r>
        <w:t xml:space="preserve">, </w:t>
      </w:r>
    </w:p>
    <w:p w14:paraId="6D915AEE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 xml:space="preserve">pravidla pro </w:t>
      </w:r>
      <w:r w:rsidRPr="00211352">
        <w:t>zálohování a obnov</w:t>
      </w:r>
      <w:r>
        <w:t xml:space="preserve">u, </w:t>
      </w:r>
    </w:p>
    <w:p w14:paraId="7C5A4761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 xml:space="preserve">povinnosti v rámci </w:t>
      </w:r>
      <w:r w:rsidRPr="00211352">
        <w:t>akvizice a vývoj</w:t>
      </w:r>
      <w:r>
        <w:t>e</w:t>
      </w:r>
      <w:r w:rsidRPr="00211352">
        <w:t xml:space="preserve"> IS</w:t>
      </w:r>
      <w:r>
        <w:t xml:space="preserve">, </w:t>
      </w:r>
    </w:p>
    <w:p w14:paraId="2E715C3C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 xml:space="preserve">pravidla pro zajištění bezpečnosti </w:t>
      </w:r>
      <w:r w:rsidRPr="00211352">
        <w:t>komunikační sítě</w:t>
      </w:r>
      <w:r>
        <w:t>,</w:t>
      </w:r>
    </w:p>
    <w:p w14:paraId="4DEC3759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povinnosti v rámci f</w:t>
      </w:r>
      <w:r w:rsidRPr="00211352">
        <w:t>yzick</w:t>
      </w:r>
      <w:r>
        <w:t>é</w:t>
      </w:r>
      <w:r w:rsidRPr="00211352">
        <w:t xml:space="preserve"> </w:t>
      </w:r>
      <w:r>
        <w:t xml:space="preserve">bezpečnosti, </w:t>
      </w:r>
    </w:p>
    <w:p w14:paraId="7A142B18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 xml:space="preserve">pravidla pro </w:t>
      </w:r>
      <w:r w:rsidRPr="00211352">
        <w:t>ochran</w:t>
      </w:r>
      <w:r>
        <w:t>u</w:t>
      </w:r>
      <w:r w:rsidRPr="00211352">
        <w:t xml:space="preserve"> před škodlivým kódem,</w:t>
      </w:r>
    </w:p>
    <w:p w14:paraId="72C628C8" w14:textId="77777777" w:rsidR="002862D0" w:rsidRPr="00211352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p</w:t>
      </w:r>
      <w:r w:rsidRPr="00680FA2">
        <w:t xml:space="preserve">ovinnosti související </w:t>
      </w:r>
      <w:r>
        <w:t xml:space="preserve">se </w:t>
      </w:r>
      <w:r w:rsidRPr="00211352">
        <w:t>zvládání</w:t>
      </w:r>
      <w:r>
        <w:t>m</w:t>
      </w:r>
      <w:r w:rsidRPr="00211352">
        <w:t xml:space="preserve"> kybernetických bezpečnostních incidentů atd.</w:t>
      </w:r>
    </w:p>
    <w:p w14:paraId="3717849B" w14:textId="77777777" w:rsidR="002862D0" w:rsidRDefault="002862D0" w:rsidP="002862D0">
      <w:pPr>
        <w:pStyle w:val="Odstavecseseznamem"/>
        <w:autoSpaceDE w:val="0"/>
        <w:autoSpaceDN w:val="0"/>
        <w:adjustRightInd w:val="0"/>
        <w:ind w:left="1080"/>
        <w:rPr>
          <w:b/>
          <w:bCs/>
        </w:rPr>
      </w:pPr>
    </w:p>
    <w:p w14:paraId="1C470334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DA199C">
        <w:rPr>
          <w:b/>
          <w:bCs/>
        </w:rPr>
        <w:t>Směrnice pro plánování kontinuity</w:t>
      </w:r>
    </w:p>
    <w:p w14:paraId="6B52B402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Plán kontinuity činností</w:t>
      </w:r>
    </w:p>
    <w:p w14:paraId="5ED0B3ED" w14:textId="77777777" w:rsidR="002862D0" w:rsidRPr="00C7753A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>
        <w:t>c</w:t>
      </w:r>
      <w:r w:rsidRPr="00C7753A">
        <w:t>íle řízení kontinuity činností</w:t>
      </w:r>
      <w:r>
        <w:t>,</w:t>
      </w:r>
      <w:r w:rsidRPr="00C7753A">
        <w:t xml:space="preserve"> </w:t>
      </w:r>
    </w:p>
    <w:p w14:paraId="0793670A" w14:textId="77777777" w:rsidR="002862D0" w:rsidRPr="00C7753A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>
        <w:t>r</w:t>
      </w:r>
      <w:r w:rsidRPr="00C7753A">
        <w:t>ole zaměstnanců v</w:t>
      </w:r>
      <w:r>
        <w:t> </w:t>
      </w:r>
      <w:r w:rsidRPr="00C7753A">
        <w:t>procesu</w:t>
      </w:r>
      <w:r>
        <w:t xml:space="preserve"> </w:t>
      </w:r>
      <w:r w:rsidRPr="00C7753A">
        <w:t>řízení kontinuity činností</w:t>
      </w:r>
      <w:r>
        <w:t>,</w:t>
      </w:r>
    </w:p>
    <w:p w14:paraId="3CE4993D" w14:textId="77777777" w:rsidR="002862D0" w:rsidRPr="00C7753A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>
        <w:t>podíl d</w:t>
      </w:r>
      <w:r w:rsidRPr="00C7753A">
        <w:t>odavatel</w:t>
      </w:r>
      <w:r>
        <w:t xml:space="preserve">ů </w:t>
      </w:r>
      <w:r w:rsidRPr="00C7753A">
        <w:t>v</w:t>
      </w:r>
      <w:r>
        <w:t> </w:t>
      </w:r>
      <w:r w:rsidRPr="00C7753A">
        <w:t>procesu</w:t>
      </w:r>
      <w:r>
        <w:t xml:space="preserve"> </w:t>
      </w:r>
      <w:r w:rsidRPr="00C7753A">
        <w:t>řízení kontinuity činností</w:t>
      </w:r>
      <w:r>
        <w:t>,</w:t>
      </w:r>
    </w:p>
    <w:p w14:paraId="28D79240" w14:textId="77777777" w:rsidR="002862D0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>
        <w:t>p</w:t>
      </w:r>
      <w:r w:rsidRPr="00C7753A">
        <w:t>lány řízení kontinuity činností</w:t>
      </w:r>
      <w:r>
        <w:t>,</w:t>
      </w:r>
    </w:p>
    <w:p w14:paraId="711279F6" w14:textId="77777777" w:rsidR="002862D0" w:rsidRPr="00C7753A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C7753A">
        <w:t>implementace řízení kontinuity činností.</w:t>
      </w:r>
    </w:p>
    <w:p w14:paraId="6CDDD4F7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Plán zálohy</w:t>
      </w:r>
    </w:p>
    <w:p w14:paraId="153FF8A6" w14:textId="77777777" w:rsidR="002862D0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bookmarkStart w:id="0" w:name="_Toc527403508"/>
      <w:r>
        <w:t>vazba na bezpečnostní politiku</w:t>
      </w:r>
    </w:p>
    <w:p w14:paraId="5232C7F4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>popis činností a postupů v procesu zálohování</w:t>
      </w:r>
      <w:r>
        <w:t>,</w:t>
      </w:r>
    </w:p>
    <w:p w14:paraId="012DB8B5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>popis kontrolních mechanismů v procesu zálohování</w:t>
      </w:r>
      <w:r>
        <w:t>,</w:t>
      </w:r>
    </w:p>
    <w:p w14:paraId="52139BCB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>podíl zaměstnanců na procesu zálohování</w:t>
      </w:r>
      <w:bookmarkEnd w:id="0"/>
      <w:r>
        <w:t>,</w:t>
      </w:r>
    </w:p>
    <w:p w14:paraId="554CA2BF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>podíl správců na procesu zálohování</w:t>
      </w:r>
      <w:r>
        <w:t>,</w:t>
      </w:r>
    </w:p>
    <w:p w14:paraId="780C632F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>podíl dodavatelů na procesu zálohování</w:t>
      </w:r>
      <w:r>
        <w:t>,</w:t>
      </w:r>
      <w:r w:rsidRPr="00FE5BC4">
        <w:t xml:space="preserve"> </w:t>
      </w:r>
    </w:p>
    <w:p w14:paraId="0E45EE33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>popis použití zálohy při obnově</w:t>
      </w:r>
      <w:r>
        <w:t>.</w:t>
      </w:r>
    </w:p>
    <w:p w14:paraId="2BCFD233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Plán obnov</w:t>
      </w:r>
    </w:p>
    <w:p w14:paraId="5EBFC6CB" w14:textId="77777777" w:rsidR="002862D0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>
        <w:t>vazba na bezpečnostní politiku</w:t>
      </w:r>
    </w:p>
    <w:p w14:paraId="7E3A3288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 xml:space="preserve">popis činností a postupů v procesu </w:t>
      </w:r>
      <w:r>
        <w:t>obnovy,</w:t>
      </w:r>
    </w:p>
    <w:p w14:paraId="19B194FA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 xml:space="preserve">popis kontrolních mechanismů v procesu </w:t>
      </w:r>
      <w:r>
        <w:t xml:space="preserve">obnovy, </w:t>
      </w:r>
    </w:p>
    <w:p w14:paraId="4CAD012D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 xml:space="preserve">podíl zaměstnanců na procesu </w:t>
      </w:r>
      <w:r>
        <w:t>obnovy,</w:t>
      </w:r>
    </w:p>
    <w:p w14:paraId="24130AB1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 xml:space="preserve">podíl správců na procesu </w:t>
      </w:r>
      <w:r>
        <w:t>obnovy,</w:t>
      </w:r>
    </w:p>
    <w:p w14:paraId="098DFEFF" w14:textId="77777777" w:rsidR="002862D0" w:rsidRPr="00FE5BC4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FE5BC4">
        <w:t xml:space="preserve">podíl dodavatelů na procesu </w:t>
      </w:r>
      <w:r>
        <w:t>obnovy.</w:t>
      </w:r>
    </w:p>
    <w:p w14:paraId="277C362F" w14:textId="77777777" w:rsidR="002862D0" w:rsidRPr="00DA199C" w:rsidRDefault="002862D0" w:rsidP="002862D0">
      <w:pPr>
        <w:pStyle w:val="Odstavecseseznamem"/>
        <w:autoSpaceDE w:val="0"/>
        <w:autoSpaceDN w:val="0"/>
        <w:adjustRightInd w:val="0"/>
        <w:ind w:left="1428"/>
      </w:pPr>
    </w:p>
    <w:p w14:paraId="63376FBB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EC4515">
        <w:rPr>
          <w:b/>
          <w:bCs/>
        </w:rPr>
        <w:t>Monitorování systémů</w:t>
      </w:r>
    </w:p>
    <w:p w14:paraId="60C63DC9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Směrnice pro řešení bezpečnostních událostí</w:t>
      </w:r>
    </w:p>
    <w:p w14:paraId="303D3498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>navazující bezpečnostní politiky, metodiky</w:t>
      </w:r>
      <w:r>
        <w:t>,</w:t>
      </w:r>
    </w:p>
    <w:p w14:paraId="37176643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bookmarkStart w:id="1" w:name="_Toc437617942"/>
      <w:bookmarkStart w:id="2" w:name="_Toc437617943"/>
      <w:bookmarkStart w:id="3" w:name="_Toc437617944"/>
      <w:bookmarkStart w:id="4" w:name="_Toc437617945"/>
      <w:bookmarkStart w:id="5" w:name="_Toc437617946"/>
      <w:bookmarkStart w:id="6" w:name="_Toc437617947"/>
      <w:bookmarkStart w:id="7" w:name="_Toc437617948"/>
      <w:bookmarkStart w:id="8" w:name="_Toc437617949"/>
      <w:bookmarkStart w:id="9" w:name="_Toc437617950"/>
      <w:bookmarkStart w:id="10" w:name="_Toc437617951"/>
      <w:r w:rsidRPr="00D72DF6">
        <w:t>definování pravidel a postupů pro</w:t>
      </w:r>
      <w:bookmarkEnd w:id="1"/>
      <w:r>
        <w:t>:</w:t>
      </w:r>
    </w:p>
    <w:p w14:paraId="17BAF747" w14:textId="77777777" w:rsidR="002862D0" w:rsidRPr="00D72DF6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adjustRightInd w:val="0"/>
        <w:contextualSpacing w:val="0"/>
      </w:pPr>
      <w:r w:rsidRPr="00D72DF6">
        <w:t>detekci, evidenci bezpečnostních událostí</w:t>
      </w:r>
      <w:r>
        <w:t>,</w:t>
      </w:r>
    </w:p>
    <w:p w14:paraId="7AAD1796" w14:textId="77777777" w:rsidR="002862D0" w:rsidRPr="00D72DF6" w:rsidRDefault="002862D0" w:rsidP="002862D0">
      <w:pPr>
        <w:pStyle w:val="Odstavecseseznamem"/>
        <w:numPr>
          <w:ilvl w:val="2"/>
          <w:numId w:val="44"/>
        </w:numPr>
        <w:autoSpaceDE w:val="0"/>
        <w:autoSpaceDN w:val="0"/>
        <w:adjustRightInd w:val="0"/>
        <w:contextualSpacing w:val="0"/>
      </w:pPr>
      <w:r w:rsidRPr="00D72DF6">
        <w:t>zpracování záznamů vzniklých bezpečnostních událostí</w:t>
      </w:r>
      <w:r>
        <w:t>.</w:t>
      </w:r>
    </w:p>
    <w:p w14:paraId="5D6EC98E" w14:textId="204666F3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>popis procesů řízení událostí v průběhu fází</w:t>
      </w:r>
      <w:r w:rsidR="003D21AA">
        <w:t xml:space="preserve"> (</w:t>
      </w:r>
      <w:r w:rsidR="003D21AA" w:rsidRPr="00D72DF6">
        <w:t>sběru, ukládání,</w:t>
      </w:r>
      <w:r w:rsidR="003D21AA">
        <w:t xml:space="preserve"> </w:t>
      </w:r>
      <w:r w:rsidR="003D21AA" w:rsidRPr="00D72DF6">
        <w:t>archivace</w:t>
      </w:r>
      <w:r w:rsidR="003D21AA">
        <w:t xml:space="preserve">, </w:t>
      </w:r>
      <w:r w:rsidR="003D21AA" w:rsidRPr="00D72DF6">
        <w:t>analýzy, posouzení dopadů na aktiva</w:t>
      </w:r>
      <w:r w:rsidR="003D21AA">
        <w:t xml:space="preserve">, </w:t>
      </w:r>
      <w:r w:rsidR="003D21AA" w:rsidRPr="00D72DF6">
        <w:t>aplikace vhodného bezpečnostního opatření</w:t>
      </w:r>
      <w:r w:rsidR="003D21AA">
        <w:t xml:space="preserve">, </w:t>
      </w:r>
      <w:r w:rsidR="003D21AA" w:rsidRPr="00D72DF6">
        <w:t xml:space="preserve">vyhodnocení </w:t>
      </w:r>
      <w:r w:rsidR="003D21AA">
        <w:t xml:space="preserve">a </w:t>
      </w:r>
      <w:r w:rsidR="003D21AA" w:rsidRPr="00D72DF6">
        <w:t>posouzení, zda jde o bezpečnostní incident)</w:t>
      </w: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0E22F59F" w14:textId="77777777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Směrnice pro zvládání bezpečnostních incidentů</w:t>
      </w:r>
    </w:p>
    <w:p w14:paraId="6E359B0B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 xml:space="preserve">navazující bezpečnostní politiky, metodiky </w:t>
      </w:r>
    </w:p>
    <w:p w14:paraId="1989DD60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>definování pravidel a postupů,</w:t>
      </w:r>
    </w:p>
    <w:p w14:paraId="58FE6066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>přijmutí opatření pro jejich odvrácení a zmírnění dopadu,</w:t>
      </w:r>
    </w:p>
    <w:p w14:paraId="31C50F8F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>šetření a odstranění příčiny vzniku a následků,</w:t>
      </w:r>
    </w:p>
    <w:p w14:paraId="6FF2A701" w14:textId="77777777" w:rsidR="002862D0" w:rsidRPr="00D72DF6" w:rsidRDefault="002862D0" w:rsidP="002862D0">
      <w:pPr>
        <w:pStyle w:val="Odstavecseseznamem"/>
        <w:numPr>
          <w:ilvl w:val="1"/>
          <w:numId w:val="44"/>
        </w:numPr>
        <w:autoSpaceDE w:val="0"/>
        <w:autoSpaceDN w:val="0"/>
        <w:adjustRightInd w:val="0"/>
        <w:contextualSpacing w:val="0"/>
      </w:pPr>
      <w:r w:rsidRPr="00D72DF6">
        <w:t xml:space="preserve">hlášení NBÚ a zaznamenávání celého průběhu zvládání. </w:t>
      </w:r>
    </w:p>
    <w:p w14:paraId="4AFDCB32" w14:textId="77777777" w:rsidR="002862D0" w:rsidRDefault="002862D0" w:rsidP="002862D0">
      <w:pPr>
        <w:autoSpaceDE w:val="0"/>
        <w:autoSpaceDN w:val="0"/>
        <w:adjustRightInd w:val="0"/>
        <w:rPr>
          <w:b/>
          <w:bCs/>
        </w:rPr>
      </w:pPr>
    </w:p>
    <w:p w14:paraId="0569247E" w14:textId="77777777" w:rsidR="002862D0" w:rsidRDefault="002862D0" w:rsidP="002862D0">
      <w:pPr>
        <w:pStyle w:val="Odstavecseseznamem"/>
        <w:numPr>
          <w:ilvl w:val="0"/>
          <w:numId w:val="13"/>
        </w:numPr>
        <w:autoSpaceDE w:val="0"/>
        <w:autoSpaceDN w:val="0"/>
        <w:adjustRightInd w:val="0"/>
        <w:ind w:left="1080"/>
        <w:contextualSpacing w:val="0"/>
        <w:rPr>
          <w:b/>
          <w:bCs/>
        </w:rPr>
      </w:pPr>
      <w:r w:rsidRPr="00EC4515">
        <w:rPr>
          <w:b/>
          <w:bCs/>
        </w:rPr>
        <w:t>Prohlášení o aplikovatelnosti</w:t>
      </w:r>
    </w:p>
    <w:p w14:paraId="2DA9BBC2" w14:textId="77777777" w:rsidR="002862D0" w:rsidRPr="00DA199C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lastRenderedPageBreak/>
        <w:t>Přehled vyloučených bezpečnostních opatření požadovaných touto vyhláškou včetně zdůvodnění, proč nebyla aplikována.</w:t>
      </w:r>
    </w:p>
    <w:p w14:paraId="6394CDFA" w14:textId="24DE4F53" w:rsidR="002862D0" w:rsidRDefault="002862D0" w:rsidP="002862D0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DA199C">
        <w:t>Přehled zavedených bezpečnostních opatření včetně způsobu jejich implementace.</w:t>
      </w:r>
    </w:p>
    <w:p w14:paraId="7F95E563" w14:textId="77777777" w:rsidR="003D21AA" w:rsidRDefault="003D21AA" w:rsidP="003D21AA">
      <w:pPr>
        <w:pStyle w:val="Odstavecseseznamem"/>
        <w:autoSpaceDE w:val="0"/>
        <w:autoSpaceDN w:val="0"/>
        <w:adjustRightInd w:val="0"/>
        <w:ind w:left="1428"/>
        <w:contextualSpacing w:val="0"/>
      </w:pPr>
    </w:p>
    <w:p w14:paraId="5EAEDB1E" w14:textId="77777777" w:rsidR="002862D0" w:rsidRDefault="002862D0" w:rsidP="002862D0">
      <w:pPr>
        <w:autoSpaceDE w:val="0"/>
        <w:autoSpaceDN w:val="0"/>
        <w:adjustRightInd w:val="0"/>
      </w:pPr>
    </w:p>
    <w:p w14:paraId="4505C2C1" w14:textId="0F078134" w:rsidR="002862D0" w:rsidRPr="00235F94" w:rsidRDefault="002862D0" w:rsidP="002862D0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  <w:sz w:val="22"/>
          <w:szCs w:val="22"/>
        </w:rPr>
      </w:pPr>
      <w:r w:rsidRPr="00235F94">
        <w:rPr>
          <w:b/>
          <w:bCs/>
          <w:sz w:val="22"/>
          <w:szCs w:val="22"/>
        </w:rPr>
        <w:t xml:space="preserve">Doporučení k aktualizaci a údržbě bezpečnostní dokumentace </w:t>
      </w:r>
      <w:r w:rsidR="00493077">
        <w:rPr>
          <w:b/>
          <w:bCs/>
          <w:sz w:val="22"/>
          <w:szCs w:val="22"/>
        </w:rPr>
        <w:t>a</w:t>
      </w:r>
      <w:r w:rsidRPr="00235F94">
        <w:rPr>
          <w:b/>
          <w:bCs/>
          <w:sz w:val="22"/>
          <w:szCs w:val="22"/>
        </w:rPr>
        <w:t xml:space="preserve"> politik</w:t>
      </w:r>
    </w:p>
    <w:p w14:paraId="090D402F" w14:textId="2EF8772E" w:rsidR="002862D0" w:rsidRDefault="002862D0" w:rsidP="002862D0">
      <w:pPr>
        <w:pStyle w:val="Odstavecseseznamem"/>
        <w:autoSpaceDE w:val="0"/>
        <w:autoSpaceDN w:val="0"/>
        <w:ind w:left="360"/>
      </w:pPr>
      <w:r>
        <w:t>S</w:t>
      </w:r>
      <w:r w:rsidRPr="00C86DA7">
        <w:t>tanov</w:t>
      </w:r>
      <w:r>
        <w:t xml:space="preserve">ení </w:t>
      </w:r>
      <w:r w:rsidRPr="00C86DA7">
        <w:t>pravid</w:t>
      </w:r>
      <w:r>
        <w:t>e</w:t>
      </w:r>
      <w:r w:rsidRPr="00C86DA7">
        <w:t>l</w:t>
      </w:r>
      <w:r>
        <w:t xml:space="preserve"> </w:t>
      </w:r>
      <w:r w:rsidRPr="00C86DA7">
        <w:t>a defin</w:t>
      </w:r>
      <w:r>
        <w:t>ice</w:t>
      </w:r>
      <w:r w:rsidRPr="00C86DA7">
        <w:t xml:space="preserve"> nástroj</w:t>
      </w:r>
      <w:r>
        <w:t>ů</w:t>
      </w:r>
      <w:r w:rsidRPr="00C86DA7">
        <w:t xml:space="preserve"> k ověřování trvalé kvality zavedeného systému managementu bezpečnosti informací za účelem trvalého a prokazatelného zajištění bezpečnosti informací.</w:t>
      </w:r>
    </w:p>
    <w:p w14:paraId="0D00DEF4" w14:textId="7575F5CD" w:rsidR="00971E1E" w:rsidRDefault="00971E1E" w:rsidP="002862D0">
      <w:pPr>
        <w:pStyle w:val="Odstavecseseznamem"/>
        <w:autoSpaceDE w:val="0"/>
        <w:autoSpaceDN w:val="0"/>
        <w:ind w:left="360"/>
      </w:pPr>
    </w:p>
    <w:p w14:paraId="128C0B86" w14:textId="77777777" w:rsidR="00971E1E" w:rsidRPr="00486D52" w:rsidRDefault="00971E1E" w:rsidP="00971E1E">
      <w:pPr>
        <w:autoSpaceDE w:val="0"/>
        <w:autoSpaceDN w:val="0"/>
        <w:adjustRightInd w:val="0"/>
        <w:ind w:left="360"/>
        <w:rPr>
          <w:b/>
          <w:bCs/>
        </w:rPr>
      </w:pPr>
      <w:r w:rsidRPr="00486D52">
        <w:rPr>
          <w:b/>
          <w:bCs/>
        </w:rPr>
        <w:t>Výstupy etapy:</w:t>
      </w:r>
    </w:p>
    <w:p w14:paraId="46562692" w14:textId="4AEF7EC1" w:rsidR="00862ACE" w:rsidRPr="00235F94" w:rsidRDefault="00862ACE" w:rsidP="00235F94">
      <w:pPr>
        <w:pStyle w:val="Odstavecseseznamem"/>
        <w:numPr>
          <w:ilvl w:val="0"/>
          <w:numId w:val="48"/>
        </w:numPr>
        <w:autoSpaceDE w:val="0"/>
        <w:autoSpaceDN w:val="0"/>
        <w:adjustRightInd w:val="0"/>
      </w:pPr>
      <w:r w:rsidRPr="00235F94">
        <w:t xml:space="preserve">Předávací protokol o převzetí dokumentu s doporučeními, podepsaný </w:t>
      </w:r>
      <w:r w:rsidR="002815D1">
        <w:t>Z</w:t>
      </w:r>
      <w:r w:rsidR="00FC405A">
        <w:t xml:space="preserve">adavatelem </w:t>
      </w:r>
      <w:r w:rsidRPr="00235F94">
        <w:t xml:space="preserve">a </w:t>
      </w:r>
      <w:r w:rsidR="002815D1">
        <w:t>D</w:t>
      </w:r>
      <w:r w:rsidRPr="00235F94">
        <w:t xml:space="preserve">odavatelem </w:t>
      </w:r>
    </w:p>
    <w:p w14:paraId="00B8A34E" w14:textId="77777777" w:rsidR="00235F94" w:rsidRDefault="00235F94" w:rsidP="00235F94">
      <w:pPr>
        <w:rPr>
          <w:rFonts w:cs="Arial"/>
          <w:b/>
          <w:sz w:val="28"/>
          <w:szCs w:val="28"/>
          <w:u w:val="single"/>
        </w:rPr>
      </w:pPr>
    </w:p>
    <w:p w14:paraId="6408006B" w14:textId="77777777" w:rsidR="00C82889" w:rsidRDefault="00C82889" w:rsidP="002862D0">
      <w:pPr>
        <w:pStyle w:val="Odstavecseseznamem"/>
        <w:autoSpaceDE w:val="0"/>
        <w:autoSpaceDN w:val="0"/>
        <w:ind w:left="360"/>
      </w:pPr>
    </w:p>
    <w:p w14:paraId="336CCC5F" w14:textId="77777777" w:rsidR="003D21AA" w:rsidRPr="00235F94" w:rsidRDefault="003D21AA" w:rsidP="003D21AA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rPr>
          <w:b/>
          <w:bCs/>
          <w:sz w:val="22"/>
          <w:szCs w:val="22"/>
        </w:rPr>
      </w:pPr>
      <w:r w:rsidRPr="00235F94">
        <w:rPr>
          <w:b/>
          <w:bCs/>
          <w:sz w:val="22"/>
          <w:szCs w:val="22"/>
        </w:rPr>
        <w:t xml:space="preserve">Implementace ISMS </w:t>
      </w:r>
    </w:p>
    <w:p w14:paraId="7165ADAC" w14:textId="658B7986" w:rsidR="008C468B" w:rsidRPr="009924A6" w:rsidRDefault="008C468B" w:rsidP="00235F9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contextualSpacing w:val="0"/>
      </w:pPr>
      <w:r w:rsidRPr="00235F94">
        <w:t>Implementace jednotlivých opatření</w:t>
      </w:r>
      <w:r w:rsidR="00C92EC5">
        <w:t xml:space="preserve">: </w:t>
      </w:r>
      <w:r w:rsidRPr="009924A6">
        <w:t>V rámci této etapy budou do praxe zavedena organizační opatření definovaná v</w:t>
      </w:r>
      <w:r w:rsidR="00FA15E3">
        <w:t xml:space="preserve"> bezpečnostní </w:t>
      </w:r>
      <w:r w:rsidRPr="009924A6">
        <w:t>dokumentaci</w:t>
      </w:r>
      <w:r w:rsidR="00FA15E3">
        <w:t>, zejména v oblasti:</w:t>
      </w:r>
    </w:p>
    <w:p w14:paraId="64C49C2A" w14:textId="65D8D930" w:rsidR="008C468B" w:rsidRPr="009924A6" w:rsidRDefault="00867364" w:rsidP="008C468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k</w:t>
      </w:r>
      <w:r w:rsidR="008C468B" w:rsidRPr="009924A6">
        <w:t>lasifikování a označování zpracovávaných informací</w:t>
      </w:r>
    </w:p>
    <w:p w14:paraId="65A7DAB0" w14:textId="65C5C3EE" w:rsidR="008C468B" w:rsidRPr="009924A6" w:rsidRDefault="00867364" w:rsidP="008C468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u</w:t>
      </w:r>
      <w:r w:rsidR="00104DD9">
        <w:t>místění (</w:t>
      </w:r>
      <w:r w:rsidR="002815D1">
        <w:t>ukládání</w:t>
      </w:r>
      <w:r w:rsidR="00104DD9">
        <w:t xml:space="preserve">) </w:t>
      </w:r>
      <w:r w:rsidR="008C468B" w:rsidRPr="009924A6">
        <w:t>důvěrných informací na bezpečné úložiště</w:t>
      </w:r>
    </w:p>
    <w:p w14:paraId="737D6D33" w14:textId="1A6A12A6" w:rsidR="008C468B" w:rsidRPr="009924A6" w:rsidRDefault="00867364" w:rsidP="008C468B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z</w:t>
      </w:r>
      <w:r w:rsidR="008C468B" w:rsidRPr="009924A6">
        <w:t>měn</w:t>
      </w:r>
      <w:r w:rsidR="00FA15E3">
        <w:t>y</w:t>
      </w:r>
      <w:r w:rsidR="008C468B" w:rsidRPr="009924A6">
        <w:t xml:space="preserve"> nastavení bezpečnostní politiky IT apod.</w:t>
      </w:r>
    </w:p>
    <w:p w14:paraId="2DD32082" w14:textId="77777777" w:rsidR="008C468B" w:rsidRDefault="008C468B" w:rsidP="008C468B">
      <w:pPr>
        <w:autoSpaceDE w:val="0"/>
        <w:autoSpaceDN w:val="0"/>
        <w:adjustRightInd w:val="0"/>
        <w:ind w:left="360"/>
        <w:rPr>
          <w:b/>
          <w:bCs/>
        </w:rPr>
      </w:pPr>
    </w:p>
    <w:p w14:paraId="7DC1CC45" w14:textId="17A528EF" w:rsidR="00CC49CE" w:rsidRDefault="00D21311" w:rsidP="00235F94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contextualSpacing w:val="0"/>
      </w:pPr>
      <w:r>
        <w:t xml:space="preserve">Rozvoj </w:t>
      </w:r>
      <w:r w:rsidR="00FA15E3">
        <w:t xml:space="preserve">bezpečnostního povědomí </w:t>
      </w:r>
      <w:r w:rsidR="00FA15E3" w:rsidRPr="0055720A">
        <w:t>uživatelů, administrátorů</w:t>
      </w:r>
      <w:r w:rsidR="00FA15E3">
        <w:t xml:space="preserve"> a</w:t>
      </w:r>
      <w:r w:rsidR="00FA15E3" w:rsidRPr="0055720A">
        <w:t xml:space="preserve"> osob zastávajících bezpečnostní role</w:t>
      </w:r>
      <w:r w:rsidR="00FA15E3">
        <w:t xml:space="preserve"> </w:t>
      </w:r>
      <w:r w:rsidR="00E646C2">
        <w:t>v </w:t>
      </w:r>
      <w:r w:rsidR="00EE2303">
        <w:t>oblast</w:t>
      </w:r>
      <w:r w:rsidR="00E646C2">
        <w:t>i požadavků</w:t>
      </w:r>
      <w:r w:rsidR="00EE2303">
        <w:t xml:space="preserve"> systému </w:t>
      </w:r>
      <w:r w:rsidR="00E646C2">
        <w:t>managementu bezpečnosti informací (ISMS)</w:t>
      </w:r>
      <w:r w:rsidR="00EE2303">
        <w:t xml:space="preserve"> </w:t>
      </w:r>
      <w:r>
        <w:t>zahrnující:</w:t>
      </w:r>
      <w:r w:rsidR="00FA15E3">
        <w:t xml:space="preserve">  </w:t>
      </w:r>
      <w:r w:rsidR="00CC49CE" w:rsidRPr="00235F94">
        <w:t xml:space="preserve"> </w:t>
      </w:r>
    </w:p>
    <w:p w14:paraId="0ED19232" w14:textId="7AF9C159" w:rsidR="00FA15E3" w:rsidRPr="00235F94" w:rsidRDefault="00FA15E3" w:rsidP="00235F94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235F94">
        <w:t xml:space="preserve">poučení </w:t>
      </w:r>
      <w:r>
        <w:t xml:space="preserve">pracovníků úřadu </w:t>
      </w:r>
      <w:r w:rsidRPr="00235F94">
        <w:t xml:space="preserve">o bezpečnostní politice </w:t>
      </w:r>
    </w:p>
    <w:p w14:paraId="18E25172" w14:textId="4C955F90" w:rsidR="00FA15E3" w:rsidRDefault="00FA15E3" w:rsidP="00FA15E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235F94">
        <w:t xml:space="preserve">poučení </w:t>
      </w:r>
      <w:r>
        <w:t xml:space="preserve">pracovníků úřadu </w:t>
      </w:r>
      <w:r w:rsidRPr="00235F94">
        <w:t xml:space="preserve">o jejich povinnostech </w:t>
      </w:r>
    </w:p>
    <w:p w14:paraId="197FE384" w14:textId="0E34D6AE" w:rsidR="00D21311" w:rsidRDefault="00D21311" w:rsidP="00FA15E3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>
        <w:t>poučení osob zastávajících bezpečnostní role o jejich odpovědnostech</w:t>
      </w:r>
    </w:p>
    <w:p w14:paraId="0ECB7A89" w14:textId="6C3D0756" w:rsidR="00FA15E3" w:rsidRDefault="00FA15E3" w:rsidP="00E85069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5720A">
        <w:t>školení ochrany informací pro vedoucí pracovníky</w:t>
      </w:r>
    </w:p>
    <w:p w14:paraId="6DDE026B" w14:textId="1DCABBDF" w:rsidR="00E646C2" w:rsidRDefault="00E646C2" w:rsidP="00235F94">
      <w:pPr>
        <w:pStyle w:val="Odstavecseseznamem"/>
        <w:numPr>
          <w:ilvl w:val="0"/>
          <w:numId w:val="44"/>
        </w:numPr>
        <w:autoSpaceDE w:val="0"/>
        <w:autoSpaceDN w:val="0"/>
        <w:adjustRightInd w:val="0"/>
        <w:contextualSpacing w:val="0"/>
      </w:pPr>
      <w:r w:rsidRPr="0055720A">
        <w:t>školení ochrany informací v rozsahu realizovaného projektu</w:t>
      </w:r>
      <w:r>
        <w:t xml:space="preserve"> pro pracovníky</w:t>
      </w:r>
    </w:p>
    <w:p w14:paraId="450C9589" w14:textId="77777777" w:rsidR="00FA15E3" w:rsidRPr="00235F94" w:rsidRDefault="00FA15E3">
      <w:pPr>
        <w:autoSpaceDE w:val="0"/>
        <w:autoSpaceDN w:val="0"/>
        <w:adjustRightInd w:val="0"/>
      </w:pPr>
    </w:p>
    <w:p w14:paraId="1F710BAE" w14:textId="77777777" w:rsidR="008C468B" w:rsidRPr="00EC4515" w:rsidRDefault="008C468B" w:rsidP="008C468B">
      <w:pPr>
        <w:autoSpaceDE w:val="0"/>
        <w:autoSpaceDN w:val="0"/>
        <w:adjustRightInd w:val="0"/>
        <w:ind w:left="360"/>
        <w:rPr>
          <w:b/>
          <w:bCs/>
        </w:rPr>
      </w:pPr>
      <w:r w:rsidRPr="00EC4515">
        <w:rPr>
          <w:b/>
          <w:bCs/>
        </w:rPr>
        <w:t>Výstupy etapy:</w:t>
      </w:r>
    </w:p>
    <w:p w14:paraId="0DDBE88C" w14:textId="2F078DD0" w:rsidR="008C468B" w:rsidRDefault="008C468B" w:rsidP="00235F94">
      <w:pPr>
        <w:pStyle w:val="Odstavecseseznamem"/>
        <w:numPr>
          <w:ilvl w:val="0"/>
          <w:numId w:val="48"/>
        </w:numPr>
        <w:autoSpaceDE w:val="0"/>
        <w:autoSpaceDN w:val="0"/>
        <w:adjustRightInd w:val="0"/>
      </w:pPr>
      <w:r w:rsidRPr="009924A6">
        <w:t>Záznamy dokladující provedenou implementaci (vycházejí ze zavedené a schválené</w:t>
      </w:r>
      <w:r w:rsidR="006A179D">
        <w:t xml:space="preserve"> </w:t>
      </w:r>
      <w:r w:rsidRPr="009924A6">
        <w:t>ISMS dokumentace/bezpečnostních standardů)</w:t>
      </w:r>
      <w:r>
        <w:t>.</w:t>
      </w:r>
    </w:p>
    <w:p w14:paraId="28A28265" w14:textId="7D7116D5" w:rsidR="000F4BF8" w:rsidRDefault="006A179D" w:rsidP="009E59EA">
      <w:pPr>
        <w:pStyle w:val="Odstavecseseznamem"/>
        <w:numPr>
          <w:ilvl w:val="0"/>
          <w:numId w:val="48"/>
        </w:numPr>
        <w:autoSpaceDE w:val="0"/>
        <w:autoSpaceDN w:val="0"/>
        <w:adjustRightInd w:val="0"/>
      </w:pPr>
      <w:r>
        <w:t>Seznam proškolených uživatelů</w:t>
      </w:r>
    </w:p>
    <w:p w14:paraId="0C417D95" w14:textId="77777777" w:rsidR="000F4BF8" w:rsidRDefault="000F4BF8" w:rsidP="00C20948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</w:pPr>
      <w:r>
        <w:t xml:space="preserve">Seznam proškolených </w:t>
      </w:r>
      <w:r w:rsidR="006A179D">
        <w:t>administrátorů</w:t>
      </w:r>
      <w:r w:rsidR="009502BA">
        <w:t xml:space="preserve"> </w:t>
      </w:r>
    </w:p>
    <w:p w14:paraId="3AF795C7" w14:textId="47841E89" w:rsidR="006A179D" w:rsidRDefault="000F4BF8" w:rsidP="00C20948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</w:pPr>
      <w:r>
        <w:t xml:space="preserve">Seznam proškolených </w:t>
      </w:r>
      <w:r w:rsidR="006A179D">
        <w:t>osob zastávajících bezpečnostní role</w:t>
      </w:r>
    </w:p>
    <w:p w14:paraId="03A0F4AA" w14:textId="77777777" w:rsidR="00C82889" w:rsidRPr="009924A6" w:rsidRDefault="00C82889" w:rsidP="00C20948">
      <w:pPr>
        <w:pStyle w:val="Odstavecseseznamem"/>
        <w:autoSpaceDE w:val="0"/>
        <w:autoSpaceDN w:val="0"/>
        <w:adjustRightInd w:val="0"/>
        <w:ind w:left="1080"/>
        <w:jc w:val="both"/>
      </w:pPr>
    </w:p>
    <w:p w14:paraId="6E485BC8" w14:textId="77777777" w:rsidR="008C468B" w:rsidRPr="006A179D" w:rsidRDefault="008C468B" w:rsidP="00C20948">
      <w:pPr>
        <w:autoSpaceDE w:val="0"/>
        <w:autoSpaceDN w:val="0"/>
        <w:ind w:left="360"/>
        <w:jc w:val="both"/>
      </w:pPr>
    </w:p>
    <w:p w14:paraId="02C49D6D" w14:textId="77777777" w:rsidR="002862D0" w:rsidRPr="00A30D9F" w:rsidRDefault="002862D0" w:rsidP="00C20948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jc w:val="both"/>
        <w:rPr>
          <w:b/>
          <w:bCs/>
          <w:sz w:val="22"/>
          <w:szCs w:val="22"/>
        </w:rPr>
      </w:pPr>
      <w:r w:rsidRPr="00A30D9F">
        <w:rPr>
          <w:b/>
          <w:bCs/>
          <w:sz w:val="22"/>
          <w:szCs w:val="22"/>
        </w:rPr>
        <w:t xml:space="preserve">Ověření připravenosti k certifikačnímu auditu </w:t>
      </w:r>
    </w:p>
    <w:p w14:paraId="4BD80868" w14:textId="05954B2B" w:rsidR="002862D0" w:rsidRDefault="002862D0" w:rsidP="00C20948">
      <w:pPr>
        <w:autoSpaceDE w:val="0"/>
        <w:autoSpaceDN w:val="0"/>
        <w:adjustRightInd w:val="0"/>
        <w:ind w:left="360"/>
        <w:jc w:val="both"/>
      </w:pPr>
      <w:r>
        <w:t>Pro</w:t>
      </w:r>
      <w:r w:rsidRPr="006D0E7E">
        <w:t>věř</w:t>
      </w:r>
      <w:r>
        <w:t>en</w:t>
      </w:r>
      <w:r w:rsidRPr="006D0E7E">
        <w:t>í splnění povinností nutných k zahájení certifikačního auditu</w:t>
      </w:r>
      <w:r>
        <w:t xml:space="preserve"> (</w:t>
      </w:r>
      <w:r w:rsidRPr="006D0E7E">
        <w:t>formou výstupního auditu</w:t>
      </w:r>
      <w:r>
        <w:t xml:space="preserve">), v případě potřeby provedení </w:t>
      </w:r>
      <w:r w:rsidRPr="006D0E7E">
        <w:t>nezbytn</w:t>
      </w:r>
      <w:r>
        <w:t>ých</w:t>
      </w:r>
      <w:r w:rsidRPr="006D0E7E">
        <w:t xml:space="preserve"> úprav v rozsahu výše uvedených plnění či jin</w:t>
      </w:r>
      <w:r>
        <w:t>ých</w:t>
      </w:r>
      <w:r w:rsidRPr="006D0E7E">
        <w:t xml:space="preserve"> doporučení k dokončení připravenosti a poté vydá</w:t>
      </w:r>
      <w:r>
        <w:t xml:space="preserve">ní </w:t>
      </w:r>
      <w:r w:rsidRPr="006D0E7E">
        <w:t>potvrzení o připravenosti k provedení certifikačního auditu.</w:t>
      </w:r>
    </w:p>
    <w:p w14:paraId="6ACE18DC" w14:textId="7F9C9718" w:rsidR="007242EA" w:rsidRDefault="007242EA" w:rsidP="00C20948">
      <w:pPr>
        <w:autoSpaceDE w:val="0"/>
        <w:autoSpaceDN w:val="0"/>
        <w:adjustRightInd w:val="0"/>
        <w:ind w:left="360"/>
        <w:jc w:val="both"/>
      </w:pPr>
    </w:p>
    <w:p w14:paraId="5DE72E76" w14:textId="14D11E5B" w:rsidR="007242EA" w:rsidRDefault="007242EA" w:rsidP="00C20948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EC4515">
        <w:rPr>
          <w:b/>
          <w:bCs/>
        </w:rPr>
        <w:t>Výstupy etapy:</w:t>
      </w:r>
    </w:p>
    <w:p w14:paraId="32C70BDC" w14:textId="0691A6B2" w:rsidR="00E071AD" w:rsidRPr="00235F94" w:rsidRDefault="00277FDE" w:rsidP="00C20948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</w:pPr>
      <w:r w:rsidRPr="00235F94">
        <w:t>Potvrzení o připravenosti k provedení certifikačního auditu</w:t>
      </w:r>
    </w:p>
    <w:p w14:paraId="33322792" w14:textId="009307BD" w:rsidR="00A76566" w:rsidRDefault="00A76566" w:rsidP="00C20948">
      <w:pPr>
        <w:autoSpaceDE w:val="0"/>
        <w:autoSpaceDN w:val="0"/>
        <w:adjustRightInd w:val="0"/>
        <w:jc w:val="both"/>
      </w:pPr>
    </w:p>
    <w:p w14:paraId="3D820B1D" w14:textId="77777777" w:rsidR="00E071AD" w:rsidRDefault="00E071AD" w:rsidP="00C20948">
      <w:pPr>
        <w:pStyle w:val="Odstavecseseznamem"/>
        <w:autoSpaceDE w:val="0"/>
        <w:autoSpaceDN w:val="0"/>
        <w:ind w:left="360"/>
        <w:contextualSpacing w:val="0"/>
        <w:jc w:val="both"/>
        <w:rPr>
          <w:b/>
          <w:bCs/>
          <w:sz w:val="22"/>
          <w:szCs w:val="22"/>
        </w:rPr>
      </w:pPr>
    </w:p>
    <w:p w14:paraId="4B60D801" w14:textId="44F240A5" w:rsidR="00A76566" w:rsidRPr="00BC5264" w:rsidRDefault="00A76566" w:rsidP="00C20948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jc w:val="both"/>
        <w:rPr>
          <w:b/>
          <w:bCs/>
          <w:sz w:val="22"/>
          <w:szCs w:val="22"/>
        </w:rPr>
      </w:pPr>
      <w:r w:rsidRPr="00BC5264">
        <w:rPr>
          <w:b/>
          <w:bCs/>
          <w:sz w:val="22"/>
          <w:szCs w:val="22"/>
        </w:rPr>
        <w:t xml:space="preserve">Součinnost při </w:t>
      </w:r>
      <w:r>
        <w:rPr>
          <w:b/>
          <w:bCs/>
          <w:sz w:val="22"/>
          <w:szCs w:val="22"/>
        </w:rPr>
        <w:t>procesu c</w:t>
      </w:r>
      <w:r w:rsidRPr="00BC5264">
        <w:rPr>
          <w:b/>
          <w:bCs/>
          <w:sz w:val="22"/>
          <w:szCs w:val="22"/>
        </w:rPr>
        <w:t>ertifik</w:t>
      </w:r>
      <w:r>
        <w:rPr>
          <w:b/>
          <w:bCs/>
          <w:sz w:val="22"/>
          <w:szCs w:val="22"/>
        </w:rPr>
        <w:t xml:space="preserve">ace </w:t>
      </w:r>
      <w:r w:rsidRPr="00BC5264">
        <w:rPr>
          <w:b/>
          <w:bCs/>
          <w:sz w:val="22"/>
          <w:szCs w:val="22"/>
        </w:rPr>
        <w:t xml:space="preserve">až do splnění </w:t>
      </w:r>
      <w:proofErr w:type="gramStart"/>
      <w:r w:rsidRPr="00BC5264">
        <w:rPr>
          <w:b/>
          <w:bCs/>
          <w:sz w:val="22"/>
          <w:szCs w:val="22"/>
        </w:rPr>
        <w:t xml:space="preserve">účelu </w:t>
      </w:r>
      <w:r w:rsidR="00F8470F">
        <w:rPr>
          <w:b/>
          <w:bCs/>
          <w:sz w:val="22"/>
          <w:szCs w:val="22"/>
        </w:rPr>
        <w:t xml:space="preserve"> předmětu</w:t>
      </w:r>
      <w:proofErr w:type="gramEnd"/>
      <w:r w:rsidR="00F8470F">
        <w:rPr>
          <w:b/>
          <w:bCs/>
          <w:sz w:val="22"/>
          <w:szCs w:val="22"/>
        </w:rPr>
        <w:t xml:space="preserve"> </w:t>
      </w:r>
      <w:r w:rsidR="003F09A4">
        <w:rPr>
          <w:b/>
          <w:bCs/>
          <w:sz w:val="22"/>
          <w:szCs w:val="22"/>
        </w:rPr>
        <w:t>veřejné zakázky</w:t>
      </w:r>
      <w:r w:rsidR="00F8470F" w:rsidRPr="00BC5264">
        <w:rPr>
          <w:b/>
          <w:bCs/>
          <w:sz w:val="22"/>
          <w:szCs w:val="22"/>
        </w:rPr>
        <w:t xml:space="preserve"> </w:t>
      </w:r>
      <w:r w:rsidRPr="00BC5264">
        <w:rPr>
          <w:b/>
          <w:bCs/>
          <w:sz w:val="22"/>
          <w:szCs w:val="22"/>
        </w:rPr>
        <w:t xml:space="preserve">– získání certifikátu dle normy ČSN ISO/IEC 27001 </w:t>
      </w:r>
    </w:p>
    <w:p w14:paraId="5D4B69D1" w14:textId="2A56EEF0" w:rsidR="00A76566" w:rsidRDefault="00A76566" w:rsidP="00C20948">
      <w:pPr>
        <w:autoSpaceDE w:val="0"/>
        <w:autoSpaceDN w:val="0"/>
        <w:adjustRightInd w:val="0"/>
        <w:ind w:left="360"/>
        <w:jc w:val="both"/>
      </w:pPr>
      <w:r>
        <w:t xml:space="preserve">Poskytnutí </w:t>
      </w:r>
      <w:r w:rsidRPr="004D47AF">
        <w:t>součinnos</w:t>
      </w:r>
      <w:r>
        <w:t>ti</w:t>
      </w:r>
      <w:r w:rsidRPr="004D47AF">
        <w:t xml:space="preserve"> nezbytn</w:t>
      </w:r>
      <w:r>
        <w:t>é</w:t>
      </w:r>
      <w:r w:rsidRPr="004D47AF">
        <w:t xml:space="preserve"> pro získání certifikátu dle</w:t>
      </w:r>
      <w:r w:rsidR="003F09A4">
        <w:t xml:space="preserve"> připomínek a </w:t>
      </w:r>
      <w:r w:rsidRPr="004D47AF">
        <w:t xml:space="preserve">požadavků certifikující organizace, </w:t>
      </w:r>
      <w:r w:rsidR="003F09A4">
        <w:t xml:space="preserve">zahrnující </w:t>
      </w:r>
      <w:r w:rsidRPr="004D47AF">
        <w:t>zejm</w:t>
      </w:r>
      <w:r w:rsidR="00343654">
        <w:t xml:space="preserve">éna </w:t>
      </w:r>
      <w:r w:rsidR="003F09A4">
        <w:t>a</w:t>
      </w:r>
      <w:r w:rsidRPr="004D47AF">
        <w:t>ktualiz</w:t>
      </w:r>
      <w:r>
        <w:t>ace</w:t>
      </w:r>
      <w:r w:rsidRPr="004D47AF">
        <w:t xml:space="preserve"> dokument</w:t>
      </w:r>
      <w:r>
        <w:t>ů</w:t>
      </w:r>
      <w:r w:rsidRPr="004D47AF">
        <w:t xml:space="preserve"> zpracovan</w:t>
      </w:r>
      <w:r>
        <w:t>ých v</w:t>
      </w:r>
      <w:r w:rsidR="00817894">
        <w:t> </w:t>
      </w:r>
      <w:r>
        <w:t>rámci předmětu plnění, případně dopracování d</w:t>
      </w:r>
      <w:r w:rsidRPr="004D47AF">
        <w:t>alší požadovan</w:t>
      </w:r>
      <w:r>
        <w:t>é</w:t>
      </w:r>
      <w:r w:rsidRPr="004D47AF">
        <w:t xml:space="preserve"> dokumentac</w:t>
      </w:r>
      <w:r>
        <w:t>e</w:t>
      </w:r>
      <w:r w:rsidRPr="004D47AF">
        <w:t>, pom</w:t>
      </w:r>
      <w:r>
        <w:t xml:space="preserve">oc </w:t>
      </w:r>
      <w:r w:rsidRPr="004D47AF">
        <w:t xml:space="preserve">se zavedením stanoveného opatření, </w:t>
      </w:r>
      <w:r w:rsidR="003F09A4">
        <w:t xml:space="preserve">včetně </w:t>
      </w:r>
      <w:r w:rsidRPr="004D47AF">
        <w:t>provede</w:t>
      </w:r>
      <w:r>
        <w:t>ní p</w:t>
      </w:r>
      <w:r w:rsidRPr="004D47AF">
        <w:t>řípadn</w:t>
      </w:r>
      <w:r>
        <w:t>ých kon</w:t>
      </w:r>
      <w:r w:rsidRPr="004D47AF">
        <w:t>zultac</w:t>
      </w:r>
      <w:r>
        <w:t>í</w:t>
      </w:r>
      <w:r w:rsidRPr="004D47AF">
        <w:t xml:space="preserve"> s</w:t>
      </w:r>
      <w:r>
        <w:t>e</w:t>
      </w:r>
      <w:r w:rsidRPr="004D47AF">
        <w:t xml:space="preserve"> </w:t>
      </w:r>
      <w:r>
        <w:t>zadavatelem.</w:t>
      </w:r>
    </w:p>
    <w:p w14:paraId="31274D65" w14:textId="77777777" w:rsidR="00A76566" w:rsidRDefault="00A76566" w:rsidP="00C20948">
      <w:pPr>
        <w:autoSpaceDE w:val="0"/>
        <w:autoSpaceDN w:val="0"/>
        <w:adjustRightInd w:val="0"/>
        <w:ind w:left="360"/>
        <w:jc w:val="both"/>
      </w:pPr>
    </w:p>
    <w:p w14:paraId="4BD0E6B2" w14:textId="77777777" w:rsidR="00A76566" w:rsidRDefault="00A76566" w:rsidP="00C20948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EC4515">
        <w:rPr>
          <w:b/>
          <w:bCs/>
        </w:rPr>
        <w:t>Výstupy etapy:</w:t>
      </w:r>
    </w:p>
    <w:p w14:paraId="282F0DB0" w14:textId="64194228" w:rsidR="00A76566" w:rsidRPr="0055720A" w:rsidRDefault="00A76566" w:rsidP="00C20948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</w:pPr>
      <w:r w:rsidRPr="0055720A">
        <w:t xml:space="preserve">Předávací protokol </w:t>
      </w:r>
      <w:r>
        <w:t>obsahující seznam zapracovaných připomínek a požadavků certifikující organizace při aktualizaci dokumentů</w:t>
      </w:r>
      <w:r w:rsidRPr="0055720A">
        <w:t xml:space="preserve"> </w:t>
      </w:r>
      <w:r w:rsidRPr="004D47AF">
        <w:t>zpracovan</w:t>
      </w:r>
      <w:r>
        <w:t>ých v</w:t>
      </w:r>
      <w:r w:rsidR="00817894">
        <w:t> </w:t>
      </w:r>
      <w:r>
        <w:t>rámci předmětu plnění, při dopracování potřebné dokumentace či zavedení opatření.</w:t>
      </w:r>
    </w:p>
    <w:p w14:paraId="239C970F" w14:textId="77777777" w:rsidR="00A76566" w:rsidRPr="00235F94" w:rsidRDefault="00A76566" w:rsidP="00C20948">
      <w:pPr>
        <w:autoSpaceDE w:val="0"/>
        <w:autoSpaceDN w:val="0"/>
        <w:adjustRightInd w:val="0"/>
        <w:jc w:val="both"/>
      </w:pPr>
    </w:p>
    <w:p w14:paraId="333C9A38" w14:textId="2C83554C" w:rsidR="007242EA" w:rsidRDefault="007242EA" w:rsidP="00C20948">
      <w:pPr>
        <w:autoSpaceDE w:val="0"/>
        <w:autoSpaceDN w:val="0"/>
        <w:adjustRightInd w:val="0"/>
        <w:jc w:val="both"/>
      </w:pPr>
    </w:p>
    <w:p w14:paraId="447634E8" w14:textId="77777777" w:rsidR="00235F94" w:rsidRDefault="00235F94" w:rsidP="00C20948">
      <w:pPr>
        <w:jc w:val="both"/>
        <w:rPr>
          <w:rFonts w:cs="Arial"/>
          <w:b/>
          <w:sz w:val="28"/>
          <w:szCs w:val="28"/>
          <w:u w:val="single"/>
        </w:rPr>
      </w:pPr>
    </w:p>
    <w:p w14:paraId="621A7CFD" w14:textId="77777777" w:rsidR="00235F94" w:rsidRPr="00235F94" w:rsidRDefault="00235F94" w:rsidP="00C20948">
      <w:pPr>
        <w:jc w:val="both"/>
        <w:rPr>
          <w:rFonts w:cs="Arial"/>
          <w:b/>
          <w:sz w:val="28"/>
          <w:szCs w:val="28"/>
          <w:u w:val="single"/>
        </w:rPr>
      </w:pPr>
      <w:r w:rsidRPr="00235F94">
        <w:rPr>
          <w:rFonts w:cs="Arial"/>
          <w:b/>
          <w:sz w:val="28"/>
          <w:szCs w:val="28"/>
          <w:u w:val="single"/>
        </w:rPr>
        <w:t>Dílčí plnění 2:</w:t>
      </w:r>
    </w:p>
    <w:p w14:paraId="50FA4704" w14:textId="77777777" w:rsidR="00235F94" w:rsidRPr="00235F94" w:rsidRDefault="00235F94" w:rsidP="00C20948">
      <w:pPr>
        <w:autoSpaceDE w:val="0"/>
        <w:autoSpaceDN w:val="0"/>
        <w:adjustRightInd w:val="0"/>
        <w:jc w:val="both"/>
      </w:pPr>
    </w:p>
    <w:p w14:paraId="7146BDFC" w14:textId="77777777" w:rsidR="00CC49CE" w:rsidRPr="00CC49CE" w:rsidRDefault="00CC49CE" w:rsidP="00C20948">
      <w:pPr>
        <w:autoSpaceDE w:val="0"/>
        <w:autoSpaceDN w:val="0"/>
        <w:adjustRightInd w:val="0"/>
        <w:jc w:val="both"/>
        <w:rPr>
          <w:rFonts w:ascii="Trebuchet MS" w:hAnsi="Trebuchet MS" w:cs="Trebuchet MS"/>
          <w:color w:val="000000"/>
          <w:sz w:val="24"/>
        </w:rPr>
      </w:pPr>
    </w:p>
    <w:p w14:paraId="1384EDDB" w14:textId="77777777" w:rsidR="00A76566" w:rsidRPr="00EB3715" w:rsidRDefault="00A76566" w:rsidP="00C20948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jc w:val="both"/>
        <w:rPr>
          <w:b/>
          <w:bCs/>
          <w:sz w:val="22"/>
          <w:szCs w:val="22"/>
        </w:rPr>
      </w:pPr>
      <w:r w:rsidRPr="00EB3715">
        <w:rPr>
          <w:b/>
          <w:bCs/>
          <w:sz w:val="22"/>
          <w:szCs w:val="22"/>
        </w:rPr>
        <w:t xml:space="preserve">Zajištění certifikačního auditu implementovaného systému managementu bezpečnosti informací </w:t>
      </w:r>
    </w:p>
    <w:p w14:paraId="6DA5986A" w14:textId="3062C4B4" w:rsidR="00A76566" w:rsidRDefault="00A76566" w:rsidP="00C20948">
      <w:pPr>
        <w:autoSpaceDE w:val="0"/>
        <w:autoSpaceDN w:val="0"/>
        <w:adjustRightInd w:val="0"/>
        <w:ind w:left="360"/>
        <w:jc w:val="both"/>
      </w:pPr>
      <w:r w:rsidRPr="00DE64C8">
        <w:t>Dodavatel v</w:t>
      </w:r>
      <w:r w:rsidR="00817894">
        <w:t> </w:t>
      </w:r>
      <w:r w:rsidRPr="00DE64C8">
        <w:t xml:space="preserve">rámci předmětu plnění této </w:t>
      </w:r>
      <w:r w:rsidR="00161879">
        <w:t xml:space="preserve">dílčí části </w:t>
      </w:r>
      <w:r w:rsidRPr="00DE64C8">
        <w:t xml:space="preserve">veřejné zakázky zajistí provedení certifikačního auditu implementovaného systému managementu bezpečnosti informací zadavatele od </w:t>
      </w:r>
      <w:r w:rsidRPr="00235F94">
        <w:rPr>
          <w:b/>
          <w:bCs/>
        </w:rPr>
        <w:t>nezávislého</w:t>
      </w:r>
      <w:r w:rsidRPr="00DE64C8">
        <w:t xml:space="preserve"> </w:t>
      </w:r>
      <w:r w:rsidRPr="00C20948">
        <w:rPr>
          <w:b/>
          <w:bCs/>
        </w:rPr>
        <w:t>auditora</w:t>
      </w:r>
      <w:r w:rsidR="00817894">
        <w:t xml:space="preserve"> (</w:t>
      </w:r>
      <w:r w:rsidR="00DC725C">
        <w:t xml:space="preserve">který se nepodílel na dílčím plnění 1 - </w:t>
      </w:r>
      <w:r w:rsidR="00DC725C" w:rsidRPr="00DC725C">
        <w:t>Zavedení systému ISO/ IEC 27001</w:t>
      </w:r>
      <w:r w:rsidR="00161879">
        <w:t xml:space="preserve"> - I</w:t>
      </w:r>
      <w:r w:rsidR="00DC725C" w:rsidRPr="00DC725C">
        <w:t>SMS)</w:t>
      </w:r>
      <w:r w:rsidRPr="00DE64C8">
        <w:t xml:space="preserve">. Certifikačním auditem se pro účely této </w:t>
      </w:r>
      <w:r w:rsidR="00161879">
        <w:t xml:space="preserve">dílčí části </w:t>
      </w:r>
      <w:r w:rsidRPr="00DE64C8">
        <w:t xml:space="preserve">veřejné zakázky rozumí všechny </w:t>
      </w:r>
      <w:r w:rsidR="000D22C3">
        <w:t xml:space="preserve">kroky </w:t>
      </w:r>
      <w:r w:rsidRPr="00DE64C8">
        <w:t>certifikačního auditu, které je nezbytné absolvovat k získání platného certifikátu systému managementu bezpečnosti informací dle požadavků normy ČSN ISO/IEC 27001</w:t>
      </w:r>
      <w:r>
        <w:t>. C</w:t>
      </w:r>
      <w:r w:rsidRPr="00DE64C8">
        <w:t xml:space="preserve">ertifikát musí být vystaven certifikačním </w:t>
      </w:r>
      <w:r w:rsidR="0033343F" w:rsidRPr="00DE64C8">
        <w:t>orgánem</w:t>
      </w:r>
      <w:r w:rsidR="0033343F">
        <w:t xml:space="preserve"> – procesním</w:t>
      </w:r>
      <w:r w:rsidRPr="00DE64C8">
        <w:t>, akreditovaným národním akreditačním orgánem (pro Českou republiku ČIA) pro tuto oblast ověřování.</w:t>
      </w:r>
      <w:r w:rsidR="000D22C3">
        <w:t xml:space="preserve"> </w:t>
      </w:r>
      <w:r>
        <w:t xml:space="preserve">Zadavatel </w:t>
      </w:r>
      <w:r w:rsidRPr="00DE64C8">
        <w:t>stanovuje, že pro účely této zakázky vymezuje a požaduje provedení certifikace v</w:t>
      </w:r>
      <w:r>
        <w:t> </w:t>
      </w:r>
      <w:r w:rsidRPr="00DE64C8">
        <w:t>lokalit</w:t>
      </w:r>
      <w:r>
        <w:t xml:space="preserve">ě </w:t>
      </w:r>
      <w:r w:rsidRPr="00DE64C8">
        <w:t xml:space="preserve">sídla </w:t>
      </w:r>
      <w:r>
        <w:t>Zadavatele.</w:t>
      </w:r>
    </w:p>
    <w:p w14:paraId="04D4FAA5" w14:textId="77777777" w:rsidR="00A76566" w:rsidRDefault="00A76566" w:rsidP="00C20948">
      <w:pPr>
        <w:autoSpaceDE w:val="0"/>
        <w:autoSpaceDN w:val="0"/>
        <w:adjustRightInd w:val="0"/>
        <w:ind w:left="360"/>
        <w:jc w:val="both"/>
      </w:pPr>
    </w:p>
    <w:p w14:paraId="79A04136" w14:textId="77777777" w:rsidR="00A76566" w:rsidRPr="00EC4515" w:rsidRDefault="00A76566" w:rsidP="00C20948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EC4515">
        <w:rPr>
          <w:b/>
          <w:bCs/>
        </w:rPr>
        <w:t>Výstupy etapy:</w:t>
      </w:r>
    </w:p>
    <w:p w14:paraId="13F2BA71" w14:textId="77777777" w:rsidR="00A76566" w:rsidRPr="00235F94" w:rsidRDefault="00A76566" w:rsidP="00C20948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</w:pPr>
      <w:r w:rsidRPr="00235F94">
        <w:t xml:space="preserve">Doklad o zahájení certifikačního auditu osobou oprávněnou vystavit certifikát dle požadavků normy ČSN ISO/IEC 27001 </w:t>
      </w:r>
    </w:p>
    <w:p w14:paraId="3DFA118F" w14:textId="41D96644" w:rsidR="00A76566" w:rsidRDefault="00A76566" w:rsidP="00C20948">
      <w:pPr>
        <w:autoSpaceDE w:val="0"/>
        <w:autoSpaceDN w:val="0"/>
        <w:jc w:val="both"/>
        <w:rPr>
          <w:b/>
          <w:bCs/>
          <w:sz w:val="22"/>
          <w:szCs w:val="22"/>
          <w:highlight w:val="yellow"/>
        </w:rPr>
      </w:pPr>
    </w:p>
    <w:p w14:paraId="4D868E65" w14:textId="77777777" w:rsidR="00BC5264" w:rsidRDefault="00BC5264" w:rsidP="00C20948">
      <w:pPr>
        <w:autoSpaceDE w:val="0"/>
        <w:autoSpaceDN w:val="0"/>
        <w:jc w:val="both"/>
        <w:rPr>
          <w:b/>
          <w:bCs/>
        </w:rPr>
      </w:pPr>
    </w:p>
    <w:p w14:paraId="3E118AE3" w14:textId="380BD19F" w:rsidR="00BC5264" w:rsidRPr="00235F94" w:rsidRDefault="00343654" w:rsidP="00C20948">
      <w:pPr>
        <w:pStyle w:val="Odstavecseseznamem"/>
        <w:numPr>
          <w:ilvl w:val="0"/>
          <w:numId w:val="12"/>
        </w:numPr>
        <w:autoSpaceDE w:val="0"/>
        <w:autoSpaceDN w:val="0"/>
        <w:contextualSpacing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Certifikace </w:t>
      </w:r>
      <w:r w:rsidR="00BC5264" w:rsidRPr="00235F94">
        <w:rPr>
          <w:b/>
          <w:bCs/>
          <w:sz w:val="22"/>
          <w:szCs w:val="22"/>
        </w:rPr>
        <w:t>dle normy ČSN ISO/IEC 27001</w:t>
      </w:r>
    </w:p>
    <w:p w14:paraId="23DE1822" w14:textId="65BA3FF3" w:rsidR="00FD59E2" w:rsidRPr="00235F94" w:rsidRDefault="00FD59E2" w:rsidP="00C20948">
      <w:pPr>
        <w:autoSpaceDE w:val="0"/>
        <w:autoSpaceDN w:val="0"/>
        <w:adjustRightInd w:val="0"/>
        <w:ind w:left="360"/>
        <w:jc w:val="both"/>
      </w:pPr>
      <w:r>
        <w:t>V</w:t>
      </w:r>
      <w:r w:rsidRPr="00235F94">
        <w:t>ystavení certifikátu shody s normou ČSN ISO/IEC 27001 certifikačním</w:t>
      </w:r>
      <w:r>
        <w:t xml:space="preserve"> orgánem.</w:t>
      </w:r>
    </w:p>
    <w:p w14:paraId="5F9AE242" w14:textId="77777777" w:rsidR="00FD59E2" w:rsidRPr="004D47AF" w:rsidRDefault="00FD59E2" w:rsidP="00C20948">
      <w:pPr>
        <w:autoSpaceDE w:val="0"/>
        <w:autoSpaceDN w:val="0"/>
        <w:adjustRightInd w:val="0"/>
        <w:ind w:left="360"/>
        <w:jc w:val="both"/>
      </w:pPr>
    </w:p>
    <w:p w14:paraId="1CAF6394" w14:textId="77777777" w:rsidR="00BC5264" w:rsidRPr="00EC4515" w:rsidRDefault="00BC5264" w:rsidP="00C20948">
      <w:pPr>
        <w:autoSpaceDE w:val="0"/>
        <w:autoSpaceDN w:val="0"/>
        <w:adjustRightInd w:val="0"/>
        <w:ind w:left="360"/>
        <w:jc w:val="both"/>
        <w:rPr>
          <w:b/>
          <w:bCs/>
        </w:rPr>
      </w:pPr>
      <w:r w:rsidRPr="00EC4515">
        <w:rPr>
          <w:b/>
          <w:bCs/>
        </w:rPr>
        <w:t>Výstupy etapy:</w:t>
      </w:r>
    </w:p>
    <w:p w14:paraId="0F8BD818" w14:textId="77777777" w:rsidR="00BC5264" w:rsidRPr="0055720A" w:rsidRDefault="00BC5264" w:rsidP="00C20948">
      <w:pPr>
        <w:pStyle w:val="Odstavecseseznamem"/>
        <w:numPr>
          <w:ilvl w:val="0"/>
          <w:numId w:val="48"/>
        </w:numPr>
        <w:autoSpaceDE w:val="0"/>
        <w:autoSpaceDN w:val="0"/>
        <w:adjustRightInd w:val="0"/>
        <w:jc w:val="both"/>
      </w:pPr>
      <w:r w:rsidRPr="0055720A">
        <w:t xml:space="preserve">Certifikát ČSN ISO/IEC 27001 </w:t>
      </w:r>
    </w:p>
    <w:p w14:paraId="1827050D" w14:textId="2BF984E9" w:rsidR="007242EA" w:rsidRDefault="007242EA" w:rsidP="00C20948">
      <w:pPr>
        <w:autoSpaceDE w:val="0"/>
        <w:autoSpaceDN w:val="0"/>
        <w:adjustRightInd w:val="0"/>
        <w:ind w:left="360"/>
        <w:jc w:val="both"/>
        <w:pPrChange w:id="11" w:author="Černá Marta" w:date="2021-10-21T14:32:00Z">
          <w:pPr>
            <w:autoSpaceDE w:val="0"/>
            <w:autoSpaceDN w:val="0"/>
            <w:adjustRightInd w:val="0"/>
            <w:ind w:left="360"/>
          </w:pPr>
        </w:pPrChange>
      </w:pPr>
    </w:p>
    <w:p w14:paraId="1D0C1DC9" w14:textId="77777777" w:rsidR="00106802" w:rsidRDefault="00106802" w:rsidP="00241700">
      <w:pPr>
        <w:jc w:val="center"/>
        <w:rPr>
          <w:rFonts w:cs="Arial"/>
          <w:sz w:val="18"/>
          <w:szCs w:val="18"/>
        </w:rPr>
      </w:pPr>
    </w:p>
    <w:p w14:paraId="1D0C1DCA" w14:textId="77777777" w:rsidR="008F0C3E" w:rsidRDefault="008F0C3E" w:rsidP="00241700">
      <w:pPr>
        <w:jc w:val="center"/>
        <w:rPr>
          <w:rFonts w:cs="Arial"/>
          <w:sz w:val="18"/>
          <w:szCs w:val="18"/>
        </w:rPr>
      </w:pPr>
    </w:p>
    <w:p w14:paraId="1D0C1DCB" w14:textId="77777777"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D0C1F0B" wp14:editId="1D0C1F0C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E5B8B7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C1F3E" w14:textId="359CFAF7" w:rsidR="009E59EA" w:rsidRPr="001D73BA" w:rsidRDefault="009E59EA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B. H</w:t>
                            </w:r>
                            <w:r w:rsidR="00044ECB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a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rmonogram projektu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C1F0B" id="Obdélník 11" o:spid="_x0000_s1027" style="position:absolute;left:0;text-align:left;margin-left:-.05pt;margin-top:.2pt;width:475.5pt;height:33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" fillcolor="#e5b8b7" strokecolor="#7f7f7f" strokeweight="1.75pt">
                <v:stroke endcap="round"/>
                <v:textbox>
                  <w:txbxContent>
                    <w:p w14:paraId="1D0C1F3E" w14:textId="359CFAF7" w:rsidR="009E59EA" w:rsidRPr="001D73BA" w:rsidRDefault="009E59EA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B. H</w:t>
                      </w:r>
                      <w:r w:rsidR="00044ECB">
                        <w:rPr>
                          <w:b/>
                          <w:caps/>
                          <w:color w:val="0D0D0D"/>
                          <w:sz w:val="24"/>
                        </w:rPr>
                        <w:t>a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rmonogram projektu</w:t>
                      </w:r>
                    </w:p>
                  </w:txbxContent>
                </v:textbox>
              </v:rect>
            </w:pict>
          </mc:Fallback>
        </mc:AlternateContent>
      </w:r>
    </w:p>
    <w:p w14:paraId="1D0C1DCC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1D0C1DCD" w14:textId="77777777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1D0C1DCE" w14:textId="209BE243"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14:paraId="1743F5B7" w14:textId="2A605903" w:rsidR="00E9770E" w:rsidRDefault="00E9770E" w:rsidP="00F94413">
      <w:pPr>
        <w:pStyle w:val="Zkladntext"/>
        <w:rPr>
          <w:rFonts w:cs="Arial"/>
          <w:sz w:val="18"/>
          <w:szCs w:val="18"/>
        </w:rPr>
      </w:pPr>
    </w:p>
    <w:p w14:paraId="4D43854E" w14:textId="77777777" w:rsidR="008B49A3" w:rsidRDefault="008B49A3" w:rsidP="00F94413">
      <w:pPr>
        <w:pStyle w:val="Zkladntext"/>
        <w:rPr>
          <w:rFonts w:cs="Arial"/>
          <w:sz w:val="18"/>
          <w:szCs w:val="18"/>
        </w:rPr>
      </w:pPr>
    </w:p>
    <w:p w14:paraId="59C8C98D" w14:textId="77777777" w:rsidR="00235F94" w:rsidRPr="00235F94" w:rsidRDefault="00235F94" w:rsidP="00235F94">
      <w:pPr>
        <w:autoSpaceDE w:val="0"/>
        <w:autoSpaceDN w:val="0"/>
        <w:ind w:left="426"/>
        <w:rPr>
          <w:b/>
          <w:szCs w:val="22"/>
          <w:lang w:eastAsia="en-US"/>
        </w:rPr>
      </w:pPr>
      <w:r w:rsidRPr="00235F94">
        <w:rPr>
          <w:b/>
          <w:szCs w:val="22"/>
          <w:lang w:eastAsia="en-US"/>
        </w:rPr>
        <w:t>Dílčí plnění 1:</w:t>
      </w:r>
    </w:p>
    <w:p w14:paraId="06E90383" w14:textId="77777777" w:rsidR="00235F94" w:rsidRPr="00867487" w:rsidRDefault="00235F94" w:rsidP="00235F94">
      <w:pPr>
        <w:autoSpaceDE w:val="0"/>
        <w:autoSpaceDN w:val="0"/>
        <w:ind w:left="426" w:hanging="426"/>
        <w:rPr>
          <w:szCs w:val="22"/>
          <w:lang w:eastAsia="en-US"/>
        </w:rPr>
      </w:pPr>
    </w:p>
    <w:tbl>
      <w:tblPr>
        <w:tblW w:w="892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2127"/>
      </w:tblGrid>
      <w:tr w:rsidR="00235F94" w:rsidRPr="00867487" w14:paraId="7C628940" w14:textId="77777777" w:rsidTr="00123081"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87189" w14:textId="77777777" w:rsidR="00235F94" w:rsidRPr="00867487" w:rsidRDefault="00235F94" w:rsidP="00123081">
            <w:pPr>
              <w:autoSpaceDE w:val="0"/>
              <w:autoSpaceDN w:val="0"/>
              <w:rPr>
                <w:b/>
                <w:bCs/>
                <w:szCs w:val="22"/>
              </w:rPr>
            </w:pPr>
            <w:r w:rsidRPr="00867487">
              <w:rPr>
                <w:b/>
                <w:bCs/>
                <w:szCs w:val="22"/>
              </w:rPr>
              <w:t>Fáze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687067" w14:textId="77777777" w:rsidR="00235F94" w:rsidRPr="00867487" w:rsidRDefault="00235F94" w:rsidP="00123081">
            <w:pPr>
              <w:autoSpaceDE w:val="0"/>
              <w:autoSpaceDN w:val="0"/>
              <w:rPr>
                <w:b/>
                <w:bCs/>
                <w:szCs w:val="22"/>
              </w:rPr>
            </w:pPr>
            <w:r w:rsidRPr="00867487">
              <w:rPr>
                <w:b/>
                <w:bCs/>
                <w:color w:val="000000"/>
                <w:szCs w:val="22"/>
              </w:rPr>
              <w:t xml:space="preserve">Etapa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AD253D" w14:textId="77777777" w:rsidR="00235F94" w:rsidRPr="00867487" w:rsidRDefault="00235F94" w:rsidP="00123081">
            <w:pPr>
              <w:spacing w:before="40" w:after="40" w:line="252" w:lineRule="auto"/>
              <w:jc w:val="center"/>
              <w:rPr>
                <w:b/>
                <w:bCs/>
                <w:szCs w:val="22"/>
                <w:lang w:eastAsia="en-US"/>
                <w14:stylisticSets>
                  <w14:styleSet w14:id="1"/>
                </w14:stylisticSets>
              </w:rPr>
            </w:pPr>
            <w:r w:rsidRPr="00867487">
              <w:rPr>
                <w:b/>
                <w:bCs/>
                <w:color w:val="000000"/>
                <w:szCs w:val="22"/>
                <w:lang w:eastAsia="en-US"/>
                <w14:stylisticSets>
                  <w14:styleSet w14:id="1"/>
                </w14:stylisticSets>
              </w:rPr>
              <w:t>Termín</w:t>
            </w:r>
          </w:p>
          <w:p w14:paraId="3E7A7EE2" w14:textId="77777777" w:rsidR="00235F94" w:rsidRPr="00867487" w:rsidRDefault="00235F94" w:rsidP="00123081">
            <w:pPr>
              <w:autoSpaceDE w:val="0"/>
              <w:autoSpaceDN w:val="0"/>
              <w:rPr>
                <w:b/>
                <w:bCs/>
                <w:szCs w:val="22"/>
              </w:rPr>
            </w:pPr>
            <w:r w:rsidRPr="00867487">
              <w:rPr>
                <w:b/>
                <w:bCs/>
                <w:color w:val="000000"/>
                <w:szCs w:val="22"/>
                <w:lang w:eastAsia="en-US"/>
              </w:rPr>
              <w:t>(T = termín uzavření smlouvy)</w:t>
            </w:r>
          </w:p>
        </w:tc>
      </w:tr>
      <w:tr w:rsidR="00C20948" w:rsidRPr="00867487" w14:paraId="73316A01" w14:textId="77777777" w:rsidTr="00123081">
        <w:trPr>
          <w:trHeight w:val="146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864B1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Analytická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BD1A9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Rozdílová analýza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727DF" w14:textId="3603E50D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 xml:space="preserve">T + 10 kalendářních dní </w:t>
            </w:r>
          </w:p>
        </w:tc>
      </w:tr>
      <w:tr w:rsidR="00C20948" w:rsidRPr="00867487" w14:paraId="62EFB6E4" w14:textId="77777777" w:rsidTr="00123081">
        <w:trPr>
          <w:trHeight w:val="64"/>
        </w:trPr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C99F4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Analytická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6B0D90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 xml:space="preserve">Stanovení rozsahu systému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44B0B" w14:textId="4E76F9AA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+ 15 kalendářních dní</w:t>
            </w:r>
          </w:p>
        </w:tc>
      </w:tr>
      <w:tr w:rsidR="00C20948" w:rsidRPr="00867487" w14:paraId="72FE084B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83720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Analytická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77887C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Definice Politiky ISMS, cílů a odpovědností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BF04A" w14:textId="4554D5B6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+ 30 kalendářních dní</w:t>
            </w:r>
          </w:p>
        </w:tc>
      </w:tr>
      <w:tr w:rsidR="00C20948" w:rsidRPr="00867487" w14:paraId="1BC53271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1150B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Analytická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E0FAC5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Analýza rizik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1451D" w14:textId="6297709F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+ 50 kalendářních dní</w:t>
            </w:r>
          </w:p>
        </w:tc>
      </w:tr>
      <w:tr w:rsidR="00C20948" w:rsidRPr="00867487" w14:paraId="6C80AE8C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2CE8C5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Návrhová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AD7F6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Bezpečnostní standardy, bezpečnostní dokumentace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6BBEBA" w14:textId="66C864DE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+ 80 kalendářních dní</w:t>
            </w:r>
          </w:p>
        </w:tc>
      </w:tr>
      <w:tr w:rsidR="00C20948" w:rsidRPr="00867487" w14:paraId="16FCF24A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B52DEB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Návrhová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AF49FF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Doporučení k aktualizaci a údržbě bezpečnostních politik a dokumentace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B662E6" w14:textId="30D28213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+ 80 kalendářních dní</w:t>
            </w:r>
          </w:p>
        </w:tc>
      </w:tr>
      <w:tr w:rsidR="00C20948" w:rsidRPr="00867487" w14:paraId="20739092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7C778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Realizační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DBFE1D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Implementace ISMS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08F3A" w14:textId="16D4DC2F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+ 110 kalendářních dní</w:t>
            </w:r>
          </w:p>
        </w:tc>
      </w:tr>
      <w:tr w:rsidR="00C20948" w:rsidRPr="00867487" w14:paraId="125853CE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7DE51E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Realizační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CB6C97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Ověření připravenosti k certifikačnímu auditu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1BBA4" w14:textId="7F0FC346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+ 120 kalendářních dní</w:t>
            </w:r>
          </w:p>
        </w:tc>
      </w:tr>
      <w:tr w:rsidR="00C20948" w:rsidRPr="00867487" w14:paraId="78460FB1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93B56A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Realizační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38A75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Součinnost při certifikačním procesu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039A5F" w14:textId="1AC34A38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62B5D">
              <w:t>T + 150 kalendářních dní</w:t>
            </w:r>
          </w:p>
        </w:tc>
      </w:tr>
    </w:tbl>
    <w:p w14:paraId="32D4E9C5" w14:textId="77777777" w:rsidR="00235F94" w:rsidRDefault="00235F94" w:rsidP="00235F94">
      <w:pPr>
        <w:autoSpaceDE w:val="0"/>
        <w:autoSpaceDN w:val="0"/>
        <w:ind w:left="360" w:hanging="360"/>
        <w:rPr>
          <w:rFonts w:ascii="Calibri" w:hAnsi="Calibri" w:cs="Calibri"/>
          <w:szCs w:val="22"/>
          <w:lang w:eastAsia="en-US"/>
        </w:rPr>
      </w:pPr>
    </w:p>
    <w:p w14:paraId="6F59A8ED" w14:textId="77777777" w:rsidR="00DC725C" w:rsidRDefault="00DC725C" w:rsidP="00235F94">
      <w:pPr>
        <w:autoSpaceDE w:val="0"/>
        <w:autoSpaceDN w:val="0"/>
        <w:ind w:left="426"/>
        <w:rPr>
          <w:b/>
          <w:szCs w:val="22"/>
          <w:lang w:eastAsia="en-US"/>
        </w:rPr>
      </w:pPr>
    </w:p>
    <w:p w14:paraId="2D18F6C5" w14:textId="004CC23E" w:rsidR="00235F94" w:rsidRDefault="00235F94" w:rsidP="00235F94">
      <w:pPr>
        <w:autoSpaceDE w:val="0"/>
        <w:autoSpaceDN w:val="0"/>
        <w:ind w:left="426"/>
        <w:rPr>
          <w:b/>
          <w:szCs w:val="22"/>
          <w:lang w:eastAsia="en-US"/>
        </w:rPr>
      </w:pPr>
      <w:r w:rsidRPr="00235F94">
        <w:rPr>
          <w:b/>
          <w:szCs w:val="22"/>
          <w:lang w:eastAsia="en-US"/>
        </w:rPr>
        <w:t>Dílčí plnění 2:</w:t>
      </w:r>
    </w:p>
    <w:p w14:paraId="1BC47D79" w14:textId="77777777" w:rsidR="00DC725C" w:rsidRPr="00235F94" w:rsidRDefault="00DC725C" w:rsidP="00235F94">
      <w:pPr>
        <w:autoSpaceDE w:val="0"/>
        <w:autoSpaceDN w:val="0"/>
        <w:ind w:left="426"/>
        <w:rPr>
          <w:b/>
          <w:szCs w:val="22"/>
          <w:lang w:eastAsia="en-US"/>
        </w:rPr>
      </w:pPr>
    </w:p>
    <w:tbl>
      <w:tblPr>
        <w:tblW w:w="8926" w:type="dxa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5386"/>
        <w:gridCol w:w="2127"/>
      </w:tblGrid>
      <w:tr w:rsidR="00235F94" w:rsidRPr="00867487" w14:paraId="6ABDD863" w14:textId="77777777" w:rsidTr="00123081"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FB2FE" w14:textId="77777777" w:rsidR="00235F94" w:rsidRPr="00867487" w:rsidRDefault="00235F94" w:rsidP="00123081">
            <w:pPr>
              <w:autoSpaceDE w:val="0"/>
              <w:autoSpaceDN w:val="0"/>
              <w:rPr>
                <w:b/>
                <w:bCs/>
                <w:szCs w:val="22"/>
              </w:rPr>
            </w:pPr>
            <w:r w:rsidRPr="00867487">
              <w:rPr>
                <w:b/>
                <w:bCs/>
                <w:szCs w:val="22"/>
              </w:rPr>
              <w:t>Fáze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42826E" w14:textId="77777777" w:rsidR="00235F94" w:rsidRPr="00867487" w:rsidRDefault="00235F94" w:rsidP="00123081">
            <w:pPr>
              <w:autoSpaceDE w:val="0"/>
              <w:autoSpaceDN w:val="0"/>
              <w:rPr>
                <w:b/>
                <w:bCs/>
                <w:szCs w:val="22"/>
              </w:rPr>
            </w:pPr>
            <w:r w:rsidRPr="00867487">
              <w:rPr>
                <w:b/>
                <w:bCs/>
                <w:color w:val="000000"/>
                <w:szCs w:val="22"/>
              </w:rPr>
              <w:t xml:space="preserve">Etapa 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28CBA" w14:textId="77777777" w:rsidR="00235F94" w:rsidRPr="00867487" w:rsidRDefault="00235F94" w:rsidP="00123081">
            <w:pPr>
              <w:spacing w:before="40" w:after="40" w:line="252" w:lineRule="auto"/>
              <w:jc w:val="center"/>
              <w:rPr>
                <w:b/>
                <w:bCs/>
                <w:szCs w:val="22"/>
                <w:lang w:eastAsia="en-US"/>
                <w14:stylisticSets>
                  <w14:styleSet w14:id="1"/>
                </w14:stylisticSets>
              </w:rPr>
            </w:pPr>
            <w:r w:rsidRPr="00867487">
              <w:rPr>
                <w:b/>
                <w:bCs/>
                <w:color w:val="000000"/>
                <w:szCs w:val="22"/>
                <w:lang w:eastAsia="en-US"/>
                <w14:stylisticSets>
                  <w14:styleSet w14:id="1"/>
                </w14:stylisticSets>
              </w:rPr>
              <w:t>Termín</w:t>
            </w:r>
          </w:p>
          <w:p w14:paraId="4D2DA272" w14:textId="77777777" w:rsidR="00235F94" w:rsidRPr="00867487" w:rsidRDefault="00235F94" w:rsidP="00123081">
            <w:pPr>
              <w:autoSpaceDE w:val="0"/>
              <w:autoSpaceDN w:val="0"/>
              <w:rPr>
                <w:b/>
                <w:bCs/>
                <w:szCs w:val="22"/>
              </w:rPr>
            </w:pPr>
            <w:r w:rsidRPr="00867487">
              <w:rPr>
                <w:b/>
                <w:bCs/>
                <w:color w:val="000000"/>
                <w:szCs w:val="22"/>
                <w:lang w:eastAsia="en-US"/>
              </w:rPr>
              <w:t>(T = termín uzavření smlouvy)</w:t>
            </w:r>
          </w:p>
        </w:tc>
      </w:tr>
      <w:tr w:rsidR="00C20948" w:rsidRPr="00867487" w14:paraId="3CC8B44D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33A2A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Realizační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B1BD3" w14:textId="77777777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 w:rsidRPr="00867487">
              <w:rPr>
                <w:szCs w:val="22"/>
              </w:rPr>
              <w:t>Zajištění certifikačního auditu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E73AD4" w14:textId="51030E80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szCs w:val="22"/>
              </w:rPr>
            </w:pPr>
            <w:r w:rsidRPr="00BA5558">
              <w:t>T + 120 kalendářních dní</w:t>
            </w:r>
          </w:p>
        </w:tc>
      </w:tr>
      <w:tr w:rsidR="00C20948" w:rsidRPr="00867487" w14:paraId="2E4DF42B" w14:textId="77777777" w:rsidTr="00123081">
        <w:tc>
          <w:tcPr>
            <w:tcW w:w="141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8F37D" w14:textId="77777777" w:rsidR="00C20948" w:rsidRPr="00867487" w:rsidRDefault="00C20948" w:rsidP="00C20948">
            <w:pPr>
              <w:autoSpaceDE w:val="0"/>
              <w:autoSpaceDN w:val="0"/>
              <w:rPr>
                <w:szCs w:val="22"/>
              </w:rPr>
            </w:pPr>
            <w:r w:rsidRPr="00867487">
              <w:rPr>
                <w:szCs w:val="22"/>
              </w:rPr>
              <w:t>Realizační část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1D4AF" w14:textId="7D501B43" w:rsidR="00C20948" w:rsidRPr="00867487" w:rsidRDefault="00C20948" w:rsidP="00C20948">
            <w:pPr>
              <w:numPr>
                <w:ilvl w:val="0"/>
                <w:numId w:val="49"/>
              </w:numPr>
              <w:autoSpaceDE w:val="0"/>
              <w:autoSpaceDN w:val="0"/>
              <w:contextualSpacing/>
              <w:rPr>
                <w:szCs w:val="22"/>
              </w:rPr>
            </w:pPr>
            <w:r>
              <w:rPr>
                <w:szCs w:val="22"/>
              </w:rPr>
              <w:t xml:space="preserve">Certifikace </w:t>
            </w:r>
            <w:r w:rsidRPr="00867487">
              <w:rPr>
                <w:szCs w:val="22"/>
              </w:rPr>
              <w:t>dle normy ČSN ISO/IEC 27000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7901FC" w14:textId="0532E695" w:rsidR="00C20948" w:rsidRPr="00867487" w:rsidRDefault="00C20948" w:rsidP="00C20948">
            <w:pPr>
              <w:autoSpaceDE w:val="0"/>
              <w:autoSpaceDN w:val="0"/>
              <w:spacing w:line="252" w:lineRule="auto"/>
              <w:rPr>
                <w:b/>
                <w:bCs/>
                <w:szCs w:val="22"/>
              </w:rPr>
            </w:pPr>
            <w:r w:rsidRPr="00BA5558">
              <w:t>T + 150 kalendářních dní</w:t>
            </w:r>
          </w:p>
        </w:tc>
      </w:tr>
    </w:tbl>
    <w:p w14:paraId="2A1C5759" w14:textId="77777777" w:rsidR="00E9770E" w:rsidRDefault="00E9770E" w:rsidP="00F94413">
      <w:pPr>
        <w:pStyle w:val="Zkladntext"/>
        <w:rPr>
          <w:rFonts w:cs="Arial"/>
          <w:sz w:val="18"/>
          <w:szCs w:val="18"/>
        </w:rPr>
      </w:pPr>
    </w:p>
    <w:sectPr w:rsidR="00E9770E" w:rsidSect="0077345F">
      <w:footerReference w:type="default" r:id="rId11"/>
      <w:pgSz w:w="11906" w:h="16838" w:code="9"/>
      <w:pgMar w:top="993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C1F2D" w14:textId="77777777" w:rsidR="009E59EA" w:rsidRDefault="009E59EA">
      <w:r>
        <w:separator/>
      </w:r>
    </w:p>
  </w:endnote>
  <w:endnote w:type="continuationSeparator" w:id="0">
    <w:p w14:paraId="1D0C1F2E" w14:textId="77777777" w:rsidR="009E59EA" w:rsidRDefault="009E5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C1F2F" w14:textId="070F3FBA" w:rsidR="009E59EA" w:rsidRDefault="009E59E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235F94">
      <w:rPr>
        <w:rFonts w:cs="Arial"/>
        <w:noProof/>
        <w:sz w:val="16"/>
        <w:szCs w:val="16"/>
      </w:rPr>
      <w:t>11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35F94">
      <w:rPr>
        <w:rFonts w:cs="Arial"/>
        <w:noProof/>
        <w:sz w:val="16"/>
        <w:szCs w:val="16"/>
      </w:rPr>
      <w:t>12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C1F2B" w14:textId="77777777" w:rsidR="009E59EA" w:rsidRDefault="009E59EA">
      <w:r>
        <w:separator/>
      </w:r>
    </w:p>
  </w:footnote>
  <w:footnote w:type="continuationSeparator" w:id="0">
    <w:p w14:paraId="1D0C1F2C" w14:textId="77777777" w:rsidR="009E59EA" w:rsidRDefault="009E5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32EA"/>
    <w:multiLevelType w:val="hybridMultilevel"/>
    <w:tmpl w:val="F178469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59656A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652A27"/>
    <w:multiLevelType w:val="hybridMultilevel"/>
    <w:tmpl w:val="9078F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472DB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91BA0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23E1D"/>
    <w:multiLevelType w:val="hybridMultilevel"/>
    <w:tmpl w:val="48D6BBC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E575175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B24C33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BE06AB"/>
    <w:multiLevelType w:val="hybridMultilevel"/>
    <w:tmpl w:val="B456B85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47D42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30994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42B6C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506B87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C295E"/>
    <w:multiLevelType w:val="hybridMultilevel"/>
    <w:tmpl w:val="5476A95E"/>
    <w:lvl w:ilvl="0" w:tplc="397CB320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w w:val="91"/>
        <w:sz w:val="20"/>
        <w:szCs w:val="20"/>
        <w:lang w:val="cs-CZ" w:eastAsia="cs-CZ" w:bidi="cs-CZ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A8A1DED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010CC2"/>
    <w:multiLevelType w:val="hybridMultilevel"/>
    <w:tmpl w:val="988A545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812B31"/>
    <w:multiLevelType w:val="hybridMultilevel"/>
    <w:tmpl w:val="40F68302"/>
    <w:lvl w:ilvl="0" w:tplc="397CB320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w w:val="91"/>
        <w:sz w:val="20"/>
        <w:szCs w:val="20"/>
        <w:lang w:val="cs-CZ" w:eastAsia="cs-CZ" w:bidi="cs-CZ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w w:val="91"/>
        <w:sz w:val="20"/>
        <w:szCs w:val="20"/>
        <w:lang w:val="cs-CZ" w:eastAsia="cs-CZ" w:bidi="cs-CZ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8141F30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91C74"/>
    <w:multiLevelType w:val="hybridMultilevel"/>
    <w:tmpl w:val="8214C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A6A3C"/>
    <w:multiLevelType w:val="hybridMultilevel"/>
    <w:tmpl w:val="C2026D6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11B4B7B"/>
    <w:multiLevelType w:val="hybridMultilevel"/>
    <w:tmpl w:val="4FC82AEC"/>
    <w:lvl w:ilvl="0" w:tplc="F20438BA">
      <w:start w:val="1"/>
      <w:numFmt w:val="lowerLetter"/>
      <w:lvlText w:val="%1)"/>
      <w:lvlJc w:val="left"/>
      <w:pPr>
        <w:ind w:left="720" w:hanging="360"/>
      </w:pPr>
      <w:rPr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1364ECB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8C8335D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512A3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EE51DE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30" w15:restartNumberingAfterBreak="0">
    <w:nsid w:val="5BCE2D2A"/>
    <w:multiLevelType w:val="hybridMultilevel"/>
    <w:tmpl w:val="67BE5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B912A1BA">
      <w:numFmt w:val="bullet"/>
      <w:lvlText w:val="·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715FD"/>
    <w:multiLevelType w:val="hybridMultilevel"/>
    <w:tmpl w:val="0AE655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000258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E3CDB"/>
    <w:multiLevelType w:val="hybridMultilevel"/>
    <w:tmpl w:val="A36005E0"/>
    <w:lvl w:ilvl="0" w:tplc="397CB320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w w:val="91"/>
        <w:sz w:val="20"/>
        <w:szCs w:val="20"/>
        <w:lang w:val="cs-CZ" w:eastAsia="cs-CZ" w:bidi="cs-CZ"/>
      </w:rPr>
    </w:lvl>
    <w:lvl w:ilvl="1" w:tplc="397CB320">
      <w:numFmt w:val="bullet"/>
      <w:lvlText w:val="-"/>
      <w:lvlJc w:val="left"/>
      <w:pPr>
        <w:ind w:left="2160" w:hanging="360"/>
      </w:pPr>
      <w:rPr>
        <w:rFonts w:ascii="Arial" w:eastAsia="Arial" w:hAnsi="Arial" w:cs="Arial" w:hint="default"/>
        <w:w w:val="91"/>
        <w:sz w:val="20"/>
        <w:szCs w:val="20"/>
        <w:lang w:val="cs-CZ" w:eastAsia="cs-CZ" w:bidi="cs-CZ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EF47867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5D17DB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9E7F78"/>
    <w:multiLevelType w:val="hybridMultilevel"/>
    <w:tmpl w:val="94ECB7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D06495"/>
    <w:multiLevelType w:val="hybridMultilevel"/>
    <w:tmpl w:val="F8BE569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F780DD8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E1FA7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A0103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018AA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D638C0"/>
    <w:multiLevelType w:val="multilevel"/>
    <w:tmpl w:val="C0C6DC10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47911A7"/>
    <w:multiLevelType w:val="hybridMultilevel"/>
    <w:tmpl w:val="E8385E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76C4DC6"/>
    <w:multiLevelType w:val="hybridMultilevel"/>
    <w:tmpl w:val="E536D822"/>
    <w:lvl w:ilvl="0" w:tplc="0170828E"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7E7A583F"/>
    <w:multiLevelType w:val="hybridMultilevel"/>
    <w:tmpl w:val="7878176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7"/>
  </w:num>
  <w:num w:numId="3">
    <w:abstractNumId w:val="0"/>
  </w:num>
  <w:num w:numId="4">
    <w:abstractNumId w:val="26"/>
  </w:num>
  <w:num w:numId="5">
    <w:abstractNumId w:val="25"/>
  </w:num>
  <w:num w:numId="6">
    <w:abstractNumId w:val="38"/>
  </w:num>
  <w:num w:numId="7">
    <w:abstractNumId w:val="23"/>
  </w:num>
  <w:num w:numId="8">
    <w:abstractNumId w:val="16"/>
  </w:num>
  <w:num w:numId="9">
    <w:abstractNumId w:val="45"/>
  </w:num>
  <w:num w:numId="10">
    <w:abstractNumId w:val="3"/>
  </w:num>
  <w:num w:numId="11">
    <w:abstractNumId w:val="44"/>
  </w:num>
  <w:num w:numId="12">
    <w:abstractNumId w:val="18"/>
  </w:num>
  <w:num w:numId="13">
    <w:abstractNumId w:val="30"/>
  </w:num>
  <w:num w:numId="14">
    <w:abstractNumId w:val="1"/>
  </w:num>
  <w:num w:numId="15">
    <w:abstractNumId w:val="21"/>
  </w:num>
  <w:num w:numId="16">
    <w:abstractNumId w:val="39"/>
  </w:num>
  <w:num w:numId="17">
    <w:abstractNumId w:val="29"/>
  </w:num>
  <w:num w:numId="18">
    <w:abstractNumId w:val="7"/>
  </w:num>
  <w:num w:numId="19">
    <w:abstractNumId w:val="9"/>
  </w:num>
  <w:num w:numId="20">
    <w:abstractNumId w:val="32"/>
  </w:num>
  <w:num w:numId="21">
    <w:abstractNumId w:val="47"/>
  </w:num>
  <w:num w:numId="22">
    <w:abstractNumId w:val="2"/>
  </w:num>
  <w:num w:numId="23">
    <w:abstractNumId w:val="5"/>
  </w:num>
  <w:num w:numId="24">
    <w:abstractNumId w:val="24"/>
  </w:num>
  <w:num w:numId="25">
    <w:abstractNumId w:val="15"/>
  </w:num>
  <w:num w:numId="26">
    <w:abstractNumId w:val="33"/>
  </w:num>
  <w:num w:numId="27">
    <w:abstractNumId w:val="19"/>
  </w:num>
  <w:num w:numId="28">
    <w:abstractNumId w:val="43"/>
  </w:num>
  <w:num w:numId="29">
    <w:abstractNumId w:val="34"/>
  </w:num>
  <w:num w:numId="30">
    <w:abstractNumId w:val="12"/>
  </w:num>
  <w:num w:numId="31">
    <w:abstractNumId w:val="11"/>
  </w:num>
  <w:num w:numId="32">
    <w:abstractNumId w:val="10"/>
  </w:num>
  <w:num w:numId="33">
    <w:abstractNumId w:val="17"/>
  </w:num>
  <w:num w:numId="34">
    <w:abstractNumId w:val="8"/>
  </w:num>
  <w:num w:numId="35">
    <w:abstractNumId w:val="42"/>
  </w:num>
  <w:num w:numId="36">
    <w:abstractNumId w:val="41"/>
  </w:num>
  <w:num w:numId="37">
    <w:abstractNumId w:val="4"/>
  </w:num>
  <w:num w:numId="38">
    <w:abstractNumId w:val="27"/>
  </w:num>
  <w:num w:numId="39">
    <w:abstractNumId w:val="35"/>
  </w:num>
  <w:num w:numId="40">
    <w:abstractNumId w:val="28"/>
  </w:num>
  <w:num w:numId="41">
    <w:abstractNumId w:val="20"/>
  </w:num>
  <w:num w:numId="42">
    <w:abstractNumId w:val="14"/>
  </w:num>
  <w:num w:numId="43">
    <w:abstractNumId w:val="40"/>
  </w:num>
  <w:num w:numId="44">
    <w:abstractNumId w:val="46"/>
  </w:num>
  <w:num w:numId="45">
    <w:abstractNumId w:val="31"/>
  </w:num>
  <w:num w:numId="46">
    <w:abstractNumId w:val="36"/>
  </w:num>
  <w:num w:numId="47">
    <w:abstractNumId w:val="6"/>
  </w:num>
  <w:num w:numId="48">
    <w:abstractNumId w:val="22"/>
  </w:num>
  <w:num w:numId="4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Černá Marta">
    <w15:presenceInfo w15:providerId="AD" w15:userId="S::marta.cerna@mciservis.eu::3317a4b4-d192-486e-b654-e2d4a7080d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trackRevisions/>
  <w:defaultTabStop w:val="709"/>
  <w:hyphenationZone w:val="425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1F8"/>
    <w:rsid w:val="000022E3"/>
    <w:rsid w:val="00002E76"/>
    <w:rsid w:val="00003CE1"/>
    <w:rsid w:val="00004FBB"/>
    <w:rsid w:val="0001051D"/>
    <w:rsid w:val="00010EF1"/>
    <w:rsid w:val="0001152E"/>
    <w:rsid w:val="00011D03"/>
    <w:rsid w:val="00012F14"/>
    <w:rsid w:val="00012F8A"/>
    <w:rsid w:val="00014382"/>
    <w:rsid w:val="000145EC"/>
    <w:rsid w:val="00014A04"/>
    <w:rsid w:val="000171BA"/>
    <w:rsid w:val="00020A0D"/>
    <w:rsid w:val="0002102F"/>
    <w:rsid w:val="0002238D"/>
    <w:rsid w:val="0002269C"/>
    <w:rsid w:val="00023E0A"/>
    <w:rsid w:val="000244B9"/>
    <w:rsid w:val="0002521B"/>
    <w:rsid w:val="0002625B"/>
    <w:rsid w:val="0002749A"/>
    <w:rsid w:val="0002792D"/>
    <w:rsid w:val="000337B0"/>
    <w:rsid w:val="00033B22"/>
    <w:rsid w:val="000341E5"/>
    <w:rsid w:val="0003498B"/>
    <w:rsid w:val="00035B0C"/>
    <w:rsid w:val="00037571"/>
    <w:rsid w:val="00041181"/>
    <w:rsid w:val="000413A0"/>
    <w:rsid w:val="00044CDA"/>
    <w:rsid w:val="00044ECB"/>
    <w:rsid w:val="00045FCF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4D6C"/>
    <w:rsid w:val="0006639B"/>
    <w:rsid w:val="000708C6"/>
    <w:rsid w:val="00071220"/>
    <w:rsid w:val="00071380"/>
    <w:rsid w:val="000715DA"/>
    <w:rsid w:val="0007195C"/>
    <w:rsid w:val="00072AE4"/>
    <w:rsid w:val="00074397"/>
    <w:rsid w:val="00074C36"/>
    <w:rsid w:val="00076F41"/>
    <w:rsid w:val="00077E8B"/>
    <w:rsid w:val="00081A87"/>
    <w:rsid w:val="000820F5"/>
    <w:rsid w:val="000822C3"/>
    <w:rsid w:val="00083529"/>
    <w:rsid w:val="00083790"/>
    <w:rsid w:val="00084314"/>
    <w:rsid w:val="00085920"/>
    <w:rsid w:val="0008719C"/>
    <w:rsid w:val="00090E46"/>
    <w:rsid w:val="00091C64"/>
    <w:rsid w:val="000924F2"/>
    <w:rsid w:val="00094CB4"/>
    <w:rsid w:val="000973ED"/>
    <w:rsid w:val="000A2AF3"/>
    <w:rsid w:val="000A45EE"/>
    <w:rsid w:val="000A483C"/>
    <w:rsid w:val="000A55BA"/>
    <w:rsid w:val="000A754F"/>
    <w:rsid w:val="000A7B7C"/>
    <w:rsid w:val="000B094D"/>
    <w:rsid w:val="000B1AC4"/>
    <w:rsid w:val="000B26E6"/>
    <w:rsid w:val="000B3133"/>
    <w:rsid w:val="000B35A4"/>
    <w:rsid w:val="000B540E"/>
    <w:rsid w:val="000B64BE"/>
    <w:rsid w:val="000C2E90"/>
    <w:rsid w:val="000C31A3"/>
    <w:rsid w:val="000C3388"/>
    <w:rsid w:val="000C3DF6"/>
    <w:rsid w:val="000C43FA"/>
    <w:rsid w:val="000C4F2B"/>
    <w:rsid w:val="000C584A"/>
    <w:rsid w:val="000C6A1C"/>
    <w:rsid w:val="000D049D"/>
    <w:rsid w:val="000D22C3"/>
    <w:rsid w:val="000D7E0A"/>
    <w:rsid w:val="000E270B"/>
    <w:rsid w:val="000E2E6A"/>
    <w:rsid w:val="000E3BC5"/>
    <w:rsid w:val="000E4019"/>
    <w:rsid w:val="000E4887"/>
    <w:rsid w:val="000E4D02"/>
    <w:rsid w:val="000E4E17"/>
    <w:rsid w:val="000E761F"/>
    <w:rsid w:val="000F04AD"/>
    <w:rsid w:val="000F0AD5"/>
    <w:rsid w:val="000F2B1D"/>
    <w:rsid w:val="000F3264"/>
    <w:rsid w:val="000F49D5"/>
    <w:rsid w:val="000F4BF8"/>
    <w:rsid w:val="000F4C1F"/>
    <w:rsid w:val="000F55A0"/>
    <w:rsid w:val="000F5B2E"/>
    <w:rsid w:val="000F64F0"/>
    <w:rsid w:val="000F7891"/>
    <w:rsid w:val="00102600"/>
    <w:rsid w:val="00102710"/>
    <w:rsid w:val="00102B6F"/>
    <w:rsid w:val="00103E7C"/>
    <w:rsid w:val="00104267"/>
    <w:rsid w:val="00104366"/>
    <w:rsid w:val="00104DD9"/>
    <w:rsid w:val="0010631E"/>
    <w:rsid w:val="0010661A"/>
    <w:rsid w:val="00106802"/>
    <w:rsid w:val="00107B06"/>
    <w:rsid w:val="00107CF9"/>
    <w:rsid w:val="001124D4"/>
    <w:rsid w:val="00113BDA"/>
    <w:rsid w:val="001140CB"/>
    <w:rsid w:val="00120478"/>
    <w:rsid w:val="0012256E"/>
    <w:rsid w:val="00126029"/>
    <w:rsid w:val="0012609D"/>
    <w:rsid w:val="0012731E"/>
    <w:rsid w:val="00130577"/>
    <w:rsid w:val="00130DD3"/>
    <w:rsid w:val="00134BA8"/>
    <w:rsid w:val="00135874"/>
    <w:rsid w:val="00136CF6"/>
    <w:rsid w:val="00137047"/>
    <w:rsid w:val="001379B9"/>
    <w:rsid w:val="00140728"/>
    <w:rsid w:val="00140FDB"/>
    <w:rsid w:val="00141C7A"/>
    <w:rsid w:val="001436D2"/>
    <w:rsid w:val="00144873"/>
    <w:rsid w:val="00145779"/>
    <w:rsid w:val="0014623E"/>
    <w:rsid w:val="00147199"/>
    <w:rsid w:val="00147B5D"/>
    <w:rsid w:val="00150EEF"/>
    <w:rsid w:val="00153564"/>
    <w:rsid w:val="001559DB"/>
    <w:rsid w:val="00157791"/>
    <w:rsid w:val="00161586"/>
    <w:rsid w:val="00161879"/>
    <w:rsid w:val="00162890"/>
    <w:rsid w:val="00162DCD"/>
    <w:rsid w:val="00163D11"/>
    <w:rsid w:val="001658D2"/>
    <w:rsid w:val="00166284"/>
    <w:rsid w:val="00166FE1"/>
    <w:rsid w:val="001679EB"/>
    <w:rsid w:val="0017087A"/>
    <w:rsid w:val="0017208E"/>
    <w:rsid w:val="0017221C"/>
    <w:rsid w:val="00173529"/>
    <w:rsid w:val="00173BBF"/>
    <w:rsid w:val="00175D49"/>
    <w:rsid w:val="00176171"/>
    <w:rsid w:val="00176862"/>
    <w:rsid w:val="0018069C"/>
    <w:rsid w:val="00181CA7"/>
    <w:rsid w:val="00182B17"/>
    <w:rsid w:val="0018384E"/>
    <w:rsid w:val="001857C4"/>
    <w:rsid w:val="00186C36"/>
    <w:rsid w:val="00187D60"/>
    <w:rsid w:val="00192A6E"/>
    <w:rsid w:val="00192BFD"/>
    <w:rsid w:val="001958C1"/>
    <w:rsid w:val="00196E68"/>
    <w:rsid w:val="00197EEC"/>
    <w:rsid w:val="001A23D3"/>
    <w:rsid w:val="001A4458"/>
    <w:rsid w:val="001A4F29"/>
    <w:rsid w:val="001B10F2"/>
    <w:rsid w:val="001B1F66"/>
    <w:rsid w:val="001B53A6"/>
    <w:rsid w:val="001B6367"/>
    <w:rsid w:val="001B6543"/>
    <w:rsid w:val="001B7035"/>
    <w:rsid w:val="001B7422"/>
    <w:rsid w:val="001B7C72"/>
    <w:rsid w:val="001C7227"/>
    <w:rsid w:val="001D5C6F"/>
    <w:rsid w:val="001D6BAB"/>
    <w:rsid w:val="001D6D72"/>
    <w:rsid w:val="001D73BA"/>
    <w:rsid w:val="001E08DB"/>
    <w:rsid w:val="001E25F9"/>
    <w:rsid w:val="001E2717"/>
    <w:rsid w:val="001E5893"/>
    <w:rsid w:val="001F0D9A"/>
    <w:rsid w:val="001F3212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D7F"/>
    <w:rsid w:val="00215023"/>
    <w:rsid w:val="00217139"/>
    <w:rsid w:val="002173ED"/>
    <w:rsid w:val="00220D6B"/>
    <w:rsid w:val="00221266"/>
    <w:rsid w:val="0022290F"/>
    <w:rsid w:val="002244D9"/>
    <w:rsid w:val="00224C0D"/>
    <w:rsid w:val="0022565F"/>
    <w:rsid w:val="002256F1"/>
    <w:rsid w:val="002263C8"/>
    <w:rsid w:val="0022701A"/>
    <w:rsid w:val="00227050"/>
    <w:rsid w:val="002319A1"/>
    <w:rsid w:val="002325A5"/>
    <w:rsid w:val="00232863"/>
    <w:rsid w:val="00234578"/>
    <w:rsid w:val="00235D7D"/>
    <w:rsid w:val="00235F94"/>
    <w:rsid w:val="00235F97"/>
    <w:rsid w:val="00237476"/>
    <w:rsid w:val="00241700"/>
    <w:rsid w:val="00241A9C"/>
    <w:rsid w:val="00242D1A"/>
    <w:rsid w:val="00243F36"/>
    <w:rsid w:val="002443A4"/>
    <w:rsid w:val="00246805"/>
    <w:rsid w:val="00246CA5"/>
    <w:rsid w:val="00251C1B"/>
    <w:rsid w:val="00252035"/>
    <w:rsid w:val="002546A6"/>
    <w:rsid w:val="002608F2"/>
    <w:rsid w:val="0026170C"/>
    <w:rsid w:val="00262595"/>
    <w:rsid w:val="00263E9A"/>
    <w:rsid w:val="00265675"/>
    <w:rsid w:val="00265CDA"/>
    <w:rsid w:val="00266F62"/>
    <w:rsid w:val="0026710B"/>
    <w:rsid w:val="002706FB"/>
    <w:rsid w:val="002707ED"/>
    <w:rsid w:val="00270EAA"/>
    <w:rsid w:val="00272AB4"/>
    <w:rsid w:val="00273C50"/>
    <w:rsid w:val="00273D99"/>
    <w:rsid w:val="00276DEB"/>
    <w:rsid w:val="00276E05"/>
    <w:rsid w:val="00277FDE"/>
    <w:rsid w:val="002815D1"/>
    <w:rsid w:val="002862D0"/>
    <w:rsid w:val="00287011"/>
    <w:rsid w:val="00287113"/>
    <w:rsid w:val="00287A6B"/>
    <w:rsid w:val="00290393"/>
    <w:rsid w:val="00290C5D"/>
    <w:rsid w:val="002921E3"/>
    <w:rsid w:val="00293D3D"/>
    <w:rsid w:val="0029588B"/>
    <w:rsid w:val="002969B0"/>
    <w:rsid w:val="002A0369"/>
    <w:rsid w:val="002A0B3C"/>
    <w:rsid w:val="002A1796"/>
    <w:rsid w:val="002A19FB"/>
    <w:rsid w:val="002A3990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107F"/>
    <w:rsid w:val="002C3AA8"/>
    <w:rsid w:val="002C4A48"/>
    <w:rsid w:val="002D1EAA"/>
    <w:rsid w:val="002D323F"/>
    <w:rsid w:val="002D46DC"/>
    <w:rsid w:val="002D52AC"/>
    <w:rsid w:val="002D5D52"/>
    <w:rsid w:val="002D758A"/>
    <w:rsid w:val="002E0CF9"/>
    <w:rsid w:val="002E23DE"/>
    <w:rsid w:val="002E4A58"/>
    <w:rsid w:val="002E6097"/>
    <w:rsid w:val="002F081A"/>
    <w:rsid w:val="002F28F3"/>
    <w:rsid w:val="002F3BED"/>
    <w:rsid w:val="002F4269"/>
    <w:rsid w:val="002F456E"/>
    <w:rsid w:val="002F4893"/>
    <w:rsid w:val="002F534F"/>
    <w:rsid w:val="002F5EE9"/>
    <w:rsid w:val="002F6D90"/>
    <w:rsid w:val="002F7695"/>
    <w:rsid w:val="00300EC1"/>
    <w:rsid w:val="00302914"/>
    <w:rsid w:val="003039C1"/>
    <w:rsid w:val="003046C3"/>
    <w:rsid w:val="00304FD2"/>
    <w:rsid w:val="0030570E"/>
    <w:rsid w:val="00305C9A"/>
    <w:rsid w:val="00306309"/>
    <w:rsid w:val="0030644E"/>
    <w:rsid w:val="00307D74"/>
    <w:rsid w:val="00311AD3"/>
    <w:rsid w:val="003131E0"/>
    <w:rsid w:val="003135DA"/>
    <w:rsid w:val="00314A25"/>
    <w:rsid w:val="003150E9"/>
    <w:rsid w:val="003170D9"/>
    <w:rsid w:val="0031792F"/>
    <w:rsid w:val="00317B7F"/>
    <w:rsid w:val="00317D62"/>
    <w:rsid w:val="00317E2F"/>
    <w:rsid w:val="003201D7"/>
    <w:rsid w:val="003202D0"/>
    <w:rsid w:val="003215F2"/>
    <w:rsid w:val="003218E2"/>
    <w:rsid w:val="00322C4B"/>
    <w:rsid w:val="00322D94"/>
    <w:rsid w:val="003248B8"/>
    <w:rsid w:val="003256B2"/>
    <w:rsid w:val="00326685"/>
    <w:rsid w:val="00330F2F"/>
    <w:rsid w:val="003315B7"/>
    <w:rsid w:val="00332721"/>
    <w:rsid w:val="0033343F"/>
    <w:rsid w:val="0033407A"/>
    <w:rsid w:val="00334818"/>
    <w:rsid w:val="0033513C"/>
    <w:rsid w:val="00336F33"/>
    <w:rsid w:val="003374B7"/>
    <w:rsid w:val="00337F89"/>
    <w:rsid w:val="00343420"/>
    <w:rsid w:val="00343654"/>
    <w:rsid w:val="00343676"/>
    <w:rsid w:val="003455E7"/>
    <w:rsid w:val="00345676"/>
    <w:rsid w:val="003460DA"/>
    <w:rsid w:val="0034750C"/>
    <w:rsid w:val="00347B78"/>
    <w:rsid w:val="00351939"/>
    <w:rsid w:val="003539AA"/>
    <w:rsid w:val="00353D05"/>
    <w:rsid w:val="00357AB2"/>
    <w:rsid w:val="00360AA9"/>
    <w:rsid w:val="00362A22"/>
    <w:rsid w:val="00364872"/>
    <w:rsid w:val="00364FAB"/>
    <w:rsid w:val="0036693E"/>
    <w:rsid w:val="00366B90"/>
    <w:rsid w:val="00366BEC"/>
    <w:rsid w:val="00367CFF"/>
    <w:rsid w:val="00370791"/>
    <w:rsid w:val="00371051"/>
    <w:rsid w:val="003710A2"/>
    <w:rsid w:val="003718A1"/>
    <w:rsid w:val="00372DAA"/>
    <w:rsid w:val="0037321B"/>
    <w:rsid w:val="00374C68"/>
    <w:rsid w:val="00374DA5"/>
    <w:rsid w:val="0037647E"/>
    <w:rsid w:val="00377887"/>
    <w:rsid w:val="00377F55"/>
    <w:rsid w:val="003807AF"/>
    <w:rsid w:val="003817BB"/>
    <w:rsid w:val="00381BC2"/>
    <w:rsid w:val="00382B65"/>
    <w:rsid w:val="00382E53"/>
    <w:rsid w:val="00386657"/>
    <w:rsid w:val="003868B6"/>
    <w:rsid w:val="00390D96"/>
    <w:rsid w:val="00391E9B"/>
    <w:rsid w:val="0039479B"/>
    <w:rsid w:val="003A01A9"/>
    <w:rsid w:val="003A0D3E"/>
    <w:rsid w:val="003A119A"/>
    <w:rsid w:val="003A15F6"/>
    <w:rsid w:val="003A2A52"/>
    <w:rsid w:val="003A3A6F"/>
    <w:rsid w:val="003A4169"/>
    <w:rsid w:val="003A4191"/>
    <w:rsid w:val="003A45DC"/>
    <w:rsid w:val="003A4689"/>
    <w:rsid w:val="003A5790"/>
    <w:rsid w:val="003A591F"/>
    <w:rsid w:val="003A79F2"/>
    <w:rsid w:val="003B3997"/>
    <w:rsid w:val="003B3F35"/>
    <w:rsid w:val="003B41C7"/>
    <w:rsid w:val="003B5064"/>
    <w:rsid w:val="003B5112"/>
    <w:rsid w:val="003B6EA0"/>
    <w:rsid w:val="003B7AC0"/>
    <w:rsid w:val="003C133F"/>
    <w:rsid w:val="003C22A6"/>
    <w:rsid w:val="003C4539"/>
    <w:rsid w:val="003C48B1"/>
    <w:rsid w:val="003C72FA"/>
    <w:rsid w:val="003D0251"/>
    <w:rsid w:val="003D0C86"/>
    <w:rsid w:val="003D1522"/>
    <w:rsid w:val="003D20CD"/>
    <w:rsid w:val="003D21AA"/>
    <w:rsid w:val="003D419A"/>
    <w:rsid w:val="003D437E"/>
    <w:rsid w:val="003D43F2"/>
    <w:rsid w:val="003D50E9"/>
    <w:rsid w:val="003D569C"/>
    <w:rsid w:val="003D63F7"/>
    <w:rsid w:val="003D668D"/>
    <w:rsid w:val="003D6EDC"/>
    <w:rsid w:val="003D7010"/>
    <w:rsid w:val="003E21CD"/>
    <w:rsid w:val="003E2942"/>
    <w:rsid w:val="003E77BD"/>
    <w:rsid w:val="003F00E5"/>
    <w:rsid w:val="003F0394"/>
    <w:rsid w:val="003F09A4"/>
    <w:rsid w:val="003F137F"/>
    <w:rsid w:val="003F1701"/>
    <w:rsid w:val="003F27A4"/>
    <w:rsid w:val="003F4129"/>
    <w:rsid w:val="003F4162"/>
    <w:rsid w:val="003F472C"/>
    <w:rsid w:val="003F6588"/>
    <w:rsid w:val="003F6DE8"/>
    <w:rsid w:val="003F72AC"/>
    <w:rsid w:val="003F7EEE"/>
    <w:rsid w:val="0040127B"/>
    <w:rsid w:val="00403658"/>
    <w:rsid w:val="00403ABD"/>
    <w:rsid w:val="004048D8"/>
    <w:rsid w:val="00405FAA"/>
    <w:rsid w:val="004068A3"/>
    <w:rsid w:val="0040718F"/>
    <w:rsid w:val="00407246"/>
    <w:rsid w:val="00411533"/>
    <w:rsid w:val="00411DD1"/>
    <w:rsid w:val="0041226B"/>
    <w:rsid w:val="00413AB4"/>
    <w:rsid w:val="004148A3"/>
    <w:rsid w:val="0041601D"/>
    <w:rsid w:val="0041794F"/>
    <w:rsid w:val="00420016"/>
    <w:rsid w:val="0042275A"/>
    <w:rsid w:val="00422FDE"/>
    <w:rsid w:val="00423A81"/>
    <w:rsid w:val="00425C7A"/>
    <w:rsid w:val="00426B66"/>
    <w:rsid w:val="00426D7D"/>
    <w:rsid w:val="00427A55"/>
    <w:rsid w:val="00427B39"/>
    <w:rsid w:val="00430C78"/>
    <w:rsid w:val="0043329C"/>
    <w:rsid w:val="00433982"/>
    <w:rsid w:val="00433A1A"/>
    <w:rsid w:val="00434095"/>
    <w:rsid w:val="0044093E"/>
    <w:rsid w:val="00450D01"/>
    <w:rsid w:val="00451E85"/>
    <w:rsid w:val="00452F29"/>
    <w:rsid w:val="00453D3F"/>
    <w:rsid w:val="004548D9"/>
    <w:rsid w:val="004570A5"/>
    <w:rsid w:val="00457411"/>
    <w:rsid w:val="004616A4"/>
    <w:rsid w:val="00463B5F"/>
    <w:rsid w:val="00466B32"/>
    <w:rsid w:val="00466BD0"/>
    <w:rsid w:val="004700B5"/>
    <w:rsid w:val="0047080B"/>
    <w:rsid w:val="00470919"/>
    <w:rsid w:val="00471DCB"/>
    <w:rsid w:val="00473E0E"/>
    <w:rsid w:val="0047521D"/>
    <w:rsid w:val="0047619B"/>
    <w:rsid w:val="00476B99"/>
    <w:rsid w:val="00477369"/>
    <w:rsid w:val="004777BD"/>
    <w:rsid w:val="00477B84"/>
    <w:rsid w:val="00477E75"/>
    <w:rsid w:val="00481E75"/>
    <w:rsid w:val="00482C70"/>
    <w:rsid w:val="00483CEC"/>
    <w:rsid w:val="004852B1"/>
    <w:rsid w:val="00486D52"/>
    <w:rsid w:val="00490686"/>
    <w:rsid w:val="00491775"/>
    <w:rsid w:val="00492970"/>
    <w:rsid w:val="00493077"/>
    <w:rsid w:val="004937BA"/>
    <w:rsid w:val="0049477B"/>
    <w:rsid w:val="0049622D"/>
    <w:rsid w:val="0049773A"/>
    <w:rsid w:val="00497925"/>
    <w:rsid w:val="004A0BA0"/>
    <w:rsid w:val="004A1A7C"/>
    <w:rsid w:val="004A1B34"/>
    <w:rsid w:val="004A1EA9"/>
    <w:rsid w:val="004A29FA"/>
    <w:rsid w:val="004A2C47"/>
    <w:rsid w:val="004A3D17"/>
    <w:rsid w:val="004A41F8"/>
    <w:rsid w:val="004A631A"/>
    <w:rsid w:val="004B07E1"/>
    <w:rsid w:val="004B0EC4"/>
    <w:rsid w:val="004B1723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047"/>
    <w:rsid w:val="004C4738"/>
    <w:rsid w:val="004C4B6C"/>
    <w:rsid w:val="004C51D0"/>
    <w:rsid w:val="004D1DA5"/>
    <w:rsid w:val="004D39CC"/>
    <w:rsid w:val="004D7ED3"/>
    <w:rsid w:val="004E0529"/>
    <w:rsid w:val="004E0FC3"/>
    <w:rsid w:val="004E190C"/>
    <w:rsid w:val="004E5E2B"/>
    <w:rsid w:val="004E5FBC"/>
    <w:rsid w:val="004E62F1"/>
    <w:rsid w:val="004E6DC6"/>
    <w:rsid w:val="004E72C6"/>
    <w:rsid w:val="004F07F8"/>
    <w:rsid w:val="004F08C2"/>
    <w:rsid w:val="004F246A"/>
    <w:rsid w:val="004F5280"/>
    <w:rsid w:val="004F71CE"/>
    <w:rsid w:val="004F7359"/>
    <w:rsid w:val="004F75E1"/>
    <w:rsid w:val="00500341"/>
    <w:rsid w:val="00501120"/>
    <w:rsid w:val="0050230A"/>
    <w:rsid w:val="005044F2"/>
    <w:rsid w:val="00505264"/>
    <w:rsid w:val="00505265"/>
    <w:rsid w:val="0050716B"/>
    <w:rsid w:val="005113EA"/>
    <w:rsid w:val="005155BD"/>
    <w:rsid w:val="005205C2"/>
    <w:rsid w:val="005210BB"/>
    <w:rsid w:val="005212E5"/>
    <w:rsid w:val="005213E2"/>
    <w:rsid w:val="00521B1D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B9D"/>
    <w:rsid w:val="00536C27"/>
    <w:rsid w:val="00540ABA"/>
    <w:rsid w:val="0054182A"/>
    <w:rsid w:val="00541EE9"/>
    <w:rsid w:val="00543EB6"/>
    <w:rsid w:val="00546B02"/>
    <w:rsid w:val="005511E5"/>
    <w:rsid w:val="00554794"/>
    <w:rsid w:val="0055479B"/>
    <w:rsid w:val="00557777"/>
    <w:rsid w:val="00557E76"/>
    <w:rsid w:val="00560640"/>
    <w:rsid w:val="00562457"/>
    <w:rsid w:val="00562DFF"/>
    <w:rsid w:val="00564309"/>
    <w:rsid w:val="0056479F"/>
    <w:rsid w:val="00565C0A"/>
    <w:rsid w:val="00565C9E"/>
    <w:rsid w:val="0056756C"/>
    <w:rsid w:val="00572524"/>
    <w:rsid w:val="005735AB"/>
    <w:rsid w:val="00575ADB"/>
    <w:rsid w:val="00580A5F"/>
    <w:rsid w:val="00581B1F"/>
    <w:rsid w:val="005824F4"/>
    <w:rsid w:val="00584275"/>
    <w:rsid w:val="0058682C"/>
    <w:rsid w:val="005877B2"/>
    <w:rsid w:val="00587A29"/>
    <w:rsid w:val="00590C39"/>
    <w:rsid w:val="00592F9D"/>
    <w:rsid w:val="00593410"/>
    <w:rsid w:val="00593411"/>
    <w:rsid w:val="005946DF"/>
    <w:rsid w:val="00594BFC"/>
    <w:rsid w:val="00595F66"/>
    <w:rsid w:val="00596DF9"/>
    <w:rsid w:val="00597DD2"/>
    <w:rsid w:val="005A057E"/>
    <w:rsid w:val="005A1712"/>
    <w:rsid w:val="005A1A75"/>
    <w:rsid w:val="005A407A"/>
    <w:rsid w:val="005A4340"/>
    <w:rsid w:val="005A632C"/>
    <w:rsid w:val="005A6E30"/>
    <w:rsid w:val="005A71F1"/>
    <w:rsid w:val="005A7AE6"/>
    <w:rsid w:val="005B026B"/>
    <w:rsid w:val="005B0581"/>
    <w:rsid w:val="005B1AB5"/>
    <w:rsid w:val="005B2A6E"/>
    <w:rsid w:val="005B419C"/>
    <w:rsid w:val="005B427B"/>
    <w:rsid w:val="005B615C"/>
    <w:rsid w:val="005B62A4"/>
    <w:rsid w:val="005B71F2"/>
    <w:rsid w:val="005C009D"/>
    <w:rsid w:val="005C00BE"/>
    <w:rsid w:val="005C1553"/>
    <w:rsid w:val="005C1810"/>
    <w:rsid w:val="005C183A"/>
    <w:rsid w:val="005C308B"/>
    <w:rsid w:val="005C3A66"/>
    <w:rsid w:val="005C5216"/>
    <w:rsid w:val="005C5345"/>
    <w:rsid w:val="005C6EEE"/>
    <w:rsid w:val="005C6FD8"/>
    <w:rsid w:val="005C76F8"/>
    <w:rsid w:val="005C783B"/>
    <w:rsid w:val="005C7E4D"/>
    <w:rsid w:val="005D0A9E"/>
    <w:rsid w:val="005D1068"/>
    <w:rsid w:val="005D13A7"/>
    <w:rsid w:val="005D297C"/>
    <w:rsid w:val="005D2CF5"/>
    <w:rsid w:val="005D35B0"/>
    <w:rsid w:val="005D41C5"/>
    <w:rsid w:val="005D41D0"/>
    <w:rsid w:val="005D4390"/>
    <w:rsid w:val="005D647C"/>
    <w:rsid w:val="005D76B4"/>
    <w:rsid w:val="005E25DA"/>
    <w:rsid w:val="005E4766"/>
    <w:rsid w:val="005E4B4B"/>
    <w:rsid w:val="005E6B6E"/>
    <w:rsid w:val="005E73B4"/>
    <w:rsid w:val="005E777D"/>
    <w:rsid w:val="005F08E6"/>
    <w:rsid w:val="005F1ECA"/>
    <w:rsid w:val="005F45F7"/>
    <w:rsid w:val="005F565E"/>
    <w:rsid w:val="005F64B1"/>
    <w:rsid w:val="005F7D0E"/>
    <w:rsid w:val="006009D0"/>
    <w:rsid w:val="00600CEE"/>
    <w:rsid w:val="006010E9"/>
    <w:rsid w:val="006018B7"/>
    <w:rsid w:val="00601AF6"/>
    <w:rsid w:val="00603474"/>
    <w:rsid w:val="006045E5"/>
    <w:rsid w:val="00605D47"/>
    <w:rsid w:val="00606D37"/>
    <w:rsid w:val="0061205A"/>
    <w:rsid w:val="006127C4"/>
    <w:rsid w:val="00612C20"/>
    <w:rsid w:val="00615225"/>
    <w:rsid w:val="00617624"/>
    <w:rsid w:val="006208C6"/>
    <w:rsid w:val="006228C8"/>
    <w:rsid w:val="00624AC1"/>
    <w:rsid w:val="0062730E"/>
    <w:rsid w:val="006308E0"/>
    <w:rsid w:val="00631DEF"/>
    <w:rsid w:val="0063287F"/>
    <w:rsid w:val="0063328C"/>
    <w:rsid w:val="00635D98"/>
    <w:rsid w:val="00636B23"/>
    <w:rsid w:val="006415D8"/>
    <w:rsid w:val="0064222E"/>
    <w:rsid w:val="006456C5"/>
    <w:rsid w:val="0064589C"/>
    <w:rsid w:val="0064607E"/>
    <w:rsid w:val="006470DD"/>
    <w:rsid w:val="00647CA7"/>
    <w:rsid w:val="00651C84"/>
    <w:rsid w:val="00652B6A"/>
    <w:rsid w:val="006531AF"/>
    <w:rsid w:val="00656241"/>
    <w:rsid w:val="00657247"/>
    <w:rsid w:val="00657447"/>
    <w:rsid w:val="006602F9"/>
    <w:rsid w:val="00660B95"/>
    <w:rsid w:val="00661E42"/>
    <w:rsid w:val="006636B1"/>
    <w:rsid w:val="00663DBC"/>
    <w:rsid w:val="00663EF0"/>
    <w:rsid w:val="00664E44"/>
    <w:rsid w:val="00664F9A"/>
    <w:rsid w:val="006657DA"/>
    <w:rsid w:val="0066775C"/>
    <w:rsid w:val="00671CC7"/>
    <w:rsid w:val="00671EDD"/>
    <w:rsid w:val="00673FAD"/>
    <w:rsid w:val="00676385"/>
    <w:rsid w:val="00680B5D"/>
    <w:rsid w:val="00683C21"/>
    <w:rsid w:val="00683EA3"/>
    <w:rsid w:val="006860B0"/>
    <w:rsid w:val="00686BB9"/>
    <w:rsid w:val="00687013"/>
    <w:rsid w:val="006910C7"/>
    <w:rsid w:val="006916DB"/>
    <w:rsid w:val="006917A4"/>
    <w:rsid w:val="00691C75"/>
    <w:rsid w:val="00693F8E"/>
    <w:rsid w:val="00694B54"/>
    <w:rsid w:val="00694C15"/>
    <w:rsid w:val="006A179D"/>
    <w:rsid w:val="006A580E"/>
    <w:rsid w:val="006A65E9"/>
    <w:rsid w:val="006A69BC"/>
    <w:rsid w:val="006A6C41"/>
    <w:rsid w:val="006A6D11"/>
    <w:rsid w:val="006B079B"/>
    <w:rsid w:val="006B0EC5"/>
    <w:rsid w:val="006B1FB5"/>
    <w:rsid w:val="006C06AD"/>
    <w:rsid w:val="006C11B6"/>
    <w:rsid w:val="006C24DE"/>
    <w:rsid w:val="006C33ED"/>
    <w:rsid w:val="006C6054"/>
    <w:rsid w:val="006C75D8"/>
    <w:rsid w:val="006C78E9"/>
    <w:rsid w:val="006D1430"/>
    <w:rsid w:val="006D226A"/>
    <w:rsid w:val="006D3FB1"/>
    <w:rsid w:val="006D4AA8"/>
    <w:rsid w:val="006D6A33"/>
    <w:rsid w:val="006D6B46"/>
    <w:rsid w:val="006E0D76"/>
    <w:rsid w:val="006E1666"/>
    <w:rsid w:val="006E2224"/>
    <w:rsid w:val="006E6395"/>
    <w:rsid w:val="006E71E4"/>
    <w:rsid w:val="006E7C8A"/>
    <w:rsid w:val="006E7EDF"/>
    <w:rsid w:val="006F004E"/>
    <w:rsid w:val="006F1B96"/>
    <w:rsid w:val="006F277E"/>
    <w:rsid w:val="006F37C8"/>
    <w:rsid w:val="006F5546"/>
    <w:rsid w:val="006F59F6"/>
    <w:rsid w:val="006F5EC4"/>
    <w:rsid w:val="007001FD"/>
    <w:rsid w:val="007017E0"/>
    <w:rsid w:val="00701EFC"/>
    <w:rsid w:val="00702576"/>
    <w:rsid w:val="0070389D"/>
    <w:rsid w:val="0070442E"/>
    <w:rsid w:val="00704F2C"/>
    <w:rsid w:val="00706B5D"/>
    <w:rsid w:val="007101C4"/>
    <w:rsid w:val="007111F6"/>
    <w:rsid w:val="007117E9"/>
    <w:rsid w:val="00713F81"/>
    <w:rsid w:val="0071751C"/>
    <w:rsid w:val="00717C11"/>
    <w:rsid w:val="007205EB"/>
    <w:rsid w:val="00721709"/>
    <w:rsid w:val="00723333"/>
    <w:rsid w:val="00723D03"/>
    <w:rsid w:val="007242EA"/>
    <w:rsid w:val="007245B9"/>
    <w:rsid w:val="007245DF"/>
    <w:rsid w:val="00725469"/>
    <w:rsid w:val="007269D1"/>
    <w:rsid w:val="00726A2B"/>
    <w:rsid w:val="007312BE"/>
    <w:rsid w:val="00731530"/>
    <w:rsid w:val="00731EEE"/>
    <w:rsid w:val="00733C15"/>
    <w:rsid w:val="007346AD"/>
    <w:rsid w:val="00735656"/>
    <w:rsid w:val="007362EA"/>
    <w:rsid w:val="00736540"/>
    <w:rsid w:val="007436A4"/>
    <w:rsid w:val="00745817"/>
    <w:rsid w:val="00751D9B"/>
    <w:rsid w:val="0075475A"/>
    <w:rsid w:val="007605E9"/>
    <w:rsid w:val="00760FA4"/>
    <w:rsid w:val="0076141D"/>
    <w:rsid w:val="00762081"/>
    <w:rsid w:val="00762994"/>
    <w:rsid w:val="007649EC"/>
    <w:rsid w:val="0076522F"/>
    <w:rsid w:val="0076524C"/>
    <w:rsid w:val="00767FDB"/>
    <w:rsid w:val="007705D3"/>
    <w:rsid w:val="00770669"/>
    <w:rsid w:val="00771975"/>
    <w:rsid w:val="0077345F"/>
    <w:rsid w:val="00774CE3"/>
    <w:rsid w:val="00774F70"/>
    <w:rsid w:val="00775EAB"/>
    <w:rsid w:val="00776614"/>
    <w:rsid w:val="00776985"/>
    <w:rsid w:val="00776FDA"/>
    <w:rsid w:val="00777508"/>
    <w:rsid w:val="00780298"/>
    <w:rsid w:val="007809AE"/>
    <w:rsid w:val="007811A7"/>
    <w:rsid w:val="007811F4"/>
    <w:rsid w:val="00785303"/>
    <w:rsid w:val="00785C9D"/>
    <w:rsid w:val="007868CF"/>
    <w:rsid w:val="00791D41"/>
    <w:rsid w:val="0079355D"/>
    <w:rsid w:val="007935E7"/>
    <w:rsid w:val="007941FE"/>
    <w:rsid w:val="007947BA"/>
    <w:rsid w:val="00795458"/>
    <w:rsid w:val="007971A1"/>
    <w:rsid w:val="007A0A0E"/>
    <w:rsid w:val="007A335A"/>
    <w:rsid w:val="007A36F9"/>
    <w:rsid w:val="007A5A0E"/>
    <w:rsid w:val="007A781A"/>
    <w:rsid w:val="007A7EFD"/>
    <w:rsid w:val="007B3CC1"/>
    <w:rsid w:val="007B64FC"/>
    <w:rsid w:val="007B6905"/>
    <w:rsid w:val="007B7177"/>
    <w:rsid w:val="007B7BA0"/>
    <w:rsid w:val="007C087E"/>
    <w:rsid w:val="007C136C"/>
    <w:rsid w:val="007C1E48"/>
    <w:rsid w:val="007C27E7"/>
    <w:rsid w:val="007C5C11"/>
    <w:rsid w:val="007C7773"/>
    <w:rsid w:val="007C7CC9"/>
    <w:rsid w:val="007D04BA"/>
    <w:rsid w:val="007D4A60"/>
    <w:rsid w:val="007D5293"/>
    <w:rsid w:val="007D672F"/>
    <w:rsid w:val="007E6368"/>
    <w:rsid w:val="007E6665"/>
    <w:rsid w:val="007E6D2F"/>
    <w:rsid w:val="007F0018"/>
    <w:rsid w:val="007F017C"/>
    <w:rsid w:val="007F1327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2F5"/>
    <w:rsid w:val="008104A8"/>
    <w:rsid w:val="00810F1A"/>
    <w:rsid w:val="00810FF0"/>
    <w:rsid w:val="0081181B"/>
    <w:rsid w:val="00812568"/>
    <w:rsid w:val="00815ECE"/>
    <w:rsid w:val="00816D89"/>
    <w:rsid w:val="00817894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75E0"/>
    <w:rsid w:val="008479F2"/>
    <w:rsid w:val="008508B3"/>
    <w:rsid w:val="00851CA4"/>
    <w:rsid w:val="00853496"/>
    <w:rsid w:val="00855C8B"/>
    <w:rsid w:val="00860684"/>
    <w:rsid w:val="00861093"/>
    <w:rsid w:val="00861779"/>
    <w:rsid w:val="00862621"/>
    <w:rsid w:val="0086292A"/>
    <w:rsid w:val="00862ACE"/>
    <w:rsid w:val="00862F2D"/>
    <w:rsid w:val="0086447E"/>
    <w:rsid w:val="00865780"/>
    <w:rsid w:val="00865F80"/>
    <w:rsid w:val="00867364"/>
    <w:rsid w:val="008733BA"/>
    <w:rsid w:val="0087572B"/>
    <w:rsid w:val="00876DFE"/>
    <w:rsid w:val="0087752C"/>
    <w:rsid w:val="00883F9F"/>
    <w:rsid w:val="00885113"/>
    <w:rsid w:val="00885626"/>
    <w:rsid w:val="00885867"/>
    <w:rsid w:val="008873D1"/>
    <w:rsid w:val="0088770D"/>
    <w:rsid w:val="00887B58"/>
    <w:rsid w:val="00890E85"/>
    <w:rsid w:val="00891B38"/>
    <w:rsid w:val="00893409"/>
    <w:rsid w:val="00894BDC"/>
    <w:rsid w:val="00894F6D"/>
    <w:rsid w:val="0089786E"/>
    <w:rsid w:val="008979F0"/>
    <w:rsid w:val="008A1983"/>
    <w:rsid w:val="008A1C71"/>
    <w:rsid w:val="008A570E"/>
    <w:rsid w:val="008B002D"/>
    <w:rsid w:val="008B01A1"/>
    <w:rsid w:val="008B043D"/>
    <w:rsid w:val="008B1538"/>
    <w:rsid w:val="008B182F"/>
    <w:rsid w:val="008B2682"/>
    <w:rsid w:val="008B3E28"/>
    <w:rsid w:val="008B49A3"/>
    <w:rsid w:val="008B5C0B"/>
    <w:rsid w:val="008B5EB9"/>
    <w:rsid w:val="008B616A"/>
    <w:rsid w:val="008C1B15"/>
    <w:rsid w:val="008C1C60"/>
    <w:rsid w:val="008C468B"/>
    <w:rsid w:val="008D2ECD"/>
    <w:rsid w:val="008D312E"/>
    <w:rsid w:val="008D3616"/>
    <w:rsid w:val="008D4AD9"/>
    <w:rsid w:val="008D4D13"/>
    <w:rsid w:val="008D5219"/>
    <w:rsid w:val="008D64FE"/>
    <w:rsid w:val="008D6825"/>
    <w:rsid w:val="008D72F4"/>
    <w:rsid w:val="008D7BE3"/>
    <w:rsid w:val="008D7D5D"/>
    <w:rsid w:val="008D7E56"/>
    <w:rsid w:val="008E0C0F"/>
    <w:rsid w:val="008E2649"/>
    <w:rsid w:val="008E390A"/>
    <w:rsid w:val="008E4829"/>
    <w:rsid w:val="008E490C"/>
    <w:rsid w:val="008E536C"/>
    <w:rsid w:val="008E6583"/>
    <w:rsid w:val="008E6A1E"/>
    <w:rsid w:val="008F0C3E"/>
    <w:rsid w:val="008F1714"/>
    <w:rsid w:val="008F2DBF"/>
    <w:rsid w:val="008F39CC"/>
    <w:rsid w:val="008F3BCE"/>
    <w:rsid w:val="008F440E"/>
    <w:rsid w:val="008F487C"/>
    <w:rsid w:val="008F6722"/>
    <w:rsid w:val="008F73F7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2B36"/>
    <w:rsid w:val="00923552"/>
    <w:rsid w:val="00923FBE"/>
    <w:rsid w:val="00926008"/>
    <w:rsid w:val="00927B39"/>
    <w:rsid w:val="00931B32"/>
    <w:rsid w:val="00934E72"/>
    <w:rsid w:val="00935E0B"/>
    <w:rsid w:val="0093688E"/>
    <w:rsid w:val="00936FEA"/>
    <w:rsid w:val="00937162"/>
    <w:rsid w:val="009409A6"/>
    <w:rsid w:val="00942406"/>
    <w:rsid w:val="00942B36"/>
    <w:rsid w:val="00942B6C"/>
    <w:rsid w:val="0094390C"/>
    <w:rsid w:val="00943E24"/>
    <w:rsid w:val="00943E83"/>
    <w:rsid w:val="009460E0"/>
    <w:rsid w:val="009502BA"/>
    <w:rsid w:val="009507EE"/>
    <w:rsid w:val="0095219A"/>
    <w:rsid w:val="00955363"/>
    <w:rsid w:val="0095604E"/>
    <w:rsid w:val="0096017F"/>
    <w:rsid w:val="0096294A"/>
    <w:rsid w:val="00963450"/>
    <w:rsid w:val="0096431C"/>
    <w:rsid w:val="009646EB"/>
    <w:rsid w:val="00965614"/>
    <w:rsid w:val="00967FAF"/>
    <w:rsid w:val="00970A09"/>
    <w:rsid w:val="0097140B"/>
    <w:rsid w:val="00971E1E"/>
    <w:rsid w:val="0097367E"/>
    <w:rsid w:val="00976781"/>
    <w:rsid w:val="00976D39"/>
    <w:rsid w:val="00980C3E"/>
    <w:rsid w:val="009821DD"/>
    <w:rsid w:val="00984526"/>
    <w:rsid w:val="00990904"/>
    <w:rsid w:val="00991203"/>
    <w:rsid w:val="00993141"/>
    <w:rsid w:val="00995373"/>
    <w:rsid w:val="00997B9B"/>
    <w:rsid w:val="009A0E0F"/>
    <w:rsid w:val="009A11D5"/>
    <w:rsid w:val="009A32B6"/>
    <w:rsid w:val="009A347E"/>
    <w:rsid w:val="009A4358"/>
    <w:rsid w:val="009A600E"/>
    <w:rsid w:val="009A64C8"/>
    <w:rsid w:val="009A66DA"/>
    <w:rsid w:val="009A6FE7"/>
    <w:rsid w:val="009A764D"/>
    <w:rsid w:val="009B4A75"/>
    <w:rsid w:val="009B53E8"/>
    <w:rsid w:val="009B7B76"/>
    <w:rsid w:val="009C08E8"/>
    <w:rsid w:val="009C10D9"/>
    <w:rsid w:val="009C155D"/>
    <w:rsid w:val="009C1D8F"/>
    <w:rsid w:val="009C2E11"/>
    <w:rsid w:val="009C3CE8"/>
    <w:rsid w:val="009C64AB"/>
    <w:rsid w:val="009C6B57"/>
    <w:rsid w:val="009C73C7"/>
    <w:rsid w:val="009D1436"/>
    <w:rsid w:val="009D20EA"/>
    <w:rsid w:val="009D3C17"/>
    <w:rsid w:val="009D5423"/>
    <w:rsid w:val="009D586B"/>
    <w:rsid w:val="009E05F0"/>
    <w:rsid w:val="009E068E"/>
    <w:rsid w:val="009E07F0"/>
    <w:rsid w:val="009E2F2F"/>
    <w:rsid w:val="009E561F"/>
    <w:rsid w:val="009E59EA"/>
    <w:rsid w:val="009E5AC3"/>
    <w:rsid w:val="009E6207"/>
    <w:rsid w:val="009F0F20"/>
    <w:rsid w:val="009F11F4"/>
    <w:rsid w:val="009F2C79"/>
    <w:rsid w:val="009F50F1"/>
    <w:rsid w:val="009F5C4A"/>
    <w:rsid w:val="009F61AD"/>
    <w:rsid w:val="00A000D3"/>
    <w:rsid w:val="00A00B3E"/>
    <w:rsid w:val="00A00E29"/>
    <w:rsid w:val="00A01E4C"/>
    <w:rsid w:val="00A0285E"/>
    <w:rsid w:val="00A04041"/>
    <w:rsid w:val="00A04BA5"/>
    <w:rsid w:val="00A07379"/>
    <w:rsid w:val="00A07809"/>
    <w:rsid w:val="00A124E2"/>
    <w:rsid w:val="00A14FF1"/>
    <w:rsid w:val="00A17A4A"/>
    <w:rsid w:val="00A240A0"/>
    <w:rsid w:val="00A265F4"/>
    <w:rsid w:val="00A30D9F"/>
    <w:rsid w:val="00A32ABD"/>
    <w:rsid w:val="00A345CF"/>
    <w:rsid w:val="00A354C3"/>
    <w:rsid w:val="00A400BF"/>
    <w:rsid w:val="00A40A2C"/>
    <w:rsid w:val="00A40C22"/>
    <w:rsid w:val="00A41119"/>
    <w:rsid w:val="00A42C90"/>
    <w:rsid w:val="00A42EA5"/>
    <w:rsid w:val="00A442EE"/>
    <w:rsid w:val="00A45E85"/>
    <w:rsid w:val="00A47AB0"/>
    <w:rsid w:val="00A50243"/>
    <w:rsid w:val="00A50709"/>
    <w:rsid w:val="00A50B34"/>
    <w:rsid w:val="00A513C2"/>
    <w:rsid w:val="00A53C50"/>
    <w:rsid w:val="00A53F6C"/>
    <w:rsid w:val="00A5444B"/>
    <w:rsid w:val="00A55857"/>
    <w:rsid w:val="00A57EBD"/>
    <w:rsid w:val="00A629B0"/>
    <w:rsid w:val="00A64171"/>
    <w:rsid w:val="00A65002"/>
    <w:rsid w:val="00A654D7"/>
    <w:rsid w:val="00A655DD"/>
    <w:rsid w:val="00A65FF1"/>
    <w:rsid w:val="00A67DB3"/>
    <w:rsid w:val="00A75531"/>
    <w:rsid w:val="00A75771"/>
    <w:rsid w:val="00A75865"/>
    <w:rsid w:val="00A76566"/>
    <w:rsid w:val="00A767AA"/>
    <w:rsid w:val="00A771DF"/>
    <w:rsid w:val="00A77D28"/>
    <w:rsid w:val="00A8030E"/>
    <w:rsid w:val="00A81712"/>
    <w:rsid w:val="00A8244A"/>
    <w:rsid w:val="00A82582"/>
    <w:rsid w:val="00A83213"/>
    <w:rsid w:val="00A84FE7"/>
    <w:rsid w:val="00A85A40"/>
    <w:rsid w:val="00A85C71"/>
    <w:rsid w:val="00A9076D"/>
    <w:rsid w:val="00A90B8C"/>
    <w:rsid w:val="00A90E90"/>
    <w:rsid w:val="00A90F83"/>
    <w:rsid w:val="00A93EF1"/>
    <w:rsid w:val="00A94BB0"/>
    <w:rsid w:val="00A95362"/>
    <w:rsid w:val="00A97166"/>
    <w:rsid w:val="00A9798A"/>
    <w:rsid w:val="00AA08A4"/>
    <w:rsid w:val="00AA156D"/>
    <w:rsid w:val="00AA2812"/>
    <w:rsid w:val="00AA2D93"/>
    <w:rsid w:val="00AA6642"/>
    <w:rsid w:val="00AA71A8"/>
    <w:rsid w:val="00AB1D61"/>
    <w:rsid w:val="00AB40BF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95"/>
    <w:rsid w:val="00AC0DB9"/>
    <w:rsid w:val="00AC1F26"/>
    <w:rsid w:val="00AC202C"/>
    <w:rsid w:val="00AC21F0"/>
    <w:rsid w:val="00AC47EC"/>
    <w:rsid w:val="00AC56CF"/>
    <w:rsid w:val="00AC5E7A"/>
    <w:rsid w:val="00AC6AC1"/>
    <w:rsid w:val="00AD3AC8"/>
    <w:rsid w:val="00AD48C9"/>
    <w:rsid w:val="00AD548C"/>
    <w:rsid w:val="00AD7B09"/>
    <w:rsid w:val="00AD7C10"/>
    <w:rsid w:val="00AD7FD1"/>
    <w:rsid w:val="00AE0834"/>
    <w:rsid w:val="00AE1EE8"/>
    <w:rsid w:val="00AE5DA8"/>
    <w:rsid w:val="00AE6315"/>
    <w:rsid w:val="00AE78C0"/>
    <w:rsid w:val="00AF1B78"/>
    <w:rsid w:val="00AF1C55"/>
    <w:rsid w:val="00AF429D"/>
    <w:rsid w:val="00AF4945"/>
    <w:rsid w:val="00AF49E7"/>
    <w:rsid w:val="00AF7E6C"/>
    <w:rsid w:val="00B00B73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50B0"/>
    <w:rsid w:val="00B150DD"/>
    <w:rsid w:val="00B1567E"/>
    <w:rsid w:val="00B16580"/>
    <w:rsid w:val="00B16777"/>
    <w:rsid w:val="00B223DA"/>
    <w:rsid w:val="00B22860"/>
    <w:rsid w:val="00B256FC"/>
    <w:rsid w:val="00B25A0B"/>
    <w:rsid w:val="00B26E36"/>
    <w:rsid w:val="00B305EE"/>
    <w:rsid w:val="00B31559"/>
    <w:rsid w:val="00B3210A"/>
    <w:rsid w:val="00B323DC"/>
    <w:rsid w:val="00B33B8A"/>
    <w:rsid w:val="00B34739"/>
    <w:rsid w:val="00B35665"/>
    <w:rsid w:val="00B3571E"/>
    <w:rsid w:val="00B36510"/>
    <w:rsid w:val="00B3651D"/>
    <w:rsid w:val="00B37BF2"/>
    <w:rsid w:val="00B41FC4"/>
    <w:rsid w:val="00B4387B"/>
    <w:rsid w:val="00B43A15"/>
    <w:rsid w:val="00B43DCF"/>
    <w:rsid w:val="00B45417"/>
    <w:rsid w:val="00B4591C"/>
    <w:rsid w:val="00B45DEB"/>
    <w:rsid w:val="00B46653"/>
    <w:rsid w:val="00B471C5"/>
    <w:rsid w:val="00B47FBD"/>
    <w:rsid w:val="00B503C5"/>
    <w:rsid w:val="00B50740"/>
    <w:rsid w:val="00B51FA8"/>
    <w:rsid w:val="00B52FE7"/>
    <w:rsid w:val="00B53D38"/>
    <w:rsid w:val="00B557BC"/>
    <w:rsid w:val="00B569CA"/>
    <w:rsid w:val="00B57794"/>
    <w:rsid w:val="00B60BB9"/>
    <w:rsid w:val="00B619CC"/>
    <w:rsid w:val="00B62305"/>
    <w:rsid w:val="00B630DF"/>
    <w:rsid w:val="00B63C5D"/>
    <w:rsid w:val="00B64028"/>
    <w:rsid w:val="00B648B7"/>
    <w:rsid w:val="00B64D46"/>
    <w:rsid w:val="00B666A7"/>
    <w:rsid w:val="00B6684F"/>
    <w:rsid w:val="00B6750D"/>
    <w:rsid w:val="00B70D3F"/>
    <w:rsid w:val="00B71A95"/>
    <w:rsid w:val="00B75131"/>
    <w:rsid w:val="00B75702"/>
    <w:rsid w:val="00B77EAD"/>
    <w:rsid w:val="00B80710"/>
    <w:rsid w:val="00B81356"/>
    <w:rsid w:val="00B85478"/>
    <w:rsid w:val="00B85EE0"/>
    <w:rsid w:val="00B86E77"/>
    <w:rsid w:val="00B87CB5"/>
    <w:rsid w:val="00B90128"/>
    <w:rsid w:val="00B90A5D"/>
    <w:rsid w:val="00B91054"/>
    <w:rsid w:val="00B91F0C"/>
    <w:rsid w:val="00B929FF"/>
    <w:rsid w:val="00B939AE"/>
    <w:rsid w:val="00B96744"/>
    <w:rsid w:val="00B9732A"/>
    <w:rsid w:val="00B97FB9"/>
    <w:rsid w:val="00BA051B"/>
    <w:rsid w:val="00BA1B94"/>
    <w:rsid w:val="00BA5227"/>
    <w:rsid w:val="00BA6011"/>
    <w:rsid w:val="00BB0BAB"/>
    <w:rsid w:val="00BB3B3C"/>
    <w:rsid w:val="00BB3C3E"/>
    <w:rsid w:val="00BB5262"/>
    <w:rsid w:val="00BB5619"/>
    <w:rsid w:val="00BB5F96"/>
    <w:rsid w:val="00BB68B2"/>
    <w:rsid w:val="00BB6CDB"/>
    <w:rsid w:val="00BB7FEA"/>
    <w:rsid w:val="00BC029E"/>
    <w:rsid w:val="00BC182C"/>
    <w:rsid w:val="00BC26BB"/>
    <w:rsid w:val="00BC2AC2"/>
    <w:rsid w:val="00BC2D37"/>
    <w:rsid w:val="00BC5264"/>
    <w:rsid w:val="00BC5EED"/>
    <w:rsid w:val="00BC6C0B"/>
    <w:rsid w:val="00BC6CE0"/>
    <w:rsid w:val="00BC7611"/>
    <w:rsid w:val="00BD024B"/>
    <w:rsid w:val="00BD1233"/>
    <w:rsid w:val="00BD1BAB"/>
    <w:rsid w:val="00BD1FAE"/>
    <w:rsid w:val="00BD5349"/>
    <w:rsid w:val="00BD5C31"/>
    <w:rsid w:val="00BE231F"/>
    <w:rsid w:val="00BE23F1"/>
    <w:rsid w:val="00BE4627"/>
    <w:rsid w:val="00BE5125"/>
    <w:rsid w:val="00BE5BA3"/>
    <w:rsid w:val="00BF101A"/>
    <w:rsid w:val="00BF28B4"/>
    <w:rsid w:val="00BF55B1"/>
    <w:rsid w:val="00BF5A6C"/>
    <w:rsid w:val="00BF7E94"/>
    <w:rsid w:val="00C04645"/>
    <w:rsid w:val="00C05A61"/>
    <w:rsid w:val="00C07138"/>
    <w:rsid w:val="00C11446"/>
    <w:rsid w:val="00C124A3"/>
    <w:rsid w:val="00C12F73"/>
    <w:rsid w:val="00C137C6"/>
    <w:rsid w:val="00C14049"/>
    <w:rsid w:val="00C162DA"/>
    <w:rsid w:val="00C178B5"/>
    <w:rsid w:val="00C20948"/>
    <w:rsid w:val="00C22987"/>
    <w:rsid w:val="00C22D54"/>
    <w:rsid w:val="00C24713"/>
    <w:rsid w:val="00C25534"/>
    <w:rsid w:val="00C30396"/>
    <w:rsid w:val="00C31636"/>
    <w:rsid w:val="00C326D6"/>
    <w:rsid w:val="00C3381F"/>
    <w:rsid w:val="00C33B78"/>
    <w:rsid w:val="00C34C16"/>
    <w:rsid w:val="00C3535C"/>
    <w:rsid w:val="00C358A1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7446"/>
    <w:rsid w:val="00C70412"/>
    <w:rsid w:val="00C70663"/>
    <w:rsid w:val="00C70CE5"/>
    <w:rsid w:val="00C71D4B"/>
    <w:rsid w:val="00C72BD0"/>
    <w:rsid w:val="00C73004"/>
    <w:rsid w:val="00C73BAF"/>
    <w:rsid w:val="00C7672D"/>
    <w:rsid w:val="00C777E6"/>
    <w:rsid w:val="00C82889"/>
    <w:rsid w:val="00C8381F"/>
    <w:rsid w:val="00C857C2"/>
    <w:rsid w:val="00C8632E"/>
    <w:rsid w:val="00C874EC"/>
    <w:rsid w:val="00C8782B"/>
    <w:rsid w:val="00C91F79"/>
    <w:rsid w:val="00C92EC5"/>
    <w:rsid w:val="00C93DB6"/>
    <w:rsid w:val="00C94865"/>
    <w:rsid w:val="00C94F1E"/>
    <w:rsid w:val="00C96D1F"/>
    <w:rsid w:val="00C9731A"/>
    <w:rsid w:val="00C978CC"/>
    <w:rsid w:val="00CA141B"/>
    <w:rsid w:val="00CA1FAD"/>
    <w:rsid w:val="00CA259F"/>
    <w:rsid w:val="00CA3263"/>
    <w:rsid w:val="00CA3872"/>
    <w:rsid w:val="00CA3B17"/>
    <w:rsid w:val="00CA42A5"/>
    <w:rsid w:val="00CA5105"/>
    <w:rsid w:val="00CA5693"/>
    <w:rsid w:val="00CA5737"/>
    <w:rsid w:val="00CA5BB9"/>
    <w:rsid w:val="00CA617F"/>
    <w:rsid w:val="00CA7DEA"/>
    <w:rsid w:val="00CB3061"/>
    <w:rsid w:val="00CB396C"/>
    <w:rsid w:val="00CB39C7"/>
    <w:rsid w:val="00CB3A5D"/>
    <w:rsid w:val="00CB401A"/>
    <w:rsid w:val="00CB582B"/>
    <w:rsid w:val="00CB5841"/>
    <w:rsid w:val="00CB6946"/>
    <w:rsid w:val="00CC092C"/>
    <w:rsid w:val="00CC0F4E"/>
    <w:rsid w:val="00CC19B1"/>
    <w:rsid w:val="00CC49CE"/>
    <w:rsid w:val="00CC4B8C"/>
    <w:rsid w:val="00CC4FE1"/>
    <w:rsid w:val="00CC5472"/>
    <w:rsid w:val="00CC5B3A"/>
    <w:rsid w:val="00CC778D"/>
    <w:rsid w:val="00CD357E"/>
    <w:rsid w:val="00CD4191"/>
    <w:rsid w:val="00CD45AA"/>
    <w:rsid w:val="00CD6354"/>
    <w:rsid w:val="00CE391B"/>
    <w:rsid w:val="00CE7078"/>
    <w:rsid w:val="00CE7465"/>
    <w:rsid w:val="00CF02C0"/>
    <w:rsid w:val="00CF04D6"/>
    <w:rsid w:val="00CF0BDC"/>
    <w:rsid w:val="00CF1777"/>
    <w:rsid w:val="00CF26EF"/>
    <w:rsid w:val="00CF2BE9"/>
    <w:rsid w:val="00CF375E"/>
    <w:rsid w:val="00CF47B1"/>
    <w:rsid w:val="00CF4893"/>
    <w:rsid w:val="00CF4BCE"/>
    <w:rsid w:val="00CF598F"/>
    <w:rsid w:val="00CF66AF"/>
    <w:rsid w:val="00D00822"/>
    <w:rsid w:val="00D02ED0"/>
    <w:rsid w:val="00D05ECD"/>
    <w:rsid w:val="00D06198"/>
    <w:rsid w:val="00D103A2"/>
    <w:rsid w:val="00D15505"/>
    <w:rsid w:val="00D179C3"/>
    <w:rsid w:val="00D21311"/>
    <w:rsid w:val="00D217E3"/>
    <w:rsid w:val="00D24BF6"/>
    <w:rsid w:val="00D25139"/>
    <w:rsid w:val="00D25E99"/>
    <w:rsid w:val="00D2748D"/>
    <w:rsid w:val="00D27FF4"/>
    <w:rsid w:val="00D30639"/>
    <w:rsid w:val="00D30F07"/>
    <w:rsid w:val="00D30F13"/>
    <w:rsid w:val="00D31DA9"/>
    <w:rsid w:val="00D32A3D"/>
    <w:rsid w:val="00D33350"/>
    <w:rsid w:val="00D3508C"/>
    <w:rsid w:val="00D42074"/>
    <w:rsid w:val="00D420A4"/>
    <w:rsid w:val="00D44743"/>
    <w:rsid w:val="00D455B9"/>
    <w:rsid w:val="00D462C9"/>
    <w:rsid w:val="00D4742F"/>
    <w:rsid w:val="00D475B7"/>
    <w:rsid w:val="00D519C4"/>
    <w:rsid w:val="00D5274B"/>
    <w:rsid w:val="00D5697E"/>
    <w:rsid w:val="00D57B00"/>
    <w:rsid w:val="00D60ACA"/>
    <w:rsid w:val="00D61EE2"/>
    <w:rsid w:val="00D654DD"/>
    <w:rsid w:val="00D66A8D"/>
    <w:rsid w:val="00D67163"/>
    <w:rsid w:val="00D6776F"/>
    <w:rsid w:val="00D67A8D"/>
    <w:rsid w:val="00D70948"/>
    <w:rsid w:val="00D717F7"/>
    <w:rsid w:val="00D7228B"/>
    <w:rsid w:val="00D74239"/>
    <w:rsid w:val="00D7497B"/>
    <w:rsid w:val="00D7585F"/>
    <w:rsid w:val="00D75FDF"/>
    <w:rsid w:val="00D76529"/>
    <w:rsid w:val="00D80AD7"/>
    <w:rsid w:val="00D82BEB"/>
    <w:rsid w:val="00D83201"/>
    <w:rsid w:val="00D935D7"/>
    <w:rsid w:val="00D93F41"/>
    <w:rsid w:val="00DA0B0E"/>
    <w:rsid w:val="00DA1000"/>
    <w:rsid w:val="00DA241B"/>
    <w:rsid w:val="00DA3946"/>
    <w:rsid w:val="00DA45FB"/>
    <w:rsid w:val="00DA4935"/>
    <w:rsid w:val="00DA57F3"/>
    <w:rsid w:val="00DA5811"/>
    <w:rsid w:val="00DA7EA4"/>
    <w:rsid w:val="00DB0B39"/>
    <w:rsid w:val="00DB1033"/>
    <w:rsid w:val="00DB19AC"/>
    <w:rsid w:val="00DB31E8"/>
    <w:rsid w:val="00DB3656"/>
    <w:rsid w:val="00DB45DE"/>
    <w:rsid w:val="00DB5F94"/>
    <w:rsid w:val="00DB689E"/>
    <w:rsid w:val="00DB6D04"/>
    <w:rsid w:val="00DB6E0C"/>
    <w:rsid w:val="00DC43CE"/>
    <w:rsid w:val="00DC4520"/>
    <w:rsid w:val="00DC6ECD"/>
    <w:rsid w:val="00DC725C"/>
    <w:rsid w:val="00DD223A"/>
    <w:rsid w:val="00DD413D"/>
    <w:rsid w:val="00DD463C"/>
    <w:rsid w:val="00DD58A0"/>
    <w:rsid w:val="00DD5FBB"/>
    <w:rsid w:val="00DD60EA"/>
    <w:rsid w:val="00DD7314"/>
    <w:rsid w:val="00DD7B44"/>
    <w:rsid w:val="00DE0201"/>
    <w:rsid w:val="00DE4344"/>
    <w:rsid w:val="00DE474E"/>
    <w:rsid w:val="00DE64C8"/>
    <w:rsid w:val="00DE6DCE"/>
    <w:rsid w:val="00DF094B"/>
    <w:rsid w:val="00DF194C"/>
    <w:rsid w:val="00DF2765"/>
    <w:rsid w:val="00DF4340"/>
    <w:rsid w:val="00DF4534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071AD"/>
    <w:rsid w:val="00E10B32"/>
    <w:rsid w:val="00E118BA"/>
    <w:rsid w:val="00E1258F"/>
    <w:rsid w:val="00E13484"/>
    <w:rsid w:val="00E13AEB"/>
    <w:rsid w:val="00E16021"/>
    <w:rsid w:val="00E2295D"/>
    <w:rsid w:val="00E23295"/>
    <w:rsid w:val="00E27225"/>
    <w:rsid w:val="00E27F8C"/>
    <w:rsid w:val="00E32BBB"/>
    <w:rsid w:val="00E32DDA"/>
    <w:rsid w:val="00E33357"/>
    <w:rsid w:val="00E34549"/>
    <w:rsid w:val="00E346B6"/>
    <w:rsid w:val="00E35DDF"/>
    <w:rsid w:val="00E4010B"/>
    <w:rsid w:val="00E40B51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03A4"/>
    <w:rsid w:val="00E52C1F"/>
    <w:rsid w:val="00E57273"/>
    <w:rsid w:val="00E6080C"/>
    <w:rsid w:val="00E618BF"/>
    <w:rsid w:val="00E6461E"/>
    <w:rsid w:val="00E646C2"/>
    <w:rsid w:val="00E65E96"/>
    <w:rsid w:val="00E71E36"/>
    <w:rsid w:val="00E73FBD"/>
    <w:rsid w:val="00E74C69"/>
    <w:rsid w:val="00E773EA"/>
    <w:rsid w:val="00E77712"/>
    <w:rsid w:val="00E77AFA"/>
    <w:rsid w:val="00E81DD1"/>
    <w:rsid w:val="00E81FF4"/>
    <w:rsid w:val="00E821E1"/>
    <w:rsid w:val="00E82690"/>
    <w:rsid w:val="00E83015"/>
    <w:rsid w:val="00E83946"/>
    <w:rsid w:val="00E84465"/>
    <w:rsid w:val="00E85069"/>
    <w:rsid w:val="00E87BF2"/>
    <w:rsid w:val="00E90809"/>
    <w:rsid w:val="00E91BE6"/>
    <w:rsid w:val="00E93071"/>
    <w:rsid w:val="00E93C44"/>
    <w:rsid w:val="00E9400C"/>
    <w:rsid w:val="00E94605"/>
    <w:rsid w:val="00E94C30"/>
    <w:rsid w:val="00E96BCF"/>
    <w:rsid w:val="00E9770E"/>
    <w:rsid w:val="00EA09B1"/>
    <w:rsid w:val="00EA4614"/>
    <w:rsid w:val="00EA514E"/>
    <w:rsid w:val="00EB1D1D"/>
    <w:rsid w:val="00EB1E5E"/>
    <w:rsid w:val="00EB2A1B"/>
    <w:rsid w:val="00EB2B20"/>
    <w:rsid w:val="00EB3715"/>
    <w:rsid w:val="00EB399F"/>
    <w:rsid w:val="00EB3A3D"/>
    <w:rsid w:val="00EB422F"/>
    <w:rsid w:val="00EB42EF"/>
    <w:rsid w:val="00EB4AC4"/>
    <w:rsid w:val="00EB6750"/>
    <w:rsid w:val="00EB6B15"/>
    <w:rsid w:val="00EB753F"/>
    <w:rsid w:val="00EB7F35"/>
    <w:rsid w:val="00EC00F9"/>
    <w:rsid w:val="00EC05CC"/>
    <w:rsid w:val="00EC33F0"/>
    <w:rsid w:val="00EC4CA5"/>
    <w:rsid w:val="00EC6D0F"/>
    <w:rsid w:val="00EC73C3"/>
    <w:rsid w:val="00ED1DCC"/>
    <w:rsid w:val="00ED2B48"/>
    <w:rsid w:val="00ED3D0D"/>
    <w:rsid w:val="00ED461A"/>
    <w:rsid w:val="00ED5F74"/>
    <w:rsid w:val="00ED683B"/>
    <w:rsid w:val="00ED72CA"/>
    <w:rsid w:val="00ED76B7"/>
    <w:rsid w:val="00ED7DB5"/>
    <w:rsid w:val="00EE1950"/>
    <w:rsid w:val="00EE1D5D"/>
    <w:rsid w:val="00EE2303"/>
    <w:rsid w:val="00EE5B03"/>
    <w:rsid w:val="00EE62D2"/>
    <w:rsid w:val="00EE66E2"/>
    <w:rsid w:val="00EE75E3"/>
    <w:rsid w:val="00EF0711"/>
    <w:rsid w:val="00EF0922"/>
    <w:rsid w:val="00EF0961"/>
    <w:rsid w:val="00EF1760"/>
    <w:rsid w:val="00EF1FD3"/>
    <w:rsid w:val="00EF30FD"/>
    <w:rsid w:val="00EF3910"/>
    <w:rsid w:val="00EF3A92"/>
    <w:rsid w:val="00EF5BE8"/>
    <w:rsid w:val="00EF7C0E"/>
    <w:rsid w:val="00F003CB"/>
    <w:rsid w:val="00F01E02"/>
    <w:rsid w:val="00F0418A"/>
    <w:rsid w:val="00F0564D"/>
    <w:rsid w:val="00F064C8"/>
    <w:rsid w:val="00F06C1A"/>
    <w:rsid w:val="00F06EB7"/>
    <w:rsid w:val="00F06F74"/>
    <w:rsid w:val="00F10111"/>
    <w:rsid w:val="00F11CD7"/>
    <w:rsid w:val="00F11F62"/>
    <w:rsid w:val="00F124C8"/>
    <w:rsid w:val="00F12599"/>
    <w:rsid w:val="00F126B7"/>
    <w:rsid w:val="00F12E06"/>
    <w:rsid w:val="00F12F8C"/>
    <w:rsid w:val="00F149FA"/>
    <w:rsid w:val="00F15143"/>
    <w:rsid w:val="00F15262"/>
    <w:rsid w:val="00F1532D"/>
    <w:rsid w:val="00F17060"/>
    <w:rsid w:val="00F20A43"/>
    <w:rsid w:val="00F20F1D"/>
    <w:rsid w:val="00F21A1E"/>
    <w:rsid w:val="00F24FCB"/>
    <w:rsid w:val="00F2761D"/>
    <w:rsid w:val="00F32F31"/>
    <w:rsid w:val="00F3543F"/>
    <w:rsid w:val="00F42E1A"/>
    <w:rsid w:val="00F43151"/>
    <w:rsid w:val="00F4391D"/>
    <w:rsid w:val="00F4421E"/>
    <w:rsid w:val="00F45E5C"/>
    <w:rsid w:val="00F47E2E"/>
    <w:rsid w:val="00F47E70"/>
    <w:rsid w:val="00F5105A"/>
    <w:rsid w:val="00F513A6"/>
    <w:rsid w:val="00F53270"/>
    <w:rsid w:val="00F538CC"/>
    <w:rsid w:val="00F56356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331E"/>
    <w:rsid w:val="00F73375"/>
    <w:rsid w:val="00F74070"/>
    <w:rsid w:val="00F7427D"/>
    <w:rsid w:val="00F7503B"/>
    <w:rsid w:val="00F754A6"/>
    <w:rsid w:val="00F757A5"/>
    <w:rsid w:val="00F75B5F"/>
    <w:rsid w:val="00F80776"/>
    <w:rsid w:val="00F80C74"/>
    <w:rsid w:val="00F81C14"/>
    <w:rsid w:val="00F830EA"/>
    <w:rsid w:val="00F83390"/>
    <w:rsid w:val="00F8383E"/>
    <w:rsid w:val="00F8470F"/>
    <w:rsid w:val="00F85B76"/>
    <w:rsid w:val="00F85F7B"/>
    <w:rsid w:val="00F86FB5"/>
    <w:rsid w:val="00F874EF"/>
    <w:rsid w:val="00F900FC"/>
    <w:rsid w:val="00F90C43"/>
    <w:rsid w:val="00F9183E"/>
    <w:rsid w:val="00F91B4A"/>
    <w:rsid w:val="00F921B3"/>
    <w:rsid w:val="00F925FA"/>
    <w:rsid w:val="00F933E5"/>
    <w:rsid w:val="00F94133"/>
    <w:rsid w:val="00F94413"/>
    <w:rsid w:val="00F94BE4"/>
    <w:rsid w:val="00F96A6E"/>
    <w:rsid w:val="00FA049D"/>
    <w:rsid w:val="00FA15E3"/>
    <w:rsid w:val="00FA163B"/>
    <w:rsid w:val="00FA1EE2"/>
    <w:rsid w:val="00FA4FAB"/>
    <w:rsid w:val="00FA571B"/>
    <w:rsid w:val="00FA709B"/>
    <w:rsid w:val="00FA790A"/>
    <w:rsid w:val="00FA7B59"/>
    <w:rsid w:val="00FB1491"/>
    <w:rsid w:val="00FB1A5B"/>
    <w:rsid w:val="00FB24E8"/>
    <w:rsid w:val="00FB481B"/>
    <w:rsid w:val="00FB4E0E"/>
    <w:rsid w:val="00FB4EF8"/>
    <w:rsid w:val="00FB5E36"/>
    <w:rsid w:val="00FB60D0"/>
    <w:rsid w:val="00FB73AF"/>
    <w:rsid w:val="00FB7F8E"/>
    <w:rsid w:val="00FC0B7B"/>
    <w:rsid w:val="00FC158D"/>
    <w:rsid w:val="00FC37FA"/>
    <w:rsid w:val="00FC405A"/>
    <w:rsid w:val="00FC5196"/>
    <w:rsid w:val="00FC57A5"/>
    <w:rsid w:val="00FC618B"/>
    <w:rsid w:val="00FC6C53"/>
    <w:rsid w:val="00FC734E"/>
    <w:rsid w:val="00FD075F"/>
    <w:rsid w:val="00FD20E6"/>
    <w:rsid w:val="00FD3B32"/>
    <w:rsid w:val="00FD4669"/>
    <w:rsid w:val="00FD59E2"/>
    <w:rsid w:val="00FD7C49"/>
    <w:rsid w:val="00FE3B00"/>
    <w:rsid w:val="00FE442E"/>
    <w:rsid w:val="00FE5494"/>
    <w:rsid w:val="00FE5846"/>
    <w:rsid w:val="00FE5A0C"/>
    <w:rsid w:val="00FE5BF3"/>
    <w:rsid w:val="00FF3556"/>
    <w:rsid w:val="00FF5AAC"/>
    <w:rsid w:val="00FF5EAB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0417"/>
    <o:shapelayout v:ext="edit">
      <o:idmap v:ext="edit" data="1"/>
    </o:shapelayout>
  </w:shapeDefaults>
  <w:decimalSymbol w:val=","/>
  <w:listSeparator w:val=";"/>
  <w14:docId w14:val="1D0C1D7D"/>
  <w15:docId w15:val="{21CD16D8-84F5-4AD7-9468-E0EBB157C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71E1E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2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99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aliases w:val="Odstavec_muj,Nad,List Paragraph,Odstavec cíl se seznamem,Odstavec se seznamem5,Odrážky,nad 1,Název grafu,EQ odrážka červená"/>
    <w:basedOn w:val="Normln"/>
    <w:link w:val="OdstavecseseznamemChar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426B66"/>
    <w:rPr>
      <w:color w:val="800080" w:themeColor="followedHyperlink"/>
      <w:u w:val="single"/>
    </w:rPr>
  </w:style>
  <w:style w:type="character" w:customStyle="1" w:styleId="OdstavecseseznamemChar">
    <w:name w:val="Odstavec se seznamem Char"/>
    <w:aliases w:val="Odstavec_muj Char,Nad Char,List Paragraph Char1,Odstavec cíl se seznamem Char,Odstavec se seznamem5 Char,Odrážky Char,nad 1 Char,Název grafu Char,EQ odrážka červená Char"/>
    <w:link w:val="Odstavecseseznamem"/>
    <w:uiPriority w:val="34"/>
    <w:qFormat/>
    <w:locked/>
    <w:rsid w:val="000F2B1D"/>
    <w:rPr>
      <w:rFonts w:ascii="Arial" w:hAnsi="Arial"/>
      <w:szCs w:val="24"/>
    </w:rPr>
  </w:style>
  <w:style w:type="paragraph" w:customStyle="1" w:styleId="NADPISCENNETUC">
    <w:name w:val="NADPIS CENNETUC"/>
    <w:basedOn w:val="Normln"/>
    <w:rsid w:val="000F4C1F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0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EE9FF673AA7D4FAC5BB02494F7DDC7" ma:contentTypeVersion="0" ma:contentTypeDescription="Vytvoří nový dokument" ma:contentTypeScope="" ma:versionID="e57ae8ba378c1dae8b6a43c3939ef82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ecb93c72f33e94aa0d8973920a8bb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64DFDC3-6FCD-42E5-A5F2-4DC5B67B90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0FF006-B619-4570-B1FC-B67911BC5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57F61C-9FC1-422E-99E4-B0221343FE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AA917AC-39C9-4527-B822-B609ECC929E1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12</Pages>
  <Words>3939</Words>
  <Characters>25193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29074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subject/>
  <dc:creator>Kamil Válek</dc:creator>
  <cp:keywords/>
  <dc:description/>
  <cp:lastModifiedBy>Černá Marta</cp:lastModifiedBy>
  <cp:revision>118</cp:revision>
  <cp:lastPrinted>2020-02-14T12:09:00Z</cp:lastPrinted>
  <dcterms:created xsi:type="dcterms:W3CDTF">2021-04-07T09:39:00Z</dcterms:created>
  <dcterms:modified xsi:type="dcterms:W3CDTF">2021-10-21T12:34:00Z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0x0101006EEE9FF673AA7D4FAC5BB02494F7DDC7</vt:lpwstr>
  </property>
</Properties>
</file>