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751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CC5751C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CC5751D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7CC5751E" w14:textId="00BCC552" w:rsidR="001960F7" w:rsidRPr="00B2157F" w:rsidRDefault="007F4019" w:rsidP="00C50F0E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B2157F">
        <w:rPr>
          <w:b/>
          <w:szCs w:val="22"/>
        </w:rPr>
        <w:t>P</w:t>
      </w:r>
      <w:r w:rsidR="00B2157F" w:rsidRPr="00B2157F">
        <w:rPr>
          <w:b/>
          <w:szCs w:val="22"/>
        </w:rPr>
        <w:t>rovedení sklenářských prací na zastřešení tramvajových nástupišť zastávky</w:t>
      </w:r>
      <w:r w:rsidR="008D5C8A">
        <w:rPr>
          <w:b/>
          <w:szCs w:val="22"/>
        </w:rPr>
        <w:t xml:space="preserve"> </w:t>
      </w:r>
      <w:proofErr w:type="spellStart"/>
      <w:r w:rsidR="00B2157F" w:rsidRPr="00B2157F">
        <w:rPr>
          <w:b/>
          <w:szCs w:val="22"/>
        </w:rPr>
        <w:t>Svinov</w:t>
      </w:r>
      <w:proofErr w:type="spellEnd"/>
      <w:r w:rsidR="00B2157F" w:rsidRPr="00B2157F">
        <w:rPr>
          <w:b/>
          <w:szCs w:val="22"/>
        </w:rPr>
        <w:t xml:space="preserve"> mosty </w:t>
      </w:r>
      <w:r w:rsidR="006D2C86">
        <w:rPr>
          <w:b/>
          <w:szCs w:val="22"/>
        </w:rPr>
        <w:t xml:space="preserve">- </w:t>
      </w:r>
      <w:r w:rsidR="00B2157F" w:rsidRPr="00B2157F">
        <w:rPr>
          <w:b/>
          <w:szCs w:val="22"/>
        </w:rPr>
        <w:t>h</w:t>
      </w:r>
      <w:r w:rsidR="008D5C8A">
        <w:rPr>
          <w:b/>
          <w:szCs w:val="22"/>
        </w:rPr>
        <w:t xml:space="preserve">orní </w:t>
      </w:r>
      <w:r w:rsidR="00B2157F" w:rsidRPr="00B2157F">
        <w:rPr>
          <w:b/>
          <w:szCs w:val="22"/>
        </w:rPr>
        <w:t>z</w:t>
      </w:r>
      <w:r w:rsidR="008D5C8A">
        <w:rPr>
          <w:b/>
          <w:szCs w:val="22"/>
        </w:rPr>
        <w:t>astávka</w:t>
      </w:r>
      <w:r w:rsidR="00DB4A5A" w:rsidRPr="00B2157F">
        <w:rPr>
          <w:b/>
          <w:szCs w:val="22"/>
        </w:rPr>
        <w:t>“</w:t>
      </w:r>
    </w:p>
    <w:p w14:paraId="7CC5751F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7CC57520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E38B3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7E38B3">
        <w:rPr>
          <w:i/>
          <w:color w:val="00B0F0"/>
        </w:rPr>
        <w:t>účastník</w:t>
      </w:r>
      <w:r w:rsidR="00FF6D80">
        <w:rPr>
          <w:i/>
          <w:color w:val="00B0F0"/>
        </w:rPr>
        <w:t>, poté poznámku vymažte)</w:t>
      </w:r>
    </w:p>
    <w:p w14:paraId="7CC57521" w14:textId="7D4E1D30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6D2C86">
        <w:rPr>
          <w:sz w:val="24"/>
          <w:szCs w:val="24"/>
        </w:rPr>
        <w:t>S</w:t>
      </w:r>
      <w:r w:rsidR="007F4019">
        <w:rPr>
          <w:sz w:val="24"/>
          <w:szCs w:val="24"/>
        </w:rPr>
        <w:t>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7E38B3">
        <w:rPr>
          <w:sz w:val="24"/>
          <w:szCs w:val="24"/>
        </w:rPr>
        <w:t>zhotovitele</w:t>
      </w:r>
    </w:p>
    <w:p w14:paraId="01186BCE" w14:textId="2AA6F185" w:rsidR="00B019ED" w:rsidRDefault="00B019ED" w:rsidP="00AE049C">
      <w:pPr>
        <w:pStyle w:val="Textkomente"/>
        <w:rPr>
          <w:iCs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7CC57522" w14:textId="61A9C8BC" w:rsidR="00AE049C" w:rsidRPr="00AE049C" w:rsidRDefault="00B019ED" w:rsidP="00AE049C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>Var. 1</w:t>
      </w:r>
      <w:r>
        <w:rPr>
          <w:iCs/>
          <w:color w:val="00B0F0"/>
          <w:sz w:val="22"/>
          <w:szCs w:val="22"/>
        </w:rPr>
        <w:t xml:space="preserve"> </w:t>
      </w:r>
      <w:r w:rsidR="007E38B3"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CC57523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7E38B3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CC57524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CC57525" w14:textId="0C16152A" w:rsidR="00AE049C" w:rsidRPr="00AE049C" w:rsidRDefault="00B019ED" w:rsidP="00AE049C">
      <w:pPr>
        <w:pStyle w:val="Textkomente"/>
        <w:rPr>
          <w:rFonts w:eastAsiaTheme="minorHAnsi"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 xml:space="preserve">Var. </w:t>
      </w:r>
      <w:r>
        <w:rPr>
          <w:i/>
          <w:iCs/>
          <w:color w:val="00B0F0"/>
          <w:sz w:val="22"/>
          <w:szCs w:val="22"/>
        </w:rPr>
        <w:t xml:space="preserve">2 </w:t>
      </w:r>
      <w:r w:rsidR="00AE049C"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7E38B3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>za své obchodní tajemství.</w:t>
      </w:r>
    </w:p>
    <w:p w14:paraId="7CC57526" w14:textId="7ECDED69" w:rsidR="001960F7" w:rsidRDefault="00B019ED" w:rsidP="00AE049C">
      <w:pPr>
        <w:spacing w:after="0"/>
      </w:pPr>
      <w:r>
        <w:rPr>
          <w:i/>
          <w:iCs/>
          <w:color w:val="00B0F0"/>
          <w:szCs w:val="22"/>
        </w:rPr>
        <w:t>(POZN. Účastník vybere jednu z variant a druhou společně s poznámkou vymaže)</w:t>
      </w:r>
    </w:p>
    <w:p w14:paraId="7CC57527" w14:textId="77777777" w:rsidR="00AE049C" w:rsidRDefault="00AE049C" w:rsidP="00AE049C">
      <w:pPr>
        <w:spacing w:after="0"/>
      </w:pPr>
    </w:p>
    <w:p w14:paraId="7CC57528" w14:textId="77777777" w:rsidR="00AE049C" w:rsidRDefault="00AE049C" w:rsidP="00AE049C">
      <w:pPr>
        <w:spacing w:after="0"/>
      </w:pPr>
    </w:p>
    <w:p w14:paraId="7CC57529" w14:textId="77777777" w:rsidR="00AE049C" w:rsidRDefault="00AE049C" w:rsidP="00AE049C">
      <w:pPr>
        <w:spacing w:after="0"/>
      </w:pPr>
    </w:p>
    <w:p w14:paraId="7CC5752A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7CC5752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CC5752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CC5752D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CC5752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CC5752F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CC57530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C81EF5">
        <w:rPr>
          <w:i/>
          <w:iCs/>
          <w:szCs w:val="22"/>
        </w:rPr>
        <w:t>zhotovitele</w:t>
      </w:r>
    </w:p>
    <w:p w14:paraId="7CC57531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C81EF5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CC57532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CC57533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CC57534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57537" w14:textId="77777777" w:rsidR="00D11832" w:rsidRDefault="00D11832" w:rsidP="00360830">
      <w:r>
        <w:separator/>
      </w:r>
    </w:p>
  </w:endnote>
  <w:endnote w:type="continuationSeparator" w:id="0">
    <w:p w14:paraId="7CC57538" w14:textId="77777777" w:rsidR="00D11832" w:rsidRDefault="00D1183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753A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C5753B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7543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57535" w14:textId="77777777" w:rsidR="00D11832" w:rsidRDefault="00D11832" w:rsidP="00360830">
      <w:r>
        <w:separator/>
      </w:r>
    </w:p>
  </w:footnote>
  <w:footnote w:type="continuationSeparator" w:id="0">
    <w:p w14:paraId="7CC57536" w14:textId="77777777" w:rsidR="00D11832" w:rsidRDefault="00D1183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7539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C57544" wp14:editId="7CC5754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753C" w14:textId="5B5734A8" w:rsidR="001960F7" w:rsidRDefault="008450F5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28F72BD" wp14:editId="558D7365">
          <wp:simplePos x="0" y="0"/>
          <wp:positionH relativeFrom="margin">
            <wp:posOffset>4168140</wp:posOffset>
          </wp:positionH>
          <wp:positionV relativeFrom="page">
            <wp:posOffset>499110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6966AED" wp14:editId="68A7F2FD">
          <wp:simplePos x="0" y="0"/>
          <wp:positionH relativeFrom="page">
            <wp:posOffset>647065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C5753D" w14:textId="679AAB46" w:rsidR="001960F7" w:rsidRDefault="001960F7" w:rsidP="00835590">
    <w:pPr>
      <w:pStyle w:val="Zhlav"/>
      <w:spacing w:before="120"/>
    </w:pPr>
  </w:p>
  <w:p w14:paraId="7CC5753E" w14:textId="2C297642" w:rsidR="001960F7" w:rsidRDefault="001960F7" w:rsidP="00835590">
    <w:pPr>
      <w:pStyle w:val="Zhlav"/>
      <w:spacing w:before="120"/>
    </w:pPr>
  </w:p>
  <w:p w14:paraId="7CC5753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CC57540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CC57541" w14:textId="04A33C61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</w:t>
    </w:r>
    <w:r w:rsidR="00077EC3">
      <w:rPr>
        <w:rFonts w:ascii="Times New Roman" w:hAnsi="Times New Roman" w:cs="Times New Roman"/>
        <w:i/>
      </w:rPr>
      <w:t xml:space="preserve"> 14 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7E38B3">
      <w:rPr>
        <w:rFonts w:ascii="Times New Roman" w:hAnsi="Times New Roman" w:cs="Times New Roman"/>
        <w:i/>
      </w:rPr>
      <w:t>zhotovitele</w:t>
    </w:r>
    <w:r w:rsidR="00077EC3">
      <w:rPr>
        <w:rFonts w:ascii="Times New Roman" w:hAnsi="Times New Roman" w:cs="Times New Roman"/>
        <w:i/>
      </w:rPr>
      <w:t xml:space="preserve"> pro Část III.</w:t>
    </w:r>
  </w:p>
  <w:p w14:paraId="7CC57542" w14:textId="3B8BEEFE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31E0"/>
    <w:rsid w:val="000414DE"/>
    <w:rsid w:val="00043AB5"/>
    <w:rsid w:val="0007345D"/>
    <w:rsid w:val="00077EC3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526C2"/>
    <w:rsid w:val="001960F7"/>
    <w:rsid w:val="001A02AD"/>
    <w:rsid w:val="001B3CDB"/>
    <w:rsid w:val="001B7338"/>
    <w:rsid w:val="001E4DD0"/>
    <w:rsid w:val="0022495B"/>
    <w:rsid w:val="00225F60"/>
    <w:rsid w:val="00230E86"/>
    <w:rsid w:val="00254492"/>
    <w:rsid w:val="00254861"/>
    <w:rsid w:val="00276D8B"/>
    <w:rsid w:val="00290EA9"/>
    <w:rsid w:val="0029417F"/>
    <w:rsid w:val="0029663E"/>
    <w:rsid w:val="002A1E34"/>
    <w:rsid w:val="002B5A5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8645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D2C86"/>
    <w:rsid w:val="007040E9"/>
    <w:rsid w:val="007228B1"/>
    <w:rsid w:val="007264EF"/>
    <w:rsid w:val="00731DFC"/>
    <w:rsid w:val="007417BF"/>
    <w:rsid w:val="0075464C"/>
    <w:rsid w:val="00770FD8"/>
    <w:rsid w:val="007B131A"/>
    <w:rsid w:val="007D2F14"/>
    <w:rsid w:val="007E38B3"/>
    <w:rsid w:val="007E7DC1"/>
    <w:rsid w:val="007F4019"/>
    <w:rsid w:val="00802B34"/>
    <w:rsid w:val="00803012"/>
    <w:rsid w:val="00811B71"/>
    <w:rsid w:val="008176E8"/>
    <w:rsid w:val="008205C6"/>
    <w:rsid w:val="00832218"/>
    <w:rsid w:val="00834987"/>
    <w:rsid w:val="00835590"/>
    <w:rsid w:val="008450F5"/>
    <w:rsid w:val="00845D37"/>
    <w:rsid w:val="00870D7E"/>
    <w:rsid w:val="00871E0A"/>
    <w:rsid w:val="008774FB"/>
    <w:rsid w:val="008806F4"/>
    <w:rsid w:val="00882DC3"/>
    <w:rsid w:val="008A48DB"/>
    <w:rsid w:val="008B2BEF"/>
    <w:rsid w:val="008C0DB3"/>
    <w:rsid w:val="008C6EF1"/>
    <w:rsid w:val="008D5C8A"/>
    <w:rsid w:val="008F0855"/>
    <w:rsid w:val="00904DA8"/>
    <w:rsid w:val="009163F5"/>
    <w:rsid w:val="00932BB7"/>
    <w:rsid w:val="0096124D"/>
    <w:rsid w:val="00962141"/>
    <w:rsid w:val="00966664"/>
    <w:rsid w:val="00976506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97790"/>
    <w:rsid w:val="00AA6ACD"/>
    <w:rsid w:val="00AB01D9"/>
    <w:rsid w:val="00AB1A8B"/>
    <w:rsid w:val="00AD0597"/>
    <w:rsid w:val="00AD4108"/>
    <w:rsid w:val="00AE049C"/>
    <w:rsid w:val="00AF2968"/>
    <w:rsid w:val="00B019ED"/>
    <w:rsid w:val="00B12706"/>
    <w:rsid w:val="00B15006"/>
    <w:rsid w:val="00B15B7D"/>
    <w:rsid w:val="00B179BF"/>
    <w:rsid w:val="00B2157F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1EF5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11832"/>
    <w:rsid w:val="00D24B69"/>
    <w:rsid w:val="00D57D49"/>
    <w:rsid w:val="00D57D52"/>
    <w:rsid w:val="00D63E1A"/>
    <w:rsid w:val="00D675BC"/>
    <w:rsid w:val="00D944C9"/>
    <w:rsid w:val="00DB3D49"/>
    <w:rsid w:val="00DB4A5A"/>
    <w:rsid w:val="00DB64BA"/>
    <w:rsid w:val="00DB6A28"/>
    <w:rsid w:val="00DC1209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85D1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C102E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C5751B"/>
  <w15:docId w15:val="{130FC991-378A-4BA4-AA5B-9DB71636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C166-8232-4D97-AFAE-906CF9CB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2021-11-10T07:21:00Z</dcterms:created>
  <dcterms:modified xsi:type="dcterms:W3CDTF">2021-11-10T15:33:00Z</dcterms:modified>
</cp:coreProperties>
</file>