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E857B" w14:textId="1ED2C9EF" w:rsidR="00024AAB" w:rsidRDefault="007B6009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  <w:r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 xml:space="preserve"> </w:t>
      </w:r>
      <w:r w:rsidR="005B4D00"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>S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eznam vzorků k</w:t>
      </w:r>
      <w:r w:rsidR="002D049B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 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předložení</w:t>
      </w:r>
    </w:p>
    <w:p w14:paraId="572B1E7E" w14:textId="77777777" w:rsidR="002D049B" w:rsidRDefault="002D049B" w:rsidP="002D049B">
      <w:pPr>
        <w:spacing w:after="0"/>
        <w:ind w:left="65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Výstavba odborných učeben ZŠ Bruntál, Okružní 38 – dodávka ICT techniky a </w:t>
      </w:r>
      <w:proofErr w:type="gramStart"/>
      <w:r>
        <w:rPr>
          <w:b/>
          <w:color w:val="auto"/>
          <w:sz w:val="28"/>
        </w:rPr>
        <w:t>nábytku - část</w:t>
      </w:r>
      <w:proofErr w:type="gramEnd"/>
      <w:r>
        <w:rPr>
          <w:b/>
          <w:color w:val="auto"/>
          <w:sz w:val="28"/>
        </w:rPr>
        <w:t xml:space="preserve"> č. 1 – </w:t>
      </w:r>
      <w:r>
        <w:rPr>
          <w:rFonts w:cstheme="minorHAnsi"/>
          <w:b/>
          <w:color w:val="auto"/>
          <w:sz w:val="28"/>
        </w:rPr>
        <w:t>Nábytek</w:t>
      </w:r>
    </w:p>
    <w:p w14:paraId="61CFEC54" w14:textId="77777777" w:rsidR="002D049B" w:rsidRDefault="002D049B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</w:p>
    <w:p w14:paraId="033619D8" w14:textId="5934BCE1" w:rsidR="008224E5" w:rsidRPr="006B1B40" w:rsidRDefault="006B1B40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hAnsi="Comic Sans MS"/>
          <w:sz w:val="20"/>
          <w:szCs w:val="32"/>
        </w:rPr>
      </w:pPr>
      <w:r w:rsidRPr="006B1B40">
        <w:rPr>
          <w:rFonts w:ascii="Comic Sans MS" w:hAnsi="Comic Sans MS"/>
          <w:sz w:val="20"/>
          <w:szCs w:val="32"/>
        </w:rPr>
        <w:t>V souboru priloha_c_</w:t>
      </w:r>
      <w:proofErr w:type="gramStart"/>
      <w:r w:rsidRPr="006B1B40">
        <w:rPr>
          <w:rFonts w:ascii="Comic Sans MS" w:hAnsi="Comic Sans MS"/>
          <w:sz w:val="20"/>
          <w:szCs w:val="32"/>
        </w:rPr>
        <w:t>3a</w:t>
      </w:r>
      <w:proofErr w:type="gramEnd"/>
      <w:r w:rsidRPr="006B1B40">
        <w:rPr>
          <w:rFonts w:ascii="Comic Sans MS" w:hAnsi="Comic Sans MS"/>
          <w:sz w:val="20"/>
          <w:szCs w:val="32"/>
        </w:rPr>
        <w:t>_technicka_specifikace_nabytek se jedná o list s názvem: „Atrium nižší“</w:t>
      </w:r>
    </w:p>
    <w:p w14:paraId="2DD398DA" w14:textId="387B6A30" w:rsidR="009E28C4" w:rsidRPr="008224E5" w:rsidRDefault="005242F1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</w:pPr>
      <w:r w:rsidRPr="008224E5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Atrium</w:t>
      </w:r>
      <w:r w:rsidR="00416300" w:rsidRPr="008224E5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 xml:space="preserve"> </w:t>
      </w:r>
      <w:r w:rsidR="008224E5" w:rsidRPr="008224E5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n</w:t>
      </w:r>
      <w:r w:rsidR="004E5EE0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ižší</w:t>
      </w:r>
    </w:p>
    <w:p w14:paraId="389E2778" w14:textId="3BE86F0F" w:rsidR="008224E5" w:rsidRPr="005B4D00" w:rsidRDefault="006B1B4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VZOREK 01</w:t>
      </w:r>
    </w:p>
    <w:p w14:paraId="299B9C84" w14:textId="1A80E4DB" w:rsidR="009E28C4" w:rsidRDefault="006B1B40">
      <w:pPr>
        <w:shd w:val="clear" w:color="auto" w:fill="FFFFFF" w:themeFill="background1"/>
        <w:spacing w:after="0" w:line="240" w:lineRule="auto"/>
        <w:jc w:val="center"/>
        <w:outlineLvl w:val="0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Katedra</w:t>
      </w:r>
    </w:p>
    <w:p w14:paraId="5DD865EC" w14:textId="20D67BE8" w:rsidR="006B1B40" w:rsidRPr="006B1B40" w:rsidRDefault="006B1B40" w:rsidP="006B1B40">
      <w:pPr>
        <w:shd w:val="clear" w:color="auto" w:fill="FFFFFF" w:themeFill="background1"/>
        <w:spacing w:after="0" w:line="240" w:lineRule="auto"/>
        <w:outlineLvl w:val="0"/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Pořadové číslo 1 v technické specifikaci, list „Atrium nižší“</w:t>
      </w:r>
    </w:p>
    <w:p w14:paraId="51D04C11" w14:textId="77777777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Velikost vzorku o minimálním rozměru 200x200mm.</w:t>
      </w:r>
    </w:p>
    <w:p w14:paraId="3F031965" w14:textId="2E545E53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Pracovní plocha z laminátové dřevotřísky</w:t>
      </w:r>
      <w:r w:rsidR="005B4D0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, síla </w:t>
      </w:r>
      <w:proofErr w:type="gramStart"/>
      <w:r w:rsidRPr="005B4D0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25mm</w:t>
      </w:r>
      <w:proofErr w:type="gramEnd"/>
      <w:r w:rsidRPr="005B4D0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 ABS hranou tl.2mm dle dekoru desky. </w:t>
      </w:r>
      <w:r w:rsidR="00E4722C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Stavitelná nožka v hraně.</w:t>
      </w:r>
    </w:p>
    <w:p w14:paraId="74F1FCC6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027B23E8" w14:textId="6B443C16" w:rsidR="009E28C4" w:rsidRPr="006B1B40" w:rsidRDefault="006B1B40" w:rsidP="006B1B4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VZOREK 0</w:t>
      </w: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2</w:t>
      </w:r>
    </w:p>
    <w:p w14:paraId="491D2504" w14:textId="150C24BD" w:rsidR="009E28C4" w:rsidRPr="005B4D00" w:rsidRDefault="006B1B40">
      <w:pPr>
        <w:shd w:val="clear" w:color="auto" w:fill="FFFFFF" w:themeFill="background1"/>
        <w:spacing w:after="0" w:line="240" w:lineRule="auto"/>
        <w:jc w:val="center"/>
        <w:rPr>
          <w:rFonts w:ascii="Comic Sans MS" w:hAnsi="Comic Sans MS" w:cs="Times New Roman"/>
          <w:sz w:val="32"/>
          <w:szCs w:val="32"/>
          <w:u w:val="single"/>
        </w:rPr>
      </w:pPr>
      <w:r w:rsidRPr="006B1B40"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SKŘÍ</w:t>
      </w:r>
      <w:r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Ň</w:t>
      </w:r>
      <w:r w:rsidRPr="006B1B40"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 xml:space="preserve"> VYSOKÁ</w:t>
      </w:r>
    </w:p>
    <w:p w14:paraId="7E21EAF6" w14:textId="6ADDD290" w:rsidR="009E28C4" w:rsidRDefault="009E28C4">
      <w:pPr>
        <w:shd w:val="clear" w:color="auto" w:fill="FFFFFF" w:themeFill="background1"/>
        <w:spacing w:after="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6E92311A" w14:textId="36EE1809" w:rsidR="006B1B40" w:rsidRPr="006B1B40" w:rsidRDefault="006B1B40" w:rsidP="006B1B40">
      <w:pPr>
        <w:shd w:val="clear" w:color="auto" w:fill="FFFFFF" w:themeFill="background1"/>
        <w:spacing w:after="0" w:line="240" w:lineRule="auto"/>
        <w:outlineLvl w:val="0"/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 xml:space="preserve">Pořadové číslo </w:t>
      </w:r>
      <w:r>
        <w:rPr>
          <w:rFonts w:ascii="Comic Sans MS" w:hAnsi="Comic Sans MS"/>
          <w:sz w:val="24"/>
          <w:szCs w:val="32"/>
        </w:rPr>
        <w:t>5</w:t>
      </w:r>
      <w:r>
        <w:rPr>
          <w:rFonts w:ascii="Comic Sans MS" w:hAnsi="Comic Sans MS"/>
          <w:sz w:val="24"/>
          <w:szCs w:val="32"/>
        </w:rPr>
        <w:t xml:space="preserve"> v technické specifikaci, list „Atrium nižší“</w:t>
      </w:r>
      <w:bookmarkStart w:id="0" w:name="_GoBack"/>
      <w:bookmarkEnd w:id="0"/>
    </w:p>
    <w:p w14:paraId="5AE3C1E4" w14:textId="77777777" w:rsidR="006B1B40" w:rsidRPr="005B4D00" w:rsidRDefault="006B1B40" w:rsidP="006B1B40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763FCE68" w14:textId="77777777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EB5D9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200 x 200 x 200</w:t>
      </w:r>
      <w:r w:rsidR="00435EDA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2F0E96C0" w14:textId="357F4D73" w:rsidR="009E28C4" w:rsidRPr="005B4D00" w:rsidRDefault="001B768A" w:rsidP="009F6D24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Korpus </w:t>
      </w:r>
      <w:proofErr w:type="gramStart"/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18mm</w:t>
      </w:r>
      <w:proofErr w:type="gramEnd"/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z dřevotřískové desky s ABS hranou 2mm. Drážka na záda sololit bílý. Podpěrky pod police</w:t>
      </w:r>
      <w:r w:rsidR="009F6D24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5/7 mm</w:t>
      </w: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.</w:t>
      </w:r>
      <w:r w:rsidR="00694653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proofErr w:type="spellStart"/>
      <w:r w:rsidR="00694653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Dvířko</w:t>
      </w:r>
      <w:proofErr w:type="spellEnd"/>
      <w:r w:rsidR="00694653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 úchytkou zámkem a pantem</w:t>
      </w:r>
      <w:r w:rsidR="009F6D24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 tlumením.</w:t>
      </w:r>
    </w:p>
    <w:sectPr w:rsidR="009E28C4" w:rsidRPr="005B4D00" w:rsidSect="009E28C4">
      <w:headerReference w:type="default" r:id="rId7"/>
      <w:pgSz w:w="11906" w:h="16838"/>
      <w:pgMar w:top="1417" w:right="611" w:bottom="1417" w:left="555" w:header="0" w:footer="0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AD0E1" w16cex:dateUtc="2022-01-13T15:25:00Z"/>
  <w16cex:commentExtensible w16cex:durableId="25900CFC" w16cex:dateUtc="2022-01-17T14:42:00Z"/>
  <w16cex:commentExtensible w16cex:durableId="258BFCAD" w16cex:dateUtc="2022-01-14T12:44:00Z"/>
  <w16cex:commentExtensible w16cex:durableId="25900D18" w16cex:dateUtc="2022-01-17T14:43:00Z"/>
  <w16cex:commentExtensible w16cex:durableId="258AD1B5" w16cex:dateUtc="2022-01-13T15:28:00Z"/>
  <w16cex:commentExtensible w16cex:durableId="25900EC2" w16cex:dateUtc="2022-01-17T14:50:00Z"/>
  <w16cex:commentExtensible w16cex:durableId="258BFE71" w16cex:dateUtc="2022-01-14T12:51:00Z"/>
  <w16cex:commentExtensible w16cex:durableId="25900F06" w16cex:dateUtc="2022-01-17T14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783B3" w14:textId="77777777" w:rsidR="002A4F5C" w:rsidRDefault="002A4F5C" w:rsidP="00024AAB">
      <w:pPr>
        <w:spacing w:after="0" w:line="240" w:lineRule="auto"/>
      </w:pPr>
      <w:r>
        <w:separator/>
      </w:r>
    </w:p>
  </w:endnote>
  <w:endnote w:type="continuationSeparator" w:id="0">
    <w:p w14:paraId="13F6C88A" w14:textId="77777777" w:rsidR="002A4F5C" w:rsidRDefault="002A4F5C" w:rsidP="0002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29534" w14:textId="77777777" w:rsidR="002A4F5C" w:rsidRDefault="002A4F5C" w:rsidP="00024AAB">
      <w:pPr>
        <w:spacing w:after="0" w:line="240" w:lineRule="auto"/>
      </w:pPr>
      <w:r>
        <w:separator/>
      </w:r>
    </w:p>
  </w:footnote>
  <w:footnote w:type="continuationSeparator" w:id="0">
    <w:p w14:paraId="2E894669" w14:textId="77777777" w:rsidR="002A4F5C" w:rsidRDefault="002A4F5C" w:rsidP="0002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D88EB" w14:textId="77777777" w:rsidR="00024AAB" w:rsidRDefault="00024AAB" w:rsidP="00024AAB">
    <w:pPr>
      <w:pStyle w:val="Zhlav"/>
      <w:jc w:val="center"/>
    </w:pPr>
  </w:p>
  <w:p w14:paraId="6E6A942F" w14:textId="77777777" w:rsidR="00024AAB" w:rsidRDefault="00024AAB" w:rsidP="00024AAB">
    <w:pPr>
      <w:pStyle w:val="Zhlav"/>
      <w:jc w:val="center"/>
    </w:pPr>
    <w:r w:rsidRPr="00024AAB">
      <w:rPr>
        <w:noProof/>
        <w:lang w:eastAsia="cs-CZ"/>
      </w:rPr>
      <w:drawing>
        <wp:inline distT="0" distB="0" distL="0" distR="0" wp14:anchorId="1106FC8E" wp14:editId="541386B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C3AFCF" w14:textId="77777777" w:rsidR="00024AAB" w:rsidRDefault="00024AAB" w:rsidP="00024AA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C4"/>
    <w:rsid w:val="00024AAB"/>
    <w:rsid w:val="00085B27"/>
    <w:rsid w:val="001236BC"/>
    <w:rsid w:val="00176EB5"/>
    <w:rsid w:val="001B768A"/>
    <w:rsid w:val="0028560A"/>
    <w:rsid w:val="00285CBE"/>
    <w:rsid w:val="002A4F5C"/>
    <w:rsid w:val="002D049B"/>
    <w:rsid w:val="002E7953"/>
    <w:rsid w:val="003B08AC"/>
    <w:rsid w:val="003F0671"/>
    <w:rsid w:val="003F62A3"/>
    <w:rsid w:val="00416300"/>
    <w:rsid w:val="00435EDA"/>
    <w:rsid w:val="00484E7E"/>
    <w:rsid w:val="004852CE"/>
    <w:rsid w:val="004D356D"/>
    <w:rsid w:val="004E4699"/>
    <w:rsid w:val="004E5EE0"/>
    <w:rsid w:val="005242F1"/>
    <w:rsid w:val="005476CA"/>
    <w:rsid w:val="005A72A2"/>
    <w:rsid w:val="005B4D00"/>
    <w:rsid w:val="0067792F"/>
    <w:rsid w:val="00677C18"/>
    <w:rsid w:val="00690B51"/>
    <w:rsid w:val="00694653"/>
    <w:rsid w:val="00696046"/>
    <w:rsid w:val="006B1B40"/>
    <w:rsid w:val="006E1317"/>
    <w:rsid w:val="00737326"/>
    <w:rsid w:val="007B6009"/>
    <w:rsid w:val="008224E5"/>
    <w:rsid w:val="0084463F"/>
    <w:rsid w:val="00853F02"/>
    <w:rsid w:val="008718D7"/>
    <w:rsid w:val="00892E00"/>
    <w:rsid w:val="008D304F"/>
    <w:rsid w:val="00925B34"/>
    <w:rsid w:val="0094093A"/>
    <w:rsid w:val="00985995"/>
    <w:rsid w:val="009E28C4"/>
    <w:rsid w:val="009F6D24"/>
    <w:rsid w:val="00B662F6"/>
    <w:rsid w:val="00B674EE"/>
    <w:rsid w:val="00BE0CC4"/>
    <w:rsid w:val="00BF2900"/>
    <w:rsid w:val="00C37039"/>
    <w:rsid w:val="00C377A4"/>
    <w:rsid w:val="00C54066"/>
    <w:rsid w:val="00C74B97"/>
    <w:rsid w:val="00D17C3B"/>
    <w:rsid w:val="00D219F9"/>
    <w:rsid w:val="00D95E2D"/>
    <w:rsid w:val="00E04123"/>
    <w:rsid w:val="00E1322D"/>
    <w:rsid w:val="00E4722C"/>
    <w:rsid w:val="00E53046"/>
    <w:rsid w:val="00EB5D92"/>
    <w:rsid w:val="00F22384"/>
    <w:rsid w:val="00F502EB"/>
    <w:rsid w:val="00F73752"/>
    <w:rsid w:val="00F75699"/>
    <w:rsid w:val="00FE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2C53"/>
  <w15:docId w15:val="{0551999A-42CE-4318-8700-941EC71C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28C4"/>
    <w:pPr>
      <w:spacing w:after="160" w:line="259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Symbolyproslovn">
    <w:name w:val="Symboly pro číslování"/>
    <w:qFormat/>
    <w:rsid w:val="009E28C4"/>
  </w:style>
  <w:style w:type="paragraph" w:customStyle="1" w:styleId="Nadpis">
    <w:name w:val="Nadpis"/>
    <w:basedOn w:val="Normln"/>
    <w:next w:val="Zkladntext"/>
    <w:qFormat/>
    <w:rsid w:val="009E28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9E28C4"/>
    <w:pPr>
      <w:spacing w:after="140" w:line="288" w:lineRule="auto"/>
    </w:pPr>
  </w:style>
  <w:style w:type="paragraph" w:styleId="Seznam">
    <w:name w:val="List"/>
    <w:basedOn w:val="Zkladntext"/>
    <w:rsid w:val="009E28C4"/>
    <w:rPr>
      <w:rFonts w:cs="Lucida Sans"/>
    </w:rPr>
  </w:style>
  <w:style w:type="paragraph" w:customStyle="1" w:styleId="Titulek1">
    <w:name w:val="Titulek1"/>
    <w:basedOn w:val="Normln"/>
    <w:qFormat/>
    <w:rsid w:val="009E28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E28C4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4AAB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AAB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AB"/>
    <w:rPr>
      <w:rFonts w:ascii="Tahoma" w:hAnsi="Tahoma" w:cs="Tahoma"/>
      <w:color w:val="00000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E26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26B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26B6"/>
    <w:rPr>
      <w:color w:val="00000A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6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6B6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68564-22A5-4C8A-BE80-C751B523D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113</Words>
  <Characters>671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2020-02-19T23:23:00Z</cp:lastPrinted>
  <dcterms:created xsi:type="dcterms:W3CDTF">2021-11-11T05:12:00Z</dcterms:created>
  <dcterms:modified xsi:type="dcterms:W3CDTF">2022-01-18T15:22:00Z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