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C4C7E" w14:textId="77777777" w:rsidR="001618BC" w:rsidRDefault="001618BC" w:rsidP="002750AD">
      <w:pPr>
        <w:pStyle w:val="Bezmezer"/>
        <w:spacing w:line="360" w:lineRule="auto"/>
        <w:jc w:val="center"/>
        <w:rPr>
          <w:rFonts w:ascii="Garamond" w:hAnsi="Garamond"/>
          <w:b/>
          <w:sz w:val="32"/>
          <w:szCs w:val="24"/>
        </w:rPr>
      </w:pPr>
    </w:p>
    <w:p w14:paraId="1D7BD765" w14:textId="4B6178B9" w:rsidR="00BC78F5" w:rsidRDefault="00FF05D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1618BC">
        <w:rPr>
          <w:rFonts w:ascii="Garamond" w:hAnsi="Garamond"/>
          <w:b/>
          <w:sz w:val="28"/>
          <w:szCs w:val="24"/>
        </w:rPr>
        <w:t xml:space="preserve">ČESTNÉ PROHLÁŠENÍ O </w:t>
      </w:r>
      <w:r w:rsidR="003D15DA">
        <w:rPr>
          <w:rFonts w:ascii="Garamond" w:hAnsi="Garamond"/>
          <w:b/>
          <w:sz w:val="28"/>
          <w:szCs w:val="24"/>
        </w:rPr>
        <w:t>SPLNĚNÍ VEŠKERÝCH KVALIFIKAČNÍCH POŽADAVKŮ</w:t>
      </w:r>
    </w:p>
    <w:p w14:paraId="09268344" w14:textId="77777777" w:rsidR="003D15DA" w:rsidRPr="003D15DA" w:rsidRDefault="003D15DA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</w:p>
    <w:p w14:paraId="2C1A16AF" w14:textId="22807ED7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 xml:space="preserve">Zadavatel: </w:t>
      </w:r>
      <w:r w:rsidRPr="003D15DA">
        <w:rPr>
          <w:rFonts w:ascii="Garamond" w:hAnsi="Garamond"/>
          <w:b/>
        </w:rPr>
        <w:tab/>
        <w:t>Teplárna Zlín s.r.o.</w:t>
      </w:r>
    </w:p>
    <w:p w14:paraId="24494242" w14:textId="77777777" w:rsidR="009715F6" w:rsidRPr="003D15DA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</w:rPr>
      </w:pPr>
      <w:r w:rsidRPr="003D15DA">
        <w:rPr>
          <w:rFonts w:ascii="Garamond" w:hAnsi="Garamond" w:cs="Times New Roman"/>
        </w:rPr>
        <w:t>IČO: 08803455</w:t>
      </w:r>
    </w:p>
    <w:p w14:paraId="569819A0" w14:textId="371B9180" w:rsidR="009715F6" w:rsidRPr="003D15DA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</w:rPr>
      </w:pPr>
      <w:r w:rsidRPr="003D15DA">
        <w:rPr>
          <w:rFonts w:ascii="Garamond" w:hAnsi="Garamond" w:cs="Times New Roman"/>
        </w:rPr>
        <w:t>DIČ: CZ699003245</w:t>
      </w:r>
    </w:p>
    <w:p w14:paraId="22CD0955" w14:textId="77777777" w:rsidR="009715F6" w:rsidRPr="003D15DA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</w:rPr>
      </w:pPr>
      <w:r w:rsidRPr="003D15DA">
        <w:rPr>
          <w:rFonts w:ascii="Garamond" w:hAnsi="Garamond" w:cs="Times New Roman"/>
        </w:rPr>
        <w:t>se sídlem: Hlavničkovo nábřeží 650, 760 01 Zlín</w:t>
      </w:r>
    </w:p>
    <w:p w14:paraId="494EEA08" w14:textId="2EEBD80C" w:rsidR="009715F6" w:rsidRPr="003D15DA" w:rsidRDefault="009715F6" w:rsidP="002750AD">
      <w:pPr>
        <w:pStyle w:val="Bezmezer"/>
        <w:spacing w:line="360" w:lineRule="auto"/>
        <w:ind w:left="1418"/>
        <w:rPr>
          <w:rFonts w:ascii="Garamond" w:hAnsi="Garamond"/>
          <w:b/>
        </w:rPr>
      </w:pPr>
      <w:r w:rsidRPr="003D15DA">
        <w:rPr>
          <w:rFonts w:ascii="Garamond" w:hAnsi="Garamond" w:cs="Times New Roman"/>
        </w:rPr>
        <w:t>zapsaná v oddílu C., vložce 115459, obchodního rejstříku vedeného Krajským soudem v Brně</w:t>
      </w:r>
    </w:p>
    <w:p w14:paraId="5246B448" w14:textId="77777777" w:rsidR="009715F6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591AE30C" w14:textId="77777777" w:rsidR="002F32EF" w:rsidRPr="003D15DA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7D7F073E" w14:textId="3A57373E" w:rsidR="009715F6" w:rsidRPr="001618BC" w:rsidRDefault="002750A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1618BC">
        <w:rPr>
          <w:rFonts w:ascii="Garamond" w:hAnsi="Garamond"/>
          <w:b/>
          <w:sz w:val="28"/>
          <w:szCs w:val="24"/>
        </w:rPr>
        <w:t>Zakázka:</w:t>
      </w:r>
      <w:r w:rsidRPr="001618BC">
        <w:rPr>
          <w:rFonts w:ascii="Garamond" w:hAnsi="Garamond"/>
          <w:b/>
          <w:sz w:val="28"/>
          <w:szCs w:val="24"/>
        </w:rPr>
        <w:tab/>
      </w:r>
      <w:r w:rsidR="009715F6" w:rsidRPr="001618BC">
        <w:rPr>
          <w:rFonts w:ascii="Garamond" w:hAnsi="Garamond" w:cs="Times New Roman"/>
          <w:b/>
          <w:sz w:val="28"/>
          <w:szCs w:val="24"/>
        </w:rPr>
        <w:t>Výstavba plynového kotle K23</w:t>
      </w:r>
    </w:p>
    <w:p w14:paraId="33216846" w14:textId="77777777" w:rsidR="009715F6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77851F5E" w14:textId="77777777" w:rsidR="002F32EF" w:rsidRPr="003D15DA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>Účastník:</w:t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</w:rPr>
        <w:t xml:space="preserve">IČO: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</w:rPr>
        <w:tab/>
      </w:r>
      <w:r w:rsidRPr="003D15DA">
        <w:rPr>
          <w:rFonts w:ascii="Garamond" w:hAnsi="Garamond"/>
        </w:rPr>
        <w:tab/>
        <w:t xml:space="preserve">se sídlem: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/>
        </w:rPr>
        <w:t xml:space="preserve">zástupce (jméno, příjmení, funkce):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2C87E231" w14:textId="53970EED" w:rsidR="003D15DA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115B73" w14:textId="77777777" w:rsidR="002F32EF" w:rsidRPr="002F32EF" w:rsidRDefault="002F32EF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ECB4B2" w14:textId="4FF0CE41" w:rsidR="009A73FA" w:rsidRPr="002F32EF" w:rsidRDefault="00733951" w:rsidP="003D15DA">
      <w:pPr>
        <w:spacing w:before="0" w:after="0" w:line="360" w:lineRule="auto"/>
        <w:rPr>
          <w:rFonts w:ascii="Garamond" w:hAnsi="Garamond"/>
          <w:sz w:val="20"/>
          <w:szCs w:val="20"/>
        </w:rPr>
      </w:pPr>
      <w:r w:rsidRPr="002F32EF">
        <w:rPr>
          <w:rFonts w:ascii="Garamond" w:hAnsi="Garamond"/>
          <w:sz w:val="20"/>
          <w:szCs w:val="20"/>
          <w:lang w:eastAsia="sk-SK"/>
        </w:rPr>
        <w:t xml:space="preserve">tímto </w:t>
      </w:r>
      <w:r w:rsidR="00C30BBB" w:rsidRPr="002F32EF">
        <w:rPr>
          <w:rFonts w:ascii="Garamond" w:hAnsi="Garamond"/>
          <w:sz w:val="20"/>
          <w:szCs w:val="20"/>
          <w:lang w:eastAsia="sk-SK"/>
        </w:rPr>
        <w:t xml:space="preserve">čestně </w:t>
      </w:r>
      <w:r w:rsidRPr="002F32EF">
        <w:rPr>
          <w:rFonts w:ascii="Garamond" w:hAnsi="Garamond"/>
          <w:sz w:val="20"/>
          <w:szCs w:val="20"/>
          <w:lang w:eastAsia="sk-SK"/>
        </w:rPr>
        <w:t xml:space="preserve">prohlašuje, že </w:t>
      </w:r>
      <w:r w:rsidR="003D15DA" w:rsidRPr="002F32EF">
        <w:rPr>
          <w:rFonts w:ascii="Garamond" w:hAnsi="Garamond"/>
          <w:sz w:val="20"/>
          <w:szCs w:val="20"/>
          <w:lang w:eastAsia="sk-SK"/>
        </w:rPr>
        <w:t xml:space="preserve">sám nebo prostřednictvím svých poddodavatelů splňuje veškeré požadavky na kvalifikaci stanovené Zadavatelem v čl. 3. </w:t>
      </w:r>
      <w:r w:rsidR="003D15DA" w:rsidRPr="002F32EF">
        <w:rPr>
          <w:rFonts w:ascii="Garamond" w:hAnsi="Garamond"/>
          <w:sz w:val="20"/>
          <w:szCs w:val="20"/>
        </w:rPr>
        <w:t>Výzvy k podání nabídek a podm</w:t>
      </w:r>
      <w:r w:rsidR="00BB50DC" w:rsidRPr="002F32EF">
        <w:rPr>
          <w:rFonts w:ascii="Garamond" w:hAnsi="Garamond"/>
          <w:sz w:val="20"/>
          <w:szCs w:val="20"/>
        </w:rPr>
        <w:t>ínek výběrového řízení ze dne 14</w:t>
      </w:r>
      <w:r w:rsidR="003D15DA" w:rsidRPr="002F32EF">
        <w:rPr>
          <w:rFonts w:ascii="Garamond" w:hAnsi="Garamond"/>
          <w:sz w:val="20"/>
          <w:szCs w:val="20"/>
        </w:rPr>
        <w:t>. ledna 2022</w:t>
      </w:r>
      <w:r w:rsidR="002F32EF" w:rsidRPr="002F32EF">
        <w:rPr>
          <w:rFonts w:ascii="Garamond" w:hAnsi="Garamond"/>
          <w:sz w:val="20"/>
          <w:szCs w:val="20"/>
        </w:rPr>
        <w:t xml:space="preserve"> (dále jen </w:t>
      </w:r>
      <w:r w:rsidR="002F32EF" w:rsidRPr="002F32EF">
        <w:rPr>
          <w:rFonts w:ascii="Garamond" w:hAnsi="Garamond"/>
          <w:b/>
          <w:sz w:val="20"/>
          <w:szCs w:val="20"/>
        </w:rPr>
        <w:t>„Podmínky“</w:t>
      </w:r>
      <w:r w:rsidR="002F32EF" w:rsidRPr="002F32EF">
        <w:rPr>
          <w:rFonts w:ascii="Garamond" w:hAnsi="Garamond"/>
          <w:sz w:val="20"/>
          <w:szCs w:val="20"/>
        </w:rPr>
        <w:t>)</w:t>
      </w:r>
      <w:r w:rsidR="003D15DA" w:rsidRPr="002F32EF">
        <w:rPr>
          <w:rFonts w:ascii="Garamond" w:hAnsi="Garamond"/>
          <w:sz w:val="20"/>
          <w:szCs w:val="20"/>
        </w:rPr>
        <w:t>, kterou bylo zahájeno výběrové řízení na dodavatele zakázky „Výstavba plynového kotle K23“</w:t>
      </w:r>
      <w:r w:rsidR="008778AD" w:rsidRPr="002F32EF">
        <w:rPr>
          <w:rFonts w:ascii="Garamond" w:hAnsi="Garamond"/>
          <w:sz w:val="20"/>
          <w:szCs w:val="20"/>
        </w:rPr>
        <w:t xml:space="preserve"> (dále jen </w:t>
      </w:r>
      <w:r w:rsidR="008778AD" w:rsidRPr="002F32EF">
        <w:rPr>
          <w:rFonts w:ascii="Garamond" w:hAnsi="Garamond"/>
          <w:b/>
          <w:sz w:val="20"/>
          <w:szCs w:val="20"/>
        </w:rPr>
        <w:t>„Zakázka“</w:t>
      </w:r>
      <w:r w:rsidR="008778AD" w:rsidRPr="002F32EF">
        <w:rPr>
          <w:rFonts w:ascii="Garamond" w:hAnsi="Garamond"/>
          <w:sz w:val="20"/>
          <w:szCs w:val="20"/>
        </w:rPr>
        <w:t>), zejména že:</w:t>
      </w:r>
    </w:p>
    <w:p w14:paraId="036B1C55" w14:textId="258F61D0" w:rsidR="008778AD" w:rsidRPr="002F32EF" w:rsidRDefault="008778AD" w:rsidP="002F32EF">
      <w:pPr>
        <w:pStyle w:val="Odstavecseseznamem"/>
        <w:numPr>
          <w:ilvl w:val="0"/>
          <w:numId w:val="44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 w:cs="Times New Roman"/>
          <w:sz w:val="20"/>
          <w:szCs w:val="20"/>
        </w:rPr>
        <w:t>disponuje živnostenským</w:t>
      </w:r>
      <w:r w:rsidRPr="002F32EF">
        <w:rPr>
          <w:rFonts w:ascii="Garamond" w:hAnsi="Garamond"/>
          <w:sz w:val="20"/>
          <w:szCs w:val="20"/>
        </w:rPr>
        <w:t xml:space="preserve"> oprávnění</w:t>
      </w:r>
      <w:r w:rsidRPr="002F32EF">
        <w:rPr>
          <w:rFonts w:ascii="Garamond" w:hAnsi="Garamond"/>
          <w:sz w:val="20"/>
          <w:szCs w:val="20"/>
        </w:rPr>
        <w:t>m</w:t>
      </w:r>
      <w:r w:rsidRPr="002F32EF">
        <w:rPr>
          <w:rFonts w:ascii="Garamond" w:hAnsi="Garamond"/>
          <w:sz w:val="20"/>
          <w:szCs w:val="20"/>
        </w:rPr>
        <w:t xml:space="preserve"> </w:t>
      </w:r>
      <w:r w:rsidRPr="002F32EF">
        <w:rPr>
          <w:rFonts w:ascii="Garamond" w:hAnsi="Garamond" w:cs="Times New Roman"/>
          <w:sz w:val="20"/>
          <w:szCs w:val="20"/>
        </w:rPr>
        <w:t xml:space="preserve">k </w:t>
      </w:r>
      <w:r w:rsidRPr="002F32EF">
        <w:rPr>
          <w:rFonts w:ascii="Garamond" w:hAnsi="Garamond"/>
          <w:sz w:val="20"/>
          <w:szCs w:val="20"/>
        </w:rPr>
        <w:t>provádění staveb, jejich změn a odstraňování</w:t>
      </w:r>
      <w:r w:rsidRPr="002F32EF">
        <w:rPr>
          <w:rFonts w:ascii="Garamond" w:hAnsi="Garamond"/>
          <w:sz w:val="20"/>
          <w:szCs w:val="20"/>
        </w:rPr>
        <w:t>;</w:t>
      </w:r>
    </w:p>
    <w:p w14:paraId="3501EA89" w14:textId="146A0C52" w:rsidR="008778AD" w:rsidRPr="002F32EF" w:rsidRDefault="008778AD" w:rsidP="002F32EF">
      <w:pPr>
        <w:pStyle w:val="Odstavecseseznamem"/>
        <w:numPr>
          <w:ilvl w:val="0"/>
          <w:numId w:val="44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/>
          <w:sz w:val="20"/>
          <w:szCs w:val="20"/>
        </w:rPr>
        <w:t xml:space="preserve">jeho roční obrat v roce 2018 činil </w:t>
      </w:r>
      <w:r w:rsidRPr="002F32EF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Pr="002F32EF">
        <w:rPr>
          <w:rFonts w:ascii="Garamond" w:hAnsi="Garamond" w:cs="Times New Roman"/>
          <w:sz w:val="20"/>
          <w:szCs w:val="20"/>
        </w:rPr>
        <w:t xml:space="preserve"> </w:t>
      </w:r>
      <w:r w:rsidRPr="002F32EF">
        <w:rPr>
          <w:rFonts w:ascii="Garamond" w:hAnsi="Garamond"/>
          <w:sz w:val="20"/>
          <w:szCs w:val="20"/>
        </w:rPr>
        <w:t xml:space="preserve">Kč, v roce 2019 </w:t>
      </w:r>
      <w:r w:rsidRPr="002F32EF">
        <w:rPr>
          <w:rFonts w:ascii="Garamond" w:hAnsi="Garamond"/>
          <w:sz w:val="20"/>
          <w:szCs w:val="20"/>
        </w:rPr>
        <w:t xml:space="preserve">činil </w:t>
      </w:r>
      <w:r w:rsidRPr="002F32EF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Pr="002F32EF">
        <w:rPr>
          <w:rFonts w:ascii="Garamond" w:hAnsi="Garamond" w:cs="Times New Roman"/>
          <w:sz w:val="20"/>
          <w:szCs w:val="20"/>
        </w:rPr>
        <w:t xml:space="preserve"> </w:t>
      </w:r>
      <w:r w:rsidRPr="002F32EF">
        <w:rPr>
          <w:rFonts w:ascii="Garamond" w:hAnsi="Garamond"/>
          <w:sz w:val="20"/>
          <w:szCs w:val="20"/>
        </w:rPr>
        <w:t>Kč</w:t>
      </w:r>
      <w:r w:rsidRPr="002F32EF">
        <w:rPr>
          <w:rFonts w:ascii="Garamond" w:hAnsi="Garamond"/>
          <w:sz w:val="20"/>
          <w:szCs w:val="20"/>
        </w:rPr>
        <w:t xml:space="preserve"> a v roce 2020 činil </w:t>
      </w:r>
      <w:r w:rsidRPr="002F32EF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Pr="002F32EF">
        <w:rPr>
          <w:rFonts w:ascii="Garamond" w:hAnsi="Garamond" w:cs="Times New Roman"/>
          <w:sz w:val="20"/>
          <w:szCs w:val="20"/>
        </w:rPr>
        <w:t xml:space="preserve"> </w:t>
      </w:r>
      <w:r w:rsidRPr="002F32EF">
        <w:rPr>
          <w:rFonts w:ascii="Garamond" w:hAnsi="Garamond"/>
          <w:sz w:val="20"/>
          <w:szCs w:val="20"/>
        </w:rPr>
        <w:t>Kč</w:t>
      </w:r>
      <w:r w:rsidRPr="002F32EF">
        <w:rPr>
          <w:rFonts w:ascii="Garamond" w:hAnsi="Garamond"/>
          <w:sz w:val="20"/>
          <w:szCs w:val="20"/>
        </w:rPr>
        <w:t>;</w:t>
      </w:r>
    </w:p>
    <w:p w14:paraId="1C0C06B5" w14:textId="7A288777" w:rsidR="008778AD" w:rsidRPr="002F32EF" w:rsidRDefault="008778AD" w:rsidP="002F32EF">
      <w:pPr>
        <w:pStyle w:val="Odstavecseseznamem"/>
        <w:numPr>
          <w:ilvl w:val="0"/>
          <w:numId w:val="44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/>
          <w:sz w:val="20"/>
          <w:szCs w:val="20"/>
          <w:lang w:eastAsia="sk-SK"/>
        </w:rPr>
        <w:t xml:space="preserve">je pojištěn </w:t>
      </w:r>
      <w:r w:rsidRPr="002F32EF">
        <w:rPr>
          <w:rFonts w:ascii="Garamond" w:hAnsi="Garamond" w:cstheme="minorHAnsi"/>
          <w:sz w:val="20"/>
          <w:szCs w:val="20"/>
        </w:rPr>
        <w:t xml:space="preserve">pro případ odpovědnosti za újmu tak, aby toto pojištění krylo újmy, které může způsobit při </w:t>
      </w:r>
      <w:r w:rsidRPr="002F32EF">
        <w:rPr>
          <w:rFonts w:ascii="Garamond" w:hAnsi="Garamond" w:cstheme="minorHAnsi"/>
          <w:sz w:val="20"/>
          <w:szCs w:val="20"/>
        </w:rPr>
        <w:t>realizaci Zakázky</w:t>
      </w:r>
      <w:r w:rsidRPr="002F32EF">
        <w:rPr>
          <w:rFonts w:ascii="Garamond" w:hAnsi="Garamond" w:cstheme="minorHAnsi"/>
          <w:sz w:val="20"/>
          <w:szCs w:val="20"/>
        </w:rPr>
        <w:t xml:space="preserve"> vyhlašovateli nebo třetím osobám (přičemž se nepřihlíží k obvyklým výlukám z pojištění), </w:t>
      </w:r>
      <w:r w:rsidRPr="002F32EF">
        <w:rPr>
          <w:rFonts w:ascii="Garamond" w:hAnsi="Garamond" w:cstheme="minorHAnsi"/>
          <w:b/>
          <w:sz w:val="20"/>
          <w:szCs w:val="20"/>
        </w:rPr>
        <w:t>s minimálním pojistným plněním v částce</w:t>
      </w:r>
      <w:r w:rsidRPr="002F32EF">
        <w:rPr>
          <w:rFonts w:ascii="Garamond" w:hAnsi="Garamond" w:cstheme="minorHAnsi"/>
          <w:sz w:val="20"/>
          <w:szCs w:val="20"/>
        </w:rPr>
        <w:t xml:space="preserve"> </w:t>
      </w:r>
      <w:r w:rsidRPr="002F32EF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Pr="002F32EF">
        <w:rPr>
          <w:rFonts w:ascii="Garamond" w:hAnsi="Garamond" w:cs="Times New Roman"/>
          <w:sz w:val="20"/>
          <w:szCs w:val="20"/>
        </w:rPr>
        <w:t xml:space="preserve"> </w:t>
      </w:r>
      <w:r w:rsidRPr="002F32EF">
        <w:rPr>
          <w:rFonts w:ascii="Garamond" w:hAnsi="Garamond" w:cstheme="minorHAnsi"/>
          <w:sz w:val="20"/>
          <w:szCs w:val="20"/>
        </w:rPr>
        <w:t xml:space="preserve">za jednotlivou pojistnou událost, </w:t>
      </w:r>
      <w:r w:rsidRPr="002F32EF">
        <w:rPr>
          <w:rFonts w:ascii="Garamond" w:hAnsi="Garamond" w:cstheme="minorHAnsi"/>
          <w:b/>
          <w:sz w:val="20"/>
          <w:szCs w:val="20"/>
        </w:rPr>
        <w:t>ročním limitem plnění</w:t>
      </w:r>
      <w:r w:rsidRPr="002F32EF">
        <w:rPr>
          <w:rFonts w:ascii="Garamond" w:hAnsi="Garamond" w:cstheme="minorHAnsi"/>
          <w:sz w:val="20"/>
          <w:szCs w:val="20"/>
        </w:rPr>
        <w:t xml:space="preserve"> (je-li sjednán) ve výši </w:t>
      </w:r>
      <w:r w:rsidRPr="002F32EF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Pr="002F32EF">
        <w:rPr>
          <w:rFonts w:ascii="Garamond" w:hAnsi="Garamond" w:cs="Times New Roman"/>
          <w:sz w:val="20"/>
          <w:szCs w:val="20"/>
        </w:rPr>
        <w:t xml:space="preserve"> </w:t>
      </w:r>
      <w:r w:rsidRPr="002F32EF">
        <w:rPr>
          <w:rFonts w:ascii="Garamond" w:hAnsi="Garamond" w:cstheme="minorHAnsi"/>
          <w:sz w:val="20"/>
          <w:szCs w:val="20"/>
        </w:rPr>
        <w:t>a s maximální spoluúčastí</w:t>
      </w:r>
      <w:r w:rsidRPr="002F32EF">
        <w:rPr>
          <w:rFonts w:ascii="Garamond" w:hAnsi="Garamond" w:cstheme="minorHAnsi"/>
          <w:sz w:val="20"/>
          <w:szCs w:val="20"/>
        </w:rPr>
        <w:t xml:space="preserve"> </w:t>
      </w:r>
      <w:r w:rsidRPr="002F32EF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Pr="002F32EF">
        <w:rPr>
          <w:rFonts w:ascii="Garamond" w:hAnsi="Garamond" w:cs="Times New Roman"/>
          <w:sz w:val="20"/>
          <w:szCs w:val="20"/>
        </w:rPr>
        <w:t>;</w:t>
      </w:r>
    </w:p>
    <w:p w14:paraId="77119FB3" w14:textId="7D5C4905" w:rsidR="008778AD" w:rsidRPr="002F32EF" w:rsidRDefault="002F32EF" w:rsidP="002F32EF">
      <w:pPr>
        <w:pStyle w:val="Odstavecseseznamem"/>
        <w:numPr>
          <w:ilvl w:val="0"/>
          <w:numId w:val="44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 w:cs="Times New Roman"/>
          <w:b/>
          <w:sz w:val="20"/>
          <w:szCs w:val="20"/>
        </w:rPr>
        <w:t>v posledních 5 (pěti) letech</w:t>
      </w:r>
      <w:r w:rsidRPr="002F32EF">
        <w:rPr>
          <w:rFonts w:ascii="Garamond" w:hAnsi="Garamond" w:cs="Times New Roman"/>
          <w:sz w:val="20"/>
          <w:szCs w:val="20"/>
        </w:rPr>
        <w:t xml:space="preserve"> </w:t>
      </w:r>
      <w:bookmarkStart w:id="0" w:name="_GoBack"/>
      <w:r w:rsidRPr="002F32EF">
        <w:rPr>
          <w:rFonts w:ascii="Garamond" w:hAnsi="Garamond" w:cs="Times New Roman"/>
          <w:sz w:val="20"/>
          <w:szCs w:val="20"/>
        </w:rPr>
        <w:t>před zahájením tohoto výběrového řízení řádně realizoval</w:t>
      </w:r>
      <w:r w:rsidRPr="002F32EF">
        <w:rPr>
          <w:rFonts w:ascii="Garamond" w:hAnsi="Garamond" w:cs="Times New Roman"/>
          <w:sz w:val="20"/>
          <w:szCs w:val="20"/>
        </w:rPr>
        <w:t xml:space="preserve"> následující zakázky splňující požadavky stanovené v čl. </w:t>
      </w:r>
      <w:proofErr w:type="gramStart"/>
      <w:r w:rsidRPr="002F32EF">
        <w:rPr>
          <w:rFonts w:ascii="Garamond" w:hAnsi="Garamond" w:cs="Times New Roman"/>
          <w:sz w:val="20"/>
          <w:szCs w:val="20"/>
        </w:rPr>
        <w:t>3.4. písm.</w:t>
      </w:r>
      <w:proofErr w:type="gramEnd"/>
      <w:r w:rsidRPr="002F32EF">
        <w:rPr>
          <w:rFonts w:ascii="Garamond" w:hAnsi="Garamond" w:cs="Times New Roman"/>
          <w:sz w:val="20"/>
          <w:szCs w:val="20"/>
        </w:rPr>
        <w:t xml:space="preserve"> a) Podmínek:</w:t>
      </w:r>
    </w:p>
    <w:bookmarkEnd w:id="0"/>
    <w:p w14:paraId="231D6832" w14:textId="77777777" w:rsidR="002F32EF" w:rsidRDefault="002F32EF" w:rsidP="002F32EF">
      <w:pPr>
        <w:pStyle w:val="Odstavecseseznamem"/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39EE1FD2" w14:textId="77777777" w:rsidR="002F32EF" w:rsidRPr="002F32EF" w:rsidRDefault="002F32EF" w:rsidP="002F32EF">
      <w:pPr>
        <w:pStyle w:val="Odstavecseseznamem"/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6"/>
      </w:tblGrid>
      <w:tr w:rsidR="002F32EF" w:rsidRPr="002F32EF" w14:paraId="63185BC2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7C626C3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lastRenderedPageBreak/>
              <w:t>Název zakázky</w:t>
            </w:r>
          </w:p>
        </w:tc>
        <w:tc>
          <w:tcPr>
            <w:tcW w:w="5776" w:type="dxa"/>
            <w:vAlign w:val="center"/>
          </w:tcPr>
          <w:p w14:paraId="66DDB93E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38A8A8E8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3885125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Objednatel (jméno a příjmení/ název/firma, IČO, sídlo)</w:t>
            </w:r>
          </w:p>
        </w:tc>
        <w:tc>
          <w:tcPr>
            <w:tcW w:w="5776" w:type="dxa"/>
            <w:vAlign w:val="center"/>
          </w:tcPr>
          <w:p w14:paraId="641C9C6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0DB85746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39649A6F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776" w:type="dxa"/>
            <w:vAlign w:val="center"/>
          </w:tcPr>
          <w:p w14:paraId="6385591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1349BE61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73F8D29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 w:cs="Times New Roman"/>
                <w:b/>
                <w:sz w:val="20"/>
                <w:szCs w:val="20"/>
              </w:rPr>
              <w:t xml:space="preserve">Rozsah a základní technické parametry zakázky </w:t>
            </w:r>
          </w:p>
        </w:tc>
        <w:tc>
          <w:tcPr>
            <w:tcW w:w="5776" w:type="dxa"/>
            <w:vAlign w:val="center"/>
          </w:tcPr>
          <w:p w14:paraId="2BB3297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1EF8ADAA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0F19390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 w:cs="Times New Roman"/>
                <w:b/>
                <w:sz w:val="20"/>
                <w:szCs w:val="20"/>
              </w:rPr>
              <w:t>Doba plnění včetně přesného data (den, měsíc a rok) dokončení</w:t>
            </w: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776" w:type="dxa"/>
            <w:vAlign w:val="center"/>
          </w:tcPr>
          <w:p w14:paraId="55AE68D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3897657E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452B170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Cena zakázky či její příslušné části</w:t>
            </w:r>
          </w:p>
        </w:tc>
        <w:tc>
          <w:tcPr>
            <w:tcW w:w="5776" w:type="dxa"/>
            <w:vAlign w:val="center"/>
          </w:tcPr>
          <w:p w14:paraId="211EE080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20A4B4B1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708CE05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37D47307" w14:textId="77777777" w:rsidR="002F32EF" w:rsidRP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6"/>
      </w:tblGrid>
      <w:tr w:rsidR="002F32EF" w:rsidRPr="002F32EF" w14:paraId="7A5D4937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76C1AEF8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Název zakázky</w:t>
            </w:r>
          </w:p>
        </w:tc>
        <w:tc>
          <w:tcPr>
            <w:tcW w:w="5776" w:type="dxa"/>
            <w:vAlign w:val="center"/>
          </w:tcPr>
          <w:p w14:paraId="7F6254D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02A4B376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67CEBB17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Objednatel (jméno a příjmení/ název/firma, IČO, sídlo)</w:t>
            </w:r>
          </w:p>
        </w:tc>
        <w:tc>
          <w:tcPr>
            <w:tcW w:w="5776" w:type="dxa"/>
            <w:vAlign w:val="center"/>
          </w:tcPr>
          <w:p w14:paraId="00EC41C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6544EE25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0385578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776" w:type="dxa"/>
            <w:vAlign w:val="center"/>
          </w:tcPr>
          <w:p w14:paraId="2D7B10EC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0386996D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2070DBF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 w:cs="Times New Roman"/>
                <w:b/>
                <w:sz w:val="20"/>
                <w:szCs w:val="20"/>
              </w:rPr>
              <w:t xml:space="preserve">Rozsah a základní technické parametry zakázky </w:t>
            </w:r>
          </w:p>
        </w:tc>
        <w:tc>
          <w:tcPr>
            <w:tcW w:w="5776" w:type="dxa"/>
            <w:vAlign w:val="center"/>
          </w:tcPr>
          <w:p w14:paraId="24B309A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256830D2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5DB895D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 w:cs="Times New Roman"/>
                <w:b/>
                <w:sz w:val="20"/>
                <w:szCs w:val="20"/>
              </w:rPr>
              <w:t>Doba plnění včetně přesného data (den, měsíc a rok) dokončení</w:t>
            </w: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776" w:type="dxa"/>
            <w:vAlign w:val="center"/>
          </w:tcPr>
          <w:p w14:paraId="0D58DECE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5D5580E2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2925B3A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Cena zakázky či její příslušné části</w:t>
            </w:r>
          </w:p>
        </w:tc>
        <w:tc>
          <w:tcPr>
            <w:tcW w:w="5776" w:type="dxa"/>
            <w:vAlign w:val="center"/>
          </w:tcPr>
          <w:p w14:paraId="266A769F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4C225854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F479B58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91F79EC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C4DABE2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AC7DCDB" w14:textId="77777777" w:rsid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79555C9" w14:textId="77777777" w:rsidR="002F32EF" w:rsidRP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5CA379BD" w14:textId="77777777" w:rsidR="002F32EF" w:rsidRPr="002F32EF" w:rsidRDefault="002F32EF" w:rsidP="002F32EF">
      <w:pPr>
        <w:pStyle w:val="Odstavecseseznamem"/>
        <w:numPr>
          <w:ilvl w:val="0"/>
          <w:numId w:val="48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 w:cs="Times New Roman"/>
          <w:sz w:val="20"/>
          <w:szCs w:val="20"/>
        </w:rPr>
        <w:lastRenderedPageBreak/>
        <w:t>konstrukce tlakového celku a spalovací komory kotle nabízeného účastníkem byla aplikována stejným výrobcem kotle nejméně na pěti kotlech uvedených do provozu v období pěti let před zahájením výběrového řízení na dodavatele zakázky „Výstavba plynového kotle K23“; jedná se o kotle instalované v těchto provozovnách:</w:t>
      </w:r>
    </w:p>
    <w:p w14:paraId="06821EBB" w14:textId="77777777" w:rsidR="002F32EF" w:rsidRPr="002F32EF" w:rsidRDefault="002F32EF" w:rsidP="002F32EF">
      <w:pPr>
        <w:pStyle w:val="Odstavecseseznamem"/>
        <w:spacing w:before="0" w:after="0" w:line="360" w:lineRule="auto"/>
        <w:ind w:left="284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6"/>
      </w:tblGrid>
      <w:tr w:rsidR="002F32EF" w:rsidRPr="002F32EF" w14:paraId="435C4B99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48E1A1F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Typ konstrukce tlakového celku a spalovací komory</w:t>
            </w:r>
          </w:p>
        </w:tc>
        <w:tc>
          <w:tcPr>
            <w:tcW w:w="5776" w:type="dxa"/>
            <w:vAlign w:val="center"/>
          </w:tcPr>
          <w:p w14:paraId="130F0C6C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7DA02A8A" w14:textId="77777777" w:rsidTr="00EC4A0A">
        <w:trPr>
          <w:trHeight w:val="851"/>
        </w:trPr>
        <w:tc>
          <w:tcPr>
            <w:tcW w:w="3402" w:type="dxa"/>
            <w:vAlign w:val="center"/>
          </w:tcPr>
          <w:p w14:paraId="46CD078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Provozovatelé (jméno a příjmení/ název/firma; IČO; sídlo),</w:t>
            </w:r>
          </w:p>
          <w:p w14:paraId="42A74CF7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27408808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kontaktní osoba provozovatele (jméno, příjmení, tel. číslo, e-mail),</w:t>
            </w:r>
          </w:p>
          <w:p w14:paraId="71AF6EC0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72389F67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den, měsíc a rok uvedení kotle do provozu</w:t>
            </w:r>
          </w:p>
          <w:p w14:paraId="014822B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47696AE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(tentýž provozovatel může být uveden opakovaně, tj. v příslušném počtu, pokud u něj bylo instalováno více předmětných kotlů)</w:t>
            </w:r>
          </w:p>
        </w:tc>
        <w:tc>
          <w:tcPr>
            <w:tcW w:w="5776" w:type="dxa"/>
            <w:vAlign w:val="center"/>
          </w:tcPr>
          <w:p w14:paraId="3237DDC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1. kotel:</w:t>
            </w:r>
          </w:p>
          <w:p w14:paraId="24437B1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4BD55DB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53784EAE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496F3AF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4B35A95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2. kotel:</w:t>
            </w:r>
          </w:p>
          <w:p w14:paraId="64AF1EE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2D40DCF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2C696B7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634C5A2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032B13D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3. kotel:</w:t>
            </w:r>
          </w:p>
          <w:p w14:paraId="26A4BCC7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18EAF57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08D69DB0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2C6C0DCE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485A596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4. kotel:</w:t>
            </w:r>
          </w:p>
          <w:p w14:paraId="4D24756C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0AB9822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09C21A4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7677246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53BB907A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5. kotel:</w:t>
            </w:r>
          </w:p>
          <w:p w14:paraId="5DA2803F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3E1EC84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3DF5378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035F648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048CE360" w14:textId="77777777" w:rsidR="002F32EF" w:rsidRPr="002F32EF" w:rsidRDefault="002F32EF" w:rsidP="002F32EF">
      <w:pPr>
        <w:spacing w:before="0" w:after="0" w:line="360" w:lineRule="auto"/>
        <w:ind w:left="360"/>
        <w:rPr>
          <w:rFonts w:ascii="Garamond" w:hAnsi="Garamond" w:cs="Times New Roman"/>
          <w:sz w:val="20"/>
          <w:szCs w:val="20"/>
          <w:highlight w:val="lightGray"/>
        </w:rPr>
      </w:pPr>
    </w:p>
    <w:p w14:paraId="2BFB9B70" w14:textId="77777777" w:rsidR="002F32EF" w:rsidRPr="002F32EF" w:rsidRDefault="002F32EF" w:rsidP="002F32EF">
      <w:pPr>
        <w:pStyle w:val="Odstavecseseznamem"/>
        <w:numPr>
          <w:ilvl w:val="0"/>
          <w:numId w:val="48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 w:cs="Times New Roman"/>
          <w:sz w:val="20"/>
          <w:szCs w:val="20"/>
        </w:rPr>
        <w:t>nejméně tři kotle stejného výrobce, jako je kotel nabízený účastníkem, o minimálním parním výkonu 50 t/h, minimálním tlaku 14,2 bar (a) a minimální teplotě 240 °C jsou v provozu nejméně od 1. 1. 2019, přičemž provozní dostupnost (tzn. možnost provozovat kotel při maximálním výkonu) každého z těchto kotlů v kalendářním roce 2020 a v kalendářním roce 2021 činila v každém z těchto kalendářních roků nejméně 97 % (když 100% dostupnost představuje dostupnost v rozsahu 8760 hodin za 365 dnů v případě nepřetržitého provozu kotle) a zároveň byl každý z těchto kotlů v období od 1. 1. 2020 do dne 31. 12. 2021 skutečně provozován alespoň 10 000 provozních hodin; jedná se o kotle instalované v těchto provozovnách:</w:t>
      </w:r>
    </w:p>
    <w:p w14:paraId="6E86EF0D" w14:textId="77777777" w:rsidR="002F32EF" w:rsidRPr="002F32EF" w:rsidRDefault="002F32EF" w:rsidP="002F32EF">
      <w:pPr>
        <w:pStyle w:val="Odstavecseseznamem"/>
        <w:spacing w:before="0" w:after="0" w:line="360" w:lineRule="auto"/>
        <w:ind w:left="284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917"/>
      </w:tblGrid>
      <w:tr w:rsidR="002F32EF" w:rsidRPr="002F32EF" w14:paraId="19E170F7" w14:textId="77777777" w:rsidTr="00EC4A0A">
        <w:trPr>
          <w:trHeight w:val="851"/>
        </w:trPr>
        <w:tc>
          <w:tcPr>
            <w:tcW w:w="3261" w:type="dxa"/>
            <w:vAlign w:val="center"/>
          </w:tcPr>
          <w:p w14:paraId="498DBDF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lastRenderedPageBreak/>
              <w:t>Značka a typ kotle, parní výkon, tlak, teplota</w:t>
            </w:r>
          </w:p>
        </w:tc>
        <w:tc>
          <w:tcPr>
            <w:tcW w:w="5917" w:type="dxa"/>
            <w:vAlign w:val="center"/>
          </w:tcPr>
          <w:p w14:paraId="5DBE348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1. kotel: </w:t>
            </w:r>
          </w:p>
          <w:p w14:paraId="64F2F46A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značka a typ:</w:t>
            </w:r>
          </w:p>
          <w:p w14:paraId="579775A0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parní výkon:</w:t>
            </w:r>
          </w:p>
          <w:p w14:paraId="6888634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tlak:</w:t>
            </w:r>
          </w:p>
          <w:p w14:paraId="535560B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teplota:</w:t>
            </w:r>
          </w:p>
          <w:p w14:paraId="0D6B9EED" w14:textId="77777777" w:rsidR="002F32EF" w:rsidRPr="002F32EF" w:rsidRDefault="002F32EF" w:rsidP="00EC4A0A">
            <w:pPr>
              <w:pStyle w:val="Odstavecseseznamem"/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74BCB32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2. kotel:</w:t>
            </w:r>
          </w:p>
          <w:p w14:paraId="0631BCD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značka a typ:</w:t>
            </w:r>
          </w:p>
          <w:p w14:paraId="3D25ECF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parní výkon:</w:t>
            </w:r>
          </w:p>
          <w:p w14:paraId="7300219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tlak:</w:t>
            </w:r>
          </w:p>
          <w:p w14:paraId="671636C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teplota:</w:t>
            </w:r>
          </w:p>
          <w:p w14:paraId="5A3FAFA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584196B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3. kotel:</w:t>
            </w:r>
          </w:p>
          <w:p w14:paraId="673EF10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značka a typ:</w:t>
            </w:r>
          </w:p>
          <w:p w14:paraId="74B13C28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parní výkon:</w:t>
            </w:r>
          </w:p>
          <w:p w14:paraId="4E5DC79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tlak:</w:t>
            </w:r>
          </w:p>
          <w:p w14:paraId="7EBEA57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teplota:</w:t>
            </w:r>
          </w:p>
          <w:p w14:paraId="711A52A5" w14:textId="77777777" w:rsidR="002F32EF" w:rsidRPr="002F32EF" w:rsidRDefault="002F32EF" w:rsidP="00EC4A0A">
            <w:pPr>
              <w:pStyle w:val="Odstavecseseznamem"/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0F4E9FFD" w14:textId="77777777" w:rsidTr="00EC4A0A">
        <w:trPr>
          <w:trHeight w:val="851"/>
        </w:trPr>
        <w:tc>
          <w:tcPr>
            <w:tcW w:w="3261" w:type="dxa"/>
            <w:vAlign w:val="center"/>
          </w:tcPr>
          <w:p w14:paraId="78B7724B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Provozovatelé (jméno a příjmení/ název/firma; IČO; sídlo),</w:t>
            </w:r>
          </w:p>
          <w:p w14:paraId="30A89AC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4F46EE7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kontaktní osoba provozovatele (jméno, příjmení, tel. číslo, e-mail),</w:t>
            </w:r>
          </w:p>
          <w:p w14:paraId="6F36C562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233F3A5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b/>
                <w:sz w:val="20"/>
                <w:szCs w:val="20"/>
                <w:lang w:eastAsia="sk-SK"/>
              </w:rPr>
              <w:t>den, měsíc a rok uvedení kotle do provozu</w:t>
            </w:r>
          </w:p>
          <w:p w14:paraId="4BAEBBB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0963D1E5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(tentýž provozovatel může být uveden opakovaně, tj. v příslušném počtu, pokud u něj bylo instalováno více předmětných kotlů)</w:t>
            </w:r>
          </w:p>
        </w:tc>
        <w:tc>
          <w:tcPr>
            <w:tcW w:w="5917" w:type="dxa"/>
            <w:vAlign w:val="center"/>
          </w:tcPr>
          <w:p w14:paraId="5577E81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ad 1. kotel: </w:t>
            </w:r>
          </w:p>
          <w:p w14:paraId="740F0F58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00CC992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441B7210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den, měsíc a rok uvedení do provozu: </w:t>
            </w:r>
          </w:p>
          <w:p w14:paraId="6BF398F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7B3F45A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ad 2. kotel: </w:t>
            </w:r>
          </w:p>
          <w:p w14:paraId="455F9A97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7FBA6FF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2E6734A6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485B81F8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7995F3BD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ad 3. kotel: </w:t>
            </w:r>
          </w:p>
          <w:p w14:paraId="08B4820A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0FED6E2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22A7DB0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den, měsíc a rok uvedení do provozu: </w:t>
            </w:r>
          </w:p>
          <w:p w14:paraId="1C8AAE5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2F32EF" w:rsidRPr="002F32EF" w14:paraId="0486CDC7" w14:textId="77777777" w:rsidTr="00EC4A0A">
        <w:trPr>
          <w:trHeight w:val="851"/>
        </w:trPr>
        <w:tc>
          <w:tcPr>
            <w:tcW w:w="3261" w:type="dxa"/>
            <w:vAlign w:val="center"/>
          </w:tcPr>
          <w:p w14:paraId="565C6DB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2F32EF">
              <w:rPr>
                <w:rFonts w:ascii="Garamond" w:hAnsi="Garamond" w:cs="Times New Roman"/>
                <w:b/>
                <w:sz w:val="20"/>
                <w:szCs w:val="20"/>
              </w:rPr>
              <w:t xml:space="preserve">Dostupnost provozu v rocích 2020 a 2021 v % </w:t>
            </w:r>
            <w:r w:rsidRPr="002F32EF">
              <w:rPr>
                <w:rFonts w:ascii="Garamond" w:hAnsi="Garamond" w:cs="Times New Roman"/>
                <w:b/>
                <w:sz w:val="20"/>
                <w:szCs w:val="20"/>
              </w:rPr>
              <w:br/>
              <w:t>a počet provozních hodin v období od 1. 1. 2020 do 31. 12. 2021</w:t>
            </w:r>
          </w:p>
        </w:tc>
        <w:tc>
          <w:tcPr>
            <w:tcW w:w="5917" w:type="dxa"/>
            <w:vAlign w:val="center"/>
          </w:tcPr>
          <w:p w14:paraId="32EA309E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ad 1. kotel: </w:t>
            </w:r>
          </w:p>
          <w:p w14:paraId="5D57F22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2020: … %</w:t>
            </w:r>
          </w:p>
          <w:p w14:paraId="11F139A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2021: … %</w:t>
            </w:r>
          </w:p>
          <w:p w14:paraId="6E3C943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doba </w:t>
            </w:r>
            <w:r w:rsidRPr="002F32EF">
              <w:rPr>
                <w:rFonts w:ascii="Garamond" w:hAnsi="Garamond" w:cs="Times New Roman"/>
                <w:sz w:val="20"/>
                <w:szCs w:val="20"/>
              </w:rPr>
              <w:t>skutečného provozu v období od 1. 1. 2020 do dne 31. 12. 2021</w:t>
            </w: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: …… hodin</w:t>
            </w:r>
          </w:p>
          <w:p w14:paraId="250E6A0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35057D68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ad 2. kotel: </w:t>
            </w:r>
          </w:p>
          <w:p w14:paraId="2EA8DED7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2020: … %</w:t>
            </w:r>
          </w:p>
          <w:p w14:paraId="1F79B2B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lastRenderedPageBreak/>
              <w:t>2021: … %</w:t>
            </w:r>
          </w:p>
          <w:p w14:paraId="1AC959A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počet provozních hodin</w:t>
            </w:r>
            <w:r w:rsidRPr="002F32EF">
              <w:rPr>
                <w:rFonts w:ascii="Garamond" w:hAnsi="Garamond" w:cs="Times New Roman"/>
                <w:sz w:val="20"/>
                <w:szCs w:val="20"/>
              </w:rPr>
              <w:t xml:space="preserve"> v období od 1. 1. 2020 do dne 31. 12. 2021</w:t>
            </w: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: …… hodin</w:t>
            </w:r>
          </w:p>
          <w:p w14:paraId="3980AF8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18DAF523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 xml:space="preserve">ad 3. kotel: </w:t>
            </w:r>
          </w:p>
          <w:p w14:paraId="22FAF571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2020: … %;</w:t>
            </w:r>
          </w:p>
          <w:p w14:paraId="10A6AC99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2021: … %</w:t>
            </w:r>
          </w:p>
          <w:p w14:paraId="65381410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počet provozních hodin</w:t>
            </w:r>
            <w:r w:rsidRPr="002F32EF">
              <w:rPr>
                <w:rFonts w:ascii="Garamond" w:hAnsi="Garamond" w:cs="Times New Roman"/>
                <w:sz w:val="20"/>
                <w:szCs w:val="20"/>
              </w:rPr>
              <w:t xml:space="preserve"> v období od 1. 1. 2020 do dne 31. 12. 2021</w:t>
            </w:r>
            <w:r w:rsidRPr="002F32EF">
              <w:rPr>
                <w:rFonts w:ascii="Garamond" w:hAnsi="Garamond"/>
                <w:sz w:val="20"/>
                <w:szCs w:val="20"/>
                <w:lang w:eastAsia="sk-SK"/>
              </w:rPr>
              <w:t>: …… hodin</w:t>
            </w:r>
          </w:p>
          <w:p w14:paraId="3366A9A4" w14:textId="77777777" w:rsidR="002F32EF" w:rsidRPr="002F32EF" w:rsidRDefault="002F32EF" w:rsidP="00EC4A0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4290EC90" w14:textId="77777777" w:rsidR="002F32EF" w:rsidRPr="002F32EF" w:rsidRDefault="002F32EF" w:rsidP="002F32EF">
      <w:pPr>
        <w:pStyle w:val="Odstavecseseznamem"/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5500CE42" w14:textId="237CA2A0" w:rsidR="00A72DAF" w:rsidRPr="002F32EF" w:rsidRDefault="002F32EF" w:rsidP="002F32EF">
      <w:pPr>
        <w:pStyle w:val="Odstavecseseznamem"/>
        <w:numPr>
          <w:ilvl w:val="0"/>
          <w:numId w:val="47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/>
          <w:sz w:val="20"/>
          <w:szCs w:val="20"/>
          <w:lang w:eastAsia="sk-SK"/>
        </w:rPr>
        <w:t xml:space="preserve">na realizaci Zakázky se </w:t>
      </w:r>
      <w:r w:rsidRPr="002F32EF">
        <w:rPr>
          <w:rFonts w:ascii="Garamond" w:hAnsi="Garamond" w:cstheme="minorHAnsi"/>
          <w:sz w:val="20"/>
          <w:szCs w:val="20"/>
        </w:rPr>
        <w:t>v případě, že s ú</w:t>
      </w:r>
      <w:r w:rsidR="006A42E4">
        <w:rPr>
          <w:rFonts w:ascii="Garamond" w:hAnsi="Garamond" w:cstheme="minorHAnsi"/>
          <w:sz w:val="20"/>
          <w:szCs w:val="20"/>
        </w:rPr>
        <w:t>častníkem bude uzavřena příslušná smlouva o dílo</w:t>
      </w:r>
      <w:r w:rsidRPr="002F32EF">
        <w:rPr>
          <w:rFonts w:ascii="Garamond" w:hAnsi="Garamond" w:cstheme="minorHAnsi"/>
          <w:sz w:val="20"/>
          <w:szCs w:val="20"/>
        </w:rPr>
        <w:t>, budou podílet následující osoby</w:t>
      </w:r>
      <w:r w:rsidRPr="002F32EF">
        <w:rPr>
          <w:rFonts w:ascii="Garamond" w:hAnsi="Garamond" w:cstheme="minorHAnsi"/>
          <w:sz w:val="20"/>
          <w:szCs w:val="20"/>
        </w:rPr>
        <w:t>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120"/>
        <w:gridCol w:w="2509"/>
        <w:gridCol w:w="2693"/>
      </w:tblGrid>
      <w:tr w:rsidR="002F32EF" w:rsidRPr="002F32EF" w14:paraId="571EBC3F" w14:textId="77777777" w:rsidTr="002F32EF">
        <w:tc>
          <w:tcPr>
            <w:tcW w:w="4120" w:type="dxa"/>
          </w:tcPr>
          <w:p w14:paraId="45188F39" w14:textId="77777777" w:rsidR="002F32EF" w:rsidRPr="002F32EF" w:rsidRDefault="002F32EF" w:rsidP="00EC4A0A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Osvědčení</w:t>
            </w:r>
          </w:p>
        </w:tc>
        <w:tc>
          <w:tcPr>
            <w:tcW w:w="2509" w:type="dxa"/>
          </w:tcPr>
          <w:p w14:paraId="5A3B4FC1" w14:textId="77777777" w:rsidR="002F32EF" w:rsidRPr="002F32EF" w:rsidRDefault="002F32EF" w:rsidP="00EC4A0A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2693" w:type="dxa"/>
          </w:tcPr>
          <w:p w14:paraId="306F74FB" w14:textId="77777777" w:rsidR="002F32EF" w:rsidRPr="002F32EF" w:rsidRDefault="002F32EF" w:rsidP="00EC4A0A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Praxe</w:t>
            </w:r>
          </w:p>
        </w:tc>
      </w:tr>
      <w:tr w:rsidR="002F32EF" w:rsidRPr="002F32EF" w14:paraId="7FCC2297" w14:textId="77777777" w:rsidTr="002F32EF">
        <w:tc>
          <w:tcPr>
            <w:tcW w:w="4120" w:type="dxa"/>
          </w:tcPr>
          <w:p w14:paraId="51289D9E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="Times New Roman"/>
                <w:sz w:val="20"/>
                <w:szCs w:val="20"/>
              </w:rPr>
              <w:t xml:space="preserve">autorizovaný technik nebo inženýr ve smyslu zákona č. 360/1992 Sb. v oboru </w:t>
            </w:r>
            <w:r w:rsidRPr="002F32EF">
              <w:rPr>
                <w:rFonts w:ascii="Garamond" w:hAnsi="Garamond" w:cs="Times New Roman"/>
                <w:i/>
                <w:sz w:val="20"/>
                <w:szCs w:val="20"/>
              </w:rPr>
              <w:t>technologická zařízení staveb</w:t>
            </w:r>
          </w:p>
        </w:tc>
        <w:tc>
          <w:tcPr>
            <w:tcW w:w="2509" w:type="dxa"/>
          </w:tcPr>
          <w:p w14:paraId="1E33A359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0E44DB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Počet projektovaných parních kotelen:</w:t>
            </w:r>
          </w:p>
          <w:p w14:paraId="44744FE3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2F32EF" w:rsidRPr="002F32EF" w14:paraId="03B1DACC" w14:textId="77777777" w:rsidTr="002F32EF">
        <w:tc>
          <w:tcPr>
            <w:tcW w:w="4120" w:type="dxa"/>
          </w:tcPr>
          <w:p w14:paraId="5557EE9E" w14:textId="77777777" w:rsidR="002F32EF" w:rsidRPr="002F32EF" w:rsidRDefault="002F32EF" w:rsidP="00EC4A0A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F32EF">
              <w:rPr>
                <w:rFonts w:ascii="Garamond" w:hAnsi="Garamond" w:cs="Times New Roman"/>
                <w:sz w:val="20"/>
                <w:szCs w:val="20"/>
              </w:rPr>
              <w:t xml:space="preserve">autorizovaný technik nebo inženýr ve smyslu zákona č. 360/1992 Sb. v oboru </w:t>
            </w:r>
            <w:r w:rsidRPr="002F32EF">
              <w:rPr>
                <w:rFonts w:ascii="Garamond" w:hAnsi="Garamond" w:cs="Times New Roman"/>
                <w:i/>
                <w:sz w:val="20"/>
                <w:szCs w:val="20"/>
              </w:rPr>
              <w:t>pozemní stavby</w:t>
            </w:r>
          </w:p>
        </w:tc>
        <w:tc>
          <w:tcPr>
            <w:tcW w:w="2509" w:type="dxa"/>
          </w:tcPr>
          <w:p w14:paraId="296A15AA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CDF4AB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Počet projektovaných průmyslových staveb:</w:t>
            </w:r>
          </w:p>
          <w:p w14:paraId="29304320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2F32EF" w:rsidRPr="002F32EF" w14:paraId="4C9B9B7D" w14:textId="77777777" w:rsidTr="002F32EF">
        <w:tc>
          <w:tcPr>
            <w:tcW w:w="4120" w:type="dxa"/>
          </w:tcPr>
          <w:p w14:paraId="592365FA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osoba odborně způsobilá v rozsahu oprávnění Technické inspekce České republiky (TIČR) nebo Institutu technické inspekce (ITI) dle ustanovení § 6a odst. 1 písm. c) zákona č. 174/1968 Sb., o státním odborném dozoru nad bezpečností práce, ve znění pozdějších předpisů, k těmto činnostem:</w:t>
            </w:r>
          </w:p>
          <w:p w14:paraId="3E0C058E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montáže, opravy, revize a zkoušky vyhrazených plynových zařízení v rozsahu zařízení pro rozvod plynu se středním tlakem a vysokým tlakem nad 16 bar</w:t>
            </w:r>
          </w:p>
          <w:p w14:paraId="6E3DFB57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9" w:type="dxa"/>
          </w:tcPr>
          <w:p w14:paraId="5AE021E1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3809685" w14:textId="77777777" w:rsidR="002F32EF" w:rsidRPr="002F32EF" w:rsidRDefault="002F32EF" w:rsidP="00EC4A0A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</w:tr>
      <w:tr w:rsidR="002F32EF" w:rsidRPr="002F32EF" w14:paraId="74EA7D55" w14:textId="77777777" w:rsidTr="002F32EF">
        <w:tc>
          <w:tcPr>
            <w:tcW w:w="4120" w:type="dxa"/>
          </w:tcPr>
          <w:p w14:paraId="08A8D9FD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osoba odborně způsobilá v rozsahu oprávnění Technické inspekce České republiky (TIČR) nebo Institutu technické inspekce (ITI) dle ustanovení § 6a odst. 1 písm. c) zákona č. 174/1968 Sb., o státním odborném dozoru nad bezpečností práce, ve znění pozdějších předpisů, k těmto činnostem:</w:t>
            </w:r>
          </w:p>
          <w:p w14:paraId="5B04581A" w14:textId="11316FAA" w:rsidR="002F32EF" w:rsidRPr="002F32EF" w:rsidRDefault="002F32EF" w:rsidP="002F32EF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 xml:space="preserve">montáže, opravy, revize a zkoušky vyhrazených tlakových zařízení </w:t>
            </w:r>
          </w:p>
        </w:tc>
        <w:tc>
          <w:tcPr>
            <w:tcW w:w="2509" w:type="dxa"/>
          </w:tcPr>
          <w:p w14:paraId="50B4C512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1F92565" w14:textId="77777777" w:rsidR="002F32EF" w:rsidRPr="002F32EF" w:rsidRDefault="002F32EF" w:rsidP="00EC4A0A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</w:tr>
      <w:tr w:rsidR="002F32EF" w:rsidRPr="002F32EF" w14:paraId="7F015EF5" w14:textId="77777777" w:rsidTr="002F32EF">
        <w:tc>
          <w:tcPr>
            <w:tcW w:w="4120" w:type="dxa"/>
          </w:tcPr>
          <w:p w14:paraId="62D71C30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lastRenderedPageBreak/>
              <w:t>osoba odborně způsobilá v rozsahu oprávnění Technické inspekce České republiky (TIČR) nebo Institutu technické inspekce (ITI) dle ustanovení § 6a odst. 1 písm. c) zákona č. 174/1968 Sb., o státním odborném dozoru nad bezpečností práce, ve znění pozdějších předpisů, k těmto činnostem:</w:t>
            </w:r>
          </w:p>
          <w:p w14:paraId="71615672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 xml:space="preserve">montáže, opravy, revize a zkoušky vyhrazených elektrických zařízení </w:t>
            </w:r>
          </w:p>
          <w:p w14:paraId="3E3E3AAA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9" w:type="dxa"/>
          </w:tcPr>
          <w:p w14:paraId="745D7148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FCFDC14" w14:textId="77777777" w:rsidR="002F32EF" w:rsidRPr="002F32EF" w:rsidRDefault="002F32EF" w:rsidP="00EC4A0A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</w:tr>
      <w:tr w:rsidR="002F32EF" w:rsidRPr="002F32EF" w14:paraId="0F5BE3F8" w14:textId="77777777" w:rsidTr="002F32EF">
        <w:tc>
          <w:tcPr>
            <w:tcW w:w="4120" w:type="dxa"/>
          </w:tcPr>
          <w:p w14:paraId="72A4E0F3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osoba odborně způsobilá vykonávat dozor nad prováděnými svářečskými pracemi – buď svářečský technolog, anebo mezinárodní svářečský inženýr – IWE, ve smyslu ČSN EN 14731 a ČSN EN 3834-2</w:t>
            </w:r>
          </w:p>
          <w:p w14:paraId="3A56C589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9" w:type="dxa"/>
          </w:tcPr>
          <w:p w14:paraId="2DE4EAF8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216E989" w14:textId="77777777" w:rsidR="002F32EF" w:rsidRPr="002F32EF" w:rsidRDefault="002F32EF" w:rsidP="00EC4A0A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</w:tr>
      <w:tr w:rsidR="002F32EF" w:rsidRPr="002F32EF" w14:paraId="5B1BB219" w14:textId="77777777" w:rsidTr="002F32EF">
        <w:tc>
          <w:tcPr>
            <w:tcW w:w="4120" w:type="dxa"/>
          </w:tcPr>
          <w:p w14:paraId="5345546B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sz w:val="20"/>
                <w:szCs w:val="20"/>
              </w:rPr>
              <w:t>osoba odborně způsobilá k provádění vizuální kontroly povrchu svarů včetně vystavení protokolů dle ČSN EN ISO 17637 a ČSN EN 463</w:t>
            </w:r>
          </w:p>
          <w:p w14:paraId="25C476F9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9" w:type="dxa"/>
          </w:tcPr>
          <w:p w14:paraId="7D14E9B9" w14:textId="77777777" w:rsidR="002F32EF" w:rsidRPr="002F32EF" w:rsidRDefault="002F32EF" w:rsidP="00EC4A0A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657520C" w14:textId="77777777" w:rsidR="002F32EF" w:rsidRPr="002F32EF" w:rsidRDefault="002F32EF" w:rsidP="00EC4A0A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2F32EF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</w:tr>
    </w:tbl>
    <w:p w14:paraId="3DB242C9" w14:textId="77777777" w:rsidR="002F32EF" w:rsidRPr="002F32EF" w:rsidRDefault="002F32EF" w:rsidP="002F32E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0CB7356" w14:textId="2DD16447" w:rsidR="002750AD" w:rsidRPr="002F32EF" w:rsidRDefault="00A72DAF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688768EE" w14:textId="77777777" w:rsidR="00A72DAF" w:rsidRPr="002F32EF" w:rsidRDefault="00A72DAF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581476F8" w14:textId="77777777" w:rsidR="002750AD" w:rsidRPr="002F32EF" w:rsidRDefault="002750AD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557FBBD" w14:textId="77777777" w:rsidR="003D15DA" w:rsidRPr="002F32EF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E32B887" w14:textId="0D608E55" w:rsidR="0035518A" w:rsidRPr="002F32EF" w:rsidRDefault="0035518A" w:rsidP="002750AD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2F32EF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1F100E4A" w14:textId="0CBB28EA" w:rsidR="0035518A" w:rsidRPr="002F32EF" w:rsidRDefault="002750AD" w:rsidP="002750AD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2F32EF">
        <w:rPr>
          <w:rFonts w:ascii="Garamond" w:hAnsi="Garamond"/>
          <w:sz w:val="20"/>
          <w:szCs w:val="20"/>
          <w:lang w:eastAsia="sk-SK"/>
        </w:rPr>
        <w:tab/>
      </w:r>
      <w:r w:rsidRPr="002F32EF">
        <w:rPr>
          <w:rFonts w:ascii="Garamond" w:hAnsi="Garamond"/>
          <w:sz w:val="20"/>
          <w:szCs w:val="20"/>
          <w:lang w:eastAsia="sk-SK"/>
        </w:rPr>
        <w:tab/>
      </w:r>
      <w:r w:rsidRPr="002F32EF">
        <w:rPr>
          <w:rFonts w:ascii="Garamond" w:hAnsi="Garamond"/>
          <w:sz w:val="20"/>
          <w:szCs w:val="20"/>
          <w:lang w:eastAsia="sk-SK"/>
        </w:rPr>
        <w:tab/>
      </w:r>
      <w:r w:rsidRPr="002F32EF">
        <w:rPr>
          <w:rFonts w:ascii="Garamond" w:hAnsi="Garamond"/>
          <w:sz w:val="20"/>
          <w:szCs w:val="20"/>
          <w:lang w:eastAsia="sk-SK"/>
        </w:rPr>
        <w:tab/>
      </w:r>
      <w:r w:rsidRPr="002F32EF">
        <w:rPr>
          <w:rFonts w:ascii="Garamond" w:hAnsi="Garamond"/>
          <w:sz w:val="20"/>
          <w:szCs w:val="20"/>
          <w:lang w:eastAsia="sk-SK"/>
        </w:rPr>
        <w:tab/>
      </w:r>
      <w:r w:rsidRPr="002F32EF">
        <w:rPr>
          <w:rFonts w:ascii="Garamond" w:hAnsi="Garamond"/>
          <w:sz w:val="20"/>
          <w:szCs w:val="20"/>
          <w:lang w:eastAsia="sk-SK"/>
        </w:rPr>
        <w:tab/>
      </w:r>
      <w:r w:rsidRPr="002F32EF">
        <w:rPr>
          <w:rFonts w:ascii="Garamond" w:hAnsi="Garamond"/>
          <w:sz w:val="20"/>
          <w:szCs w:val="20"/>
          <w:lang w:eastAsia="sk-SK"/>
        </w:rPr>
        <w:tab/>
      </w:r>
      <w:r w:rsidR="0035518A" w:rsidRPr="002F32EF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031D6118" w14:textId="22E1823E" w:rsidR="002750AD" w:rsidRPr="002F32EF" w:rsidRDefault="002750AD" w:rsidP="002750AD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 w:cs="Times New Roman"/>
          <w:b/>
          <w:sz w:val="20"/>
          <w:szCs w:val="20"/>
        </w:rPr>
        <w:tab/>
      </w:r>
      <w:r w:rsidRPr="002F32EF">
        <w:rPr>
          <w:rFonts w:ascii="Garamond" w:hAnsi="Garamond"/>
          <w:sz w:val="20"/>
          <w:szCs w:val="20"/>
        </w:rPr>
        <w:t>(jméno, příjmení, funkce)</w:t>
      </w:r>
    </w:p>
    <w:p w14:paraId="60BF8DE5" w14:textId="77777777" w:rsidR="003D15DA" w:rsidRPr="003D15DA" w:rsidRDefault="003D15DA">
      <w:pPr>
        <w:spacing w:before="0" w:after="0" w:line="360" w:lineRule="auto"/>
        <w:rPr>
          <w:rFonts w:ascii="Garamond" w:hAnsi="Garamond"/>
          <w:b/>
          <w:lang w:eastAsia="sk-SK"/>
        </w:rPr>
      </w:pPr>
    </w:p>
    <w:sectPr w:rsidR="003D15DA" w:rsidRPr="003D15DA" w:rsidSect="002750AD">
      <w:footerReference w:type="default" r:id="rId9"/>
      <w:headerReference w:type="first" r:id="rId10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E7134" w14:textId="77777777" w:rsidR="00EA316C" w:rsidRDefault="00EA316C" w:rsidP="007E6E26">
      <w:r>
        <w:separator/>
      </w:r>
    </w:p>
  </w:endnote>
  <w:endnote w:type="continuationSeparator" w:id="0">
    <w:p w14:paraId="7A8D9176" w14:textId="77777777" w:rsidR="00EA316C" w:rsidRDefault="00EA316C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79fQIAAP4E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EF5C2" w14:textId="77777777" w:rsidR="00EA316C" w:rsidRDefault="00EA316C" w:rsidP="007E6E26">
      <w:r>
        <w:separator/>
      </w:r>
    </w:p>
  </w:footnote>
  <w:footnote w:type="continuationSeparator" w:id="0">
    <w:p w14:paraId="268FAFB9" w14:textId="77777777" w:rsidR="00EA316C" w:rsidRDefault="00EA316C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A48C1" w14:textId="39FC80E3" w:rsidR="001618BC" w:rsidRDefault="001618BC">
    <w:pPr>
      <w:pStyle w:val="Zhlav"/>
    </w:pPr>
    <w:r>
      <w:rPr>
        <w:noProof/>
        <w:lang w:eastAsia="cs-CZ"/>
      </w:rPr>
      <w:drawing>
        <wp:inline distT="0" distB="0" distL="0" distR="0" wp14:anchorId="26E96353" wp14:editId="46A40C2D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31081"/>
    <w:multiLevelType w:val="hybridMultilevel"/>
    <w:tmpl w:val="5B289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D56A0"/>
    <w:multiLevelType w:val="hybridMultilevel"/>
    <w:tmpl w:val="DC6A7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A61AD"/>
    <w:multiLevelType w:val="hybridMultilevel"/>
    <w:tmpl w:val="0370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FE1AC8"/>
    <w:multiLevelType w:val="hybridMultilevel"/>
    <w:tmpl w:val="37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91DED"/>
    <w:multiLevelType w:val="hybridMultilevel"/>
    <w:tmpl w:val="A406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4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8"/>
  </w:num>
  <w:num w:numId="6">
    <w:abstractNumId w:val="14"/>
  </w:num>
  <w:num w:numId="7">
    <w:abstractNumId w:val="20"/>
  </w:num>
  <w:num w:numId="8">
    <w:abstractNumId w:val="40"/>
  </w:num>
  <w:num w:numId="9">
    <w:abstractNumId w:val="28"/>
  </w:num>
  <w:num w:numId="10">
    <w:abstractNumId w:val="41"/>
  </w:num>
  <w:num w:numId="11">
    <w:abstractNumId w:val="43"/>
  </w:num>
  <w:num w:numId="12">
    <w:abstractNumId w:val="27"/>
  </w:num>
  <w:num w:numId="13">
    <w:abstractNumId w:val="46"/>
  </w:num>
  <w:num w:numId="14">
    <w:abstractNumId w:val="34"/>
  </w:num>
  <w:num w:numId="15">
    <w:abstractNumId w:val="16"/>
  </w:num>
  <w:num w:numId="16">
    <w:abstractNumId w:val="11"/>
  </w:num>
  <w:num w:numId="17">
    <w:abstractNumId w:val="45"/>
  </w:num>
  <w:num w:numId="18">
    <w:abstractNumId w:val="47"/>
  </w:num>
  <w:num w:numId="19">
    <w:abstractNumId w:val="4"/>
  </w:num>
  <w:num w:numId="20">
    <w:abstractNumId w:val="25"/>
  </w:num>
  <w:num w:numId="21">
    <w:abstractNumId w:val="12"/>
  </w:num>
  <w:num w:numId="22">
    <w:abstractNumId w:val="30"/>
  </w:num>
  <w:num w:numId="23">
    <w:abstractNumId w:val="29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6"/>
  </w:num>
  <w:num w:numId="29">
    <w:abstractNumId w:val="26"/>
  </w:num>
  <w:num w:numId="30">
    <w:abstractNumId w:val="7"/>
  </w:num>
  <w:num w:numId="31">
    <w:abstractNumId w:val="38"/>
  </w:num>
  <w:num w:numId="32">
    <w:abstractNumId w:val="0"/>
  </w:num>
  <w:num w:numId="33">
    <w:abstractNumId w:val="10"/>
  </w:num>
  <w:num w:numId="34">
    <w:abstractNumId w:val="42"/>
  </w:num>
  <w:num w:numId="35">
    <w:abstractNumId w:val="22"/>
  </w:num>
  <w:num w:numId="36">
    <w:abstractNumId w:val="17"/>
  </w:num>
  <w:num w:numId="37">
    <w:abstractNumId w:val="24"/>
  </w:num>
  <w:num w:numId="38">
    <w:abstractNumId w:val="8"/>
  </w:num>
  <w:num w:numId="39">
    <w:abstractNumId w:val="39"/>
  </w:num>
  <w:num w:numId="40">
    <w:abstractNumId w:val="15"/>
  </w:num>
  <w:num w:numId="41">
    <w:abstractNumId w:val="33"/>
  </w:num>
  <w:num w:numId="42">
    <w:abstractNumId w:val="32"/>
  </w:num>
  <w:num w:numId="43">
    <w:abstractNumId w:val="1"/>
  </w:num>
  <w:num w:numId="44">
    <w:abstractNumId w:val="23"/>
  </w:num>
  <w:num w:numId="45">
    <w:abstractNumId w:val="19"/>
  </w:num>
  <w:num w:numId="46">
    <w:abstractNumId w:val="3"/>
  </w:num>
  <w:num w:numId="47">
    <w:abstractNumId w:val="31"/>
  </w:num>
  <w:num w:numId="48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243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32EF"/>
    <w:rsid w:val="002F5A86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15DA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1FEE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B5893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1E0C"/>
    <w:rsid w:val="00644DDF"/>
    <w:rsid w:val="006505FA"/>
    <w:rsid w:val="00652D6C"/>
    <w:rsid w:val="00680021"/>
    <w:rsid w:val="006863A9"/>
    <w:rsid w:val="006929A1"/>
    <w:rsid w:val="006A42E4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45C4D"/>
    <w:rsid w:val="00745F40"/>
    <w:rsid w:val="00753F98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778AD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6A46"/>
    <w:rsid w:val="00A72DAF"/>
    <w:rsid w:val="00A72ED5"/>
    <w:rsid w:val="00A7487F"/>
    <w:rsid w:val="00A75879"/>
    <w:rsid w:val="00A7608A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0BCB"/>
    <w:rsid w:val="00BB13D8"/>
    <w:rsid w:val="00BB2F47"/>
    <w:rsid w:val="00BB45C4"/>
    <w:rsid w:val="00BB50DC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A316C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99CB1-31D2-441B-86E1-041E707D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2022-01-14T09:25:00Z</dcterms:created>
  <dcterms:modified xsi:type="dcterms:W3CDTF">2022-01-14T09:35:00Z</dcterms:modified>
</cp:coreProperties>
</file>