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1EE27" w14:textId="15B0A52F" w:rsidR="00A81E7B" w:rsidRPr="00A81E7B" w:rsidRDefault="0099602E" w:rsidP="003F4A23">
      <w:pPr>
        <w:spacing w:before="360" w:after="100"/>
        <w:jc w:val="both"/>
        <w:rPr>
          <w:b/>
          <w:bCs/>
          <w:sz w:val="24"/>
          <w:szCs w:val="24"/>
        </w:rPr>
      </w:pPr>
      <w:r>
        <w:rPr>
          <w:b/>
          <w:sz w:val="24"/>
          <w:szCs w:val="24"/>
        </w:rPr>
        <w:t xml:space="preserve">Příloha č. </w:t>
      </w:r>
      <w:r w:rsidR="0003461A">
        <w:rPr>
          <w:b/>
          <w:sz w:val="24"/>
          <w:szCs w:val="24"/>
        </w:rPr>
        <w:t>4 smlouvy</w:t>
      </w:r>
      <w:r w:rsidR="00B41EF4">
        <w:rPr>
          <w:b/>
          <w:sz w:val="24"/>
          <w:szCs w:val="24"/>
        </w:rPr>
        <w:t xml:space="preserve"> </w:t>
      </w:r>
      <w:r w:rsidR="00034005">
        <w:rPr>
          <w:b/>
          <w:bCs/>
          <w:sz w:val="24"/>
          <w:szCs w:val="24"/>
        </w:rPr>
        <w:t>–</w:t>
      </w:r>
      <w:r w:rsidR="00B12E47">
        <w:rPr>
          <w:b/>
          <w:bCs/>
          <w:sz w:val="24"/>
          <w:szCs w:val="24"/>
        </w:rPr>
        <w:t xml:space="preserve"> </w:t>
      </w:r>
      <w:r w:rsidR="00034005">
        <w:rPr>
          <w:b/>
          <w:bCs/>
          <w:sz w:val="24"/>
          <w:szCs w:val="24"/>
        </w:rPr>
        <w:t>Specifikace plnění</w:t>
      </w:r>
    </w:p>
    <w:p w14:paraId="22074DB3" w14:textId="77777777" w:rsidR="00486909" w:rsidRDefault="00486909" w:rsidP="003F4A23">
      <w:pPr>
        <w:spacing w:after="100"/>
        <w:jc w:val="both"/>
        <w:rPr>
          <w:sz w:val="24"/>
          <w:szCs w:val="24"/>
        </w:rPr>
      </w:pPr>
    </w:p>
    <w:p w14:paraId="0CF35BEF" w14:textId="6D10367D" w:rsidR="00A81E7B" w:rsidRDefault="00034005" w:rsidP="003F4A23">
      <w:pPr>
        <w:spacing w:after="100"/>
        <w:jc w:val="both"/>
        <w:rPr>
          <w:sz w:val="24"/>
          <w:szCs w:val="24"/>
        </w:rPr>
      </w:pPr>
      <w:r w:rsidRPr="00532ACA">
        <w:rPr>
          <w:sz w:val="24"/>
          <w:szCs w:val="24"/>
        </w:rPr>
        <w:t>Objednatel požaduje, aby poskytovatel</w:t>
      </w:r>
      <w:r w:rsidR="00850009" w:rsidRPr="00532ACA">
        <w:rPr>
          <w:sz w:val="24"/>
          <w:szCs w:val="24"/>
        </w:rPr>
        <w:t xml:space="preserve"> a jeho případní </w:t>
      </w:r>
      <w:r w:rsidRPr="00532ACA">
        <w:rPr>
          <w:sz w:val="24"/>
          <w:szCs w:val="24"/>
        </w:rPr>
        <w:t>sub</w:t>
      </w:r>
      <w:r w:rsidR="00850009" w:rsidRPr="00532ACA">
        <w:rPr>
          <w:sz w:val="24"/>
          <w:szCs w:val="24"/>
        </w:rPr>
        <w:t xml:space="preserve">ddodavatelé realizovali předmět této Smlouvy v souladu s níže uvedenými </w:t>
      </w:r>
      <w:r w:rsidR="0003461A">
        <w:rPr>
          <w:sz w:val="24"/>
          <w:szCs w:val="24"/>
        </w:rPr>
        <w:t xml:space="preserve">požadavky na </w:t>
      </w:r>
      <w:r w:rsidRPr="00532ACA">
        <w:rPr>
          <w:sz w:val="24"/>
          <w:szCs w:val="24"/>
        </w:rPr>
        <w:t>plnění</w:t>
      </w:r>
      <w:r w:rsidR="00B41EF4" w:rsidRPr="00532ACA">
        <w:rPr>
          <w:sz w:val="24"/>
          <w:szCs w:val="24"/>
        </w:rPr>
        <w:t>:</w:t>
      </w:r>
    </w:p>
    <w:p w14:paraId="135DCD16" w14:textId="0309FEAE" w:rsidR="00532ACA" w:rsidRPr="00532ACA" w:rsidRDefault="00D55AD9" w:rsidP="003F4A23">
      <w:pPr>
        <w:pStyle w:val="Nadpis2"/>
        <w:numPr>
          <w:ilvl w:val="0"/>
          <w:numId w:val="3"/>
        </w:numPr>
        <w:spacing w:before="0" w:after="100"/>
        <w:ind w:left="426" w:hanging="426"/>
        <w:rPr>
          <w:rFonts w:ascii="Times New Roman" w:hAnsi="Times New Roman" w:cs="Times New Roman"/>
          <w:i w:val="0"/>
          <w:sz w:val="24"/>
          <w:u w:val="single"/>
        </w:rPr>
      </w:pPr>
      <w:r>
        <w:rPr>
          <w:rFonts w:ascii="Times New Roman" w:hAnsi="Times New Roman" w:cs="Times New Roman"/>
          <w:i w:val="0"/>
          <w:sz w:val="24"/>
          <w:u w:val="single"/>
        </w:rPr>
        <w:t xml:space="preserve">Požadavky na integrace a funkcionality systému </w:t>
      </w:r>
    </w:p>
    <w:p w14:paraId="10917027" w14:textId="00F73889" w:rsidR="00B41EF4" w:rsidRPr="00EC0EDD"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přizpůsobení designu internetové aplikace cafe</w:t>
      </w:r>
      <w:r w:rsidR="00744110">
        <w:rPr>
          <w:szCs w:val="24"/>
          <w:lang w:val="cs-CZ" w:eastAsia="cs-CZ"/>
        </w:rPr>
        <w:t>teria systému plně dle klienta,</w:t>
      </w:r>
    </w:p>
    <w:p w14:paraId="3688539F" w14:textId="77777777" w:rsidR="00B41EF4" w:rsidRPr="00EC0EDD"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nastavení uživatelských práv, a to v rozsahu:</w:t>
      </w:r>
    </w:p>
    <w:p w14:paraId="26FCD13B" w14:textId="5744CF05" w:rsidR="00B41EF4" w:rsidRPr="00EC0EDD" w:rsidRDefault="00B41EF4" w:rsidP="00532ACA">
      <w:pPr>
        <w:pStyle w:val="Default"/>
        <w:numPr>
          <w:ilvl w:val="0"/>
          <w:numId w:val="7"/>
        </w:numPr>
        <w:ind w:left="567" w:hanging="283"/>
        <w:jc w:val="both"/>
        <w:rPr>
          <w:rFonts w:ascii="Times New Roman" w:hAnsi="Times New Roman" w:cs="Times New Roman"/>
          <w:color w:val="auto"/>
        </w:rPr>
      </w:pPr>
      <w:r w:rsidRPr="00EC0EDD">
        <w:rPr>
          <w:rFonts w:ascii="Times New Roman" w:hAnsi="Times New Roman" w:cs="Times New Roman"/>
          <w:color w:val="auto"/>
        </w:rPr>
        <w:t xml:space="preserve">hlavního administrátora (komplexní náhled na všechny zaměstnance s oprávněními pro reporty, objednávky pro importování bodů, </w:t>
      </w:r>
      <w:r w:rsidR="00744110">
        <w:rPr>
          <w:rFonts w:ascii="Times New Roman" w:hAnsi="Times New Roman" w:cs="Times New Roman"/>
          <w:color w:val="auto"/>
        </w:rPr>
        <w:t>blokace benefitních karet, aj.),</w:t>
      </w:r>
    </w:p>
    <w:p w14:paraId="4BF38F70" w14:textId="77777777" w:rsidR="00B41EF4" w:rsidRPr="00EC0EDD" w:rsidRDefault="00B41EF4" w:rsidP="00532ACA">
      <w:pPr>
        <w:pStyle w:val="Default"/>
        <w:numPr>
          <w:ilvl w:val="0"/>
          <w:numId w:val="7"/>
        </w:numPr>
        <w:ind w:left="567" w:hanging="283"/>
        <w:jc w:val="both"/>
        <w:rPr>
          <w:rFonts w:ascii="Times New Roman" w:hAnsi="Times New Roman" w:cs="Times New Roman"/>
          <w:color w:val="auto"/>
        </w:rPr>
      </w:pPr>
      <w:r w:rsidRPr="00EC0EDD">
        <w:rPr>
          <w:rFonts w:ascii="Times New Roman" w:hAnsi="Times New Roman" w:cs="Times New Roman"/>
          <w:color w:val="auto"/>
        </w:rPr>
        <w:t>administrátora jako pro správce daného útvaru (s oprávněním pro náhled, blokaci benefitních karet),</w:t>
      </w:r>
    </w:p>
    <w:p w14:paraId="59D28EB5" w14:textId="77777777" w:rsidR="00B41EF4" w:rsidRPr="00EC0EDD" w:rsidRDefault="00B41EF4" w:rsidP="00532ACA">
      <w:pPr>
        <w:pStyle w:val="Default"/>
        <w:numPr>
          <w:ilvl w:val="0"/>
          <w:numId w:val="7"/>
        </w:numPr>
        <w:ind w:left="567" w:hanging="283"/>
        <w:jc w:val="both"/>
        <w:rPr>
          <w:rFonts w:ascii="Times New Roman" w:hAnsi="Times New Roman" w:cs="Times New Roman"/>
          <w:color w:val="auto"/>
        </w:rPr>
      </w:pPr>
      <w:r w:rsidRPr="00EC0EDD">
        <w:rPr>
          <w:rFonts w:ascii="Times New Roman" w:hAnsi="Times New Roman" w:cs="Times New Roman"/>
          <w:color w:val="auto"/>
        </w:rPr>
        <w:t>kontaktní osoby pro doručení potřebné zásilky, které jsou oprávněny převzít potřebnou zásilku, provést potvrzení o převzetí zásilky v systému,</w:t>
      </w:r>
    </w:p>
    <w:p w14:paraId="7DB9997B" w14:textId="77777777" w:rsidR="00B41EF4" w:rsidRPr="00EC0EDD" w:rsidRDefault="00B41EF4" w:rsidP="00532ACA">
      <w:pPr>
        <w:pStyle w:val="Default"/>
        <w:numPr>
          <w:ilvl w:val="0"/>
          <w:numId w:val="7"/>
        </w:numPr>
        <w:ind w:left="567" w:hanging="283"/>
        <w:jc w:val="both"/>
        <w:rPr>
          <w:rFonts w:ascii="Times New Roman" w:hAnsi="Times New Roman" w:cs="Times New Roman"/>
          <w:color w:val="auto"/>
        </w:rPr>
      </w:pPr>
      <w:r w:rsidRPr="00EC0EDD">
        <w:rPr>
          <w:rFonts w:ascii="Times New Roman" w:hAnsi="Times New Roman" w:cs="Times New Roman"/>
          <w:color w:val="auto"/>
        </w:rPr>
        <w:t>zaměstnanec (přístup do osobního účtu Cafeteria systému).</w:t>
      </w:r>
    </w:p>
    <w:p w14:paraId="5441FAD2" w14:textId="77777777" w:rsidR="00B41EF4" w:rsidRPr="00EC0EDD"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přihlášení uživatelů do aplikace na základě jeho přihlašovacích údajů z Active Directory metodou Single sign-on.,</w:t>
      </w:r>
    </w:p>
    <w:p w14:paraId="02401CF0"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kern w:val="2"/>
          <w:sz w:val="24"/>
          <w:szCs w:val="24"/>
        </w:rPr>
        <w:t>integrace na Power BI,</w:t>
      </w:r>
    </w:p>
    <w:p w14:paraId="70A2E413"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sz w:val="24"/>
          <w:szCs w:val="24"/>
        </w:rPr>
        <w:t>integrace na informační systém Helios Green (dodavatel Asseco Solutions a.s.)</w:t>
      </w:r>
      <w:r>
        <w:rPr>
          <w:sz w:val="24"/>
          <w:szCs w:val="24"/>
        </w:rPr>
        <w:t xml:space="preserve"> (dále také jen „HG“)</w:t>
      </w:r>
      <w:r w:rsidRPr="00EC0EDD">
        <w:rPr>
          <w:sz w:val="24"/>
          <w:szCs w:val="24"/>
        </w:rPr>
        <w:t>, přes webové rozhraní / Service Gate</w:t>
      </w:r>
      <w:r w:rsidRPr="00EC0EDD">
        <w:rPr>
          <w:bCs/>
          <w:sz w:val="24"/>
          <w:szCs w:val="24"/>
          <w:lang w:eastAsia="ar-SA"/>
        </w:rPr>
        <w:t>,</w:t>
      </w:r>
    </w:p>
    <w:p w14:paraId="3414924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(přenos dat – načtení bodů jednotlivým zaměstnancům dle objednávky (dle požadavku zaměstnance benefity kultura, sport, zdraví, multisportka, PF) administrátorem</w:t>
      </w:r>
      <w:r>
        <w:rPr>
          <w:bCs/>
          <w:iCs/>
          <w:sz w:val="24"/>
          <w:szCs w:val="24"/>
        </w:rPr>
        <w:t>)</w:t>
      </w:r>
      <w:r w:rsidRPr="00EC0EDD">
        <w:rPr>
          <w:bCs/>
          <w:iCs/>
          <w:sz w:val="24"/>
          <w:szCs w:val="24"/>
        </w:rPr>
        <w:t>,</w:t>
      </w:r>
    </w:p>
    <w:p w14:paraId="143CBBC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(přenos dat – převedení / změna bodů na penzijní fond, multisport aj.</w:t>
      </w:r>
      <w:r>
        <w:rPr>
          <w:bCs/>
          <w:iCs/>
          <w:sz w:val="24"/>
          <w:szCs w:val="24"/>
        </w:rPr>
        <w:t>)</w:t>
      </w:r>
      <w:r w:rsidRPr="00EC0EDD">
        <w:rPr>
          <w:bCs/>
          <w:iCs/>
          <w:sz w:val="24"/>
          <w:szCs w:val="24"/>
        </w:rPr>
        <w:t>,</w:t>
      </w:r>
    </w:p>
    <w:p w14:paraId="78FCC982"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administrátorem a mzdovou účtárnou při změně bodů na penzijní fond,</w:t>
      </w:r>
    </w:p>
    <w:p w14:paraId="14CB88F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a administrátory při změně bodů na multisport (úhrada zaměstnancem a zaměstnavatelem, automatické rozdělení bodů),</w:t>
      </w:r>
    </w:p>
    <w:p w14:paraId="5F527EF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jasné označení smluvních partnerů, u kterých lze využít čerpání z fondu kulturních a sociálních potřeb,</w:t>
      </w:r>
    </w:p>
    <w:p w14:paraId="7ADDA0A5"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možnost nákupu zboží a služeb prostřednictvím internetu a taktéž v kamenných obchodech, pro úhradu v kamenných obchodech možnost použít benefitní  ID kartu,</w:t>
      </w:r>
    </w:p>
    <w:p w14:paraId="2368CEC2"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automatické propojení bodů v Cafeteriii z benefitní kartou (bez nutnosti aktivace včetně předem nabíjení karty před nákupem v kamenných obchodech), </w:t>
      </w:r>
    </w:p>
    <w:p w14:paraId="06D0A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proplácení faktur „na přání“ mimo smluvním partnerům poskytovatele maximálně do 5 pracovních dnů,</w:t>
      </w:r>
    </w:p>
    <w:p w14:paraId="0D04256B" w14:textId="6C3CD665"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jakékoliv osobní údaje zpracovávat v souladu s předpisy platnými v ČR pro tuto oblast a další povinnosti plynoucí z </w:t>
      </w:r>
      <w:r>
        <w:rPr>
          <w:bCs/>
          <w:iCs/>
          <w:sz w:val="24"/>
          <w:szCs w:val="24"/>
        </w:rPr>
        <w:t>GDPR</w:t>
      </w:r>
      <w:r w:rsidR="00744110">
        <w:rPr>
          <w:bCs/>
          <w:iCs/>
          <w:sz w:val="24"/>
          <w:szCs w:val="24"/>
        </w:rPr>
        <w:t>,</w:t>
      </w:r>
    </w:p>
    <w:p w14:paraId="731C3164" w14:textId="77777777" w:rsidR="00B41EF4" w:rsidRPr="00EC0EDD" w:rsidRDefault="00B41EF4" w:rsidP="00532ACA">
      <w:pPr>
        <w:pStyle w:val="bno"/>
        <w:numPr>
          <w:ilvl w:val="0"/>
          <w:numId w:val="2"/>
        </w:numPr>
        <w:tabs>
          <w:tab w:val="clear" w:pos="577"/>
          <w:tab w:val="num" w:pos="709"/>
        </w:tabs>
        <w:spacing w:after="0" w:line="240" w:lineRule="auto"/>
        <w:ind w:left="284" w:hanging="284"/>
        <w:rPr>
          <w:bCs/>
          <w:szCs w:val="24"/>
        </w:rPr>
      </w:pPr>
      <w:r w:rsidRPr="00EC0EDD">
        <w:t xml:space="preserve">v rámci systému Cafeteria budou zaměstnanci/uživatelé/ benefity hradit body </w:t>
      </w:r>
    </w:p>
    <w:p w14:paraId="1B9FBA06" w14:textId="414B725A" w:rsidR="00B41EF4" w:rsidRPr="00EC0EDD" w:rsidRDefault="00B41EF4" w:rsidP="00A81E7B">
      <w:pPr>
        <w:pStyle w:val="bno"/>
        <w:spacing w:after="0" w:line="240" w:lineRule="auto"/>
        <w:ind w:left="284"/>
        <w:rPr>
          <w:lang w:val="cs-CZ"/>
        </w:rPr>
      </w:pPr>
      <w:r w:rsidRPr="00EC0EDD">
        <w:rPr>
          <w:lang w:val="cs-CZ"/>
        </w:rPr>
        <w:lastRenderedPageBreak/>
        <w:t>(1 bod</w:t>
      </w:r>
      <w:r w:rsidRPr="00EC0EDD">
        <w:t xml:space="preserve"> = 1,- Kč), které jim budou přidělovány objednatelem. Objednateli vznikne povinnost hradit benefity objednané prostřednictvím systému Cafeteria zaměstnancem</w:t>
      </w:r>
      <w:r w:rsidR="00744110">
        <w:rPr>
          <w:lang w:val="cs-CZ"/>
        </w:rPr>
        <w:t>,</w:t>
      </w:r>
    </w:p>
    <w:p w14:paraId="59B03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možnost jednorázově přidávat body do Cafeterie – plošně, ale i jen vybraným zaměstnancům a jen do vybrané oblasti čerpání,</w:t>
      </w:r>
    </w:p>
    <w:p w14:paraId="579B9149" w14:textId="1D0F1091"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možnost určovat a přidávat oblast peněženek pro čerpání bodů (např.: penzijní připojištění, multisport karta, benefity na kulturu, sport a zdraví, odměny, jubilea, finanční příspěvek na charitu apod.)</w:t>
      </w:r>
      <w:r w:rsidR="00A81E7B">
        <w:rPr>
          <w:bCs/>
          <w:iCs/>
          <w:sz w:val="24"/>
          <w:szCs w:val="24"/>
        </w:rPr>
        <w:t>,</w:t>
      </w:r>
    </w:p>
    <w:p w14:paraId="0621914A"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tvorba, úprava a aktualizace katalogu nabídek a dodavatelské sítě, i podle aktuálních požadavků zaměstnanců a jejich informovanost prostřednictvím Cafeteria systému,</w:t>
      </w:r>
    </w:p>
    <w:p w14:paraId="50CF695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nahrané body na benefitní kartě nesmí jít směnit za hotovost (cash back), nesmí jít směnit za papírové poukazky a nesmí být čerpány mimo smluvní síť dodavatele,</w:t>
      </w:r>
    </w:p>
    <w:p w14:paraId="40094E4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systém bude podporován internetovou aplikací s možností personifikovaného přístupu a přihlášení pro každého zaměstnance zvlášť. Internetový portál (aplikace) musí zaměstnanci poskytovat informace o stavu bodů (peněz) na jeho kontě, které může utratit a přehled partnerů, kde je možné body utratit,</w:t>
      </w:r>
    </w:p>
    <w:p w14:paraId="400CD68E" w14:textId="77777777" w:rsidR="00B41EF4" w:rsidRPr="00EC0EDD" w:rsidRDefault="00B41EF4" w:rsidP="00532ACA">
      <w:pPr>
        <w:pStyle w:val="bno"/>
        <w:numPr>
          <w:ilvl w:val="1"/>
          <w:numId w:val="2"/>
        </w:numPr>
        <w:tabs>
          <w:tab w:val="clear" w:pos="1440"/>
          <w:tab w:val="num" w:pos="709"/>
        </w:tabs>
        <w:spacing w:after="0" w:line="240" w:lineRule="auto"/>
        <w:ind w:left="284" w:hanging="284"/>
      </w:pPr>
      <w:r w:rsidRPr="00EC0EDD">
        <w:rPr>
          <w:lang w:val="cs-CZ"/>
        </w:rPr>
        <w:t>body si ve svém osobním účtu každý zaměstnanec nakládá samostatně podle svých požadavků, vše detailně popsáno v IS Cafeteria,</w:t>
      </w:r>
    </w:p>
    <w:p w14:paraId="478FDA7B" w14:textId="1AD9E9E9" w:rsidR="00B41EF4" w:rsidRPr="00EC0EDD" w:rsidRDefault="00905EDB" w:rsidP="00532ACA">
      <w:pPr>
        <w:pStyle w:val="bno"/>
        <w:numPr>
          <w:ilvl w:val="0"/>
          <w:numId w:val="2"/>
        </w:numPr>
        <w:tabs>
          <w:tab w:val="clear" w:pos="577"/>
          <w:tab w:val="num" w:pos="709"/>
        </w:tabs>
        <w:spacing w:after="0" w:line="240" w:lineRule="auto"/>
        <w:ind w:left="284" w:hanging="284"/>
        <w:rPr>
          <w:lang w:val="cs-CZ"/>
        </w:rPr>
      </w:pPr>
      <w:r>
        <w:rPr>
          <w:lang w:val="cs-CZ"/>
        </w:rPr>
        <w:t>p</w:t>
      </w:r>
      <w:r w:rsidR="00B41EF4">
        <w:rPr>
          <w:lang w:val="cs-CZ"/>
        </w:rPr>
        <w:t xml:space="preserve">oskytování </w:t>
      </w:r>
      <w:r w:rsidR="00B41EF4" w:rsidRPr="00EC0EDD">
        <w:t>výstupů (reportingu) v intervalu 1 x za měsíc a to vždy do 5. dne v měsíci na měsíc předcházející ze systému Cafeteria pro objednatele,</w:t>
      </w:r>
    </w:p>
    <w:p w14:paraId="74BD72CD" w14:textId="77777777" w:rsidR="00B41EF4" w:rsidRPr="00EC0EDD" w:rsidRDefault="00B41EF4" w:rsidP="00532ACA">
      <w:pPr>
        <w:numPr>
          <w:ilvl w:val="0"/>
          <w:numId w:val="2"/>
        </w:numPr>
        <w:tabs>
          <w:tab w:val="clear" w:pos="577"/>
          <w:tab w:val="num" w:pos="709"/>
        </w:tabs>
        <w:suppressAutoHyphens/>
        <w:ind w:left="284" w:hanging="284"/>
        <w:jc w:val="both"/>
        <w:rPr>
          <w:sz w:val="24"/>
          <w:lang w:val="x-none" w:eastAsia="ar-SA"/>
        </w:rPr>
      </w:pPr>
      <w:r w:rsidRPr="00EC0EDD">
        <w:rPr>
          <w:sz w:val="24"/>
          <w:lang w:val="x-none" w:eastAsia="ar-SA"/>
        </w:rPr>
        <w:t>celková správa IS Cafeteria, automatická komunikace pro navedení dat podle údajů zadavatele (prvotní import včetně nároků, nástupy, výstupy) = integrace HG,</w:t>
      </w:r>
    </w:p>
    <w:p w14:paraId="22EA25AD"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poskytnutí prostředků potřebných pro plné fungování Cafeteria systému – karty, přihlašovací údaje do systému</w:t>
      </w:r>
      <w:r w:rsidRPr="00EC0EDD">
        <w:rPr>
          <w:bCs/>
          <w:szCs w:val="24"/>
        </w:rPr>
        <w:t>,</w:t>
      </w:r>
    </w:p>
    <w:p w14:paraId="0BB4136D" w14:textId="77777777" w:rsidR="00B41EF4" w:rsidRPr="00905EDB" w:rsidRDefault="00B41EF4" w:rsidP="00532ACA">
      <w:pPr>
        <w:pStyle w:val="bno"/>
        <w:numPr>
          <w:ilvl w:val="0"/>
          <w:numId w:val="2"/>
        </w:numPr>
        <w:tabs>
          <w:tab w:val="clear" w:pos="577"/>
          <w:tab w:val="num" w:pos="709"/>
        </w:tabs>
        <w:spacing w:after="0" w:line="240" w:lineRule="auto"/>
        <w:ind w:left="284" w:hanging="284"/>
      </w:pPr>
      <w:r w:rsidRPr="00EC0EDD">
        <w:t>notifikace o změně převedení / změně bodů na penzijní fond, multisport aj.,</w:t>
      </w:r>
    </w:p>
    <w:p w14:paraId="1659EB35"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report, informovanost hlavního administrátora o stavu vyčerpaných bodů v Cafeterii jednou měsíčně, on-line reporting,</w:t>
      </w:r>
    </w:p>
    <w:p w14:paraId="12A102FC"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report převedených bodů v rámci čerpání na penzijní připojištění nebo doplňkové penzijní spoření, multisport kartu a benefitní kartu) jmenovitý report,</w:t>
      </w:r>
    </w:p>
    <w:p w14:paraId="45FC2FE6"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sidRPr="00EC0EDD">
        <w:t>integrace s personálním systémem (překlopení jmenovitě vyčerpaných bodu v nominální hodnotě 2 000 a 5 000 bodů za kalendářní daný rok,</w:t>
      </w:r>
    </w:p>
    <w:p w14:paraId="76C666C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dat/podnět o novém nástupu zaměstnance po zkušební době (3 měsíce) z důvodu automatického načtení bodů a automatické zřízení přístupových údajů zaměstnanci po zkušební době,</w:t>
      </w:r>
    </w:p>
    <w:p w14:paraId="3462443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dat/podnět o výstupu zaměstnance z důvodu zablokování Cafeteria systému 3 měsíce po výstupu,</w:t>
      </w:r>
    </w:p>
    <w:p w14:paraId="38E02DD4" w14:textId="5A2C527B" w:rsidR="00B41EF4" w:rsidRPr="00824D26"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poskytnutí </w:t>
      </w:r>
      <w:r w:rsidRPr="00EC0EDD">
        <w:t xml:space="preserve">servisní podpory. Bližší specifikace je uvedena v příloze č. 2 </w:t>
      </w:r>
      <w:r w:rsidR="00442255">
        <w:rPr>
          <w:lang w:val="cs-CZ"/>
        </w:rPr>
        <w:t xml:space="preserve">smlouvy o </w:t>
      </w:r>
      <w:r w:rsidR="00442255" w:rsidRPr="00A81E7B">
        <w:t>poskytování a správě zaměstnaneckých výhod „Cafeteria systém“</w:t>
      </w:r>
      <w:r w:rsidR="00442255">
        <w:rPr>
          <w:lang w:val="cs-CZ"/>
        </w:rPr>
        <w:t xml:space="preserve"> </w:t>
      </w:r>
      <w:r w:rsidRPr="00EC0EDD">
        <w:t>–</w:t>
      </w:r>
      <w:r>
        <w:rPr>
          <w:lang w:val="cs-CZ"/>
        </w:rPr>
        <w:t xml:space="preserve"> </w:t>
      </w:r>
      <w:r w:rsidR="00532ACA">
        <w:t>Servisní smlouv</w:t>
      </w:r>
      <w:r w:rsidR="00532ACA">
        <w:rPr>
          <w:lang w:val="cs-CZ"/>
        </w:rPr>
        <w:t>a</w:t>
      </w:r>
      <w:r w:rsidR="00744110">
        <w:t>,</w:t>
      </w:r>
    </w:p>
    <w:p w14:paraId="0B4ADFCE" w14:textId="10B354A7" w:rsidR="00B41EF4" w:rsidRPr="00A81E7B" w:rsidRDefault="00B41EF4" w:rsidP="00532ACA">
      <w:pPr>
        <w:pStyle w:val="Odstavecseseznamem"/>
        <w:numPr>
          <w:ilvl w:val="0"/>
          <w:numId w:val="13"/>
        </w:numPr>
        <w:tabs>
          <w:tab w:val="left" w:pos="709"/>
        </w:tabs>
        <w:suppressAutoHyphens/>
        <w:ind w:left="284" w:hanging="284"/>
        <w:jc w:val="both"/>
        <w:rPr>
          <w:sz w:val="24"/>
          <w:lang w:val="x-none" w:eastAsia="ar-SA"/>
        </w:rPr>
      </w:pPr>
      <w:r w:rsidRPr="00EC0EDD">
        <w:rPr>
          <w:sz w:val="24"/>
          <w:lang w:val="x-none" w:eastAsia="ar-SA"/>
        </w:rPr>
        <w:t>IS Cafeterie musí být plně f</w:t>
      </w:r>
      <w:r w:rsidR="00E43770">
        <w:rPr>
          <w:sz w:val="24"/>
          <w:lang w:val="x-none" w:eastAsia="ar-SA"/>
        </w:rPr>
        <w:t>unkční tak, aby byla zajištěna d</w:t>
      </w:r>
      <w:r w:rsidRPr="00EC0EDD">
        <w:rPr>
          <w:sz w:val="24"/>
          <w:lang w:val="x-none" w:eastAsia="ar-SA"/>
        </w:rPr>
        <w:t>oba provozu 24</w:t>
      </w:r>
      <w:r w:rsidR="00E43770">
        <w:rPr>
          <w:sz w:val="24"/>
          <w:lang w:eastAsia="ar-SA"/>
        </w:rPr>
        <w:t xml:space="preserve"> </w:t>
      </w:r>
      <w:r w:rsidRPr="00EC0EDD">
        <w:rPr>
          <w:sz w:val="24"/>
          <w:lang w:val="x-none" w:eastAsia="ar-SA"/>
        </w:rPr>
        <w:t>x</w:t>
      </w:r>
      <w:r w:rsidR="00E43770">
        <w:rPr>
          <w:sz w:val="24"/>
          <w:lang w:eastAsia="ar-SA"/>
        </w:rPr>
        <w:t xml:space="preserve"> </w:t>
      </w:r>
      <w:r w:rsidR="00E43770">
        <w:rPr>
          <w:sz w:val="24"/>
          <w:lang w:val="x-none" w:eastAsia="ar-SA"/>
        </w:rPr>
        <w:t>7, se spolehlivostí 99,9 %</w:t>
      </w:r>
      <w:r w:rsidRPr="00EC0EDD">
        <w:rPr>
          <w:sz w:val="24"/>
          <w:lang w:val="x-none" w:eastAsia="ar-SA"/>
        </w:rPr>
        <w:t xml:space="preserve"> ročně</w:t>
      </w:r>
      <w:r w:rsidR="00E43770">
        <w:rPr>
          <w:sz w:val="24"/>
          <w:lang w:eastAsia="ar-SA"/>
        </w:rPr>
        <w:t>,</w:t>
      </w:r>
      <w:r w:rsidRPr="00EC0EDD">
        <w:rPr>
          <w:sz w:val="24"/>
          <w:lang w:val="x-none" w:eastAsia="ar-SA"/>
        </w:rPr>
        <w:t xml:space="preserve"> max. výpadek celkem 43 minut / měsíčně. Bližší specifikace je uvedena v příloze č. 2 </w:t>
      </w:r>
      <w:r w:rsidR="00442255" w:rsidRPr="00905EDB">
        <w:rPr>
          <w:sz w:val="24"/>
          <w:lang w:val="x-none" w:eastAsia="ar-SA"/>
        </w:rPr>
        <w:t>smlouvy o poskytování a správě</w:t>
      </w:r>
      <w:r w:rsidR="00442255" w:rsidRPr="00CC77D1">
        <w:rPr>
          <w:sz w:val="24"/>
        </w:rPr>
        <w:t xml:space="preserve"> zaměstnaneckých výhod „Cafeteria systém“</w:t>
      </w:r>
      <w:r w:rsidRPr="00EC0EDD">
        <w:rPr>
          <w:sz w:val="24"/>
          <w:lang w:val="x-none" w:eastAsia="ar-SA"/>
        </w:rPr>
        <w:t>–</w:t>
      </w:r>
      <w:r>
        <w:rPr>
          <w:sz w:val="24"/>
          <w:lang w:eastAsia="ar-SA"/>
        </w:rPr>
        <w:t xml:space="preserve"> </w:t>
      </w:r>
      <w:r w:rsidRPr="00EC0EDD">
        <w:rPr>
          <w:sz w:val="24"/>
          <w:lang w:val="x-none" w:eastAsia="ar-SA"/>
        </w:rPr>
        <w:t>Servisní smlouv</w:t>
      </w:r>
      <w:r w:rsidR="00442255">
        <w:rPr>
          <w:sz w:val="24"/>
          <w:lang w:eastAsia="ar-SA"/>
        </w:rPr>
        <w:t>a</w:t>
      </w:r>
      <w:r>
        <w:rPr>
          <w:sz w:val="24"/>
          <w:lang w:eastAsia="ar-SA"/>
        </w:rPr>
        <w:t>,</w:t>
      </w:r>
    </w:p>
    <w:p w14:paraId="5F8BEA8D" w14:textId="56FE8622" w:rsidR="00D55AD9" w:rsidRPr="00C564A3" w:rsidRDefault="00905EDB" w:rsidP="00532ACA">
      <w:pPr>
        <w:pStyle w:val="Odstavecseseznamem"/>
        <w:numPr>
          <w:ilvl w:val="0"/>
          <w:numId w:val="13"/>
        </w:numPr>
        <w:tabs>
          <w:tab w:val="left" w:pos="709"/>
        </w:tabs>
        <w:suppressAutoHyphens/>
        <w:ind w:left="284" w:hanging="284"/>
        <w:jc w:val="both"/>
        <w:rPr>
          <w:sz w:val="24"/>
          <w:lang w:val="x-none" w:eastAsia="ar-SA"/>
        </w:rPr>
      </w:pPr>
      <w:r>
        <w:rPr>
          <w:sz w:val="24"/>
          <w:lang w:val="x-none" w:eastAsia="ar-SA"/>
        </w:rPr>
        <w:lastRenderedPageBreak/>
        <w:t>p</w:t>
      </w:r>
      <w:r w:rsidR="00D55AD9" w:rsidRPr="00A81E7B">
        <w:rPr>
          <w:sz w:val="24"/>
          <w:lang w:val="x-none" w:eastAsia="ar-SA"/>
        </w:rPr>
        <w:t>otřebu nezbytných servisních odstávek systému Cafeteria bude poskytovatel, vždy předem informovat objednatele a odstávky se pokusí realizovat vždy ve vhodný čas po domluvě s objednatelem,</w:t>
      </w:r>
    </w:p>
    <w:p w14:paraId="5278A7BE" w14:textId="19F56E1E" w:rsidR="00B41EF4" w:rsidRDefault="00B41EF4" w:rsidP="00532ACA">
      <w:pPr>
        <w:pStyle w:val="Odstavecseseznamem"/>
        <w:numPr>
          <w:ilvl w:val="0"/>
          <w:numId w:val="13"/>
        </w:numPr>
        <w:tabs>
          <w:tab w:val="left" w:pos="709"/>
        </w:tabs>
        <w:suppressAutoHyphens/>
        <w:ind w:left="284" w:hanging="284"/>
        <w:jc w:val="both"/>
        <w:rPr>
          <w:sz w:val="24"/>
          <w:lang w:val="x-none" w:eastAsia="ar-SA"/>
        </w:rPr>
      </w:pPr>
      <w:r w:rsidRPr="00A81E7B">
        <w:rPr>
          <w:sz w:val="24"/>
          <w:lang w:val="x-none" w:eastAsia="ar-SA"/>
        </w:rPr>
        <w:t>práce uživatelů</w:t>
      </w:r>
      <w:r w:rsidRPr="00C564A3">
        <w:rPr>
          <w:sz w:val="24"/>
          <w:lang w:val="x-none" w:eastAsia="ar-SA"/>
        </w:rPr>
        <w:t xml:space="preserve"> </w:t>
      </w:r>
      <w:r w:rsidRPr="00EC0EDD">
        <w:rPr>
          <w:sz w:val="24"/>
          <w:lang w:val="x-none" w:eastAsia="ar-SA"/>
        </w:rPr>
        <w:t>v aplikaci se bude logovat do jednoduchého textového souboru pro každý den od 0</w:t>
      </w:r>
      <w:r w:rsidR="00905EDB">
        <w:rPr>
          <w:sz w:val="24"/>
          <w:lang w:eastAsia="ar-SA"/>
        </w:rPr>
        <w:t>0</w:t>
      </w:r>
      <w:r w:rsidRPr="00EC0EDD">
        <w:rPr>
          <w:sz w:val="24"/>
          <w:lang w:val="x-none" w:eastAsia="ar-SA"/>
        </w:rPr>
        <w:t>:00 do 23:59.</w:t>
      </w:r>
    </w:p>
    <w:p w14:paraId="79C80FEB" w14:textId="77777777" w:rsidR="00B41EF4" w:rsidRPr="00EC0EDD" w:rsidRDefault="00B41EF4" w:rsidP="00532ACA">
      <w:pPr>
        <w:pStyle w:val="Odstavecseseznamem"/>
        <w:tabs>
          <w:tab w:val="left" w:pos="709"/>
        </w:tabs>
        <w:suppressAutoHyphens/>
        <w:ind w:left="284" w:hanging="284"/>
        <w:jc w:val="both"/>
        <w:rPr>
          <w:sz w:val="24"/>
          <w:lang w:val="x-none" w:eastAsia="ar-SA"/>
        </w:rPr>
      </w:pPr>
      <w:r>
        <w:rPr>
          <w:sz w:val="24"/>
          <w:lang w:val="x-none" w:eastAsia="ar-SA"/>
        </w:rPr>
        <w:tab/>
      </w:r>
      <w:r w:rsidRPr="00EC0EDD">
        <w:rPr>
          <w:sz w:val="24"/>
          <w:lang w:val="x-none" w:eastAsia="ar-SA"/>
        </w:rPr>
        <w:t>Log by měl obsahovat:</w:t>
      </w:r>
    </w:p>
    <w:p w14:paraId="0B1799CB" w14:textId="77777777" w:rsidR="00B41EF4" w:rsidRDefault="00B41EF4" w:rsidP="00532ACA">
      <w:pPr>
        <w:pStyle w:val="Odstavecseseznamem"/>
        <w:numPr>
          <w:ilvl w:val="0"/>
          <w:numId w:val="14"/>
        </w:numPr>
        <w:tabs>
          <w:tab w:val="left" w:pos="567"/>
        </w:tabs>
        <w:suppressAutoHyphens/>
        <w:ind w:left="284" w:firstLine="0"/>
        <w:jc w:val="both"/>
        <w:rPr>
          <w:sz w:val="24"/>
          <w:lang w:val="x-none" w:eastAsia="ar-SA"/>
        </w:rPr>
      </w:pPr>
      <w:r w:rsidRPr="00EC0EDD">
        <w:rPr>
          <w:sz w:val="24"/>
          <w:lang w:val="x-none" w:eastAsia="ar-SA"/>
        </w:rPr>
        <w:t>přihlášení/odhlášení uživatele do aplikace, datum, čas,</w:t>
      </w:r>
    </w:p>
    <w:p w14:paraId="2373B81F" w14:textId="77777777" w:rsidR="00B41EF4" w:rsidRPr="00C564A3" w:rsidRDefault="00B41EF4" w:rsidP="00532ACA">
      <w:pPr>
        <w:pStyle w:val="Odstavecseseznamem"/>
        <w:numPr>
          <w:ilvl w:val="0"/>
          <w:numId w:val="14"/>
        </w:numPr>
        <w:tabs>
          <w:tab w:val="left" w:pos="567"/>
        </w:tabs>
        <w:suppressAutoHyphens/>
        <w:ind w:left="284" w:firstLine="0"/>
        <w:jc w:val="both"/>
        <w:rPr>
          <w:sz w:val="24"/>
          <w:lang w:val="x-none" w:eastAsia="ar-SA"/>
        </w:rPr>
      </w:pPr>
      <w:r>
        <w:rPr>
          <w:sz w:val="24"/>
          <w:lang w:eastAsia="ar-SA"/>
        </w:rPr>
        <w:t xml:space="preserve">záznam </w:t>
      </w:r>
      <w:r w:rsidRPr="00EC0EDD">
        <w:rPr>
          <w:sz w:val="24"/>
          <w:lang w:val="x-none" w:eastAsia="ar-SA"/>
        </w:rPr>
        <w:t>úkonu, který provedl, datum, čas</w:t>
      </w:r>
      <w:r>
        <w:rPr>
          <w:sz w:val="24"/>
          <w:lang w:eastAsia="ar-SA"/>
        </w:rPr>
        <w:t>,</w:t>
      </w:r>
    </w:p>
    <w:p w14:paraId="296B39A8" w14:textId="77777777" w:rsidR="00B41EF4" w:rsidRPr="00EC0EDD" w:rsidRDefault="00B41EF4" w:rsidP="00532ACA">
      <w:pPr>
        <w:pStyle w:val="Odstavecseseznamem"/>
        <w:numPr>
          <w:ilvl w:val="0"/>
          <w:numId w:val="14"/>
        </w:numPr>
        <w:tabs>
          <w:tab w:val="left" w:pos="567"/>
        </w:tabs>
        <w:suppressAutoHyphens/>
        <w:ind w:left="567" w:hanging="283"/>
        <w:jc w:val="both"/>
        <w:rPr>
          <w:sz w:val="24"/>
          <w:lang w:val="x-none" w:eastAsia="ar-SA"/>
        </w:rPr>
      </w:pPr>
      <w:r>
        <w:rPr>
          <w:sz w:val="24"/>
          <w:lang w:eastAsia="ar-SA"/>
        </w:rPr>
        <w:t xml:space="preserve">archivace </w:t>
      </w:r>
      <w:r w:rsidRPr="00EC0EDD">
        <w:rPr>
          <w:sz w:val="24"/>
          <w:lang w:val="x-none" w:eastAsia="ar-SA"/>
        </w:rPr>
        <w:t>logů po dobu 12 měsíců. Po uplynutí lhůty bu</w:t>
      </w:r>
      <w:r w:rsidR="00532ACA">
        <w:rPr>
          <w:sz w:val="24"/>
          <w:lang w:val="x-none" w:eastAsia="ar-SA"/>
        </w:rPr>
        <w:t>dou logy automaticky odmazávány.</w:t>
      </w:r>
    </w:p>
    <w:p w14:paraId="118FA4F2"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reakce na nové nástupy a odchody zaměstnanců, propojení se současným personálním systémem HG,</w:t>
      </w:r>
    </w:p>
    <w:p w14:paraId="545740E8" w14:textId="6D6A7012" w:rsidR="00B41EF4" w:rsidRPr="00905EDB" w:rsidRDefault="00B41EF4" w:rsidP="00905EDB">
      <w:pPr>
        <w:pStyle w:val="bno"/>
        <w:numPr>
          <w:ilvl w:val="0"/>
          <w:numId w:val="2"/>
        </w:numPr>
        <w:tabs>
          <w:tab w:val="clear" w:pos="577"/>
          <w:tab w:val="num" w:pos="709"/>
        </w:tabs>
        <w:spacing w:after="0" w:line="240" w:lineRule="auto"/>
        <w:ind w:left="284" w:hanging="284"/>
        <w:rPr>
          <w:lang w:val="cs-CZ"/>
        </w:rPr>
      </w:pPr>
      <w:r w:rsidRPr="00EC0EDD">
        <w:rPr>
          <w:bCs/>
          <w:szCs w:val="24"/>
          <w:lang w:val="cs-CZ"/>
        </w:rPr>
        <w:t xml:space="preserve">tvorba, úprava a aktualizace katalogu nabídek a dodavatelské sítě, i podle aktuálních požadavků zaměstnanců </w:t>
      </w:r>
      <w:r>
        <w:rPr>
          <w:bCs/>
          <w:szCs w:val="24"/>
          <w:lang w:val="cs-CZ"/>
        </w:rPr>
        <w:t>objednatele</w:t>
      </w:r>
      <w:r w:rsidRPr="00EC0EDD">
        <w:rPr>
          <w:bCs/>
          <w:szCs w:val="24"/>
          <w:lang w:val="cs-CZ"/>
        </w:rPr>
        <w:t xml:space="preserve"> a jejich informovanost prostř</w:t>
      </w:r>
      <w:r w:rsidR="00905EDB">
        <w:rPr>
          <w:bCs/>
          <w:szCs w:val="24"/>
          <w:lang w:val="cs-CZ"/>
        </w:rPr>
        <w:t>ednictvím Cafeteria systému,</w:t>
      </w:r>
    </w:p>
    <w:p w14:paraId="73C06CD2" w14:textId="5D477C25"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Pr>
          <w:bCs/>
          <w:szCs w:val="24"/>
          <w:lang w:val="cs-CZ"/>
        </w:rPr>
        <w:t xml:space="preserve">školení </w:t>
      </w:r>
      <w:r w:rsidRPr="00F535D1">
        <w:rPr>
          <w:bCs/>
          <w:szCs w:val="24"/>
        </w:rPr>
        <w:t xml:space="preserve">v oblasti </w:t>
      </w:r>
      <w:r>
        <w:rPr>
          <w:bCs/>
          <w:szCs w:val="24"/>
          <w:lang w:val="cs-CZ"/>
        </w:rPr>
        <w:t xml:space="preserve">Cafeteria systému </w:t>
      </w:r>
      <w:r w:rsidRPr="00F535D1">
        <w:rPr>
          <w:bCs/>
          <w:szCs w:val="24"/>
          <w:lang w:val="cs-CZ"/>
        </w:rPr>
        <w:t xml:space="preserve">pro administrátory </w:t>
      </w:r>
      <w:r>
        <w:rPr>
          <w:bCs/>
          <w:szCs w:val="24"/>
          <w:lang w:val="cs-CZ"/>
        </w:rPr>
        <w:t>objednatele poskytovatel garantuje před implementací systému,</w:t>
      </w:r>
    </w:p>
    <w:p w14:paraId="381BB58B" w14:textId="5FAA2029"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t>nastavení sys</w:t>
      </w:r>
      <w:r w:rsidR="00905EDB">
        <w:t xml:space="preserve">tému Cafeteria systému v doméně </w:t>
      </w:r>
      <w:r w:rsidRPr="00F535D1">
        <w:t xml:space="preserve">dle požadavků </w:t>
      </w:r>
      <w:r w:rsidR="00905EDB">
        <w:t>objednatele po vzájemné domluvě</w:t>
      </w:r>
      <w:r w:rsidRPr="00F535D1">
        <w:rPr>
          <w:lang w:val="cs-CZ"/>
        </w:rPr>
        <w:t>,</w:t>
      </w:r>
    </w:p>
    <w:p w14:paraId="1A1055B6" w14:textId="63F81FE5"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servisní účty spravované </w:t>
      </w:r>
      <w:r w:rsidR="00E43770">
        <w:rPr>
          <w:rFonts w:ascii="Times New Roman" w:hAnsi="Times New Roman" w:cs="Times New Roman"/>
          <w:color w:val="auto"/>
        </w:rPr>
        <w:t>poskytovatelem</w:t>
      </w:r>
      <w:r w:rsidRPr="00532ACA">
        <w:rPr>
          <w:rFonts w:ascii="Times New Roman" w:hAnsi="Times New Roman" w:cs="Times New Roman"/>
          <w:color w:val="auto"/>
        </w:rPr>
        <w:t>,</w:t>
      </w:r>
      <w:r w:rsidRPr="00F535D1">
        <w:rPr>
          <w:rFonts w:ascii="Times New Roman" w:hAnsi="Times New Roman" w:cs="Times New Roman"/>
          <w:color w:val="auto"/>
        </w:rPr>
        <w:t xml:space="preserve"> </w:t>
      </w:r>
      <w:r w:rsidR="00E43770">
        <w:rPr>
          <w:rFonts w:ascii="Times New Roman" w:hAnsi="Times New Roman" w:cs="Times New Roman"/>
          <w:color w:val="auto"/>
        </w:rPr>
        <w:t xml:space="preserve">kdy </w:t>
      </w:r>
      <w:r w:rsidRPr="00E43770">
        <w:rPr>
          <w:rFonts w:ascii="Times New Roman" w:hAnsi="Times New Roman" w:cs="Times New Roman"/>
          <w:color w:val="auto"/>
        </w:rPr>
        <w:t>tyto účty</w:t>
      </w:r>
      <w:r w:rsidRPr="00F535D1">
        <w:rPr>
          <w:rFonts w:ascii="Times New Roman" w:hAnsi="Times New Roman" w:cs="Times New Roman"/>
          <w:color w:val="auto"/>
        </w:rPr>
        <w:t xml:space="preserve"> slouží pouze pro služby poskytované </w:t>
      </w:r>
      <w:r w:rsidR="00E43770">
        <w:rPr>
          <w:rFonts w:ascii="Times New Roman" w:hAnsi="Times New Roman" w:cs="Times New Roman"/>
          <w:color w:val="auto"/>
        </w:rPr>
        <w:t>poskytovatelem</w:t>
      </w:r>
      <w:r w:rsidRPr="00F535D1">
        <w:rPr>
          <w:rFonts w:ascii="Times New Roman" w:hAnsi="Times New Roman" w:cs="Times New Roman"/>
          <w:color w:val="auto"/>
        </w:rPr>
        <w:t xml:space="preserve">, objednateli a neslouží k nákupům, získávání bodů, ale pouze pro potřeby podpory objednatele, případně pro zajištění dohodnutých HR služeb </w:t>
      </w:r>
      <w:r w:rsidR="00E43770">
        <w:rPr>
          <w:rFonts w:ascii="Times New Roman" w:hAnsi="Times New Roman" w:cs="Times New Roman"/>
          <w:color w:val="auto"/>
        </w:rPr>
        <w:t>poskytovatele</w:t>
      </w:r>
      <w:r w:rsidR="00744110">
        <w:rPr>
          <w:rFonts w:ascii="Times New Roman" w:hAnsi="Times New Roman" w:cs="Times New Roman"/>
          <w:color w:val="auto"/>
        </w:rPr>
        <w:t>,</w:t>
      </w:r>
    </w:p>
    <w:p w14:paraId="7FB4F424" w14:textId="7777777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oprávnění k editaci obsahu e-mailů a obrazovek v systému Cafeteria pro podporu interní komunikace,</w:t>
      </w:r>
    </w:p>
    <w:p w14:paraId="5C06FECA" w14:textId="7777777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oprávnění k editaci kmenových dat </w:t>
      </w:r>
      <w:r w:rsidR="00532ACA">
        <w:rPr>
          <w:rFonts w:ascii="Times New Roman" w:hAnsi="Times New Roman" w:cs="Times New Roman"/>
          <w:color w:val="auto"/>
        </w:rPr>
        <w:t xml:space="preserve">(sériová čísla vydaných benefitních karet) </w:t>
      </w:r>
      <w:r w:rsidRPr="00F535D1">
        <w:rPr>
          <w:rFonts w:ascii="Times New Roman" w:hAnsi="Times New Roman" w:cs="Times New Roman"/>
          <w:color w:val="auto"/>
        </w:rPr>
        <w:t>zaměstnanců v systému Cafeteria,</w:t>
      </w:r>
    </w:p>
    <w:p w14:paraId="13697303" w14:textId="3BF80686"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oprávnění k editaci </w:t>
      </w:r>
      <w:r>
        <w:rPr>
          <w:rFonts w:ascii="Times New Roman" w:hAnsi="Times New Roman" w:cs="Times New Roman"/>
          <w:color w:val="auto"/>
        </w:rPr>
        <w:t xml:space="preserve">kontaktní </w:t>
      </w:r>
      <w:r w:rsidRPr="00F535D1">
        <w:rPr>
          <w:rFonts w:ascii="Times New Roman" w:hAnsi="Times New Roman" w:cs="Times New Roman"/>
          <w:color w:val="auto"/>
        </w:rPr>
        <w:t>adresy v příp</w:t>
      </w:r>
      <w:r w:rsidR="00744110">
        <w:rPr>
          <w:rFonts w:ascii="Times New Roman" w:hAnsi="Times New Roman" w:cs="Times New Roman"/>
          <w:color w:val="auto"/>
        </w:rPr>
        <w:t>adě doručení benefitních karet,</w:t>
      </w:r>
    </w:p>
    <w:p w14:paraId="4F6DF595" w14:textId="4609AE66"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rozšiřování benefitů a udržování kvalitní sítě partnerů, automaticky aktivovat nové benefity v rámci zvolené stru</w:t>
      </w:r>
      <w:r w:rsidR="00744110">
        <w:rPr>
          <w:rFonts w:ascii="Times New Roman" w:hAnsi="Times New Roman" w:cs="Times New Roman"/>
          <w:color w:val="auto"/>
        </w:rPr>
        <w:t>ktury benefitů pro objednatele,</w:t>
      </w:r>
    </w:p>
    <w:p w14:paraId="48733782" w14:textId="6D543C6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správa benefitů je samostatně upravena v systému Cafeteria, včetně podrobného seznamu benefitů, které jsou konkrétnímu objednateli (či jednotlivým </w:t>
      </w:r>
      <w:r w:rsidR="00E43770">
        <w:rPr>
          <w:rFonts w:ascii="Times New Roman" w:hAnsi="Times New Roman" w:cs="Times New Roman"/>
          <w:color w:val="auto"/>
        </w:rPr>
        <w:t>zaměstnancům) k dispozici,</w:t>
      </w:r>
    </w:p>
    <w:p w14:paraId="07256307" w14:textId="7777777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doplňkové HR služby budou řešeny na základě smluvního ujednání mezi stranami dodatkem ke smlouvě,</w:t>
      </w:r>
    </w:p>
    <w:p w14:paraId="4054AD21"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rPr>
        <w:t>zpřístupnění katalogu benefitů a partnerů,</w:t>
      </w:r>
    </w:p>
    <w:p w14:paraId="0B829D90"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informovanost administrátora o stavu čerpání bodů v cafeteria systému pro reporting společnosti – on-line reporting,</w:t>
      </w:r>
    </w:p>
    <w:p w14:paraId="2CE3573C"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hodnota bodů nesmí jít směnit za hotovost (cash back) a nesmí být čerpána mimo smluvní síť dodavatele,</w:t>
      </w:r>
    </w:p>
    <w:p w14:paraId="28965BEF" w14:textId="77777777" w:rsidR="00B41EF4" w:rsidRPr="00F535D1" w:rsidRDefault="00B41EF4" w:rsidP="00532ACA">
      <w:pPr>
        <w:pStyle w:val="bno"/>
        <w:numPr>
          <w:ilvl w:val="0"/>
          <w:numId w:val="2"/>
        </w:numPr>
        <w:tabs>
          <w:tab w:val="clear" w:pos="577"/>
          <w:tab w:val="num" w:pos="284"/>
        </w:tabs>
        <w:spacing w:after="0" w:line="240" w:lineRule="auto"/>
        <w:ind w:left="284" w:hanging="284"/>
        <w:rPr>
          <w:bCs/>
          <w:szCs w:val="24"/>
          <w:lang w:val="cs-CZ"/>
        </w:rPr>
      </w:pPr>
      <w:r w:rsidRPr="00F535D1">
        <w:rPr>
          <w:bCs/>
          <w:szCs w:val="24"/>
          <w:lang w:val="cs-CZ"/>
        </w:rPr>
        <w:t>konzultační služby a správa systému na základě potřeb a podrobných požadavků objednatele,</w:t>
      </w:r>
    </w:p>
    <w:p w14:paraId="2B51B013"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ostatní, výše nespecifikované</w:t>
      </w:r>
      <w:r w:rsidRPr="00F535D1">
        <w:rPr>
          <w:bCs/>
          <w:szCs w:val="24"/>
        </w:rPr>
        <w:t xml:space="preserve"> služby spojené s </w:t>
      </w:r>
      <w:r w:rsidRPr="00F535D1">
        <w:rPr>
          <w:bCs/>
          <w:szCs w:val="24"/>
          <w:lang w:val="cs-CZ"/>
        </w:rPr>
        <w:t>Cafeteria systémem</w:t>
      </w:r>
      <w:r w:rsidRPr="00F535D1">
        <w:rPr>
          <w:bCs/>
          <w:szCs w:val="24"/>
        </w:rPr>
        <w:t>,</w:t>
      </w:r>
    </w:p>
    <w:p w14:paraId="63B2E358" w14:textId="6221D250" w:rsidR="00B41EF4" w:rsidRPr="003F4A23" w:rsidRDefault="00B41EF4" w:rsidP="003F4A23">
      <w:pPr>
        <w:pStyle w:val="bno"/>
        <w:numPr>
          <w:ilvl w:val="0"/>
          <w:numId w:val="2"/>
        </w:numPr>
        <w:tabs>
          <w:tab w:val="clear" w:pos="577"/>
          <w:tab w:val="num" w:pos="284"/>
        </w:tabs>
        <w:spacing w:after="100" w:line="240" w:lineRule="auto"/>
        <w:ind w:left="284" w:hanging="284"/>
        <w:rPr>
          <w:lang w:val="cs-CZ"/>
        </w:rPr>
      </w:pPr>
      <w:r w:rsidRPr="00F535D1">
        <w:rPr>
          <w:szCs w:val="24"/>
        </w:rPr>
        <w:t>zhotovitel poskytuje služby tak, aby systém byl plně funkční dle požadavků objednatele defin</w:t>
      </w:r>
      <w:r w:rsidR="00905EDB">
        <w:rPr>
          <w:szCs w:val="24"/>
        </w:rPr>
        <w:t>ovaných zadáním veřejné zakázky.</w:t>
      </w:r>
    </w:p>
    <w:p w14:paraId="60C8920A" w14:textId="50154D84" w:rsidR="00B41EF4" w:rsidRPr="001F1FE0"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1F1FE0">
        <w:rPr>
          <w:rFonts w:ascii="Times New Roman" w:hAnsi="Times New Roman" w:cs="Times New Roman"/>
          <w:i w:val="0"/>
          <w:sz w:val="24"/>
          <w:u w:val="single"/>
        </w:rPr>
        <w:lastRenderedPageBreak/>
        <w:t>Im</w:t>
      </w:r>
      <w:r w:rsidR="00744110">
        <w:rPr>
          <w:rFonts w:ascii="Times New Roman" w:hAnsi="Times New Roman" w:cs="Times New Roman"/>
          <w:i w:val="0"/>
          <w:sz w:val="24"/>
          <w:u w:val="single"/>
        </w:rPr>
        <w:t>plementace IT systému Cafeteria</w:t>
      </w:r>
    </w:p>
    <w:p w14:paraId="09977921" w14:textId="04B58514" w:rsidR="00532ACA" w:rsidRDefault="003F4A23" w:rsidP="003F4A23">
      <w:pPr>
        <w:pStyle w:val="Default"/>
        <w:numPr>
          <w:ilvl w:val="0"/>
          <w:numId w:val="15"/>
        </w:numPr>
        <w:spacing w:after="100"/>
        <w:ind w:left="426" w:hanging="426"/>
        <w:jc w:val="both"/>
        <w:rPr>
          <w:rFonts w:ascii="Times New Roman" w:hAnsi="Times New Roman" w:cs="Times New Roman"/>
          <w:color w:val="auto"/>
        </w:rPr>
      </w:pPr>
      <w:r>
        <w:rPr>
          <w:rFonts w:ascii="Times New Roman" w:hAnsi="Times New Roman" w:cs="Times New Roman"/>
          <w:color w:val="auto"/>
        </w:rPr>
        <w:t>o</w:t>
      </w:r>
      <w:r w:rsidR="00B41EF4" w:rsidRPr="001F1FE0">
        <w:rPr>
          <w:rFonts w:ascii="Times New Roman" w:hAnsi="Times New Roman" w:cs="Times New Roman"/>
          <w:color w:val="auto"/>
        </w:rPr>
        <w:t>bjednatel bere na vědomí, že pro přístup do systému Cafeteria bude on anebo jeho zaměstnanci používat elektronické komunikační zařízení vybavené přístupem k síti internet, internetový prohlížeč (rozumí se standardní a obvyklá verze programu Mozilla, Chrome</w:t>
      </w:r>
      <w:r w:rsidR="00D55AD9">
        <w:rPr>
          <w:rFonts w:ascii="Times New Roman" w:hAnsi="Times New Roman" w:cs="Times New Roman"/>
          <w:color w:val="auto"/>
        </w:rPr>
        <w:t>, Edge</w:t>
      </w:r>
      <w:r w:rsidR="00FD5D62">
        <w:rPr>
          <w:rFonts w:ascii="Times New Roman" w:hAnsi="Times New Roman" w:cs="Times New Roman"/>
          <w:color w:val="auto"/>
        </w:rPr>
        <w:t>, Firefox</w:t>
      </w:r>
      <w:r w:rsidR="00B41EF4" w:rsidRPr="001F1FE0">
        <w:rPr>
          <w:rFonts w:ascii="Times New Roman" w:hAnsi="Times New Roman" w:cs="Times New Roman"/>
          <w:color w:val="auto"/>
        </w:rPr>
        <w:t xml:space="preserve"> nebo Opera aktuálně podporovaná výrobcem) umožňující bezproblémový běh Java scriptu. Systém Cafeteria jakož i data s ním související, budou umís</w:t>
      </w:r>
      <w:r>
        <w:rPr>
          <w:rFonts w:ascii="Times New Roman" w:hAnsi="Times New Roman" w:cs="Times New Roman"/>
          <w:color w:val="auto"/>
        </w:rPr>
        <w:t>těna na serverech objednavatele,</w:t>
      </w:r>
    </w:p>
    <w:p w14:paraId="130EA542" w14:textId="7D8C87B8" w:rsidR="00B41EF4" w:rsidRPr="00532ACA" w:rsidRDefault="003F4A23" w:rsidP="00532ACA">
      <w:pPr>
        <w:pStyle w:val="Default"/>
        <w:numPr>
          <w:ilvl w:val="0"/>
          <w:numId w:val="1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532ACA">
        <w:rPr>
          <w:rFonts w:ascii="Times New Roman" w:hAnsi="Times New Roman" w:cs="Times New Roman"/>
          <w:color w:val="auto"/>
        </w:rPr>
        <w:t>opis stávajícího stavu:</w:t>
      </w:r>
    </w:p>
    <w:p w14:paraId="33E68648" w14:textId="3AB6E4B1" w:rsidR="00B41EF4" w:rsidRPr="001F1FE0" w:rsidRDefault="00B41EF4" w:rsidP="00532ACA">
      <w:pPr>
        <w:pStyle w:val="Default"/>
        <w:numPr>
          <w:ilvl w:val="0"/>
          <w:numId w:val="12"/>
        </w:numPr>
        <w:ind w:left="851" w:hanging="425"/>
        <w:jc w:val="both"/>
        <w:rPr>
          <w:rFonts w:ascii="Times New Roman" w:hAnsi="Times New Roman" w:cs="Times New Roman"/>
          <w:color w:val="auto"/>
        </w:rPr>
      </w:pPr>
      <w:r w:rsidRPr="001F1FE0">
        <w:rPr>
          <w:rFonts w:ascii="Times New Roman" w:hAnsi="Times New Roman" w:cs="Times New Roman"/>
          <w:color w:val="auto"/>
        </w:rPr>
        <w:t>HW infrastruktura objednatele je postavena na v</w:t>
      </w:r>
      <w:r w:rsidR="003F4A23">
        <w:rPr>
          <w:rFonts w:ascii="Times New Roman" w:hAnsi="Times New Roman" w:cs="Times New Roman"/>
          <w:color w:val="auto"/>
        </w:rPr>
        <w:t>irtualizační technologii VMware,</w:t>
      </w:r>
    </w:p>
    <w:p w14:paraId="2DBA3F90" w14:textId="53D029C3" w:rsidR="00B41EF4" w:rsidRPr="001F1FE0" w:rsidRDefault="00744110" w:rsidP="00532ACA">
      <w:pPr>
        <w:pStyle w:val="Default"/>
        <w:numPr>
          <w:ilvl w:val="0"/>
          <w:numId w:val="12"/>
        </w:numPr>
        <w:tabs>
          <w:tab w:val="left" w:pos="1134"/>
        </w:tabs>
        <w:ind w:left="851" w:hanging="425"/>
        <w:jc w:val="both"/>
        <w:rPr>
          <w:rFonts w:ascii="Times New Roman" w:hAnsi="Times New Roman" w:cs="Times New Roman"/>
          <w:color w:val="auto"/>
        </w:rPr>
      </w:pPr>
      <w:r>
        <w:rPr>
          <w:rFonts w:ascii="Times New Roman" w:hAnsi="Times New Roman" w:cs="Times New Roman"/>
          <w:color w:val="auto"/>
        </w:rPr>
        <w:t>SW prostředí:</w:t>
      </w:r>
    </w:p>
    <w:p w14:paraId="5D25551F" w14:textId="77777777" w:rsidR="00B41EF4" w:rsidRPr="001F1FE0" w:rsidRDefault="00B41EF4" w:rsidP="00DE79C4">
      <w:pPr>
        <w:pStyle w:val="Default"/>
        <w:ind w:left="851"/>
        <w:jc w:val="both"/>
        <w:rPr>
          <w:rFonts w:ascii="Times New Roman" w:hAnsi="Times New Roman" w:cs="Times New Roman"/>
          <w:color w:val="auto"/>
        </w:rPr>
      </w:pPr>
      <w:r w:rsidRPr="001F1FE0">
        <w:rPr>
          <w:rFonts w:ascii="Times New Roman" w:hAnsi="Times New Roman" w:cs="Times New Roman"/>
          <w:color w:val="auto"/>
        </w:rPr>
        <w:t>MS Windows Server 2016 a vyšší, MS Exchange 20</w:t>
      </w:r>
      <w:r>
        <w:rPr>
          <w:rFonts w:ascii="Times New Roman" w:hAnsi="Times New Roman" w:cs="Times New Roman"/>
          <w:color w:val="auto"/>
        </w:rPr>
        <w:t xml:space="preserve">10, MS Office 2016 Standard, </w:t>
      </w:r>
      <w:r>
        <w:rPr>
          <w:rFonts w:ascii="Times New Roman" w:hAnsi="Times New Roman" w:cs="Times New Roman"/>
          <w:color w:val="auto"/>
        </w:rPr>
        <w:br/>
        <w:t xml:space="preserve">MS </w:t>
      </w:r>
      <w:r w:rsidRPr="001F1FE0">
        <w:rPr>
          <w:rFonts w:ascii="Times New Roman" w:hAnsi="Times New Roman" w:cs="Times New Roman"/>
          <w:color w:val="auto"/>
        </w:rPr>
        <w:t>SQL 2017, IS Helios Green/Nephrite. MS Windows 2012 R2 je použit pro CIS Pors.</w:t>
      </w:r>
      <w:r w:rsidR="00532ACA">
        <w:rPr>
          <w:rFonts w:ascii="Times New Roman" w:hAnsi="Times New Roman" w:cs="Times New Roman"/>
          <w:color w:val="auto"/>
        </w:rPr>
        <w:t xml:space="preserve"> </w:t>
      </w:r>
      <w:r w:rsidRPr="001F1FE0">
        <w:rPr>
          <w:rFonts w:ascii="Times New Roman" w:hAnsi="Times New Roman" w:cs="Times New Roman"/>
          <w:color w:val="auto"/>
        </w:rPr>
        <w:t>V síti je implementována adresářová služba Microsoft Active Directory verze 2016.</w:t>
      </w:r>
    </w:p>
    <w:p w14:paraId="7C3F6FFB" w14:textId="01F4398D" w:rsidR="00B41EF4" w:rsidRPr="001F1FE0" w:rsidRDefault="00486909" w:rsidP="00532ACA">
      <w:pPr>
        <w:pStyle w:val="Default"/>
        <w:numPr>
          <w:ilvl w:val="0"/>
          <w:numId w:val="16"/>
        </w:numPr>
        <w:ind w:left="426" w:hanging="426"/>
        <w:jc w:val="both"/>
        <w:rPr>
          <w:rFonts w:ascii="Times New Roman" w:hAnsi="Times New Roman" w:cs="Times New Roman"/>
          <w:color w:val="auto"/>
          <w:szCs w:val="20"/>
        </w:rPr>
      </w:pPr>
      <w:r>
        <w:rPr>
          <w:rFonts w:ascii="Times New Roman" w:hAnsi="Times New Roman" w:cs="Times New Roman"/>
          <w:color w:val="auto"/>
        </w:rPr>
        <w:t>zhotovitel</w:t>
      </w:r>
      <w:r w:rsidRPr="001F1FE0">
        <w:rPr>
          <w:rFonts w:ascii="Times New Roman" w:hAnsi="Times New Roman" w:cs="Times New Roman"/>
          <w:color w:val="auto"/>
        </w:rPr>
        <w:t xml:space="preserve"> </w:t>
      </w:r>
      <w:r w:rsidR="00B41EF4" w:rsidRPr="001F1FE0">
        <w:rPr>
          <w:rFonts w:ascii="Times New Roman" w:hAnsi="Times New Roman" w:cs="Times New Roman"/>
          <w:color w:val="auto"/>
        </w:rPr>
        <w:t>zajistí všechny potřebné licence pro řádný provoz systému Cafeterie</w:t>
      </w:r>
      <w:r w:rsidR="003F4A23">
        <w:rPr>
          <w:rFonts w:ascii="Times New Roman" w:hAnsi="Times New Roman" w:cs="Times New Roman"/>
          <w:color w:val="auto"/>
        </w:rPr>
        <w:t>.</w:t>
      </w:r>
    </w:p>
    <w:p w14:paraId="28B7FBB4" w14:textId="77777777" w:rsidR="00B41EF4" w:rsidRPr="00F535D1" w:rsidRDefault="00B41EF4" w:rsidP="00B41EF4">
      <w:pPr>
        <w:pStyle w:val="Default"/>
        <w:rPr>
          <w:rFonts w:ascii="Times New Roman" w:hAnsi="Times New Roman" w:cs="Times New Roman"/>
          <w:color w:val="auto"/>
        </w:rPr>
      </w:pPr>
    </w:p>
    <w:p w14:paraId="353FE442" w14:textId="77777777" w:rsidR="00B41EF4" w:rsidRPr="00A14785"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Detailní popis používání platebních karet v případě vydání</w:t>
      </w:r>
    </w:p>
    <w:p w14:paraId="6F2496D5" w14:textId="79DD8CE0" w:rsidR="00532ACA" w:rsidRDefault="003F4A23" w:rsidP="003F4A23">
      <w:pPr>
        <w:pStyle w:val="Odstavecseseznamem"/>
        <w:numPr>
          <w:ilvl w:val="0"/>
          <w:numId w:val="16"/>
        </w:numPr>
        <w:spacing w:after="100"/>
        <w:ind w:left="426" w:hanging="426"/>
        <w:jc w:val="both"/>
        <w:rPr>
          <w:color w:val="000000"/>
          <w:sz w:val="24"/>
          <w:szCs w:val="24"/>
        </w:rPr>
      </w:pPr>
      <w:r>
        <w:rPr>
          <w:color w:val="000000"/>
          <w:sz w:val="24"/>
          <w:szCs w:val="24"/>
        </w:rPr>
        <w:t>p</w:t>
      </w:r>
      <w:r w:rsidR="00B41EF4" w:rsidRPr="00532ACA">
        <w:rPr>
          <w:color w:val="000000"/>
          <w:sz w:val="24"/>
          <w:szCs w:val="24"/>
        </w:rPr>
        <w:t>latební kartu si každý zaměstnanec pro svou potřebu objedná sám ve svém Cafeteria systému osobním účtu, která je vystavena na jméno zaměstnance (jméno, příjmení, osobní číslo a logo společnosti Dopravního podniku Ostrava a.s.). Osobní účet umožňuje držiteli kartu spravovat a mít přehled o zůstatcích a provedených transakcích (účet umožňuje zejména podávat on-line žádosti o blokaci v případě ztráty benefitní karty, odblokov</w:t>
      </w:r>
      <w:r>
        <w:rPr>
          <w:color w:val="000000"/>
          <w:sz w:val="24"/>
          <w:szCs w:val="24"/>
        </w:rPr>
        <w:t>ání či zrušení benefitní karty),</w:t>
      </w:r>
    </w:p>
    <w:p w14:paraId="69BB67EE" w14:textId="6E5CF415" w:rsidR="00B41EF4" w:rsidRPr="00532ACA" w:rsidRDefault="003F4A23" w:rsidP="00DE79C4">
      <w:pPr>
        <w:pStyle w:val="Odstavecseseznamem"/>
        <w:numPr>
          <w:ilvl w:val="0"/>
          <w:numId w:val="16"/>
        </w:numPr>
        <w:ind w:left="426" w:hanging="426"/>
        <w:jc w:val="both"/>
        <w:rPr>
          <w:color w:val="000000"/>
          <w:sz w:val="24"/>
          <w:szCs w:val="24"/>
        </w:rPr>
      </w:pPr>
      <w:r>
        <w:rPr>
          <w:color w:val="000000"/>
          <w:sz w:val="24"/>
          <w:szCs w:val="24"/>
        </w:rPr>
        <w:t>v</w:t>
      </w:r>
      <w:r w:rsidR="00B41EF4" w:rsidRPr="00532ACA">
        <w:rPr>
          <w:color w:val="000000"/>
          <w:sz w:val="24"/>
          <w:szCs w:val="24"/>
        </w:rPr>
        <w:t>ydávané kartě bez jména zaměstnance administrátor přidělí jméno, příjmení a osobní číslo zaměstnance a sám zaměstnanec si v systému Cafeteria kartu aktivuje a tím si umožní sledovat svůj osobní účet, kde má podrobný přehled o zůstatcích a provedených transakcích (účet umožňuje zejména podávat on-line žádosti o blokaci, odblokov</w:t>
      </w:r>
      <w:r>
        <w:rPr>
          <w:color w:val="000000"/>
          <w:sz w:val="24"/>
          <w:szCs w:val="24"/>
        </w:rPr>
        <w:t>ání či zrušení benefitní karty),</w:t>
      </w:r>
    </w:p>
    <w:p w14:paraId="558F0DB8" w14:textId="7F1C79EE" w:rsidR="00B41EF4" w:rsidRPr="001F1FE0"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d</w:t>
      </w:r>
      <w:r w:rsidR="00B41EF4" w:rsidRPr="001F1FE0">
        <w:rPr>
          <w:rFonts w:ascii="Times New Roman" w:hAnsi="Times New Roman" w:cs="Times New Roman"/>
        </w:rPr>
        <w:t>o účtu se uživatel přihlašuje přes Cafeteria systém. Instrukce, jak se přihlásit do účtu, a údaje potřebné pro aktivaci benefitní karty a do osobního účtu, nalezne držitel v kartové zásilce.</w:t>
      </w:r>
    </w:p>
    <w:p w14:paraId="6C0E3A23" w14:textId="2FB0C0A3" w:rsidR="00B41EF4" w:rsidRPr="001F1FE0"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k</w:t>
      </w:r>
      <w:r w:rsidR="00B41EF4" w:rsidRPr="001F1FE0">
        <w:rPr>
          <w:rFonts w:ascii="Times New Roman" w:hAnsi="Times New Roman" w:cs="Times New Roman"/>
        </w:rPr>
        <w:t xml:space="preserve">artu je možné také spravovat přes mobilní aplikaci </w:t>
      </w:r>
      <w:r>
        <w:rPr>
          <w:rFonts w:ascii="Times New Roman" w:hAnsi="Times New Roman" w:cs="Times New Roman"/>
        </w:rPr>
        <w:t>poskytovatele</w:t>
      </w:r>
      <w:r w:rsidR="00B41EF4" w:rsidRPr="001F1FE0">
        <w:rPr>
          <w:rFonts w:ascii="Times New Roman" w:hAnsi="Times New Roman" w:cs="Times New Roman"/>
        </w:rPr>
        <w:t xml:space="preserve"> v osobním účtu, kterou lze stáhnout pro telefony se systémem Android na Obchod Play a pro telefony se systémem iOS (Apple) na AppStore. Do mobilní aplikace</w:t>
      </w:r>
      <w:r w:rsidR="00B41EF4" w:rsidRPr="001F1FE0" w:rsidDel="00FE2C9F">
        <w:rPr>
          <w:rFonts w:ascii="Times New Roman" w:hAnsi="Times New Roman" w:cs="Times New Roman"/>
        </w:rPr>
        <w:t xml:space="preserve"> </w:t>
      </w:r>
      <w:r w:rsidR="00B41EF4" w:rsidRPr="001F1FE0">
        <w:rPr>
          <w:rFonts w:ascii="Times New Roman" w:hAnsi="Times New Roman" w:cs="Times New Roman"/>
        </w:rPr>
        <w:t>bude přístup uživatele zajištěn prostřednictvím čtečky otisků prstu, skenem obličeje apod.</w:t>
      </w:r>
      <w:r>
        <w:rPr>
          <w:rFonts w:ascii="Times New Roman" w:hAnsi="Times New Roman" w:cs="Times New Roman"/>
        </w:rPr>
        <w:t>,</w:t>
      </w:r>
    </w:p>
    <w:p w14:paraId="78D938F0" w14:textId="43B18FD4" w:rsidR="00B41EF4" w:rsidRPr="00F535D1"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p</w:t>
      </w:r>
      <w:r w:rsidR="00B41EF4" w:rsidRPr="001F1FE0">
        <w:rPr>
          <w:rFonts w:ascii="Times New Roman" w:hAnsi="Times New Roman" w:cs="Times New Roman"/>
        </w:rPr>
        <w:t>odmínkou užití benefitní karty je</w:t>
      </w:r>
      <w:r w:rsidR="00B41EF4" w:rsidRPr="00A52141">
        <w:rPr>
          <w:rFonts w:ascii="Times New Roman" w:hAnsi="Times New Roman" w:cs="Times New Roman"/>
        </w:rPr>
        <w:t xml:space="preserve"> její aktivace držitelem. Neaktivovaná karta</w:t>
      </w:r>
      <w:r w:rsidR="00B41EF4" w:rsidRPr="00F535D1">
        <w:rPr>
          <w:rFonts w:ascii="Times New Roman" w:hAnsi="Times New Roman" w:cs="Times New Roman"/>
          <w:color w:val="auto"/>
        </w:rPr>
        <w:t xml:space="preserve"> se aktivuje držitelem následovně:</w:t>
      </w:r>
    </w:p>
    <w:p w14:paraId="406A4281" w14:textId="1B6F4409" w:rsidR="00B41EF4" w:rsidRPr="00F535D1" w:rsidRDefault="00B41EF4" w:rsidP="00B41EF4">
      <w:pPr>
        <w:pStyle w:val="Default"/>
        <w:numPr>
          <w:ilvl w:val="0"/>
          <w:numId w:val="11"/>
        </w:numPr>
        <w:ind w:left="709" w:hanging="283"/>
        <w:jc w:val="both"/>
        <w:rPr>
          <w:rFonts w:ascii="Times New Roman" w:hAnsi="Times New Roman" w:cs="Times New Roman"/>
          <w:color w:val="auto"/>
        </w:rPr>
      </w:pPr>
      <w:r w:rsidRPr="00F535D1">
        <w:rPr>
          <w:rFonts w:ascii="Times New Roman" w:hAnsi="Times New Roman" w:cs="Times New Roman"/>
          <w:color w:val="auto"/>
        </w:rPr>
        <w:t xml:space="preserve">aktivaci karty provádí držitel první kontaktní transakcí u smluvního partnera akceptujícího benefitní kartu. V rámci této kontaktní transakce si držitel zadává </w:t>
      </w:r>
      <w:r w:rsidR="00744110">
        <w:rPr>
          <w:rFonts w:ascii="Times New Roman" w:hAnsi="Times New Roman" w:cs="Times New Roman"/>
          <w:color w:val="auto"/>
        </w:rPr>
        <w:t>PIN, který bude dále používat.</w:t>
      </w:r>
    </w:p>
    <w:p w14:paraId="47861752" w14:textId="5EF9A85E"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 xml:space="preserve">ody na benefitní kartu si převádí zaměstnanec sám v systému Cafeteria. Body na benefitní kartě mají platnost uvedenou v Cafeteria systému osobním účtu </w:t>
      </w:r>
      <w:r w:rsidR="00B41EF4" w:rsidRPr="00F535D1">
        <w:rPr>
          <w:rFonts w:ascii="Times New Roman" w:hAnsi="Times New Roman" w:cs="Times New Roman"/>
          <w:color w:val="auto"/>
        </w:rPr>
        <w:lastRenderedPageBreak/>
        <w:t xml:space="preserve">nebo v mobilní aplikaci </w:t>
      </w:r>
      <w:r>
        <w:rPr>
          <w:rFonts w:ascii="Times New Roman" w:hAnsi="Times New Roman" w:cs="Times New Roman"/>
          <w:color w:val="auto"/>
        </w:rPr>
        <w:t xml:space="preserve">poskytovatele </w:t>
      </w:r>
      <w:r w:rsidR="00B41EF4" w:rsidRPr="00F535D1">
        <w:rPr>
          <w:rFonts w:ascii="Times New Roman" w:hAnsi="Times New Roman" w:cs="Times New Roman"/>
          <w:color w:val="auto"/>
        </w:rPr>
        <w:t>v osobním účtu. Platnost benefitní kart</w:t>
      </w:r>
      <w:r>
        <w:rPr>
          <w:rFonts w:ascii="Times New Roman" w:hAnsi="Times New Roman" w:cs="Times New Roman"/>
          <w:color w:val="auto"/>
        </w:rPr>
        <w:t>y je uvedena na benefitní kartě,</w:t>
      </w:r>
    </w:p>
    <w:p w14:paraId="7E397110" w14:textId="1832CB1B"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ro účely provedení úhrady pomocí benefitní karty dochází k autorizaci transakce a drži</w:t>
      </w:r>
      <w:r w:rsidR="00744110">
        <w:rPr>
          <w:rFonts w:ascii="Times New Roman" w:hAnsi="Times New Roman" w:cs="Times New Roman"/>
          <w:color w:val="auto"/>
        </w:rPr>
        <w:t>tel musí postupovat následovně:</w:t>
      </w:r>
    </w:p>
    <w:p w14:paraId="7CB36F91" w14:textId="51C75C60" w:rsidR="00B41EF4" w:rsidRPr="00F535D1" w:rsidRDefault="00B41EF4" w:rsidP="00B41EF4">
      <w:pPr>
        <w:pStyle w:val="Default"/>
        <w:numPr>
          <w:ilvl w:val="0"/>
          <w:numId w:val="6"/>
        </w:numPr>
        <w:ind w:hanging="294"/>
        <w:jc w:val="both"/>
        <w:rPr>
          <w:rFonts w:ascii="Times New Roman" w:hAnsi="Times New Roman" w:cs="Times New Roman"/>
          <w:color w:val="auto"/>
        </w:rPr>
      </w:pPr>
      <w:r w:rsidRPr="00F535D1">
        <w:rPr>
          <w:rFonts w:ascii="Times New Roman" w:hAnsi="Times New Roman" w:cs="Times New Roman"/>
          <w:color w:val="auto"/>
        </w:rPr>
        <w:t xml:space="preserve">držitel je povinen zadat PIN kód vždy, když se jedná o kontaktní transakce a bezkontaktní transakce nad 500 Kč. U bezkontaktních plateb do 500,- Kč není PIN vyžadován. Pro bezkontaktní platby je možné použít plastovou, papírovou kartu nebo kartu v mobilu (platba přes aplikaci </w:t>
      </w:r>
      <w:r w:rsidR="00E354A9">
        <w:rPr>
          <w:rFonts w:ascii="Times New Roman" w:hAnsi="Times New Roman" w:cs="Times New Roman"/>
          <w:color w:val="auto"/>
        </w:rPr>
        <w:t xml:space="preserve">poskytovatele - </w:t>
      </w:r>
      <w:r w:rsidRPr="00F535D1">
        <w:rPr>
          <w:rFonts w:ascii="Times New Roman" w:hAnsi="Times New Roman" w:cs="Times New Roman"/>
          <w:color w:val="auto"/>
        </w:rPr>
        <w:t>mobilní platba),</w:t>
      </w:r>
    </w:p>
    <w:p w14:paraId="0ACBF827" w14:textId="19CE721E" w:rsidR="00B41EF4" w:rsidRPr="00F535D1" w:rsidRDefault="00B41EF4" w:rsidP="00B41EF4">
      <w:pPr>
        <w:pStyle w:val="Default"/>
        <w:numPr>
          <w:ilvl w:val="0"/>
          <w:numId w:val="6"/>
        </w:numPr>
        <w:ind w:hanging="294"/>
        <w:jc w:val="both"/>
        <w:rPr>
          <w:rFonts w:ascii="Times New Roman" w:hAnsi="Times New Roman" w:cs="Times New Roman"/>
          <w:color w:val="auto"/>
        </w:rPr>
      </w:pPr>
      <w:r w:rsidRPr="00F535D1">
        <w:rPr>
          <w:rFonts w:ascii="Times New Roman" w:hAnsi="Times New Roman" w:cs="Times New Roman"/>
          <w:color w:val="auto"/>
        </w:rPr>
        <w:t xml:space="preserve">v případě internetových plateb je držitel povinen vybrat způsob platby </w:t>
      </w:r>
      <w:r w:rsidR="00E354A9">
        <w:rPr>
          <w:rFonts w:ascii="Times New Roman" w:hAnsi="Times New Roman" w:cs="Times New Roman"/>
          <w:color w:val="auto"/>
        </w:rPr>
        <w:t xml:space="preserve">poskytovatele </w:t>
      </w:r>
      <w:r w:rsidRPr="00F535D1">
        <w:rPr>
          <w:rFonts w:ascii="Times New Roman" w:hAnsi="Times New Roman" w:cs="Times New Roman"/>
          <w:color w:val="auto"/>
        </w:rPr>
        <w:t xml:space="preserve">a následně je přesměrován na </w:t>
      </w:r>
      <w:r w:rsidR="00E354A9">
        <w:rPr>
          <w:rFonts w:ascii="Times New Roman" w:hAnsi="Times New Roman" w:cs="Times New Roman"/>
          <w:color w:val="auto"/>
        </w:rPr>
        <w:t xml:space="preserve">danou </w:t>
      </w:r>
      <w:r w:rsidRPr="00F535D1">
        <w:rPr>
          <w:rFonts w:ascii="Times New Roman" w:hAnsi="Times New Roman" w:cs="Times New Roman"/>
          <w:color w:val="auto"/>
        </w:rPr>
        <w:t>platební bránu, kde zadá své přihlašovací jméno (emailovou adresu nebo osobní číslo nebo evidenční číslo benefitní karty).</w:t>
      </w:r>
    </w:p>
    <w:p w14:paraId="4DFBA7FD" w14:textId="3511DA49"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n</w:t>
      </w:r>
      <w:r w:rsidR="00B41EF4" w:rsidRPr="00F535D1">
        <w:rPr>
          <w:rFonts w:ascii="Times New Roman" w:hAnsi="Times New Roman" w:cs="Times New Roman"/>
          <w:color w:val="auto"/>
        </w:rPr>
        <w:t>ebude-li možno užití benefitní karty ověřit postupem výše, nebude umožněna platba b</w:t>
      </w:r>
      <w:r>
        <w:rPr>
          <w:rFonts w:ascii="Times New Roman" w:hAnsi="Times New Roman" w:cs="Times New Roman"/>
          <w:color w:val="auto"/>
        </w:rPr>
        <w:t>enefitu pomocí benefitní karty,</w:t>
      </w:r>
    </w:p>
    <w:p w14:paraId="4A687B1D" w14:textId="0502C755"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t</w:t>
      </w:r>
      <w:r w:rsidR="00B41EF4" w:rsidRPr="00F535D1">
        <w:rPr>
          <w:rFonts w:ascii="Times New Roman" w:hAnsi="Times New Roman" w:cs="Times New Roman"/>
          <w:color w:val="auto"/>
        </w:rPr>
        <w:t>otéž platí v případě, pokud smluvní partner zjistí, že předložená benefitní karta není platná či je zjevně pozměněná, padělaná anebo s ní bylo jiným způsobem neoprávněné nakládáno, předložená benefitní karta byla vydaná na jinou osobu než na předkládající osobu jestliže je na benefitní kartě uvedena osoba držitele, nebo benefitní karta má být držitelem použita na úhradu jiného plnění, než je úhrada příslušného Ben</w:t>
      </w:r>
      <w:r>
        <w:rPr>
          <w:rFonts w:ascii="Times New Roman" w:hAnsi="Times New Roman" w:cs="Times New Roman"/>
          <w:color w:val="auto"/>
        </w:rPr>
        <w:t>efitu,</w:t>
      </w:r>
    </w:p>
    <w:p w14:paraId="2547D816" w14:textId="7B420959"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 xml:space="preserve">ředpokladem pro provedení úhrady Benefitu </w:t>
      </w:r>
      <w:r>
        <w:rPr>
          <w:rFonts w:ascii="Times New Roman" w:hAnsi="Times New Roman" w:cs="Times New Roman"/>
          <w:color w:val="auto"/>
        </w:rPr>
        <w:t>je dostatečná výše bodů/kreditu,</w:t>
      </w:r>
    </w:p>
    <w:p w14:paraId="50398195" w14:textId="54F31CCD" w:rsidR="00B41EF4"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rámci transakce benefitní kartou se vždy strhává přesná částka. Nejdříve dochází ke stržení bodu/kreditu, který byl nahrán jako pr</w:t>
      </w:r>
      <w:r>
        <w:rPr>
          <w:rFonts w:ascii="Times New Roman" w:hAnsi="Times New Roman" w:cs="Times New Roman"/>
          <w:color w:val="auto"/>
        </w:rPr>
        <w:t>vní a který jako první expiruje,</w:t>
      </w:r>
    </w:p>
    <w:p w14:paraId="492D16CE" w14:textId="7D9B1E7C" w:rsidR="00B41EF4" w:rsidRPr="00F535D1" w:rsidRDefault="00744110"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Pr>
          <w:rFonts w:ascii="Times New Roman" w:hAnsi="Times New Roman" w:cs="Times New Roman"/>
          <w:color w:val="auto"/>
        </w:rPr>
        <w:t>odrobný přehled všech provedených transakcí/čerpání bodů z cafeterie, historie plate</w:t>
      </w:r>
      <w:r w:rsidR="00E354A9">
        <w:rPr>
          <w:rFonts w:ascii="Times New Roman" w:hAnsi="Times New Roman" w:cs="Times New Roman"/>
          <w:color w:val="auto"/>
        </w:rPr>
        <w:t>b zobrazovat za období dvou let,</w:t>
      </w:r>
    </w:p>
    <w:p w14:paraId="61D0C955" w14:textId="40E8B264"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případě, že držitel zapomene PIN, je možné si ho zjistit ve svém osobním účtu. V případě změny PINU provede v systému (osobním účtu)</w:t>
      </w:r>
      <w:r>
        <w:rPr>
          <w:rFonts w:ascii="Times New Roman" w:hAnsi="Times New Roman" w:cs="Times New Roman"/>
          <w:color w:val="auto"/>
        </w:rPr>
        <w:t xml:space="preserve"> </w:t>
      </w:r>
      <w:r w:rsidR="00B41EF4" w:rsidRPr="00F535D1">
        <w:rPr>
          <w:rFonts w:ascii="Times New Roman" w:hAnsi="Times New Roman" w:cs="Times New Roman"/>
          <w:color w:val="auto"/>
        </w:rPr>
        <w:t>jeho reset a následně provede jeho nové nastavení v rámci následující kontaktní transakce (stejně jako u úvodní aktivace ben</w:t>
      </w:r>
      <w:r w:rsidR="00744110">
        <w:rPr>
          <w:rFonts w:ascii="Times New Roman" w:hAnsi="Times New Roman" w:cs="Times New Roman"/>
          <w:color w:val="auto"/>
        </w:rPr>
        <w:t>efitní karty a nastavení PINU).</w:t>
      </w:r>
    </w:p>
    <w:p w14:paraId="21C89C52" w14:textId="413C492E"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d</w:t>
      </w:r>
      <w:r w:rsidR="00B41EF4" w:rsidRPr="00F535D1">
        <w:rPr>
          <w:rFonts w:ascii="Times New Roman" w:hAnsi="Times New Roman" w:cs="Times New Roman"/>
          <w:color w:val="auto"/>
        </w:rPr>
        <w:t>ržitel je povinný mít benefitní kartu na bezpečném místě, chránit ji před ztrátou, zneužitím a před mec</w:t>
      </w:r>
      <w:r w:rsidR="00744110">
        <w:rPr>
          <w:rFonts w:ascii="Times New Roman" w:hAnsi="Times New Roman" w:cs="Times New Roman"/>
          <w:color w:val="auto"/>
        </w:rPr>
        <w:t>hanickým a tepelným poškozením,</w:t>
      </w:r>
    </w:p>
    <w:p w14:paraId="2821B27C" w14:textId="069A785B"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d</w:t>
      </w:r>
      <w:r w:rsidR="00B41EF4" w:rsidRPr="00F535D1">
        <w:rPr>
          <w:rFonts w:ascii="Times New Roman" w:hAnsi="Times New Roman" w:cs="Times New Roman"/>
          <w:color w:val="auto"/>
        </w:rPr>
        <w:t>ržitel je odpovědný za ochranu PINU. Zhotovitel neodpovídá za škodu, která vznikne prozrazením PINU nebo porušením povinností uživatele vyplývaj</w:t>
      </w:r>
      <w:r>
        <w:rPr>
          <w:rFonts w:ascii="Times New Roman" w:hAnsi="Times New Roman" w:cs="Times New Roman"/>
          <w:color w:val="auto"/>
        </w:rPr>
        <w:t>ící z VOP nebo podmínek užívání,</w:t>
      </w:r>
    </w:p>
    <w:p w14:paraId="2FC8F778" w14:textId="1872DF50"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případě ztráty či odcizení karty může držitel kartu okamžitě zablokovat přes osobní účet v Cafeteria systému, kliknutím na tlačítko blokovat kartu, nebo zavoláním na zákaznickou linku </w:t>
      </w:r>
      <w:r>
        <w:rPr>
          <w:rFonts w:ascii="Times New Roman" w:hAnsi="Times New Roman" w:cs="Times New Roman"/>
          <w:color w:val="auto"/>
        </w:rPr>
        <w:t xml:space="preserve">poskytovatele </w:t>
      </w:r>
      <w:r w:rsidR="00B41EF4" w:rsidRPr="00F535D1">
        <w:rPr>
          <w:rFonts w:ascii="Times New Roman" w:hAnsi="Times New Roman" w:cs="Times New Roman"/>
          <w:color w:val="auto"/>
        </w:rPr>
        <w:t xml:space="preserve">(v pracovní dny od </w:t>
      </w:r>
      <w:r>
        <w:rPr>
          <w:rFonts w:ascii="Times New Roman" w:hAnsi="Times New Roman" w:cs="Times New Roman"/>
          <w:color w:val="auto"/>
        </w:rPr>
        <w:t xml:space="preserve">08:00 </w:t>
      </w:r>
      <w:r w:rsidR="00B41EF4" w:rsidRPr="00F535D1">
        <w:rPr>
          <w:rFonts w:ascii="Times New Roman" w:hAnsi="Times New Roman" w:cs="Times New Roman"/>
          <w:color w:val="auto"/>
        </w:rPr>
        <w:t>hod. do</w:t>
      </w:r>
      <w:r>
        <w:rPr>
          <w:rFonts w:ascii="Times New Roman" w:hAnsi="Times New Roman" w:cs="Times New Roman"/>
          <w:color w:val="auto"/>
        </w:rPr>
        <w:t>17:00 hod.),</w:t>
      </w:r>
    </w:p>
    <w:p w14:paraId="4BCA87D1" w14:textId="716E6401"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ž</w:t>
      </w:r>
      <w:r w:rsidR="00B41EF4" w:rsidRPr="00F535D1">
        <w:rPr>
          <w:rFonts w:ascii="Times New Roman" w:hAnsi="Times New Roman" w:cs="Times New Roman"/>
          <w:color w:val="auto"/>
        </w:rPr>
        <w:t>ádost o novou kartu posílá držitel přes osobní účet</w:t>
      </w:r>
      <w:r>
        <w:rPr>
          <w:rFonts w:ascii="Times New Roman" w:hAnsi="Times New Roman" w:cs="Times New Roman"/>
          <w:color w:val="auto"/>
        </w:rPr>
        <w:t xml:space="preserve"> cafeterie poskytovatele</w:t>
      </w:r>
      <w:r w:rsidR="00B41EF4" w:rsidRPr="00F535D1">
        <w:rPr>
          <w:rFonts w:ascii="Times New Roman" w:hAnsi="Times New Roman" w:cs="Times New Roman"/>
          <w:color w:val="auto"/>
        </w:rPr>
        <w:t>, kliknutím na tlačí</w:t>
      </w:r>
      <w:r>
        <w:rPr>
          <w:rFonts w:ascii="Times New Roman" w:hAnsi="Times New Roman" w:cs="Times New Roman"/>
          <w:color w:val="auto"/>
        </w:rPr>
        <w:t>tko požádat o vydání nové karty,</w:t>
      </w:r>
    </w:p>
    <w:p w14:paraId="33C932DF" w14:textId="4B75A923"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lokace benefi</w:t>
      </w:r>
      <w:r w:rsidR="00744110">
        <w:rPr>
          <w:rFonts w:ascii="Times New Roman" w:hAnsi="Times New Roman" w:cs="Times New Roman"/>
          <w:color w:val="auto"/>
        </w:rPr>
        <w:t>tní karty probíhá následovně:</w:t>
      </w:r>
    </w:p>
    <w:p w14:paraId="48B1559A" w14:textId="4B8B1753"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zablokuje benefitní kartu, a tedy dočasně znemožní její užívání na základě požadavku objednatele či držitele, a to v případě, obdrží-li od ob</w:t>
      </w:r>
      <w:r w:rsidR="00B41EF4" w:rsidRPr="00F535D1">
        <w:rPr>
          <w:rFonts w:ascii="Times New Roman" w:hAnsi="Times New Roman" w:cs="Times New Roman"/>
          <w:color w:val="auto"/>
        </w:rPr>
        <w:lastRenderedPageBreak/>
        <w:t>jednatele či držitele informaci o ztrátě, odcizení, zneužití nebo neautorizovaném užití benefitní karty. Objednatel je oprávněn požádat o blokaci jakékoliv benefitní karty, která byla vydána na základě objednávky benefitní karty. Držitel je oprávněn požádat o blokaci pouze jím užívané benefitní karty,</w:t>
      </w:r>
    </w:p>
    <w:p w14:paraId="562DBE73" w14:textId="04B2BA60"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poskytovatel je oprávněn</w:t>
      </w:r>
      <w:r w:rsidR="00B41EF4" w:rsidRPr="00F535D1">
        <w:rPr>
          <w:rFonts w:ascii="Times New Roman" w:hAnsi="Times New Roman" w:cs="Times New Roman"/>
          <w:color w:val="auto"/>
        </w:rPr>
        <w:t xml:space="preserve"> zablokovat benefitní kartu i bez požadavku podle písm. a), a to z důvodu bezpečnosti benefitní karty, zejména při podezření na podvodné použití benefitní karty, případně eviduje-li </w:t>
      </w:r>
      <w:r>
        <w:rPr>
          <w:rFonts w:ascii="Times New Roman" w:hAnsi="Times New Roman" w:cs="Times New Roman"/>
          <w:color w:val="auto"/>
        </w:rPr>
        <w:t xml:space="preserve">poskytovatel </w:t>
      </w:r>
      <w:r w:rsidR="00B41EF4" w:rsidRPr="00F535D1">
        <w:rPr>
          <w:rFonts w:ascii="Times New Roman" w:hAnsi="Times New Roman" w:cs="Times New Roman"/>
          <w:color w:val="auto"/>
        </w:rPr>
        <w:t xml:space="preserve">za klientem pohledávky a tyto nejsou klientem ani přes výzvu </w:t>
      </w:r>
      <w:r>
        <w:rPr>
          <w:rFonts w:ascii="Times New Roman" w:hAnsi="Times New Roman" w:cs="Times New Roman"/>
          <w:color w:val="auto"/>
        </w:rPr>
        <w:t>poskytovatele</w:t>
      </w:r>
      <w:r w:rsidR="00744110">
        <w:rPr>
          <w:rFonts w:ascii="Times New Roman" w:hAnsi="Times New Roman" w:cs="Times New Roman"/>
          <w:color w:val="auto"/>
        </w:rPr>
        <w:t xml:space="preserve"> uhrazeny,</w:t>
      </w:r>
      <w:bookmarkStart w:id="0" w:name="_GoBack"/>
      <w:bookmarkEnd w:id="0"/>
    </w:p>
    <w:p w14:paraId="33F022E3" w14:textId="403333CE"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 xml:space="preserve">požadavek podle písm. a) je objednatel nebo držitel oprávněn učinit prostřednictvím osobního účtu, klientské linky, případně dalšími prostředky sdělenými za tímto účelem objednateli nebo držiteli při vydání benefitní karty. V případě využití klientské linky je objednatel nebo držitel povinen se identifikovat zadáním identifikačních údajů, které bude </w:t>
      </w:r>
      <w:r w:rsidR="00D42B5B">
        <w:rPr>
          <w:rFonts w:ascii="Times New Roman" w:hAnsi="Times New Roman" w:cs="Times New Roman"/>
          <w:color w:val="auto"/>
        </w:rPr>
        <w:t xml:space="preserve">poskytovatel </w:t>
      </w:r>
      <w:r w:rsidRPr="00F535D1">
        <w:rPr>
          <w:rFonts w:ascii="Times New Roman" w:hAnsi="Times New Roman" w:cs="Times New Roman"/>
          <w:color w:val="auto"/>
        </w:rPr>
        <w:t>vyžadovat,</w:t>
      </w:r>
    </w:p>
    <w:p w14:paraId="1E772187" w14:textId="76B5CAE4"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blokaci provede neprodleně po zadání požadavku na blokaci benefitní karty držitel</w:t>
      </w:r>
      <w:r>
        <w:rPr>
          <w:rFonts w:ascii="Times New Roman" w:hAnsi="Times New Roman" w:cs="Times New Roman"/>
          <w:color w:val="auto"/>
        </w:rPr>
        <w:t>em benefitní karty</w:t>
      </w:r>
      <w:r w:rsidR="00B41EF4" w:rsidRPr="00F535D1">
        <w:rPr>
          <w:rFonts w:ascii="Times New Roman" w:hAnsi="Times New Roman" w:cs="Times New Roman"/>
          <w:color w:val="auto"/>
        </w:rPr>
        <w:t>,</w:t>
      </w:r>
    </w:p>
    <w:p w14:paraId="5B4E0152" w14:textId="3871DC4A"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 xml:space="preserve">jakmile pominou důvody blokace benefitní karty iniciované ze strany </w:t>
      </w:r>
      <w:r w:rsidR="00D42B5B">
        <w:rPr>
          <w:rFonts w:ascii="Times New Roman" w:hAnsi="Times New Roman" w:cs="Times New Roman"/>
          <w:color w:val="auto"/>
        </w:rPr>
        <w:t>objednatele/držitele</w:t>
      </w:r>
      <w:r w:rsidRPr="00F535D1">
        <w:rPr>
          <w:rFonts w:ascii="Times New Roman" w:hAnsi="Times New Roman" w:cs="Times New Roman"/>
          <w:color w:val="auto"/>
        </w:rPr>
        <w:t xml:space="preserve">, </w:t>
      </w:r>
      <w:r w:rsidR="00D42B5B">
        <w:rPr>
          <w:rFonts w:ascii="Times New Roman" w:hAnsi="Times New Roman" w:cs="Times New Roman"/>
          <w:color w:val="auto"/>
        </w:rPr>
        <w:t>poskytovatel</w:t>
      </w:r>
      <w:r w:rsidRPr="00F535D1">
        <w:rPr>
          <w:rFonts w:ascii="Times New Roman" w:hAnsi="Times New Roman" w:cs="Times New Roman"/>
          <w:color w:val="auto"/>
        </w:rPr>
        <w:t xml:space="preserve"> benefitní kartu odblokuje či ji nahradí obnovenou kartou,</w:t>
      </w:r>
    </w:p>
    <w:p w14:paraId="5A95995A" w14:textId="5CC96136"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požadavek na odblokování benefitní karty zablokované na žádost objednatele</w:t>
      </w:r>
      <w:r w:rsidR="00D42B5B">
        <w:rPr>
          <w:rFonts w:ascii="Times New Roman" w:hAnsi="Times New Roman" w:cs="Times New Roman"/>
          <w:color w:val="auto"/>
        </w:rPr>
        <w:t>,</w:t>
      </w:r>
      <w:r w:rsidRPr="00F535D1">
        <w:rPr>
          <w:rFonts w:ascii="Times New Roman" w:hAnsi="Times New Roman" w:cs="Times New Roman"/>
          <w:color w:val="auto"/>
        </w:rPr>
        <w:t xml:space="preserve"> je oprávněn zadat pouze objednatel. Požadavek na odblokování benefitní karty zablokované na žádost držitele je oprávněn zadat objednatel nebo držitel. </w:t>
      </w:r>
      <w:r w:rsidR="00D42B5B">
        <w:rPr>
          <w:rFonts w:ascii="Times New Roman" w:hAnsi="Times New Roman" w:cs="Times New Roman"/>
          <w:color w:val="auto"/>
        </w:rPr>
        <w:t>Poskytovatel</w:t>
      </w:r>
      <w:r w:rsidRPr="00F535D1">
        <w:rPr>
          <w:rFonts w:ascii="Times New Roman" w:hAnsi="Times New Roman" w:cs="Times New Roman"/>
          <w:color w:val="auto"/>
        </w:rPr>
        <w:t xml:space="preserve"> odblokuje benefitní kartu či zahájí činnosti vedoucí k vystavení obnovené karty první pracovní den následující po zadání požadavku.</w:t>
      </w:r>
    </w:p>
    <w:p w14:paraId="3829077C" w14:textId="77777777" w:rsidR="00B41EF4" w:rsidRPr="00B12E47" w:rsidRDefault="00B41EF4" w:rsidP="00850009">
      <w:pPr>
        <w:spacing w:after="120"/>
        <w:jc w:val="both"/>
        <w:rPr>
          <w:sz w:val="22"/>
          <w:szCs w:val="22"/>
        </w:rPr>
      </w:pPr>
    </w:p>
    <w:sectPr w:rsidR="00B41EF4" w:rsidRPr="00B12E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EB158" w14:textId="77777777" w:rsidR="00E16465" w:rsidRDefault="00E16465" w:rsidP="00850009">
      <w:r>
        <w:separator/>
      </w:r>
    </w:p>
  </w:endnote>
  <w:endnote w:type="continuationSeparator" w:id="0">
    <w:p w14:paraId="6F215512" w14:textId="77777777" w:rsidR="00E16465" w:rsidRDefault="00E16465" w:rsidP="0085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353385"/>
      <w:docPartObj>
        <w:docPartGallery w:val="Page Numbers (Bottom of Page)"/>
        <w:docPartUnique/>
      </w:docPartObj>
    </w:sdtPr>
    <w:sdtEndPr/>
    <w:sdtContent>
      <w:p w14:paraId="49DBCA5B" w14:textId="37E38911" w:rsidR="00D42B5B" w:rsidRDefault="00D42B5B">
        <w:pPr>
          <w:pStyle w:val="Zpat"/>
          <w:jc w:val="right"/>
        </w:pPr>
        <w:r>
          <w:fldChar w:fldCharType="begin"/>
        </w:r>
        <w:r>
          <w:instrText>PAGE   \* MERGEFORMAT</w:instrText>
        </w:r>
        <w:r>
          <w:fldChar w:fldCharType="separate"/>
        </w:r>
        <w:r w:rsidR="00744110">
          <w:rPr>
            <w:noProof/>
          </w:rPr>
          <w:t>1</w:t>
        </w:r>
        <w:r>
          <w:fldChar w:fldCharType="end"/>
        </w:r>
      </w:p>
    </w:sdtContent>
  </w:sdt>
  <w:p w14:paraId="1D92EE27" w14:textId="77777777" w:rsidR="00D42B5B" w:rsidRDefault="00D42B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1AC6F" w14:textId="77777777" w:rsidR="00E16465" w:rsidRDefault="00E16465" w:rsidP="00850009">
      <w:r>
        <w:separator/>
      </w:r>
    </w:p>
  </w:footnote>
  <w:footnote w:type="continuationSeparator" w:id="0">
    <w:p w14:paraId="187BEB4E" w14:textId="77777777" w:rsidR="00E16465" w:rsidRDefault="00E16465" w:rsidP="0085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F9C9C" w14:textId="3956092D" w:rsidR="00D42B5B" w:rsidRDefault="00486909" w:rsidP="00486909">
    <w:pPr>
      <w:pStyle w:val="Zhlav"/>
      <w:tabs>
        <w:tab w:val="clear" w:pos="4536"/>
      </w:tabs>
      <w:ind w:left="5387"/>
    </w:pPr>
    <w:r>
      <w:rPr>
        <w:noProof/>
      </w:rPr>
      <w:drawing>
        <wp:anchor distT="0" distB="0" distL="114300" distR="114300" simplePos="0" relativeHeight="251659264" behindDoc="1" locked="0" layoutInCell="1" allowOverlap="1" wp14:anchorId="4C7527C7" wp14:editId="7DFE0D59">
          <wp:simplePos x="0" y="0"/>
          <wp:positionH relativeFrom="column">
            <wp:posOffset>0</wp:posOffset>
          </wp:positionH>
          <wp:positionV relativeFrom="paragraph">
            <wp:posOffset>-248285</wp:posOffset>
          </wp:positionV>
          <wp:extent cx="1871345" cy="502920"/>
          <wp:effectExtent l="0" t="0" r="0" b="0"/>
          <wp:wrapNone/>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345" cy="502920"/>
                  </a:xfrm>
                  <a:prstGeom prst="rect">
                    <a:avLst/>
                  </a:prstGeom>
                </pic:spPr>
              </pic:pic>
            </a:graphicData>
          </a:graphic>
        </wp:anchor>
      </w:drawing>
    </w:r>
  </w:p>
  <w:p w14:paraId="3A9C0B09" w14:textId="77777777" w:rsidR="00850009" w:rsidRDefault="008500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0D4F8F"/>
    <w:multiLevelType w:val="hybridMultilevel"/>
    <w:tmpl w:val="BE8A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4"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5" w15:restartNumberingAfterBreak="0">
    <w:nsid w:val="37BE30D1"/>
    <w:multiLevelType w:val="hybridMultilevel"/>
    <w:tmpl w:val="D78A5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9852D98"/>
    <w:multiLevelType w:val="hybridMultilevel"/>
    <w:tmpl w:val="509CC3EA"/>
    <w:lvl w:ilvl="0" w:tplc="04050001">
      <w:start w:val="1"/>
      <w:numFmt w:val="bullet"/>
      <w:lvlText w:val=""/>
      <w:lvlJc w:val="left"/>
      <w:pPr>
        <w:ind w:left="1080" w:hanging="360"/>
      </w:pPr>
      <w:rPr>
        <w:rFonts w:ascii="Symbol" w:hAnsi="Symbol"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9BB5C89"/>
    <w:multiLevelType w:val="hybridMultilevel"/>
    <w:tmpl w:val="D7D6C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2"/>
  </w:num>
  <w:num w:numId="4">
    <w:abstractNumId w:val="1"/>
  </w:num>
  <w:num w:numId="5">
    <w:abstractNumId w:val="6"/>
  </w:num>
  <w:num w:numId="6">
    <w:abstractNumId w:val="9"/>
  </w:num>
  <w:num w:numId="7">
    <w:abstractNumId w:val="10"/>
  </w:num>
  <w:num w:numId="8">
    <w:abstractNumId w:val="7"/>
  </w:num>
  <w:num w:numId="9">
    <w:abstractNumId w:val="13"/>
  </w:num>
  <w:num w:numId="10">
    <w:abstractNumId w:val="11"/>
  </w:num>
  <w:num w:numId="11">
    <w:abstractNumId w:val="4"/>
  </w:num>
  <w:num w:numId="12">
    <w:abstractNumId w:val="8"/>
  </w:num>
  <w:num w:numId="13">
    <w:abstractNumId w:val="0"/>
  </w:num>
  <w:num w:numId="14">
    <w:abstractNumId w:val="3"/>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09"/>
    <w:rsid w:val="0001402E"/>
    <w:rsid w:val="00022B1C"/>
    <w:rsid w:val="00034005"/>
    <w:rsid w:val="0003461A"/>
    <w:rsid w:val="000674EB"/>
    <w:rsid w:val="00076F3F"/>
    <w:rsid w:val="001612FB"/>
    <w:rsid w:val="001B7810"/>
    <w:rsid w:val="002408F1"/>
    <w:rsid w:val="00274BED"/>
    <w:rsid w:val="00284D23"/>
    <w:rsid w:val="0029484A"/>
    <w:rsid w:val="002F5950"/>
    <w:rsid w:val="002F61BF"/>
    <w:rsid w:val="003147B4"/>
    <w:rsid w:val="00327E16"/>
    <w:rsid w:val="00346B6A"/>
    <w:rsid w:val="00396494"/>
    <w:rsid w:val="003A5037"/>
    <w:rsid w:val="003A50E4"/>
    <w:rsid w:val="003F1C17"/>
    <w:rsid w:val="003F4A23"/>
    <w:rsid w:val="00415B26"/>
    <w:rsid w:val="00442255"/>
    <w:rsid w:val="00486909"/>
    <w:rsid w:val="004D0539"/>
    <w:rsid w:val="0052576D"/>
    <w:rsid w:val="00532ACA"/>
    <w:rsid w:val="005359F7"/>
    <w:rsid w:val="00664130"/>
    <w:rsid w:val="006918FE"/>
    <w:rsid w:val="0069479C"/>
    <w:rsid w:val="00722810"/>
    <w:rsid w:val="00744110"/>
    <w:rsid w:val="00850009"/>
    <w:rsid w:val="0089608F"/>
    <w:rsid w:val="008A082E"/>
    <w:rsid w:val="00905EDB"/>
    <w:rsid w:val="009076DF"/>
    <w:rsid w:val="00965E62"/>
    <w:rsid w:val="0099602E"/>
    <w:rsid w:val="00A8027D"/>
    <w:rsid w:val="00A81E7B"/>
    <w:rsid w:val="00A92B10"/>
    <w:rsid w:val="00AA5FC4"/>
    <w:rsid w:val="00AD0DED"/>
    <w:rsid w:val="00AF0A8B"/>
    <w:rsid w:val="00AF4931"/>
    <w:rsid w:val="00AF63B7"/>
    <w:rsid w:val="00B12E47"/>
    <w:rsid w:val="00B41EF4"/>
    <w:rsid w:val="00B545AE"/>
    <w:rsid w:val="00B77BD4"/>
    <w:rsid w:val="00C614C9"/>
    <w:rsid w:val="00D20C6F"/>
    <w:rsid w:val="00D42B5B"/>
    <w:rsid w:val="00D55AD9"/>
    <w:rsid w:val="00DB02E2"/>
    <w:rsid w:val="00DE79C4"/>
    <w:rsid w:val="00E16465"/>
    <w:rsid w:val="00E354A9"/>
    <w:rsid w:val="00E43770"/>
    <w:rsid w:val="00ED46A1"/>
    <w:rsid w:val="00EF7B2D"/>
    <w:rsid w:val="00F25357"/>
    <w:rsid w:val="00FD5D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C75E8"/>
  <w15:chartTrackingRefBased/>
  <w15:docId w15:val="{A7C57078-0AAE-4909-8264-566CCDC8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009"/>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B41EF4"/>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50009"/>
    <w:pPr>
      <w:ind w:left="720"/>
      <w:contextualSpacing/>
    </w:pPr>
  </w:style>
  <w:style w:type="paragraph" w:styleId="Zhlav">
    <w:name w:val="header"/>
    <w:basedOn w:val="Normln"/>
    <w:link w:val="ZhlavChar"/>
    <w:uiPriority w:val="99"/>
    <w:unhideWhenUsed/>
    <w:rsid w:val="00850009"/>
    <w:pPr>
      <w:tabs>
        <w:tab w:val="center" w:pos="4536"/>
        <w:tab w:val="right" w:pos="9072"/>
      </w:tabs>
    </w:pPr>
  </w:style>
  <w:style w:type="character" w:customStyle="1" w:styleId="ZhlavChar">
    <w:name w:val="Záhlaví Char"/>
    <w:basedOn w:val="Standardnpsmoodstavce"/>
    <w:link w:val="Zhlav"/>
    <w:uiPriority w:val="99"/>
    <w:rsid w:val="0085000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50009"/>
    <w:pPr>
      <w:tabs>
        <w:tab w:val="center" w:pos="4536"/>
        <w:tab w:val="right" w:pos="9072"/>
      </w:tabs>
    </w:pPr>
  </w:style>
  <w:style w:type="character" w:customStyle="1" w:styleId="ZpatChar">
    <w:name w:val="Zápatí Char"/>
    <w:basedOn w:val="Standardnpsmoodstavce"/>
    <w:link w:val="Zpat"/>
    <w:uiPriority w:val="99"/>
    <w:rsid w:val="00850009"/>
    <w:rPr>
      <w:rFonts w:ascii="Times New Roman" w:eastAsia="Times New Roman" w:hAnsi="Times New Roman" w:cs="Times New Roman"/>
      <w:sz w:val="20"/>
      <w:szCs w:val="20"/>
      <w:lang w:eastAsia="cs-CZ"/>
    </w:rPr>
  </w:style>
  <w:style w:type="paragraph" w:styleId="Revize">
    <w:name w:val="Revision"/>
    <w:hidden/>
    <w:uiPriority w:val="99"/>
    <w:semiHidden/>
    <w:rsid w:val="00B77BD4"/>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22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22B1C"/>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B41EF4"/>
    <w:rPr>
      <w:rFonts w:ascii="Arial" w:eastAsia="Times New Roman" w:hAnsi="Arial" w:cs="Arial"/>
      <w:b/>
      <w:bCs/>
      <w:i/>
      <w:iCs/>
      <w:sz w:val="28"/>
      <w:szCs w:val="28"/>
      <w:lang w:eastAsia="cs-CZ"/>
    </w:rPr>
  </w:style>
  <w:style w:type="paragraph" w:styleId="Zkladntextodsazen2">
    <w:name w:val="Body Text Indent 2"/>
    <w:basedOn w:val="Normln"/>
    <w:link w:val="Zkladntextodsazen2Char"/>
    <w:rsid w:val="00B41EF4"/>
    <w:pPr>
      <w:spacing w:after="120" w:line="480" w:lineRule="auto"/>
      <w:ind w:left="283"/>
    </w:pPr>
    <w:rPr>
      <w:rFonts w:ascii="Arial" w:hAnsi="Arial"/>
    </w:rPr>
  </w:style>
  <w:style w:type="character" w:customStyle="1" w:styleId="Zkladntextodsazen2Char">
    <w:name w:val="Základní text odsazený 2 Char"/>
    <w:basedOn w:val="Standardnpsmoodstavce"/>
    <w:link w:val="Zkladntextodsazen2"/>
    <w:rsid w:val="00B41EF4"/>
    <w:rPr>
      <w:rFonts w:ascii="Arial" w:eastAsia="Times New Roman" w:hAnsi="Arial" w:cs="Times New Roman"/>
      <w:sz w:val="20"/>
      <w:szCs w:val="20"/>
      <w:lang w:eastAsia="cs-CZ"/>
    </w:rPr>
  </w:style>
  <w:style w:type="character" w:styleId="Odkaznakoment">
    <w:name w:val="annotation reference"/>
    <w:semiHidden/>
    <w:rsid w:val="00B41EF4"/>
    <w:rPr>
      <w:sz w:val="16"/>
      <w:szCs w:val="16"/>
    </w:rPr>
  </w:style>
  <w:style w:type="paragraph" w:styleId="Textkomente">
    <w:name w:val="annotation text"/>
    <w:basedOn w:val="Normln"/>
    <w:link w:val="TextkomenteChar"/>
    <w:semiHidden/>
    <w:rsid w:val="00B41EF4"/>
    <w:rPr>
      <w:rFonts w:ascii="Arial" w:hAnsi="Arial"/>
    </w:rPr>
  </w:style>
  <w:style w:type="character" w:customStyle="1" w:styleId="TextkomenteChar">
    <w:name w:val="Text komentáře Char"/>
    <w:basedOn w:val="Standardnpsmoodstavce"/>
    <w:link w:val="Textkomente"/>
    <w:semiHidden/>
    <w:rsid w:val="00B41EF4"/>
    <w:rPr>
      <w:rFonts w:ascii="Arial" w:eastAsia="Times New Roman" w:hAnsi="Arial" w:cs="Times New Roman"/>
      <w:sz w:val="20"/>
      <w:szCs w:val="20"/>
      <w:lang w:eastAsia="cs-CZ"/>
    </w:rPr>
  </w:style>
  <w:style w:type="paragraph" w:customStyle="1" w:styleId="bno">
    <w:name w:val="_bno"/>
    <w:basedOn w:val="Normln"/>
    <w:link w:val="bnoChar1"/>
    <w:rsid w:val="00B41EF4"/>
    <w:pPr>
      <w:suppressAutoHyphens/>
      <w:spacing w:after="120" w:line="320" w:lineRule="atLeast"/>
      <w:ind w:left="720"/>
      <w:jc w:val="both"/>
    </w:pPr>
    <w:rPr>
      <w:sz w:val="24"/>
      <w:lang w:val="x-none" w:eastAsia="ar-SA"/>
    </w:rPr>
  </w:style>
  <w:style w:type="character" w:customStyle="1" w:styleId="bnoChar1">
    <w:name w:val="_bno Char1"/>
    <w:link w:val="bno"/>
    <w:rsid w:val="00B41EF4"/>
    <w:rPr>
      <w:rFonts w:ascii="Times New Roman" w:eastAsia="Times New Roman" w:hAnsi="Times New Roman" w:cs="Times New Roman"/>
      <w:sz w:val="24"/>
      <w:szCs w:val="20"/>
      <w:lang w:val="x-none" w:eastAsia="ar-SA"/>
    </w:rPr>
  </w:style>
  <w:style w:type="paragraph" w:customStyle="1" w:styleId="Default">
    <w:name w:val="Default"/>
    <w:rsid w:val="00B41EF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D55AD9"/>
    <w:rPr>
      <w:rFonts w:ascii="Times New Roman" w:hAnsi="Times New Roman"/>
      <w:b/>
      <w:bCs/>
    </w:rPr>
  </w:style>
  <w:style w:type="character" w:customStyle="1" w:styleId="PedmtkomenteChar">
    <w:name w:val="Předmět komentáře Char"/>
    <w:basedOn w:val="TextkomenteChar"/>
    <w:link w:val="Pedmtkomente"/>
    <w:uiPriority w:val="99"/>
    <w:semiHidden/>
    <w:rsid w:val="00D55AD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426">
      <w:bodyDiv w:val="1"/>
      <w:marLeft w:val="0"/>
      <w:marRight w:val="0"/>
      <w:marTop w:val="0"/>
      <w:marBottom w:val="0"/>
      <w:divBdr>
        <w:top w:val="none" w:sz="0" w:space="0" w:color="auto"/>
        <w:left w:val="none" w:sz="0" w:space="0" w:color="auto"/>
        <w:bottom w:val="none" w:sz="0" w:space="0" w:color="auto"/>
        <w:right w:val="none" w:sz="0" w:space="0" w:color="auto"/>
      </w:divBdr>
    </w:div>
    <w:div w:id="1659109781">
      <w:bodyDiv w:val="1"/>
      <w:marLeft w:val="0"/>
      <w:marRight w:val="0"/>
      <w:marTop w:val="0"/>
      <w:marBottom w:val="0"/>
      <w:divBdr>
        <w:top w:val="none" w:sz="0" w:space="0" w:color="auto"/>
        <w:left w:val="none" w:sz="0" w:space="0" w:color="auto"/>
        <w:bottom w:val="none" w:sz="0" w:space="0" w:color="auto"/>
        <w:right w:val="none" w:sz="0" w:space="0" w:color="auto"/>
      </w:divBdr>
    </w:div>
    <w:div w:id="21224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9BD44-7565-4A3C-98E3-53210D34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2175</Words>
  <Characters>12838</Characters>
  <Application>Microsoft Office Word</Application>
  <DocSecurity>4</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Friedrich</dc:creator>
  <cp:keywords/>
  <dc:description/>
  <cp:lastModifiedBy>Jeřábková Darina</cp:lastModifiedBy>
  <cp:revision>2</cp:revision>
  <dcterms:created xsi:type="dcterms:W3CDTF">2022-02-14T11:53:00Z</dcterms:created>
  <dcterms:modified xsi:type="dcterms:W3CDTF">2022-02-14T11:53:00Z</dcterms:modified>
</cp:coreProperties>
</file>