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Title"/>
        <w:tabs>
          <w:tab w:val="clear" w:pos="720"/>
        </w:tabs>
        <w:ind w:left="0" w:right="21"/>
        <w:rPr>
          <w:sz w:val="22"/>
          <w:szCs w:val="22"/>
        </w:rPr>
      </w:pPr>
      <w:r>
        <w:rPr>
          <w:sz w:val="22"/>
          <w:szCs w:val="22"/>
        </w:rPr>
        <w:t>SMLOUVA O DÍLO</w:t>
      </w:r>
    </w:p>
    <w:p w14:paraId="251A8B77" w14:textId="0E051B0A" w:rsidR="00D54220" w:rsidRDefault="00D54220" w:rsidP="001A459F">
      <w:pPr>
        <w:pStyle w:val="Heading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Heading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ListParagraph"/>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rejstříku: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link"/>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link"/>
            <w:rFonts w:ascii="Times New Roman" w:hAnsi="Times New Roman"/>
            <w:sz w:val="22"/>
            <w:szCs w:val="22"/>
          </w:rPr>
          <w:t>Petr.Holusa@dpo.cz</w:t>
        </w:r>
      </w:hyperlink>
    </w:p>
    <w:p w14:paraId="1D8850C6" w14:textId="783722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AE442A">
        <w:rPr>
          <w:rFonts w:ascii="Times New Roman" w:hAnsi="Times New Roman"/>
          <w:sz w:val="22"/>
          <w:szCs w:val="22"/>
        </w:rPr>
        <w:t>Ondřej Ferenčík</w:t>
      </w:r>
      <w:r w:rsidR="0010761E">
        <w:rPr>
          <w:rFonts w:ascii="Times New Roman" w:hAnsi="Times New Roman"/>
          <w:sz w:val="22"/>
          <w:szCs w:val="22"/>
        </w:rPr>
        <w:t xml:space="preserve">, </w:t>
      </w:r>
      <w:r w:rsidRPr="00F94401">
        <w:rPr>
          <w:rFonts w:ascii="Times New Roman" w:hAnsi="Times New Roman"/>
          <w:sz w:val="22"/>
          <w:szCs w:val="22"/>
        </w:rPr>
        <w:t>manažer stavebních projektů</w:t>
      </w:r>
    </w:p>
    <w:p w14:paraId="118F8A15" w14:textId="286D6D6B" w:rsidR="00C8278B" w:rsidRDefault="00C8278B" w:rsidP="00C8278B">
      <w:pPr>
        <w:tabs>
          <w:tab w:val="left" w:pos="3969"/>
        </w:tabs>
        <w:spacing w:line="240" w:lineRule="auto"/>
        <w:ind w:right="21"/>
        <w:rPr>
          <w:rStyle w:val="Hyperlink"/>
          <w:rFonts w:ascii="Times New Roman" w:hAnsi="Times New Roman"/>
          <w:sz w:val="22"/>
          <w:szCs w:val="22"/>
        </w:rPr>
      </w:pPr>
      <w:r w:rsidRPr="00F94401">
        <w:rPr>
          <w:rFonts w:ascii="Times New Roman" w:hAnsi="Times New Roman"/>
          <w:sz w:val="22"/>
          <w:szCs w:val="22"/>
        </w:rPr>
        <w:tab/>
        <w:t xml:space="preserve">tel.: 59 740 </w:t>
      </w:r>
      <w:r w:rsidR="00AE442A">
        <w:rPr>
          <w:rFonts w:ascii="Times New Roman" w:hAnsi="Times New Roman"/>
          <w:sz w:val="22"/>
          <w:szCs w:val="22"/>
        </w:rPr>
        <w:t>1212</w:t>
      </w:r>
      <w:r w:rsidRPr="00F94401">
        <w:rPr>
          <w:rFonts w:ascii="Times New Roman" w:hAnsi="Times New Roman"/>
          <w:sz w:val="22"/>
          <w:szCs w:val="22"/>
        </w:rPr>
        <w:t xml:space="preserve">, e-mail: </w:t>
      </w:r>
      <w:hyperlink r:id="rId10" w:history="1">
        <w:r w:rsidR="00AE442A">
          <w:rPr>
            <w:rStyle w:val="Hyperlink"/>
            <w:rFonts w:ascii="Times New Roman" w:hAnsi="Times New Roman"/>
            <w:sz w:val="22"/>
            <w:szCs w:val="22"/>
          </w:rPr>
          <w:t>Ondrej.Ferencik</w:t>
        </w:r>
        <w:r w:rsidR="00AE442A" w:rsidRPr="00AE442A">
          <w:rPr>
            <w:rStyle w:val="Hyperlink"/>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link"/>
          <w:rFonts w:ascii="Times New Roman" w:hAnsi="Times New Roman"/>
          <w:color w:val="auto"/>
          <w:sz w:val="22"/>
          <w:szCs w:val="22"/>
          <w:u w:val="none"/>
        </w:rPr>
      </w:pPr>
      <w:r w:rsidRPr="000902E6">
        <w:rPr>
          <w:rStyle w:val="Hyperlink"/>
          <w:rFonts w:ascii="Times New Roman" w:hAnsi="Times New Roman"/>
          <w:color w:val="auto"/>
          <w:sz w:val="22"/>
          <w:szCs w:val="22"/>
          <w:u w:val="none"/>
        </w:rPr>
        <w:t>osoba oprávněná pro změny díla:</w:t>
      </w:r>
      <w:r w:rsidRPr="000902E6">
        <w:rPr>
          <w:rStyle w:val="Hyperlink"/>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link"/>
          <w:rFonts w:ascii="Times New Roman" w:hAnsi="Times New Roman"/>
          <w:color w:val="auto"/>
          <w:sz w:val="22"/>
          <w:szCs w:val="22"/>
        </w:rPr>
        <w:tab/>
        <w:t xml:space="preserve">tel.: 59 740 1200, email: </w:t>
      </w:r>
      <w:hyperlink r:id="rId11" w:history="1">
        <w:r w:rsidRPr="003B0500">
          <w:rPr>
            <w:rStyle w:val="Hyperlink"/>
            <w:rFonts w:ascii="Times New Roman" w:hAnsi="Times New Roman"/>
            <w:sz w:val="22"/>
            <w:szCs w:val="22"/>
          </w:rPr>
          <w:t>Martin.Chovanec@dpo.cz</w:t>
        </w:r>
      </w:hyperlink>
      <w:r>
        <w:rPr>
          <w:rStyle w:val="Hyperlink"/>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ListParagraph"/>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ListParagraph"/>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009A5529" w:rsidR="003318E5" w:rsidRDefault="008548B3" w:rsidP="00F96774">
      <w:pPr>
        <w:pStyle w:val="ListParagraph"/>
        <w:widowControl w:val="0"/>
        <w:numPr>
          <w:ilvl w:val="1"/>
          <w:numId w:val="2"/>
        </w:numPr>
        <w:spacing w:after="120"/>
        <w:ind w:right="23"/>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825EF7">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825EF7">
        <w:rPr>
          <w:rFonts w:asciiTheme="majorBidi" w:hAnsiTheme="majorBidi" w:cstheme="majorBidi"/>
          <w:noProof/>
        </w:rPr>
        <w:t xml:space="preserve">zadavatel </w:t>
      </w:r>
      <w:r w:rsidR="00CB6243">
        <w:rPr>
          <w:rFonts w:asciiTheme="majorBidi" w:hAnsiTheme="majorBidi" w:cstheme="majorBidi"/>
          <w:noProof/>
        </w:rPr>
        <w:t>postupem dle</w:t>
      </w:r>
      <w:r w:rsidR="003318E5" w:rsidRPr="00825EF7">
        <w:rPr>
          <w:rFonts w:asciiTheme="majorBidi" w:hAnsiTheme="majorBidi" w:cstheme="majorBidi"/>
          <w:noProof/>
        </w:rPr>
        <w:t xml:space="preserve"> zákona č. 134/2016 Sb., o zadávání veřejných zakázek </w:t>
      </w:r>
      <w:r w:rsidR="003318E5" w:rsidRPr="00825EF7">
        <w:rPr>
          <w:rFonts w:asciiTheme="majorBidi" w:hAnsiTheme="majorBidi" w:cstheme="majorBidi"/>
        </w:rPr>
        <w:t>(dále jen „</w:t>
      </w:r>
      <w:r w:rsidR="003318E5" w:rsidRPr="00825EF7">
        <w:rPr>
          <w:rFonts w:asciiTheme="majorBidi" w:hAnsiTheme="majorBidi" w:cstheme="majorBidi"/>
          <w:b/>
          <w:i/>
          <w:iCs/>
        </w:rPr>
        <w:t>ZZVZ</w:t>
      </w:r>
      <w:r w:rsidR="003318E5" w:rsidRPr="00825EF7">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825EF7">
        <w:rPr>
          <w:rFonts w:asciiTheme="majorBidi" w:hAnsiTheme="majorBidi" w:cstheme="majorBidi"/>
          <w:noProof/>
        </w:rPr>
        <w:t>byla zveřejněna ve Věstníku veřejných zakázek pod eviden</w:t>
      </w:r>
      <w:r w:rsidR="00C76353" w:rsidRPr="00825EF7">
        <w:rPr>
          <w:rFonts w:asciiTheme="majorBidi" w:hAnsiTheme="majorBidi" w:cstheme="majorBidi"/>
          <w:noProof/>
        </w:rPr>
        <w:t>č</w:t>
      </w:r>
      <w:r w:rsidR="005F0E44" w:rsidRPr="00825EF7">
        <w:rPr>
          <w:rFonts w:asciiTheme="majorBidi" w:hAnsiTheme="majorBidi" w:cstheme="majorBidi"/>
          <w:noProof/>
        </w:rPr>
        <w:t xml:space="preserve">ním číslem </w:t>
      </w:r>
      <w:r w:rsidR="005F0E44" w:rsidRPr="00825EF7">
        <w:rPr>
          <w:rFonts w:asciiTheme="majorBidi" w:hAnsiTheme="majorBidi" w:cstheme="majorBidi"/>
          <w:noProof/>
          <w:highlight w:val="yellow"/>
        </w:rPr>
        <w:t>…</w:t>
      </w:r>
      <w:r w:rsidR="005F0E44" w:rsidRPr="00825EF7">
        <w:rPr>
          <w:rFonts w:asciiTheme="majorBidi" w:hAnsiTheme="majorBidi" w:cstheme="majorBidi"/>
          <w:noProof/>
        </w:rPr>
        <w:t xml:space="preserve"> </w:t>
      </w:r>
      <w:r w:rsidR="00783173" w:rsidRPr="00825EF7">
        <w:rPr>
          <w:rFonts w:asciiTheme="majorBidi" w:hAnsiTheme="majorBidi" w:cstheme="majorBidi"/>
          <w:noProof/>
        </w:rPr>
        <w:t>(dále jen „</w:t>
      </w:r>
      <w:r w:rsidR="00783173" w:rsidRPr="00825EF7">
        <w:rPr>
          <w:rFonts w:asciiTheme="majorBidi" w:hAnsiTheme="majorBidi" w:cstheme="majorBidi"/>
          <w:b/>
          <w:i/>
          <w:noProof/>
        </w:rPr>
        <w:t>veřejná zakázka</w:t>
      </w:r>
      <w:r w:rsidR="00783173" w:rsidRPr="00825EF7">
        <w:rPr>
          <w:rFonts w:asciiTheme="majorBidi" w:hAnsiTheme="majorBidi" w:cstheme="majorBidi"/>
          <w:noProof/>
        </w:rPr>
        <w:t>“)</w:t>
      </w:r>
      <w:r w:rsidR="00C76353" w:rsidRPr="00825EF7">
        <w:rPr>
          <w:rFonts w:asciiTheme="majorBidi" w:hAnsiTheme="majorBidi" w:cstheme="majorBidi"/>
          <w:noProof/>
        </w:rPr>
        <w:t xml:space="preserve"> </w:t>
      </w:r>
      <w:r w:rsidR="005F0E44" w:rsidRPr="00825EF7">
        <w:rPr>
          <w:rFonts w:asciiTheme="majorBidi" w:hAnsiTheme="majorBidi" w:cstheme="majorBidi"/>
          <w:highlight w:val="cyan"/>
        </w:rPr>
        <w:t>[</w:t>
      </w:r>
      <w:r w:rsidR="00CC20ED" w:rsidRPr="00825EF7">
        <w:rPr>
          <w:rFonts w:asciiTheme="majorBidi" w:hAnsiTheme="majorBidi" w:cstheme="majorBidi"/>
          <w:i/>
          <w:iCs/>
          <w:highlight w:val="cyan"/>
        </w:rPr>
        <w:t>pozn.:</w:t>
      </w:r>
      <w:r w:rsidR="00CC20ED" w:rsidRPr="00825EF7">
        <w:rPr>
          <w:rFonts w:asciiTheme="majorBidi" w:hAnsiTheme="majorBidi" w:cstheme="majorBidi"/>
          <w:highlight w:val="cyan"/>
        </w:rPr>
        <w:t xml:space="preserve"> </w:t>
      </w:r>
      <w:r w:rsidR="00CC20ED" w:rsidRPr="00825EF7">
        <w:rPr>
          <w:rFonts w:asciiTheme="majorBidi" w:hAnsiTheme="majorBidi" w:cstheme="majorBidi"/>
          <w:i/>
          <w:iCs/>
          <w:highlight w:val="cyan"/>
        </w:rPr>
        <w:t xml:space="preserve">dodavatel nevyplňuje, </w:t>
      </w:r>
      <w:r w:rsidR="005F0E44" w:rsidRPr="00825EF7">
        <w:rPr>
          <w:rFonts w:asciiTheme="majorBidi" w:hAnsiTheme="majorBidi" w:cstheme="majorBidi"/>
          <w:i/>
          <w:iCs/>
          <w:highlight w:val="cyan"/>
        </w:rPr>
        <w:t>doplní zadavatel až před podpisem smlouvy]</w:t>
      </w:r>
      <w:r w:rsidR="00AD30EA" w:rsidRPr="00825EF7">
        <w:rPr>
          <w:rFonts w:asciiTheme="majorBidi" w:hAnsiTheme="majorBidi" w:cstheme="majorBidi"/>
          <w:i/>
          <w:iCs/>
        </w:rPr>
        <w:t xml:space="preserve"> </w:t>
      </w:r>
      <w:r w:rsidR="00AD30EA" w:rsidRPr="00825EF7">
        <w:rPr>
          <w:rFonts w:asciiTheme="majorBidi" w:hAnsiTheme="majorBidi" w:cstheme="majorBidi"/>
        </w:rPr>
        <w:t xml:space="preserve">a v rámci řízení u Dopravního podniku Ostrava a.s. je vedena pod číslem </w:t>
      </w:r>
      <w:r w:rsidR="00F96774" w:rsidRPr="00F96774">
        <w:rPr>
          <w:rFonts w:asciiTheme="majorBidi" w:hAnsiTheme="majorBidi" w:cstheme="majorBidi"/>
          <w:noProof/>
        </w:rPr>
        <w:t>NR-09-22-OŘ-Ko-OPD</w:t>
      </w:r>
      <w:r w:rsidR="009F52C7" w:rsidRPr="00825EF7">
        <w:rPr>
          <w:rFonts w:asciiTheme="majorBidi" w:hAnsiTheme="majorBidi" w:cstheme="majorBidi"/>
          <w:noProof/>
        </w:rPr>
        <w:t>.</w:t>
      </w:r>
    </w:p>
    <w:p w14:paraId="7887E760" w14:textId="6FF3A353" w:rsidR="00CB6243" w:rsidRPr="008141DA" w:rsidRDefault="00CB6243" w:rsidP="00CB6243">
      <w:pPr>
        <w:pStyle w:val="ListParagraph"/>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825EF7">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1D0E45DC" w:rsidR="00CB6243" w:rsidRPr="0010761E" w:rsidRDefault="00CB6243" w:rsidP="00825EF7">
      <w:pPr>
        <w:pStyle w:val="ListParagraph"/>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w:t>
      </w:r>
      <w:r w:rsidRPr="0010761E">
        <w:rPr>
          <w:rFonts w:asciiTheme="majorBidi" w:hAnsiTheme="majorBidi" w:cstheme="majorBidi"/>
          <w:noProof/>
        </w:rPr>
        <w:t xml:space="preserve">smlouvou uzavíranou v návaznosti na výsledek zadávacího řízení na zadání Části </w:t>
      </w:r>
      <w:r w:rsidRPr="005D144E">
        <w:rPr>
          <w:rFonts w:asciiTheme="majorBidi" w:hAnsiTheme="majorBidi" w:cstheme="majorBidi"/>
          <w:noProof/>
        </w:rPr>
        <w:t>1</w:t>
      </w:r>
      <w:r w:rsidRPr="0010761E">
        <w:rPr>
          <w:rFonts w:asciiTheme="majorBidi" w:hAnsiTheme="majorBidi" w:cstheme="majorBidi"/>
          <w:noProof/>
        </w:rPr>
        <w:t xml:space="preserve"> veřejné zakázky, nicméně smluvní strany konstatují, že tato smlouva a </w:t>
      </w:r>
      <w:r w:rsidR="005F3783" w:rsidRPr="0010761E">
        <w:rPr>
          <w:rFonts w:asciiTheme="majorBidi" w:hAnsiTheme="majorBidi" w:cstheme="majorBidi"/>
          <w:noProof/>
        </w:rPr>
        <w:t xml:space="preserve">smlouva o dílo uzavíraná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(dále pouze „</w:t>
      </w:r>
      <w:r w:rsidR="005F3783" w:rsidRPr="0010761E">
        <w:rPr>
          <w:rFonts w:asciiTheme="majorBidi" w:hAnsiTheme="majorBidi" w:cstheme="majorBidi"/>
          <w:b/>
          <w:bCs/>
          <w:i/>
          <w:iCs/>
          <w:noProof/>
        </w:rPr>
        <w:t xml:space="preserve">Smlouva o dílo pro Část </w:t>
      </w:r>
      <w:r w:rsidR="005F3783" w:rsidRPr="005D144E">
        <w:rPr>
          <w:rFonts w:asciiTheme="majorBidi" w:hAnsiTheme="majorBidi" w:cstheme="majorBidi"/>
          <w:b/>
          <w:bCs/>
          <w:i/>
          <w:iCs/>
          <w:noProof/>
        </w:rPr>
        <w:t>2</w:t>
      </w:r>
      <w:r w:rsidR="005F3783" w:rsidRPr="0010761E">
        <w:rPr>
          <w:rFonts w:asciiTheme="majorBidi" w:hAnsiTheme="majorBidi" w:cstheme="majorBidi"/>
          <w:b/>
          <w:bCs/>
          <w:i/>
          <w:iCs/>
          <w:noProof/>
        </w:rPr>
        <w:t xml:space="preserve"> veřejné zakázky</w:t>
      </w:r>
      <w:r w:rsidR="005F3783" w:rsidRPr="0010761E">
        <w:rPr>
          <w:rFonts w:asciiTheme="majorBidi" w:hAnsiTheme="majorBidi" w:cstheme="majorBidi"/>
          <w:noProof/>
        </w:rPr>
        <w:t>“) spolu úzce souvisí a realizace díla dle této smlouvy je podmíněn</w:t>
      </w:r>
      <w:r w:rsidR="008D5CF6" w:rsidRPr="0010761E">
        <w:rPr>
          <w:rFonts w:asciiTheme="majorBidi" w:hAnsiTheme="majorBidi" w:cstheme="majorBidi"/>
          <w:noProof/>
        </w:rPr>
        <w:t>a</w:t>
      </w:r>
      <w:r w:rsidR="005F3783" w:rsidRPr="0010761E">
        <w:rPr>
          <w:rFonts w:asciiTheme="majorBidi" w:hAnsiTheme="majorBidi" w:cstheme="majorBidi"/>
          <w:noProof/>
        </w:rPr>
        <w:t xml:space="preserve"> uzavřením 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 zakázky (a naopak), což se odráží v některých dále uvedených smluvních ujednáních</w:t>
      </w:r>
      <w:r w:rsidR="00816546" w:rsidRPr="0010761E">
        <w:rPr>
          <w:rFonts w:asciiTheme="majorBidi" w:hAnsiTheme="majorBidi" w:cstheme="majorBidi"/>
          <w:noProof/>
        </w:rPr>
        <w:t xml:space="preserve"> (viz zejména okamžik </w:t>
      </w:r>
      <w:r w:rsidR="00BD2BA8">
        <w:rPr>
          <w:rFonts w:asciiTheme="majorBidi" w:hAnsiTheme="majorBidi" w:cstheme="majorBidi"/>
          <w:noProof/>
        </w:rPr>
        <w:t xml:space="preserve">nabytí </w:t>
      </w:r>
      <w:r w:rsidR="00816546" w:rsidRPr="0010761E">
        <w:rPr>
          <w:rFonts w:asciiTheme="majorBidi" w:hAnsiTheme="majorBidi" w:cstheme="majorBidi"/>
          <w:noProof/>
        </w:rPr>
        <w:t>účinnosti této smlouvy dle odst. 14.13 této smlouvy)</w:t>
      </w:r>
      <w:r w:rsidR="005F3783" w:rsidRPr="0010761E">
        <w:rPr>
          <w:rFonts w:asciiTheme="majorBidi" w:hAnsiTheme="majorBidi" w:cstheme="majorBidi"/>
          <w:noProof/>
        </w:rPr>
        <w:t xml:space="preserve">. </w:t>
      </w:r>
    </w:p>
    <w:p w14:paraId="441BA43D" w14:textId="0A8A062B" w:rsidR="00577CE5" w:rsidRPr="00C76353" w:rsidRDefault="00577CE5" w:rsidP="00577CE5">
      <w:pPr>
        <w:pStyle w:val="ListParagraph"/>
        <w:widowControl w:val="0"/>
        <w:numPr>
          <w:ilvl w:val="1"/>
          <w:numId w:val="2"/>
        </w:numPr>
        <w:spacing w:before="90"/>
        <w:ind w:left="709" w:right="23" w:hanging="709"/>
        <w:jc w:val="both"/>
        <w:rPr>
          <w:rFonts w:asciiTheme="majorBidi" w:hAnsiTheme="majorBidi" w:cstheme="majorBidi"/>
          <w:noProof/>
        </w:rPr>
      </w:pPr>
      <w:r w:rsidRPr="0010761E">
        <w:rPr>
          <w:rFonts w:asciiTheme="majorBidi" w:hAnsiTheme="majorBidi" w:cstheme="majorBidi"/>
        </w:rPr>
        <w:t>Zhotovitel potvrzuje, že se v plném rozsahu seznámil se zadávací dokumentací veřejné zakázky</w:t>
      </w:r>
      <w:r w:rsidR="005F3783" w:rsidRPr="0010761E">
        <w:rPr>
          <w:rFonts w:asciiTheme="majorBidi" w:hAnsiTheme="majorBidi" w:cstheme="majorBidi"/>
        </w:rPr>
        <w:t xml:space="preserve"> jako celku</w:t>
      </w:r>
      <w:r w:rsidRPr="0010761E">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sidRPr="0010761E">
        <w:rPr>
          <w:rFonts w:asciiTheme="majorBidi" w:hAnsiTheme="majorBidi" w:cstheme="majorBidi"/>
        </w:rPr>
        <w:t xml:space="preserve"> a že je připraven koordinovat realizaci díla dle této smlouvy s paralelně realizovaným dílem dle </w:t>
      </w:r>
      <w:r w:rsidR="005F3783" w:rsidRPr="0010761E">
        <w:rPr>
          <w:rFonts w:asciiTheme="majorBidi" w:hAnsiTheme="majorBidi" w:cstheme="majorBidi"/>
          <w:noProof/>
        </w:rPr>
        <w:t xml:space="preserve">Smlouvy o dílo pro Část </w:t>
      </w:r>
      <w:r w:rsidR="005F3783" w:rsidRPr="005D144E">
        <w:rPr>
          <w:rFonts w:asciiTheme="majorBidi" w:hAnsiTheme="majorBidi" w:cstheme="majorBidi"/>
          <w:noProof/>
        </w:rPr>
        <w:t>2</w:t>
      </w:r>
      <w:r w:rsidR="005F3783" w:rsidRPr="0010761E">
        <w:rPr>
          <w:rFonts w:asciiTheme="majorBidi" w:hAnsiTheme="majorBidi" w:cstheme="majorBidi"/>
          <w:noProof/>
        </w:rPr>
        <w:t xml:space="preserve"> veřejné</w:t>
      </w:r>
      <w:r w:rsidR="005F3783">
        <w:rPr>
          <w:rFonts w:asciiTheme="majorBidi" w:hAnsiTheme="majorBidi" w:cstheme="majorBidi"/>
          <w:noProof/>
        </w:rPr>
        <w:t xml:space="preserve">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ListParagraph"/>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2ECFD5AE"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825EF7">
        <w:rPr>
          <w:rFonts w:asciiTheme="majorBidi" w:hAnsiTheme="majorBidi" w:cstheme="majorBidi"/>
          <w:b/>
          <w:bCs/>
          <w:color w:val="auto"/>
          <w:sz w:val="22"/>
          <w:szCs w:val="22"/>
        </w:rPr>
        <w:t xml:space="preserve">Rozvoj vodíkové mobility v Ostravě, 1. etapa – </w:t>
      </w:r>
      <w:r w:rsidR="005F3783" w:rsidRPr="005D144E">
        <w:rPr>
          <w:rFonts w:asciiTheme="majorBidi" w:hAnsiTheme="majorBidi" w:cstheme="majorBidi"/>
          <w:b/>
          <w:bCs/>
          <w:color w:val="auto"/>
          <w:sz w:val="22"/>
          <w:szCs w:val="22"/>
        </w:rPr>
        <w:t>stavební část</w:t>
      </w:r>
      <w:r w:rsidR="00C420EE" w:rsidRPr="00825EF7">
        <w:rPr>
          <w:rFonts w:asciiTheme="majorBidi" w:hAnsiTheme="majorBidi" w:cstheme="majorBidi"/>
          <w:color w:val="auto"/>
          <w:sz w:val="22"/>
          <w:szCs w:val="22"/>
        </w:rPr>
        <w:t xml:space="preserve"> </w:t>
      </w:r>
      <w:r w:rsidR="00E85A16" w:rsidRPr="00825EF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DE082A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825EF7">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Pr="00825EF7" w:rsidRDefault="00C420EE" w:rsidP="00962D18">
      <w:pPr>
        <w:pStyle w:val="ListParagraph"/>
        <w:ind w:left="1134"/>
        <w:jc w:val="both"/>
        <w:rPr>
          <w:rFonts w:ascii="Times New Roman" w:hAnsi="Times New Roman"/>
        </w:rPr>
      </w:pPr>
    </w:p>
    <w:p w14:paraId="2C82985D" w14:textId="1A862EDD" w:rsidR="00CC24FC" w:rsidRPr="00825EF7" w:rsidRDefault="00CC24FC" w:rsidP="00825EF7">
      <w:pPr>
        <w:pStyle w:val="Pouzetextxpodnadpis"/>
        <w:spacing w:after="0"/>
        <w:ind w:left="1134"/>
        <w:jc w:val="both"/>
        <w:rPr>
          <w:rFonts w:ascii="Times New Roman" w:eastAsia="Calibri" w:hAnsi="Times New Roman" w:cs="Times New Roman"/>
          <w:szCs w:val="22"/>
          <w:lang w:eastAsia="en-US"/>
        </w:rPr>
      </w:pPr>
      <w:r w:rsidRPr="005D144E">
        <w:rPr>
          <w:rFonts w:ascii="Times New Roman" w:eastAsia="Calibri" w:hAnsi="Times New Roman" w:cs="Times New Roman"/>
          <w:szCs w:val="22"/>
          <w:lang w:eastAsia="en-US"/>
        </w:rPr>
        <w:t>SO 01 Objekty vodíkové technologie</w:t>
      </w:r>
    </w:p>
    <w:p w14:paraId="7E9392C2" w14:textId="77777777" w:rsidR="005D04BD" w:rsidRPr="00825EF7" w:rsidRDefault="005D04BD" w:rsidP="005D04BD">
      <w:pPr>
        <w:pStyle w:val="Pouzetextxpodnadpis"/>
        <w:spacing w:after="0"/>
        <w:ind w:left="1134"/>
        <w:jc w:val="both"/>
        <w:rPr>
          <w:rFonts w:asciiTheme="majorBidi" w:hAnsiTheme="majorBidi" w:cstheme="majorBidi"/>
          <w:color w:val="000000"/>
          <w:szCs w:val="22"/>
        </w:rPr>
      </w:pPr>
      <w:r w:rsidRPr="00825EF7">
        <w:rPr>
          <w:rFonts w:ascii="Times New Roman" w:hAnsi="Times New Roman" w:cs="Times New Roman"/>
          <w:color w:val="000000"/>
          <w:szCs w:val="22"/>
        </w:rPr>
        <w:t>SO 02 Zpevněné plochy technologie</w:t>
      </w:r>
      <w:r w:rsidRPr="00825EF7">
        <w:rPr>
          <w:rFonts w:asciiTheme="majorBidi" w:hAnsiTheme="majorBidi" w:cstheme="majorBidi"/>
          <w:color w:val="000000"/>
          <w:szCs w:val="22"/>
        </w:rPr>
        <w:t>, oplocení a dopravní značení</w:t>
      </w:r>
    </w:p>
    <w:p w14:paraId="7E721F4C" w14:textId="7AC28065" w:rsidR="005D04BD"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03 Odvodnění zpevněných ploch technologie</w:t>
      </w:r>
    </w:p>
    <w:p w14:paraId="12C48DFE" w14:textId="7D7F4686" w:rsidR="0010761E" w:rsidRPr="00825EF7" w:rsidRDefault="0010761E" w:rsidP="00825EF7">
      <w:pPr>
        <w:pStyle w:val="Pouzetextxpodnadpis"/>
        <w:spacing w:after="0"/>
        <w:ind w:left="1134"/>
        <w:jc w:val="both"/>
        <w:rPr>
          <w:rFonts w:asciiTheme="majorBidi" w:hAnsiTheme="majorBidi" w:cstheme="majorBidi"/>
          <w:color w:val="000000"/>
          <w:szCs w:val="22"/>
        </w:rPr>
      </w:pPr>
      <w:r w:rsidRPr="005D144E">
        <w:rPr>
          <w:rFonts w:asciiTheme="majorBidi" w:hAnsiTheme="majorBidi" w:cstheme="majorBidi"/>
          <w:color w:val="000000"/>
          <w:szCs w:val="22"/>
        </w:rPr>
        <w:t>SO 03.1 Odvodnění zpevněných ploch technologie - bourací práce</w:t>
      </w:r>
    </w:p>
    <w:p w14:paraId="7B27AC81" w14:textId="77777777" w:rsidR="005D04BD" w:rsidRPr="00825EF7"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04 – Uzemnění stavby</w:t>
      </w:r>
    </w:p>
    <w:p w14:paraId="3C11C17B" w14:textId="77777777" w:rsidR="005D04BD" w:rsidRPr="00825EF7"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05 – Parkovací stání</w:t>
      </w:r>
    </w:p>
    <w:p w14:paraId="103865D3" w14:textId="77777777" w:rsidR="005D04BD" w:rsidRPr="00825EF7"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05.1 – Odvodnění parkovacích stání</w:t>
      </w:r>
    </w:p>
    <w:p w14:paraId="5EA716D5" w14:textId="4087337C" w:rsidR="005D04BD" w:rsidRPr="00825EF7"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06 – Výměna vodovodního potrubí</w:t>
      </w:r>
      <w:r w:rsidR="00310E5B">
        <w:rPr>
          <w:rFonts w:asciiTheme="majorBidi" w:hAnsiTheme="majorBidi" w:cstheme="majorBidi"/>
          <w:color w:val="000000"/>
          <w:szCs w:val="22"/>
        </w:rPr>
        <w:t xml:space="preserve"> - </w:t>
      </w:r>
      <w:r w:rsidR="00310E5B" w:rsidRPr="005D144E">
        <w:rPr>
          <w:rFonts w:asciiTheme="majorBidi" w:hAnsiTheme="majorBidi" w:cstheme="majorBidi"/>
          <w:color w:val="000000"/>
          <w:szCs w:val="22"/>
        </w:rPr>
        <w:t>stavební úprava</w:t>
      </w:r>
    </w:p>
    <w:p w14:paraId="4B23D8A6" w14:textId="77777777" w:rsidR="005D04BD" w:rsidRPr="00825EF7" w:rsidRDefault="005D04BD" w:rsidP="00825EF7">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07 – Přeložka SEK – CETIN a.s.</w:t>
      </w:r>
    </w:p>
    <w:p w14:paraId="393B2807" w14:textId="6E1B703C" w:rsidR="005D04BD" w:rsidRDefault="005D04BD" w:rsidP="005D144E">
      <w:pPr>
        <w:pStyle w:val="Pouzetextxpodnadpis"/>
        <w:spacing w:after="0"/>
        <w:ind w:left="1134"/>
        <w:jc w:val="both"/>
        <w:rPr>
          <w:rFonts w:asciiTheme="majorBidi" w:hAnsiTheme="majorBidi" w:cstheme="majorBidi"/>
          <w:color w:val="000000"/>
          <w:szCs w:val="22"/>
        </w:rPr>
      </w:pPr>
      <w:r w:rsidRPr="00825EF7">
        <w:rPr>
          <w:rFonts w:asciiTheme="majorBidi" w:hAnsiTheme="majorBidi" w:cstheme="majorBidi"/>
          <w:color w:val="000000"/>
          <w:szCs w:val="22"/>
        </w:rPr>
        <w:t>SO 08 – Přeložka SEK – OVANET, a.s.</w:t>
      </w:r>
    </w:p>
    <w:p w14:paraId="006E87F9" w14:textId="77777777" w:rsidR="00310E5B" w:rsidRPr="005D144E" w:rsidRDefault="00310E5B" w:rsidP="005D144E">
      <w:pPr>
        <w:pStyle w:val="Pouzetextxpodnadpis"/>
        <w:spacing w:after="0"/>
        <w:ind w:left="1134"/>
        <w:jc w:val="both"/>
        <w:rPr>
          <w:rFonts w:asciiTheme="majorBidi" w:hAnsiTheme="majorBidi" w:cstheme="majorBidi"/>
          <w:color w:val="000000"/>
          <w:szCs w:val="22"/>
        </w:rPr>
      </w:pPr>
      <w:r w:rsidRPr="005D144E">
        <w:rPr>
          <w:rFonts w:asciiTheme="majorBidi" w:hAnsiTheme="majorBidi" w:cstheme="majorBidi"/>
          <w:color w:val="000000"/>
          <w:szCs w:val="22"/>
        </w:rPr>
        <w:t>IO 01 Elektroinstalace – kabeláž silnoproud, slaboproud</w:t>
      </w:r>
    </w:p>
    <w:p w14:paraId="2B63135B" w14:textId="77777777" w:rsidR="00310E5B" w:rsidRPr="005D144E" w:rsidRDefault="00310E5B" w:rsidP="005D144E">
      <w:pPr>
        <w:pStyle w:val="Pouzetextxpodnadpis"/>
        <w:spacing w:after="0"/>
        <w:ind w:left="1134"/>
        <w:jc w:val="both"/>
        <w:rPr>
          <w:rFonts w:asciiTheme="majorBidi" w:hAnsiTheme="majorBidi" w:cstheme="majorBidi"/>
          <w:color w:val="000000"/>
          <w:szCs w:val="22"/>
        </w:rPr>
      </w:pPr>
      <w:r w:rsidRPr="005D144E">
        <w:rPr>
          <w:rFonts w:asciiTheme="majorBidi" w:hAnsiTheme="majorBidi" w:cstheme="majorBidi"/>
          <w:color w:val="000000"/>
          <w:szCs w:val="22"/>
        </w:rPr>
        <w:lastRenderedPageBreak/>
        <w:t>IO 02 Identifikační a přihlašovací systém</w:t>
      </w:r>
    </w:p>
    <w:p w14:paraId="04128CD6" w14:textId="2209FADD" w:rsidR="00A624F9" w:rsidRPr="0095615F" w:rsidRDefault="00A8536A" w:rsidP="005D144E">
      <w:pPr>
        <w:pStyle w:val="ListParagraph"/>
        <w:spacing w:before="120"/>
        <w:ind w:left="1134"/>
        <w:jc w:val="both"/>
        <w:rPr>
          <w:rFonts w:asciiTheme="majorBidi" w:hAnsiTheme="majorBidi" w:cstheme="majorBidi"/>
        </w:rPr>
      </w:pPr>
      <w:r>
        <w:rPr>
          <w:rFonts w:asciiTheme="majorBidi" w:hAnsiTheme="majorBidi" w:cstheme="majorBidi"/>
        </w:rPr>
        <w:t xml:space="preserve">a to v části </w:t>
      </w:r>
      <w:r w:rsidR="00BD2BA8">
        <w:rPr>
          <w:rFonts w:asciiTheme="majorBidi" w:hAnsiTheme="majorBidi" w:cstheme="majorBidi"/>
        </w:rPr>
        <w:t xml:space="preserve">DPS </w:t>
      </w:r>
      <w:r w:rsidR="005D04BD" w:rsidRPr="005D144E">
        <w:rPr>
          <w:rFonts w:asciiTheme="majorBidi" w:hAnsiTheme="majorBidi" w:cstheme="majorBidi"/>
        </w:rPr>
        <w:t xml:space="preserve">identifikované v rámci </w:t>
      </w:r>
      <w:r w:rsidR="00BD2BA8">
        <w:rPr>
          <w:rFonts w:asciiTheme="majorBidi" w:hAnsiTheme="majorBidi" w:cstheme="majorBidi"/>
        </w:rPr>
        <w:t>DPS</w:t>
      </w:r>
      <w:r w:rsidR="00BD2BA8" w:rsidRPr="005D144E">
        <w:rPr>
          <w:rFonts w:asciiTheme="majorBidi" w:hAnsiTheme="majorBidi" w:cstheme="majorBidi"/>
        </w:rPr>
        <w:t xml:space="preserve"> </w:t>
      </w:r>
      <w:r w:rsidR="005D04BD" w:rsidRPr="005D144E">
        <w:rPr>
          <w:rFonts w:asciiTheme="majorBidi" w:hAnsiTheme="majorBidi" w:cstheme="majorBidi"/>
        </w:rPr>
        <w:t>jako stavební část</w:t>
      </w:r>
      <w:r w:rsidR="005D04BD" w:rsidRPr="00310E5B">
        <w:rPr>
          <w:rFonts w:asciiTheme="majorBidi" w:hAnsiTheme="majorBidi" w:cstheme="majorBidi"/>
        </w:rPr>
        <w:t>.</w:t>
      </w:r>
    </w:p>
    <w:p w14:paraId="5D43ECBC" w14:textId="5940EEEB" w:rsidR="002D7741" w:rsidRPr="00425088" w:rsidRDefault="002D7741" w:rsidP="00296D17">
      <w:pPr>
        <w:pStyle w:val="ListParagraph"/>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430A4BA3" w:rsidR="00425088" w:rsidRDefault="00425088" w:rsidP="00C76353">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D048B72" w14:textId="4413F67B" w:rsidR="00F37293" w:rsidRDefault="00F37293" w:rsidP="00C76353">
      <w:pPr>
        <w:spacing w:before="90"/>
        <w:ind w:left="709"/>
        <w:jc w:val="both"/>
        <w:rPr>
          <w:rFonts w:asciiTheme="majorBidi" w:hAnsiTheme="majorBidi" w:cstheme="majorBidi"/>
          <w:sz w:val="22"/>
          <w:szCs w:val="22"/>
        </w:rPr>
      </w:pPr>
      <w:r>
        <w:rPr>
          <w:rFonts w:asciiTheme="majorBidi" w:hAnsiTheme="majorBidi" w:cstheme="majorBidi"/>
          <w:sz w:val="22"/>
          <w:szCs w:val="22"/>
        </w:rPr>
        <w:t xml:space="preserve">Smluvní strany dále konstatují, že s ohledem na potřebu návaznosti realizace Díla dle této smlouvy a díla dle </w:t>
      </w:r>
      <w:r w:rsidRPr="00825EF7">
        <w:rPr>
          <w:rFonts w:asciiTheme="majorBidi" w:hAnsiTheme="majorBidi" w:cstheme="majorBidi"/>
          <w:sz w:val="22"/>
          <w:szCs w:val="22"/>
        </w:rPr>
        <w:t>Smlouvy o dílo pro Část 2 veřejné zakázky</w:t>
      </w:r>
      <w:r>
        <w:rPr>
          <w:rFonts w:asciiTheme="majorBidi" w:hAnsiTheme="majorBidi" w:cstheme="majorBidi"/>
          <w:sz w:val="22"/>
          <w:szCs w:val="22"/>
        </w:rPr>
        <w:t xml:space="preserve"> bude Dílo dle této smlouvy realizováno ve třech etapách</w:t>
      </w:r>
      <w:r w:rsidR="002179ED">
        <w:rPr>
          <w:rFonts w:asciiTheme="majorBidi" w:hAnsiTheme="majorBidi" w:cstheme="majorBidi"/>
          <w:sz w:val="22"/>
          <w:szCs w:val="22"/>
        </w:rPr>
        <w:t xml:space="preserve"> (fázích)</w:t>
      </w:r>
      <w:r>
        <w:rPr>
          <w:rFonts w:asciiTheme="majorBidi" w:hAnsiTheme="majorBidi" w:cstheme="majorBidi"/>
          <w:sz w:val="22"/>
          <w:szCs w:val="22"/>
        </w:rPr>
        <w:t xml:space="preserve"> a bude předáváno objednateli </w:t>
      </w:r>
      <w:r w:rsidR="002179ED" w:rsidRPr="00502CB9">
        <w:rPr>
          <w:rFonts w:asciiTheme="majorBidi" w:hAnsiTheme="majorBidi" w:cstheme="majorBidi"/>
          <w:sz w:val="22"/>
          <w:szCs w:val="22"/>
        </w:rPr>
        <w:t>do užívání</w:t>
      </w:r>
      <w:r w:rsidR="000978BA">
        <w:rPr>
          <w:rFonts w:asciiTheme="majorBidi" w:hAnsiTheme="majorBidi" w:cstheme="majorBidi"/>
          <w:sz w:val="22"/>
          <w:szCs w:val="22"/>
        </w:rPr>
        <w:t xml:space="preserve"> dle odst. 5.14 této smlouvy</w:t>
      </w:r>
      <w:r w:rsidR="002179ED">
        <w:rPr>
          <w:rFonts w:asciiTheme="majorBidi" w:hAnsiTheme="majorBidi" w:cstheme="majorBidi"/>
          <w:sz w:val="22"/>
          <w:szCs w:val="22"/>
        </w:rPr>
        <w:t xml:space="preserve"> </w:t>
      </w:r>
      <w:r>
        <w:rPr>
          <w:rFonts w:asciiTheme="majorBidi" w:hAnsiTheme="majorBidi" w:cstheme="majorBidi"/>
          <w:sz w:val="22"/>
          <w:szCs w:val="22"/>
        </w:rPr>
        <w:t>po těchto ucelených částech:</w:t>
      </w:r>
    </w:p>
    <w:p w14:paraId="49C4DD1D" w14:textId="64E7F424" w:rsidR="00F37293" w:rsidRPr="005D144E" w:rsidRDefault="00F37293" w:rsidP="00310E5B">
      <w:pPr>
        <w:pStyle w:val="ListParagraph"/>
        <w:numPr>
          <w:ilvl w:val="0"/>
          <w:numId w:val="44"/>
        </w:numPr>
        <w:spacing w:before="90"/>
        <w:jc w:val="both"/>
        <w:rPr>
          <w:rFonts w:asciiTheme="majorBidi" w:hAnsiTheme="majorBidi" w:cstheme="majorBidi"/>
        </w:rPr>
      </w:pPr>
      <w:r>
        <w:rPr>
          <w:rFonts w:asciiTheme="majorBidi" w:hAnsiTheme="majorBidi" w:cstheme="majorBidi"/>
        </w:rPr>
        <w:t xml:space="preserve">První fáze Díla, spočívající </w:t>
      </w:r>
      <w:r w:rsidR="00310E5B" w:rsidRPr="005D144E">
        <w:rPr>
          <w:rFonts w:asciiTheme="majorBidi" w:hAnsiTheme="majorBidi" w:cstheme="majorBidi"/>
        </w:rPr>
        <w:t>v realizaci SO 05, SO 05.1, SO 06, SO 07 a části SO 04 a SO 08 v rozsahu potřebném pro dokončení, předání a užívání nově budovaného parkoviště (SO 05) včetně části IO 01 v rozsahu minimálně dokončených obou protlaků pod komunikací a kabelových tras mezi parkovištěm a ŠK7, resp. mezi měnírnou a ŠK7</w:t>
      </w:r>
      <w:r w:rsidRPr="005D144E">
        <w:rPr>
          <w:rFonts w:asciiTheme="majorBidi" w:hAnsiTheme="majorBidi" w:cstheme="majorBidi"/>
        </w:rPr>
        <w:t xml:space="preserve"> (dále také jen „</w:t>
      </w:r>
      <w:r w:rsidRPr="005D144E">
        <w:rPr>
          <w:rFonts w:asciiTheme="majorBidi" w:hAnsiTheme="majorBidi" w:cstheme="majorBidi"/>
          <w:b/>
          <w:bCs/>
          <w:i/>
          <w:iCs/>
        </w:rPr>
        <w:t>První fáze Díla</w:t>
      </w:r>
      <w:r w:rsidRPr="005D144E">
        <w:rPr>
          <w:rFonts w:asciiTheme="majorBidi" w:hAnsiTheme="majorBidi" w:cstheme="majorBidi"/>
        </w:rPr>
        <w:t>“)</w:t>
      </w:r>
      <w:r w:rsidR="00BD2BA8">
        <w:rPr>
          <w:rFonts w:asciiTheme="majorBidi" w:hAnsiTheme="majorBidi" w:cstheme="majorBidi"/>
        </w:rPr>
        <w:t>.</w:t>
      </w:r>
    </w:p>
    <w:p w14:paraId="2E5A3B44" w14:textId="318DE5C4" w:rsidR="00F37293" w:rsidRPr="005D144E" w:rsidRDefault="00F37293" w:rsidP="00310E5B">
      <w:pPr>
        <w:pStyle w:val="ListParagraph"/>
        <w:numPr>
          <w:ilvl w:val="0"/>
          <w:numId w:val="44"/>
        </w:numPr>
        <w:spacing w:before="90"/>
        <w:jc w:val="both"/>
        <w:rPr>
          <w:rFonts w:asciiTheme="majorBidi" w:hAnsiTheme="majorBidi" w:cstheme="majorBidi"/>
        </w:rPr>
      </w:pPr>
      <w:r>
        <w:rPr>
          <w:rFonts w:asciiTheme="majorBidi" w:hAnsiTheme="majorBidi" w:cstheme="majorBidi"/>
        </w:rPr>
        <w:t>Druhá fáze Díla, spočívající v</w:t>
      </w:r>
      <w:r w:rsidR="00310E5B">
        <w:rPr>
          <w:rFonts w:asciiTheme="majorBidi" w:hAnsiTheme="majorBidi" w:cstheme="majorBidi"/>
        </w:rPr>
        <w:t xml:space="preserve"> realizaci </w:t>
      </w:r>
      <w:r w:rsidR="00310E5B" w:rsidRPr="005D144E">
        <w:rPr>
          <w:rFonts w:asciiTheme="majorBidi" w:hAnsiTheme="majorBidi" w:cstheme="majorBidi"/>
        </w:rPr>
        <w:t xml:space="preserve">částí SO 01 až SO 04 v rozsahu potřebném pro provedení/instalaci </w:t>
      </w:r>
      <w:r w:rsidR="00310E5B">
        <w:rPr>
          <w:rFonts w:asciiTheme="majorBidi" w:hAnsiTheme="majorBidi" w:cstheme="majorBidi"/>
        </w:rPr>
        <w:t>d</w:t>
      </w:r>
      <w:r w:rsidR="00310E5B" w:rsidRPr="005D144E">
        <w:rPr>
          <w:rFonts w:asciiTheme="majorBidi" w:hAnsiTheme="majorBidi" w:cstheme="majorBidi"/>
        </w:rPr>
        <w:t xml:space="preserve">íla </w:t>
      </w:r>
      <w:r w:rsidR="00310E5B">
        <w:rPr>
          <w:rFonts w:asciiTheme="majorBidi" w:hAnsiTheme="majorBidi" w:cstheme="majorBidi"/>
        </w:rPr>
        <w:t xml:space="preserve">dle </w:t>
      </w:r>
      <w:r w:rsidR="00310E5B" w:rsidRPr="0010761E">
        <w:rPr>
          <w:rFonts w:asciiTheme="majorBidi" w:hAnsiTheme="majorBidi" w:cstheme="majorBidi"/>
          <w:noProof/>
        </w:rPr>
        <w:t xml:space="preserve">Smlouvy o dílo pro Část </w:t>
      </w:r>
      <w:r w:rsidR="00310E5B" w:rsidRPr="00766890">
        <w:rPr>
          <w:rFonts w:asciiTheme="majorBidi" w:hAnsiTheme="majorBidi" w:cstheme="majorBidi"/>
          <w:noProof/>
        </w:rPr>
        <w:t>2</w:t>
      </w:r>
      <w:r w:rsidR="00310E5B" w:rsidRPr="0010761E">
        <w:rPr>
          <w:rFonts w:asciiTheme="majorBidi" w:hAnsiTheme="majorBidi" w:cstheme="majorBidi"/>
          <w:noProof/>
        </w:rPr>
        <w:t xml:space="preserve"> veřejné zakázky</w:t>
      </w:r>
      <w:r w:rsidR="00310E5B" w:rsidRPr="005D144E">
        <w:rPr>
          <w:rFonts w:asciiTheme="majorBidi" w:hAnsiTheme="majorBidi" w:cstheme="majorBidi"/>
        </w:rPr>
        <w:t xml:space="preserve">, zejména budou dokončeny zemní a bourací práce, základové konstrukce a zpevněné plochy, a to v takovém rozsahu, aby byl umožněn bezpečný návoz technologie dle </w:t>
      </w:r>
      <w:r w:rsidR="00310E5B" w:rsidRPr="0010761E">
        <w:rPr>
          <w:rFonts w:asciiTheme="majorBidi" w:hAnsiTheme="majorBidi" w:cstheme="majorBidi"/>
          <w:noProof/>
        </w:rPr>
        <w:t xml:space="preserve">Smlouvy o dílo pro Část </w:t>
      </w:r>
      <w:r w:rsidR="00310E5B" w:rsidRPr="00766890">
        <w:rPr>
          <w:rFonts w:asciiTheme="majorBidi" w:hAnsiTheme="majorBidi" w:cstheme="majorBidi"/>
          <w:noProof/>
        </w:rPr>
        <w:t>2</w:t>
      </w:r>
      <w:r w:rsidR="00310E5B" w:rsidRPr="0010761E">
        <w:rPr>
          <w:rFonts w:asciiTheme="majorBidi" w:hAnsiTheme="majorBidi" w:cstheme="majorBidi"/>
          <w:noProof/>
        </w:rPr>
        <w:t xml:space="preserve"> veřejné zakázky</w:t>
      </w:r>
      <w:r w:rsidR="00310E5B" w:rsidRPr="005D144E">
        <w:rPr>
          <w:rFonts w:asciiTheme="majorBidi" w:hAnsiTheme="majorBidi" w:cstheme="majorBidi"/>
        </w:rPr>
        <w:t xml:space="preserve"> a její následná instalace</w:t>
      </w:r>
      <w:r w:rsidR="00310E5B">
        <w:rPr>
          <w:rFonts w:asciiTheme="majorBidi" w:hAnsiTheme="majorBidi" w:cstheme="majorBidi"/>
        </w:rPr>
        <w:t xml:space="preserve"> </w:t>
      </w:r>
      <w:r w:rsidRPr="005D144E">
        <w:rPr>
          <w:rFonts w:asciiTheme="majorBidi" w:hAnsiTheme="majorBidi" w:cstheme="majorBidi"/>
        </w:rPr>
        <w:t>(dále také jen „</w:t>
      </w:r>
      <w:r w:rsidRPr="005D144E">
        <w:rPr>
          <w:rFonts w:asciiTheme="majorBidi" w:hAnsiTheme="majorBidi" w:cstheme="majorBidi"/>
          <w:b/>
          <w:bCs/>
          <w:i/>
          <w:iCs/>
        </w:rPr>
        <w:t>Druhá fáze Díla</w:t>
      </w:r>
      <w:r w:rsidRPr="005D144E">
        <w:rPr>
          <w:rFonts w:asciiTheme="majorBidi" w:hAnsiTheme="majorBidi" w:cstheme="majorBidi"/>
        </w:rPr>
        <w:t>“)</w:t>
      </w:r>
      <w:r w:rsidR="00BD2BA8">
        <w:rPr>
          <w:rFonts w:asciiTheme="majorBidi" w:hAnsiTheme="majorBidi" w:cstheme="majorBidi"/>
        </w:rPr>
        <w:t>.</w:t>
      </w:r>
    </w:p>
    <w:p w14:paraId="4A7A2B83" w14:textId="2BB45E21" w:rsidR="00F37293" w:rsidRPr="005D144E" w:rsidRDefault="00F37293" w:rsidP="00310E5B">
      <w:pPr>
        <w:pStyle w:val="ListParagraph"/>
        <w:numPr>
          <w:ilvl w:val="0"/>
          <w:numId w:val="44"/>
        </w:numPr>
        <w:spacing w:before="90"/>
        <w:jc w:val="both"/>
        <w:rPr>
          <w:rFonts w:asciiTheme="majorBidi" w:hAnsiTheme="majorBidi" w:cstheme="majorBidi"/>
        </w:rPr>
      </w:pPr>
      <w:r>
        <w:rPr>
          <w:rFonts w:asciiTheme="majorBidi" w:hAnsiTheme="majorBidi" w:cstheme="majorBidi"/>
        </w:rPr>
        <w:t>Třetí fáze Díla, spočívající v</w:t>
      </w:r>
      <w:r w:rsidR="001A280B">
        <w:rPr>
          <w:rFonts w:asciiTheme="majorBidi" w:hAnsiTheme="majorBidi" w:cstheme="majorBidi"/>
        </w:rPr>
        <w:t> </w:t>
      </w:r>
      <w:r w:rsidR="00310E5B" w:rsidRPr="005D144E">
        <w:rPr>
          <w:rFonts w:asciiTheme="majorBidi" w:hAnsiTheme="majorBidi" w:cstheme="majorBidi"/>
        </w:rPr>
        <w:t xml:space="preserve">realizaci všech ostatních prací a dodávek netvořící součást První fáze </w:t>
      </w:r>
      <w:r w:rsidR="00310E5B">
        <w:rPr>
          <w:rFonts w:asciiTheme="majorBidi" w:hAnsiTheme="majorBidi" w:cstheme="majorBidi"/>
        </w:rPr>
        <w:t>Díla</w:t>
      </w:r>
      <w:r w:rsidR="00310E5B" w:rsidRPr="005D144E">
        <w:rPr>
          <w:rFonts w:asciiTheme="majorBidi" w:hAnsiTheme="majorBidi" w:cstheme="majorBidi"/>
        </w:rPr>
        <w:t xml:space="preserve"> a Druhé fáze </w:t>
      </w:r>
      <w:r w:rsidR="00310E5B">
        <w:rPr>
          <w:rFonts w:asciiTheme="majorBidi" w:hAnsiTheme="majorBidi" w:cstheme="majorBidi"/>
        </w:rPr>
        <w:t>Díla</w:t>
      </w:r>
      <w:r w:rsidRPr="005D144E">
        <w:rPr>
          <w:rFonts w:asciiTheme="majorBidi" w:hAnsiTheme="majorBidi" w:cstheme="majorBidi"/>
        </w:rPr>
        <w:t xml:space="preserve"> (dále také jen „</w:t>
      </w:r>
      <w:r w:rsidRPr="005D144E">
        <w:rPr>
          <w:rFonts w:asciiTheme="majorBidi" w:hAnsiTheme="majorBidi" w:cstheme="majorBidi"/>
          <w:b/>
          <w:bCs/>
          <w:i/>
          <w:iCs/>
        </w:rPr>
        <w:t>Třetí fáze Díla</w:t>
      </w:r>
      <w:r w:rsidRPr="005D144E">
        <w:rPr>
          <w:rFonts w:asciiTheme="majorBidi" w:hAnsiTheme="majorBidi" w:cstheme="majorBidi"/>
        </w:rPr>
        <w:t>“)</w:t>
      </w:r>
      <w:r w:rsidR="00BD2BA8">
        <w:rPr>
          <w:rFonts w:asciiTheme="majorBidi" w:hAnsiTheme="majorBidi" w:cstheme="majorBidi"/>
        </w:rPr>
        <w:t>.</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ListParagraph"/>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Pr="00405A36" w:rsidRDefault="00313CFC" w:rsidP="00296D17">
      <w:pPr>
        <w:pStyle w:val="ListParagraph"/>
        <w:numPr>
          <w:ilvl w:val="0"/>
          <w:numId w:val="9"/>
        </w:numPr>
        <w:shd w:val="clear" w:color="auto" w:fill="FFFFFF"/>
        <w:spacing w:after="120"/>
        <w:jc w:val="both"/>
        <w:rPr>
          <w:rFonts w:ascii="Times New Roman" w:hAnsi="Times New Roman"/>
        </w:rPr>
      </w:pPr>
      <w:r w:rsidRPr="005D144E">
        <w:rPr>
          <w:rFonts w:ascii="Times New Roman" w:hAnsi="Times New Roman"/>
        </w:rPr>
        <w:t>zajištění a provedení geodetických a geometrických prací po dobu realizace Díla včetně zhotovení geometrického plánu dokončeného Díla a geometrických plánů pro zapsání věcných břemen</w:t>
      </w:r>
      <w:r w:rsidR="00F86435" w:rsidRPr="005D144E">
        <w:rPr>
          <w:rFonts w:ascii="Times New Roman" w:hAnsi="Times New Roman"/>
        </w:rPr>
        <w:t xml:space="preserve"> (pro uložení částí Díla – zejména podzemních inženýrských sítí – v/na pozemcích vlastníků)</w:t>
      </w:r>
      <w:r w:rsidRPr="005D144E">
        <w:rPr>
          <w:rFonts w:ascii="Times New Roman" w:hAnsi="Times New Roman"/>
        </w:rPr>
        <w:t xml:space="preserve"> v počtu 4 výtisků každého dotčeného vlastníka pozemku pro zápis do katastru nemovitostí</w:t>
      </w:r>
      <w:r w:rsidRPr="00405A36">
        <w:rPr>
          <w:rFonts w:ascii="Times New Roman" w:hAnsi="Times New Roman"/>
        </w:rPr>
        <w:t>,</w:t>
      </w:r>
    </w:p>
    <w:p w14:paraId="2D6967B4" w14:textId="77777777" w:rsidR="00390DF3" w:rsidRPr="004471B1"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ListParagraph"/>
        <w:numPr>
          <w:ilvl w:val="0"/>
          <w:numId w:val="9"/>
        </w:numPr>
        <w:shd w:val="clear" w:color="auto" w:fill="FFFFFF"/>
        <w:spacing w:after="120"/>
        <w:jc w:val="both"/>
        <w:rPr>
          <w:rFonts w:ascii="Times New Roman" w:hAnsi="Times New Roman"/>
        </w:rPr>
      </w:pPr>
      <w:r w:rsidRPr="004471B1">
        <w:rPr>
          <w:rFonts w:ascii="Times New Roman" w:hAnsi="Times New Roman"/>
        </w:rPr>
        <w:lastRenderedPageBreak/>
        <w:t>průběžný úklid staveniště (kontinuální udržování pořádku na staveništi),</w:t>
      </w:r>
    </w:p>
    <w:p w14:paraId="76C7B400" w14:textId="566FC6FB" w:rsidR="00086F72" w:rsidRPr="003A1F1B" w:rsidRDefault="002F2C17"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ListParagraph"/>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00491A85" w:rsidR="00390DF3" w:rsidRPr="005D04BD" w:rsidRDefault="00390DF3" w:rsidP="005D04BD">
      <w:pPr>
        <w:pStyle w:val="ListParagraph"/>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002179ED">
        <w:rPr>
          <w:rFonts w:ascii="Times New Roman" w:hAnsi="Times New Roman"/>
        </w:rPr>
        <w:t xml:space="preserve">, resp. </w:t>
      </w:r>
      <w:r w:rsidR="002179ED" w:rsidRPr="00502CB9">
        <w:rPr>
          <w:rFonts w:ascii="Times New Roman" w:hAnsi="Times New Roman"/>
        </w:rPr>
        <w:t>převzetí částí Díla do užívání</w:t>
      </w:r>
      <w:r w:rsidR="00221000" w:rsidRPr="00502CB9">
        <w:rPr>
          <w:rFonts w:ascii="Times New Roman" w:hAnsi="Times New Roman"/>
        </w:rPr>
        <w:t xml:space="preserve"> dle odst. 5.14 této smlouvy</w:t>
      </w:r>
      <w:r w:rsidR="002179ED" w:rsidRPr="00502CB9">
        <w:rPr>
          <w:rFonts w:ascii="Times New Roman" w:hAnsi="Times New Roman"/>
        </w:rPr>
        <w:t xml:space="preserve"> s ohledem na jednotlivé fáze realizace Díla</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002179ED" w:rsidRPr="00502CB9">
        <w:rPr>
          <w:rFonts w:ascii="Times New Roman" w:hAnsi="Times New Roman"/>
        </w:rPr>
        <w:t xml:space="preserve">, resp. převzetí částí Díla do užívání </w:t>
      </w:r>
      <w:r w:rsidR="00221000" w:rsidRPr="00502CB9">
        <w:rPr>
          <w:rFonts w:ascii="Times New Roman" w:hAnsi="Times New Roman"/>
        </w:rPr>
        <w:t>dle odst. 5.14 této</w:t>
      </w:r>
      <w:r w:rsidR="00221000">
        <w:rPr>
          <w:rFonts w:ascii="Times New Roman" w:hAnsi="Times New Roman"/>
        </w:rPr>
        <w:t xml:space="preserve"> smlouvy </w:t>
      </w:r>
      <w:r w:rsidR="002179ED">
        <w:rPr>
          <w:rFonts w:ascii="Times New Roman" w:hAnsi="Times New Roman"/>
        </w:rPr>
        <w:t>s ohledem na jednotlivé fáze realizace Díla</w:t>
      </w:r>
      <w:r w:rsidRPr="005D04BD">
        <w:rPr>
          <w:rFonts w:ascii="Times New Roman" w:hAnsi="Times New Roman"/>
        </w:rPr>
        <w:t>) – zejména se bude jednat o veškeré atesty, revize, prohlášení o shodě, záruční listy, provozní řády technologických zařízení, plány oprav a údržby, zaškolení obsluhy,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či jeho částem</w:t>
      </w:r>
      <w:r w:rsidRPr="005D04BD">
        <w:rPr>
          <w:rFonts w:ascii="Times New Roman" w:hAnsi="Times New Roman"/>
        </w:rPr>
        <w:t xml:space="preserve"> ve sjednaném rozsahu</w:t>
      </w:r>
      <w:r w:rsidR="000902E6" w:rsidRPr="005D04BD">
        <w:rPr>
          <w:rFonts w:ascii="Times New Roman" w:hAnsi="Times New Roman"/>
        </w:rPr>
        <w:t xml:space="preserve"> a k vlastnímu následnému provozu Díla</w:t>
      </w:r>
      <w:r w:rsidR="004725F1">
        <w:rPr>
          <w:rFonts w:ascii="Times New Roman" w:hAnsi="Times New Roman"/>
        </w:rPr>
        <w:t xml:space="preserve"> či jeho částí</w:t>
      </w:r>
      <w:r w:rsidRPr="005D04BD">
        <w:rPr>
          <w:rFonts w:ascii="Times New Roman" w:hAnsi="Times New Roman"/>
        </w:rPr>
        <w:t>),</w:t>
      </w:r>
    </w:p>
    <w:p w14:paraId="0A203751" w14:textId="2E72DAAA" w:rsidR="00F86435" w:rsidRPr="005D04BD" w:rsidRDefault="0018011C" w:rsidP="00825EF7">
      <w:pPr>
        <w:pStyle w:val="ListParagraph"/>
        <w:numPr>
          <w:ilvl w:val="0"/>
          <w:numId w:val="9"/>
        </w:numPr>
        <w:shd w:val="clear" w:color="auto" w:fill="FFFFFF"/>
        <w:spacing w:before="90" w:after="120"/>
        <w:jc w:val="both"/>
        <w:rPr>
          <w:rFonts w:ascii="Times New Roman" w:hAnsi="Times New Roman"/>
        </w:rPr>
      </w:pPr>
      <w:r w:rsidRPr="005D04BD">
        <w:rPr>
          <w:rFonts w:ascii="Times New Roman" w:hAnsi="Times New Roman"/>
        </w:rPr>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F010F2" w:rsidRPr="005D04BD">
        <w:rPr>
          <w:rFonts w:ascii="Times New Roman" w:hAnsi="Times New Roman"/>
        </w:rPr>
        <w:t>“)</w:t>
      </w:r>
      <w:r w:rsidR="00F86435"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752D24">
        <w:rPr>
          <w:rFonts w:ascii="Times New Roman" w:hAnsi="Times New Roman"/>
        </w:rPr>
        <w:t xml:space="preserve">. </w:t>
      </w:r>
      <w:bookmarkStart w:id="0" w:name="_Hlk93043769"/>
      <w:r w:rsidR="00752D24">
        <w:rPr>
          <w:rFonts w:ascii="Times New Roman" w:hAnsi="Times New Roman"/>
        </w:rPr>
        <w:t>Realizační dokumentace bude schválena objednatelem</w:t>
      </w:r>
      <w:r w:rsidR="005D144E">
        <w:rPr>
          <w:rFonts w:ascii="Times New Roman" w:hAnsi="Times New Roman"/>
        </w:rPr>
        <w:t xml:space="preserve"> postupem dle čl. V</w:t>
      </w:r>
      <w:r w:rsidR="002707C4">
        <w:rPr>
          <w:rFonts w:ascii="Times New Roman" w:hAnsi="Times New Roman"/>
        </w:rPr>
        <w:t>.</w:t>
      </w:r>
      <w:r w:rsidR="005D144E">
        <w:rPr>
          <w:rFonts w:ascii="Times New Roman" w:hAnsi="Times New Roman"/>
        </w:rPr>
        <w:t> této smlouvy</w:t>
      </w:r>
      <w:bookmarkEnd w:id="0"/>
      <w:r w:rsidR="005D144E">
        <w:rPr>
          <w:rFonts w:ascii="Times New Roman" w:hAnsi="Times New Roman"/>
        </w:rPr>
        <w:t>,</w:t>
      </w:r>
      <w:r w:rsidR="00CA6DC8" w:rsidRPr="005D04BD">
        <w:rPr>
          <w:rFonts w:ascii="Times New Roman" w:hAnsi="Times New Roman"/>
        </w:rPr>
        <w:t xml:space="preserve"> </w:t>
      </w:r>
    </w:p>
    <w:p w14:paraId="7400FD6A" w14:textId="3EB23E20" w:rsidR="00086F72" w:rsidRDefault="0018011C" w:rsidP="00296D17">
      <w:pPr>
        <w:pStyle w:val="ListParagraph"/>
        <w:numPr>
          <w:ilvl w:val="0"/>
          <w:numId w:val="9"/>
        </w:numPr>
        <w:shd w:val="clear" w:color="auto" w:fill="FFFFFF"/>
        <w:spacing w:before="90"/>
        <w:ind w:left="1151" w:hanging="357"/>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neuzamčených formátech DWG výkresová část, textová a tabulková část ve formátu WORD a</w:t>
      </w:r>
      <w:r w:rsidR="0027505E" w:rsidRPr="00221000">
        <w:rPr>
          <w:rFonts w:asciiTheme="majorBidi" w:hAnsiTheme="majorBidi" w:cstheme="majorBidi"/>
        </w:rPr>
        <w:t> </w:t>
      </w:r>
      <w:r w:rsidR="00A72EB8" w:rsidRPr="00221000">
        <w:rPr>
          <w:rFonts w:asciiTheme="majorBidi" w:hAnsiTheme="majorBidi" w:cstheme="majorBidi"/>
        </w:rPr>
        <w:t>EXCEL</w:t>
      </w:r>
      <w:r w:rsidRPr="00221000">
        <w:rPr>
          <w:rFonts w:asciiTheme="majorBidi" w:hAnsiTheme="majorBidi" w:cstheme="majorBidi"/>
        </w:rPr>
        <w:t>; dokumentace DSPS bude vypracována v souladu s vyhláškou č. 499/2006 Sb., o</w:t>
      </w:r>
      <w:r w:rsidR="0027505E" w:rsidRPr="00221000">
        <w:rPr>
          <w:rFonts w:asciiTheme="majorBidi" w:hAnsiTheme="majorBidi" w:cstheme="majorBidi"/>
        </w:rPr>
        <w:t> </w:t>
      </w:r>
      <w:r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471B7C">
        <w:rPr>
          <w:rFonts w:asciiTheme="majorBidi" w:hAnsiTheme="majorBidi" w:cstheme="majorBidi"/>
        </w:rPr>
        <w:t xml:space="preserve"> a tak, aby umožňovala řádné provozování Díla</w:t>
      </w:r>
      <w:r w:rsidR="003F2FEC">
        <w:rPr>
          <w:rFonts w:asciiTheme="majorBidi" w:hAnsiTheme="majorBidi" w:cstheme="majorBidi"/>
        </w:rPr>
        <w:t>,</w:t>
      </w:r>
    </w:p>
    <w:p w14:paraId="1B4D8A8A" w14:textId="18EE602E" w:rsidR="003F2FEC" w:rsidRPr="007548B3" w:rsidRDefault="003F2FEC" w:rsidP="003F2FEC">
      <w:pPr>
        <w:pStyle w:val="ListParagraph"/>
        <w:numPr>
          <w:ilvl w:val="0"/>
          <w:numId w:val="9"/>
        </w:numPr>
        <w:spacing w:before="90"/>
        <w:ind w:left="1151" w:hanging="357"/>
        <w:jc w:val="both"/>
        <w:rPr>
          <w:rFonts w:asciiTheme="majorBidi" w:hAnsiTheme="majorBidi" w:cstheme="majorBidi"/>
        </w:rPr>
      </w:pPr>
      <w:r w:rsidRPr="00CB737E">
        <w:rPr>
          <w:rFonts w:asciiTheme="majorBidi" w:hAnsiTheme="majorBidi" w:cstheme="majorBidi"/>
        </w:rPr>
        <w:t>vypracování dokumentace potřebné pro případné zajištění povolení změny stavby před jejím dokončením</w:t>
      </w:r>
      <w:r w:rsidR="005A14D1">
        <w:rPr>
          <w:rFonts w:asciiTheme="majorBidi" w:hAnsiTheme="majorBidi" w:cstheme="majorBidi"/>
        </w:rPr>
        <w:t>, v rozsahu plnění předmětu smlouvy</w:t>
      </w:r>
      <w:r w:rsidRPr="007548B3">
        <w:rPr>
          <w:rFonts w:asciiTheme="majorBidi" w:hAnsiTheme="majorBidi" w:cstheme="majorBidi"/>
        </w:rPr>
        <w:t>,</w:t>
      </w:r>
    </w:p>
    <w:p w14:paraId="0ED861B7" w14:textId="1A479E09" w:rsidR="00086F72" w:rsidRPr="00962D18" w:rsidRDefault="00CA3A5A" w:rsidP="00296D17">
      <w:pPr>
        <w:pStyle w:val="ListParagraph"/>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4419DC42" w:rsidR="00CA6DC8" w:rsidRPr="00454AA0" w:rsidRDefault="00CD0685" w:rsidP="00296D17">
      <w:pPr>
        <w:pStyle w:val="ListParagraph"/>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825EF7">
      <w:pPr>
        <w:pStyle w:val="ListParagraph"/>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750820B4"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w:t>
      </w:r>
      <w:r w:rsidR="00CA6DC8">
        <w:rPr>
          <w:rFonts w:ascii="Times New Roman" w:hAnsi="Times New Roman"/>
          <w:color w:val="auto"/>
          <w:sz w:val="22"/>
          <w:szCs w:val="22"/>
        </w:rPr>
        <w:t>dokumentace</w:t>
      </w:r>
      <w:r>
        <w:rPr>
          <w:rFonts w:ascii="Times New Roman" w:hAnsi="Times New Roman"/>
          <w:color w:val="auto"/>
          <w:sz w:val="22"/>
          <w:szCs w:val="22"/>
        </w:rPr>
        <w:t xml:space="preserve">) </w:t>
      </w:r>
      <w:r w:rsidRPr="00962D18">
        <w:rPr>
          <w:rFonts w:ascii="Times New Roman" w:hAnsi="Times New Roman"/>
          <w:color w:val="auto"/>
          <w:sz w:val="22"/>
          <w:szCs w:val="22"/>
        </w:rPr>
        <w:lastRenderedPageBreak/>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ListParagraph"/>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ListParagraph"/>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ListParagraph"/>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ListParagraph"/>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0C371E35" w:rsidR="00443A7F" w:rsidRDefault="00D20BC5" w:rsidP="00296D17">
      <w:pPr>
        <w:pStyle w:val="ListParagraph"/>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ListParagraph"/>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ListParagraph"/>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ListParagraph"/>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200D2794" w:rsidR="001D73AE" w:rsidRDefault="001D73AE" w:rsidP="00454AA0">
      <w:pPr>
        <w:pStyle w:val="Text"/>
        <w:spacing w:line="240" w:lineRule="auto"/>
        <w:rPr>
          <w:rFonts w:ascii="Times New Roman" w:hAnsi="Times New Roman"/>
          <w:sz w:val="22"/>
          <w:szCs w:val="22"/>
        </w:rPr>
      </w:pPr>
    </w:p>
    <w:p w14:paraId="33B421F9" w14:textId="77777777" w:rsidR="009920FF" w:rsidRDefault="009920FF" w:rsidP="00454AA0">
      <w:pPr>
        <w:pStyle w:val="Text"/>
        <w:spacing w:line="240" w:lineRule="auto"/>
        <w:rPr>
          <w:rFonts w:ascii="Times New Roman" w:hAnsi="Times New Roman"/>
          <w:sz w:val="22"/>
          <w:szCs w:val="22"/>
        </w:rPr>
      </w:pPr>
    </w:p>
    <w:p w14:paraId="6E959E05" w14:textId="488D1B9D" w:rsidR="00E702D4" w:rsidRPr="00250C4B" w:rsidRDefault="00E702D4" w:rsidP="002A6273">
      <w:pPr>
        <w:pStyle w:val="ListParagraph"/>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036BD0F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825EF7">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lastRenderedPageBreak/>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7EBC7DC3" w:rsidR="00F666F6" w:rsidRPr="00684EFD" w:rsidRDefault="00F666F6" w:rsidP="00A4743C">
      <w:pPr>
        <w:pStyle w:val="ListParagraph"/>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353C07" w:rsidRDefault="00900F40" w:rsidP="00825EF7">
      <w:pPr>
        <w:pStyle w:val="ListParagraph"/>
        <w:numPr>
          <w:ilvl w:val="1"/>
          <w:numId w:val="19"/>
        </w:numPr>
        <w:tabs>
          <w:tab w:val="left" w:pos="709"/>
        </w:tabs>
        <w:spacing w:before="90" w:after="120"/>
        <w:ind w:left="709" w:right="28" w:hanging="709"/>
        <w:jc w:val="both"/>
        <w:rPr>
          <w:rFonts w:ascii="Times New Roman" w:hAnsi="Times New Roman"/>
        </w:rPr>
      </w:pPr>
      <w:r w:rsidRPr="00825EF7">
        <w:rPr>
          <w:rFonts w:ascii="Times New Roman" w:hAnsi="Times New Roman"/>
        </w:rPr>
        <w:t xml:space="preserve">Není-li v této </w:t>
      </w:r>
      <w:r w:rsidRPr="00353C07">
        <w:rPr>
          <w:rFonts w:ascii="Times New Roman" w:hAnsi="Times New Roman"/>
        </w:rPr>
        <w:t>smlouvě stanoveno v konkrétním případě jinak, bude Dílo provedeno v těchto termínech:</w:t>
      </w:r>
    </w:p>
    <w:p w14:paraId="2727BEBE" w14:textId="0A00B6F9" w:rsidR="00900F40" w:rsidRPr="00353C07" w:rsidRDefault="00900F40" w:rsidP="00825EF7">
      <w:pPr>
        <w:pStyle w:val="ListParagraph"/>
        <w:numPr>
          <w:ilvl w:val="0"/>
          <w:numId w:val="45"/>
        </w:numPr>
        <w:spacing w:after="60"/>
        <w:ind w:left="1276" w:hanging="567"/>
        <w:jc w:val="both"/>
        <w:rPr>
          <w:rFonts w:ascii="Times New Roman" w:hAnsi="Times New Roman"/>
          <w:bCs/>
        </w:rPr>
      </w:pPr>
      <w:r w:rsidRPr="00353C07">
        <w:rPr>
          <w:rFonts w:ascii="Times New Roman" w:hAnsi="Times New Roman"/>
          <w:bCs/>
        </w:rPr>
        <w:t xml:space="preserve">Převzetí staveniště: bez zbytečného odkladu, nejpozději však do </w:t>
      </w:r>
      <w:r w:rsidR="00164E47" w:rsidRPr="00353C07">
        <w:rPr>
          <w:rFonts w:ascii="Times New Roman" w:hAnsi="Times New Roman"/>
          <w:bCs/>
        </w:rPr>
        <w:t>14</w:t>
      </w:r>
      <w:r w:rsidRPr="00353C07">
        <w:rPr>
          <w:rFonts w:ascii="Times New Roman" w:hAnsi="Times New Roman"/>
          <w:bCs/>
        </w:rPr>
        <w:t xml:space="preserve"> dnů po nabytí účinnosti této smlouvy (viz </w:t>
      </w:r>
      <w:r w:rsidR="00E7149D" w:rsidRPr="00353C07">
        <w:rPr>
          <w:rFonts w:ascii="Times New Roman" w:hAnsi="Times New Roman"/>
          <w:bCs/>
        </w:rPr>
        <w:t>odst. 14.13 této smlouvy</w:t>
      </w:r>
      <w:r w:rsidRPr="00353C07">
        <w:rPr>
          <w:rFonts w:ascii="Times New Roman" w:hAnsi="Times New Roman"/>
          <w:bCs/>
        </w:rPr>
        <w:t>);</w:t>
      </w:r>
    </w:p>
    <w:p w14:paraId="3ACD52C2" w14:textId="54E4611B" w:rsidR="00900F40" w:rsidRPr="00353C07" w:rsidRDefault="00900F40" w:rsidP="00825EF7">
      <w:pPr>
        <w:pStyle w:val="ListParagraph"/>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004725F1" w:rsidRPr="00353C07">
        <w:rPr>
          <w:rFonts w:ascii="Times New Roman" w:hAnsi="Times New Roman"/>
          <w:bCs/>
        </w:rPr>
        <w:t>První fáze Díla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Pr="00353C07">
        <w:rPr>
          <w:rFonts w:ascii="Times New Roman" w:hAnsi="Times New Roman"/>
          <w:bCs/>
        </w:rPr>
        <w:t xml:space="preserve">: </w:t>
      </w:r>
      <w:r w:rsidRPr="003263B0">
        <w:rPr>
          <w:rFonts w:ascii="Times New Roman" w:hAnsi="Times New Roman"/>
          <w:b/>
        </w:rPr>
        <w:t xml:space="preserve">do </w:t>
      </w:r>
      <w:r w:rsidR="00CC24FC" w:rsidRPr="003263B0">
        <w:rPr>
          <w:rFonts w:ascii="Times New Roman" w:hAnsi="Times New Roman"/>
          <w:b/>
        </w:rPr>
        <w:t>1</w:t>
      </w:r>
      <w:r w:rsidR="00405A36" w:rsidRPr="003263B0">
        <w:rPr>
          <w:rFonts w:ascii="Times New Roman" w:hAnsi="Times New Roman"/>
          <w:b/>
        </w:rPr>
        <w:t>2</w:t>
      </w:r>
      <w:r w:rsidR="00CC24FC" w:rsidRPr="003263B0">
        <w:rPr>
          <w:rFonts w:ascii="Times New Roman" w:hAnsi="Times New Roman"/>
          <w:b/>
        </w:rPr>
        <w:t>0</w:t>
      </w:r>
      <w:r w:rsidRPr="003263B0">
        <w:rPr>
          <w:rFonts w:ascii="Times New Roman" w:hAnsi="Times New Roman"/>
          <w:b/>
        </w:rPr>
        <w:t xml:space="preserve"> dnů</w:t>
      </w:r>
      <w:r w:rsidRPr="00353C07">
        <w:rPr>
          <w:rFonts w:ascii="Times New Roman" w:hAnsi="Times New Roman"/>
          <w:bCs/>
        </w:rPr>
        <w:t xml:space="preserve"> od okamžiku </w:t>
      </w:r>
      <w:r w:rsidR="00CC24FC" w:rsidRPr="00353C07">
        <w:rPr>
          <w:rFonts w:ascii="Times New Roman" w:hAnsi="Times New Roman"/>
          <w:bCs/>
        </w:rPr>
        <w:t>předání staveniště</w:t>
      </w:r>
      <w:r w:rsidRPr="00353C07">
        <w:rPr>
          <w:rFonts w:ascii="Times New Roman" w:hAnsi="Times New Roman"/>
          <w:bCs/>
        </w:rPr>
        <w:t xml:space="preserve"> </w:t>
      </w:r>
      <w:r w:rsidR="00CC24FC" w:rsidRPr="00353C07">
        <w:rPr>
          <w:rFonts w:ascii="Times New Roman" w:hAnsi="Times New Roman"/>
          <w:bCs/>
        </w:rPr>
        <w:t xml:space="preserve">dle </w:t>
      </w:r>
      <w:r w:rsidRPr="00353C07">
        <w:rPr>
          <w:rFonts w:ascii="Times New Roman" w:hAnsi="Times New Roman"/>
          <w:bCs/>
        </w:rPr>
        <w:t>této smlouvy</w:t>
      </w:r>
      <w:r w:rsidR="00CC24FC" w:rsidRPr="00353C07">
        <w:rPr>
          <w:rFonts w:ascii="Times New Roman" w:hAnsi="Times New Roman"/>
          <w:bCs/>
        </w:rPr>
        <w:t xml:space="preserve"> (či od okamžiku, kdy mělo být staveniště předáno, pokud k předání nedojde z důvodů na straně zhotovitele)</w:t>
      </w:r>
      <w:r w:rsidRPr="00353C07">
        <w:rPr>
          <w:rFonts w:ascii="Times New Roman" w:hAnsi="Times New Roman"/>
          <w:bCs/>
        </w:rPr>
        <w:t>;</w:t>
      </w:r>
    </w:p>
    <w:p w14:paraId="71ECA27F" w14:textId="465B924C" w:rsidR="00900F40" w:rsidRPr="00353C07" w:rsidRDefault="00900F40" w:rsidP="00825EF7">
      <w:pPr>
        <w:pStyle w:val="ListParagraph"/>
        <w:spacing w:after="60"/>
        <w:ind w:left="1276"/>
        <w:jc w:val="both"/>
        <w:rPr>
          <w:rFonts w:ascii="Times New Roman" w:hAnsi="Times New Roman"/>
          <w:bCs/>
          <w:i/>
          <w:iCs/>
        </w:rPr>
      </w:pPr>
      <w:r w:rsidRPr="00353C07">
        <w:rPr>
          <w:rFonts w:ascii="Times New Roman" w:hAnsi="Times New Roman"/>
          <w:bCs/>
          <w:i/>
          <w:iCs/>
        </w:rPr>
        <w:t>Pozn.: zhotovitel zahájí realizaci První fáze</w:t>
      </w:r>
      <w:r w:rsidR="004725F1" w:rsidRPr="00353C07">
        <w:rPr>
          <w:rFonts w:ascii="Times New Roman" w:hAnsi="Times New Roman"/>
          <w:bCs/>
          <w:i/>
          <w:iCs/>
        </w:rPr>
        <w:t xml:space="preserve"> Díla</w:t>
      </w:r>
      <w:r w:rsidRPr="00353C07">
        <w:rPr>
          <w:rFonts w:ascii="Times New Roman" w:hAnsi="Times New Roman"/>
          <w:bCs/>
          <w:i/>
          <w:iCs/>
        </w:rPr>
        <w:t xml:space="preserve"> ihned po předání staveniště</w:t>
      </w:r>
    </w:p>
    <w:p w14:paraId="683BC0FD" w14:textId="029D4A66" w:rsidR="005F1DE1" w:rsidRPr="003263B0" w:rsidRDefault="00900F40" w:rsidP="00405A36">
      <w:pPr>
        <w:pStyle w:val="ListParagraph"/>
        <w:numPr>
          <w:ilvl w:val="0"/>
          <w:numId w:val="45"/>
        </w:numPr>
        <w:spacing w:after="60"/>
        <w:ind w:left="1276" w:hanging="567"/>
        <w:jc w:val="both"/>
        <w:rPr>
          <w:rFonts w:ascii="Times New Roman" w:hAnsi="Times New Roman"/>
          <w:bCs/>
          <w:i/>
          <w:iCs/>
        </w:rPr>
      </w:pPr>
      <w:r w:rsidRPr="00353C07">
        <w:rPr>
          <w:rFonts w:ascii="Times New Roman" w:hAnsi="Times New Roman"/>
          <w:bCs/>
        </w:rPr>
        <w:t>Zpracování a dodání Realizační dokumentace pro</w:t>
      </w:r>
      <w:r w:rsidR="00405A36" w:rsidRPr="00353C07">
        <w:rPr>
          <w:rFonts w:ascii="Times New Roman" w:hAnsi="Times New Roman"/>
          <w:bCs/>
        </w:rPr>
        <w:t xml:space="preserve"> část plnění spočívající v realizaci SO 01 Objekty vodíkové plnící stanice</w:t>
      </w:r>
      <w:r w:rsidR="007F45EC">
        <w:rPr>
          <w:rFonts w:ascii="Times New Roman" w:hAnsi="Times New Roman"/>
          <w:bCs/>
        </w:rPr>
        <w:t xml:space="preserve"> (dále </w:t>
      </w:r>
      <w:r w:rsidR="0053213D">
        <w:rPr>
          <w:rFonts w:ascii="Times New Roman" w:hAnsi="Times New Roman"/>
          <w:bCs/>
        </w:rPr>
        <w:t xml:space="preserve">také </w:t>
      </w:r>
      <w:r w:rsidR="007F45EC">
        <w:rPr>
          <w:rFonts w:ascii="Times New Roman" w:hAnsi="Times New Roman"/>
          <w:bCs/>
        </w:rPr>
        <w:t>jen „</w:t>
      </w:r>
      <w:r w:rsidR="007F45EC" w:rsidRPr="003263B0">
        <w:rPr>
          <w:rFonts w:ascii="Times New Roman" w:hAnsi="Times New Roman"/>
          <w:b/>
          <w:bCs/>
          <w:i/>
        </w:rPr>
        <w:t>Realizační dokumentace SO 01</w:t>
      </w:r>
      <w:r w:rsidR="007F45EC">
        <w:rPr>
          <w:rFonts w:ascii="Times New Roman" w:hAnsi="Times New Roman"/>
          <w:bCs/>
        </w:rPr>
        <w:t>“)</w:t>
      </w:r>
      <w:r w:rsidRPr="00353C07">
        <w:rPr>
          <w:rFonts w:ascii="Times New Roman" w:hAnsi="Times New Roman"/>
          <w:bCs/>
        </w:rPr>
        <w:t xml:space="preserve">: </w:t>
      </w:r>
      <w:r w:rsidRPr="003263B0">
        <w:rPr>
          <w:rFonts w:ascii="Times New Roman" w:hAnsi="Times New Roman"/>
          <w:b/>
        </w:rPr>
        <w:t xml:space="preserve">do </w:t>
      </w:r>
      <w:r w:rsidR="00CC24FC" w:rsidRPr="003263B0">
        <w:rPr>
          <w:rFonts w:ascii="Times New Roman" w:hAnsi="Times New Roman"/>
          <w:b/>
        </w:rPr>
        <w:t>30</w:t>
      </w:r>
      <w:r w:rsidRPr="003263B0">
        <w:rPr>
          <w:rFonts w:ascii="Times New Roman" w:hAnsi="Times New Roman"/>
          <w:b/>
        </w:rPr>
        <w:t xml:space="preserve"> dnů</w:t>
      </w:r>
      <w:r w:rsidRPr="00353C07">
        <w:rPr>
          <w:rFonts w:ascii="Times New Roman" w:hAnsi="Times New Roman"/>
          <w:bCs/>
        </w:rPr>
        <w:t xml:space="preserve"> od okamžiku předání realizační (výrobní a dílenské) dokumentace pro související dílo dle Smlouvy o dílo pro Část 2 veřejné zakázky (tedy pro technologickou část) zhotoviteli dle této smlouvy;</w:t>
      </w:r>
      <w:r w:rsidR="003B3E5F" w:rsidRPr="00353C07">
        <w:rPr>
          <w:rFonts w:ascii="Times New Roman" w:hAnsi="Times New Roman"/>
          <w:bCs/>
        </w:rPr>
        <w:t xml:space="preserve"> pozn.: </w:t>
      </w:r>
      <w:r w:rsidR="003B3E5F" w:rsidRPr="00353C07">
        <w:rPr>
          <w:rFonts w:ascii="Times New Roman" w:hAnsi="Times New Roman"/>
          <w:bCs/>
          <w:i/>
          <w:iCs/>
        </w:rPr>
        <w:t xml:space="preserve">předpoklad předání realizační (výrobní a dílenské) dokumentace pro související dílo dle Smlouvy o dílo pro Část 2 veřejné zakázky (tedy pro technologickou část) zhotoviteli dle této smlouvy je </w:t>
      </w:r>
      <w:r w:rsidR="00CC24FC" w:rsidRPr="00353C07">
        <w:rPr>
          <w:rFonts w:ascii="Times New Roman" w:hAnsi="Times New Roman"/>
          <w:bCs/>
          <w:i/>
          <w:iCs/>
        </w:rPr>
        <w:t>30</w:t>
      </w:r>
      <w:r w:rsidR="003B3E5F" w:rsidRPr="00353C07">
        <w:rPr>
          <w:rFonts w:ascii="Times New Roman" w:hAnsi="Times New Roman"/>
          <w:bCs/>
          <w:i/>
          <w:iCs/>
        </w:rPr>
        <w:t xml:space="preserve"> dnů od účinnosti </w:t>
      </w:r>
      <w:r w:rsidR="003B3E5F" w:rsidRPr="00A36936">
        <w:rPr>
          <w:rFonts w:ascii="Times New Roman" w:hAnsi="Times New Roman"/>
          <w:bCs/>
          <w:i/>
          <w:iCs/>
        </w:rPr>
        <w:t>této smlouvy</w:t>
      </w:r>
      <w:r w:rsidR="005F1DE1">
        <w:rPr>
          <w:rFonts w:ascii="Times New Roman" w:hAnsi="Times New Roman"/>
          <w:bCs/>
          <w:i/>
          <w:iCs/>
        </w:rPr>
        <w:t>.</w:t>
      </w:r>
      <w:r w:rsidR="005F1DE1" w:rsidRPr="005F1DE1">
        <w:rPr>
          <w:rFonts w:ascii="Times New Roman" w:hAnsi="Times New Roman"/>
          <w:bCs/>
          <w:color w:val="000000"/>
          <w:sz w:val="24"/>
          <w:szCs w:val="20"/>
        </w:rPr>
        <w:t xml:space="preserve"> </w:t>
      </w:r>
    </w:p>
    <w:p w14:paraId="1E22C558" w14:textId="4A2F1C2A" w:rsidR="00900F40" w:rsidRDefault="005F1DE1" w:rsidP="003263B0">
      <w:pPr>
        <w:pStyle w:val="ListParagraph"/>
        <w:spacing w:after="60"/>
        <w:ind w:left="1276"/>
        <w:jc w:val="both"/>
        <w:rPr>
          <w:rFonts w:ascii="Times New Roman" w:hAnsi="Times New Roman"/>
          <w:bCs/>
          <w:iCs/>
        </w:rPr>
      </w:pPr>
      <w:r w:rsidRPr="003263B0">
        <w:rPr>
          <w:rFonts w:ascii="Times New Roman" w:hAnsi="Times New Roman"/>
          <w:bCs/>
          <w:iCs/>
        </w:rPr>
        <w:t xml:space="preserve">Před vlastním dodáním Realizační dokumentace </w:t>
      </w:r>
      <w:r>
        <w:rPr>
          <w:rFonts w:ascii="Times New Roman" w:hAnsi="Times New Roman"/>
          <w:bCs/>
          <w:iCs/>
        </w:rPr>
        <w:t xml:space="preserve">SO 01 </w:t>
      </w:r>
      <w:r w:rsidRPr="003263B0">
        <w:rPr>
          <w:rFonts w:ascii="Times New Roman" w:hAnsi="Times New Roman"/>
          <w:bCs/>
          <w:iCs/>
        </w:rPr>
        <w:t xml:space="preserve">je zhotovitel povinen předložit zpracovanou Realizační dokumentaci </w:t>
      </w:r>
      <w:r w:rsidRPr="005F1DE1">
        <w:rPr>
          <w:rFonts w:ascii="Times New Roman" w:hAnsi="Times New Roman"/>
          <w:bCs/>
          <w:iCs/>
        </w:rPr>
        <w:t xml:space="preserve">SO 01 </w:t>
      </w:r>
      <w:r w:rsidRPr="003263B0">
        <w:rPr>
          <w:rFonts w:ascii="Times New Roman" w:hAnsi="Times New Roman"/>
          <w:bCs/>
          <w:iCs/>
        </w:rPr>
        <w:t xml:space="preserve">ke schválení objednateli. Objednatel je povinen předloženou dokumentaci posoudit a zaslat případné připomínky do </w:t>
      </w:r>
      <w:r w:rsidR="00F37380" w:rsidRPr="00CB737E">
        <w:rPr>
          <w:rFonts w:ascii="Times New Roman" w:hAnsi="Times New Roman"/>
          <w:bCs/>
          <w:iCs/>
        </w:rPr>
        <w:t>10</w:t>
      </w:r>
      <w:r w:rsidRPr="00CB737E">
        <w:rPr>
          <w:rFonts w:ascii="Times New Roman" w:hAnsi="Times New Roman"/>
          <w:bCs/>
          <w:iCs/>
        </w:rPr>
        <w:t xml:space="preserve"> pracovních dnů. Nevznese-li objednatel k Realizační dokumentaci SO 01 připomínky ve lhůtě </w:t>
      </w:r>
      <w:r w:rsidR="00F37380" w:rsidRPr="00CB737E">
        <w:rPr>
          <w:rFonts w:ascii="Times New Roman" w:hAnsi="Times New Roman"/>
          <w:bCs/>
          <w:iCs/>
        </w:rPr>
        <w:t>10</w:t>
      </w:r>
      <w:r w:rsidRPr="00CB737E">
        <w:rPr>
          <w:rFonts w:ascii="Times New Roman" w:hAnsi="Times New Roman"/>
          <w:bCs/>
          <w:iCs/>
        </w:rPr>
        <w:t xml:space="preserve"> pracovních</w:t>
      </w:r>
      <w:r w:rsidRPr="003263B0">
        <w:rPr>
          <w:rFonts w:ascii="Times New Roman" w:hAnsi="Times New Roman"/>
          <w:bCs/>
          <w:iCs/>
        </w:rPr>
        <w:t xml:space="preserve"> dnů od jejího předání, považuje se tato za odsouhlasenou. V případě připomínek objednatele je zhotovitel povinen provést odpovídající úpravu Realizační dokumentace </w:t>
      </w:r>
      <w:r w:rsidRPr="005F1DE1">
        <w:rPr>
          <w:rFonts w:ascii="Times New Roman" w:hAnsi="Times New Roman"/>
          <w:bCs/>
          <w:iCs/>
        </w:rPr>
        <w:t xml:space="preserve">SO 01 </w:t>
      </w:r>
      <w:r w:rsidRPr="003263B0">
        <w:rPr>
          <w:rFonts w:ascii="Times New Roman" w:hAnsi="Times New Roman"/>
          <w:bCs/>
          <w:iCs/>
        </w:rPr>
        <w:t xml:space="preserve">a tuto </w:t>
      </w:r>
      <w:r w:rsidR="00F37380">
        <w:rPr>
          <w:rFonts w:ascii="Times New Roman" w:hAnsi="Times New Roman"/>
          <w:bCs/>
          <w:iCs/>
        </w:rPr>
        <w:t>předložit</w:t>
      </w:r>
      <w:r w:rsidRPr="003263B0">
        <w:rPr>
          <w:rFonts w:ascii="Times New Roman" w:hAnsi="Times New Roman"/>
          <w:bCs/>
          <w:iCs/>
        </w:rPr>
        <w:t xml:space="preserve"> objednateli </w:t>
      </w:r>
      <w:r w:rsidR="00F37380">
        <w:rPr>
          <w:rFonts w:ascii="Times New Roman" w:hAnsi="Times New Roman"/>
          <w:bCs/>
          <w:iCs/>
        </w:rPr>
        <w:t xml:space="preserve">ke schválení </w:t>
      </w:r>
      <w:r w:rsidRPr="003263B0">
        <w:rPr>
          <w:rFonts w:ascii="Times New Roman" w:hAnsi="Times New Roman"/>
          <w:bCs/>
          <w:iCs/>
        </w:rPr>
        <w:t xml:space="preserve">ve lhůtě </w:t>
      </w:r>
      <w:r w:rsidR="00DE7A13">
        <w:rPr>
          <w:rFonts w:ascii="Times New Roman" w:hAnsi="Times New Roman"/>
          <w:bCs/>
          <w:iCs/>
        </w:rPr>
        <w:t>10 pracovních</w:t>
      </w:r>
      <w:r w:rsidR="00DE7A13" w:rsidRPr="003263B0">
        <w:rPr>
          <w:rFonts w:ascii="Times New Roman" w:hAnsi="Times New Roman"/>
          <w:bCs/>
          <w:iCs/>
        </w:rPr>
        <w:t xml:space="preserve"> </w:t>
      </w:r>
      <w:r w:rsidRPr="003263B0">
        <w:rPr>
          <w:rFonts w:ascii="Times New Roman" w:hAnsi="Times New Roman"/>
          <w:bCs/>
          <w:iCs/>
        </w:rPr>
        <w:t>dnů od obdržení připomínek objednatele</w:t>
      </w:r>
      <w:r>
        <w:rPr>
          <w:rFonts w:ascii="Times New Roman" w:hAnsi="Times New Roman"/>
          <w:bCs/>
          <w:iCs/>
        </w:rPr>
        <w:t>.</w:t>
      </w:r>
    </w:p>
    <w:p w14:paraId="24114576" w14:textId="4E127693" w:rsidR="00F37380" w:rsidRPr="003263B0" w:rsidRDefault="00F37380" w:rsidP="003263B0">
      <w:pPr>
        <w:pStyle w:val="ListParagraph"/>
        <w:spacing w:after="60"/>
        <w:ind w:left="1276"/>
        <w:jc w:val="both"/>
        <w:rPr>
          <w:rFonts w:ascii="Times New Roman" w:hAnsi="Times New Roman"/>
          <w:bCs/>
          <w:iCs/>
        </w:rPr>
      </w:pPr>
      <w:r w:rsidRPr="003263B0">
        <w:rPr>
          <w:rFonts w:ascii="Times New Roman" w:hAnsi="Times New Roman"/>
          <w:bCs/>
          <w:iCs/>
        </w:rPr>
        <w:t xml:space="preserve">Závazek </w:t>
      </w:r>
      <w:r>
        <w:rPr>
          <w:rFonts w:ascii="Times New Roman" w:hAnsi="Times New Roman"/>
          <w:bCs/>
          <w:iCs/>
        </w:rPr>
        <w:t xml:space="preserve">zhotovitele </w:t>
      </w:r>
      <w:r w:rsidRPr="003263B0">
        <w:rPr>
          <w:rFonts w:ascii="Times New Roman" w:hAnsi="Times New Roman"/>
          <w:bCs/>
          <w:iCs/>
        </w:rPr>
        <w:t>zpracovat a dodat Realizační dokumentac</w:t>
      </w:r>
      <w:r>
        <w:rPr>
          <w:rFonts w:ascii="Times New Roman" w:hAnsi="Times New Roman"/>
          <w:bCs/>
          <w:iCs/>
        </w:rPr>
        <w:t>i</w:t>
      </w:r>
      <w:r w:rsidRPr="003263B0">
        <w:rPr>
          <w:rFonts w:ascii="Times New Roman" w:hAnsi="Times New Roman"/>
          <w:bCs/>
          <w:iCs/>
        </w:rPr>
        <w:t xml:space="preserve"> SO 01</w:t>
      </w:r>
      <w:r>
        <w:rPr>
          <w:rFonts w:ascii="Times New Roman" w:hAnsi="Times New Roman"/>
          <w:bCs/>
          <w:iCs/>
        </w:rPr>
        <w:t xml:space="preserve"> je splněn v okamžiku jejího schválení objednatelem.</w:t>
      </w:r>
    </w:p>
    <w:p w14:paraId="36F98754" w14:textId="64AFF54C" w:rsidR="00900F40" w:rsidRPr="00353C07" w:rsidRDefault="00900F40" w:rsidP="00825EF7">
      <w:pPr>
        <w:pStyle w:val="ListParagraph"/>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Druhé </w:t>
      </w:r>
      <w:r w:rsidR="00CA04AD" w:rsidRPr="00353C07">
        <w:rPr>
          <w:rFonts w:ascii="Times New Roman" w:hAnsi="Times New Roman"/>
          <w:bCs/>
        </w:rPr>
        <w:t>fáze Díla dle odst. 3.2. této smlouvy</w:t>
      </w:r>
      <w:r w:rsidR="002179ED" w:rsidRPr="00353C07">
        <w:rPr>
          <w:rFonts w:ascii="Times New Roman" w:hAnsi="Times New Roman"/>
          <w:bCs/>
        </w:rPr>
        <w:t xml:space="preserve"> do užívání objednateli</w:t>
      </w:r>
      <w:r w:rsidR="00502CB9" w:rsidRPr="00353C07">
        <w:rPr>
          <w:rFonts w:ascii="Times New Roman" w:hAnsi="Times New Roman"/>
          <w:bCs/>
        </w:rPr>
        <w:t xml:space="preserve"> dle odst. 5.14. této smlouvy</w:t>
      </w:r>
      <w:r w:rsidR="00CA04AD" w:rsidRPr="00353C07">
        <w:rPr>
          <w:rFonts w:ascii="Times New Roman" w:hAnsi="Times New Roman"/>
          <w:bCs/>
        </w:rPr>
        <w:t xml:space="preserve"> </w:t>
      </w:r>
      <w:r w:rsidRPr="00353C07">
        <w:rPr>
          <w:rFonts w:ascii="Times New Roman" w:hAnsi="Times New Roman"/>
          <w:bCs/>
        </w:rPr>
        <w:t>(</w:t>
      </w:r>
      <w:r w:rsidRPr="00353C07">
        <w:rPr>
          <w:rFonts w:ascii="Times New Roman" w:hAnsi="Times New Roman"/>
          <w:bCs/>
          <w:i/>
          <w:iCs/>
        </w:rPr>
        <w:t>pozn.: tedy komplexní připravenost pro instalaci technologie dle Smlouvy o dílo pro Část 2 veřejné zakázky</w:t>
      </w:r>
      <w:r w:rsidRPr="00353C07">
        <w:rPr>
          <w:rFonts w:ascii="Times New Roman" w:hAnsi="Times New Roman"/>
          <w:bCs/>
        </w:rPr>
        <w:t xml:space="preserve">): </w:t>
      </w:r>
      <w:r w:rsidRPr="003263B0">
        <w:rPr>
          <w:rFonts w:ascii="Times New Roman" w:hAnsi="Times New Roman"/>
          <w:b/>
        </w:rPr>
        <w:t xml:space="preserve">do </w:t>
      </w:r>
      <w:r w:rsidR="00CC24FC" w:rsidRPr="003263B0">
        <w:rPr>
          <w:rFonts w:ascii="Times New Roman" w:hAnsi="Times New Roman"/>
          <w:b/>
        </w:rPr>
        <w:t>150</w:t>
      </w:r>
      <w:r w:rsidRPr="003263B0">
        <w:rPr>
          <w:rFonts w:ascii="Times New Roman" w:hAnsi="Times New Roman"/>
          <w:b/>
        </w:rPr>
        <w:t xml:space="preserve"> dnů</w:t>
      </w:r>
      <w:r w:rsidRPr="00353C07">
        <w:rPr>
          <w:rFonts w:ascii="Times New Roman" w:hAnsi="Times New Roman"/>
          <w:bCs/>
        </w:rPr>
        <w:t xml:space="preserve"> od okamžiku schválení </w:t>
      </w:r>
      <w:r w:rsidR="00CA04AD" w:rsidRPr="00353C07">
        <w:rPr>
          <w:rFonts w:ascii="Times New Roman" w:hAnsi="Times New Roman"/>
          <w:bCs/>
        </w:rPr>
        <w:t xml:space="preserve">zhotovitelem </w:t>
      </w:r>
      <w:r w:rsidRPr="00353C07">
        <w:rPr>
          <w:rFonts w:ascii="Times New Roman" w:hAnsi="Times New Roman"/>
          <w:bCs/>
        </w:rPr>
        <w:t xml:space="preserve">zpracované a dodané Realizační dokumentace </w:t>
      </w:r>
      <w:r w:rsidR="00405A36" w:rsidRPr="00353C07">
        <w:rPr>
          <w:rFonts w:ascii="Times New Roman" w:hAnsi="Times New Roman"/>
          <w:bCs/>
        </w:rPr>
        <w:t xml:space="preserve">SO 01 </w:t>
      </w:r>
      <w:r w:rsidR="00FE4853" w:rsidRPr="00353C07">
        <w:rPr>
          <w:rFonts w:ascii="Times New Roman" w:hAnsi="Times New Roman"/>
          <w:bCs/>
        </w:rPr>
        <w:t>ze strany objednatele</w:t>
      </w:r>
      <w:r w:rsidR="005F0E18" w:rsidRPr="00353C07">
        <w:rPr>
          <w:rFonts w:ascii="Times New Roman" w:hAnsi="Times New Roman"/>
          <w:bCs/>
        </w:rPr>
        <w:t xml:space="preserve"> (</w:t>
      </w:r>
      <w:r w:rsidR="005F0E18" w:rsidRPr="00353C07">
        <w:rPr>
          <w:rFonts w:ascii="Times New Roman" w:hAnsi="Times New Roman"/>
          <w:bCs/>
          <w:i/>
          <w:iCs/>
        </w:rPr>
        <w:t xml:space="preserve">pozn.: tato lhůta se zkracuje o odpovídající počet dnů v případě prodlení zhotovitele s předáním zpracované Realizační dokumentace </w:t>
      </w:r>
      <w:r w:rsidR="00405A36" w:rsidRPr="00353C07">
        <w:rPr>
          <w:rFonts w:ascii="Times New Roman" w:hAnsi="Times New Roman"/>
          <w:bCs/>
          <w:i/>
          <w:iCs/>
        </w:rPr>
        <w:t xml:space="preserve">SO 01 </w:t>
      </w:r>
      <w:r w:rsidR="005F0E18" w:rsidRPr="00353C07">
        <w:rPr>
          <w:rFonts w:ascii="Times New Roman" w:hAnsi="Times New Roman"/>
          <w:bCs/>
          <w:i/>
          <w:iCs/>
        </w:rPr>
        <w:t>objednateli</w:t>
      </w:r>
      <w:r w:rsidR="005F0E18" w:rsidRPr="00353C07">
        <w:rPr>
          <w:rFonts w:ascii="Times New Roman" w:hAnsi="Times New Roman"/>
          <w:bCs/>
        </w:rPr>
        <w:t>)</w:t>
      </w:r>
      <w:r w:rsidRPr="00353C07">
        <w:rPr>
          <w:rFonts w:ascii="Times New Roman" w:hAnsi="Times New Roman"/>
          <w:bCs/>
        </w:rPr>
        <w:t>;</w:t>
      </w:r>
    </w:p>
    <w:p w14:paraId="1DC96A80" w14:textId="3A74BDA2" w:rsidR="00900F40" w:rsidRPr="00353C07" w:rsidRDefault="00900F40" w:rsidP="00825EF7">
      <w:pPr>
        <w:pStyle w:val="ListParagraph"/>
        <w:spacing w:after="60"/>
        <w:ind w:left="1276"/>
        <w:jc w:val="both"/>
        <w:rPr>
          <w:rFonts w:ascii="Times New Roman" w:hAnsi="Times New Roman"/>
          <w:bCs/>
          <w:i/>
          <w:iCs/>
        </w:rPr>
      </w:pPr>
      <w:r w:rsidRPr="00353C07">
        <w:rPr>
          <w:rFonts w:ascii="Times New Roman" w:hAnsi="Times New Roman"/>
          <w:bCs/>
          <w:i/>
          <w:iCs/>
        </w:rPr>
        <w:t xml:space="preserve">Pozn.: zhotovitel zahájí realizaci Druhé fáze </w:t>
      </w:r>
      <w:r w:rsidR="00CA04AD" w:rsidRPr="00353C07">
        <w:rPr>
          <w:rFonts w:ascii="Times New Roman" w:hAnsi="Times New Roman"/>
          <w:bCs/>
          <w:i/>
          <w:iCs/>
        </w:rPr>
        <w:t>Díla</w:t>
      </w:r>
      <w:r w:rsidRPr="00353C07">
        <w:rPr>
          <w:rFonts w:ascii="Times New Roman" w:hAnsi="Times New Roman"/>
          <w:bCs/>
          <w:i/>
          <w:iCs/>
        </w:rPr>
        <w:t xml:space="preserve"> ihned po schválení </w:t>
      </w:r>
      <w:r w:rsidR="00CA04AD" w:rsidRPr="00353C07">
        <w:rPr>
          <w:rFonts w:ascii="Times New Roman" w:hAnsi="Times New Roman"/>
          <w:bCs/>
          <w:i/>
          <w:iCs/>
        </w:rPr>
        <w:t xml:space="preserve">jím </w:t>
      </w:r>
      <w:r w:rsidRPr="00353C07">
        <w:rPr>
          <w:rFonts w:ascii="Times New Roman" w:hAnsi="Times New Roman"/>
          <w:bCs/>
          <w:i/>
          <w:iCs/>
        </w:rPr>
        <w:t xml:space="preserve">zpracované a dodané Realizační dokumentace </w:t>
      </w:r>
      <w:r w:rsidR="00405A36" w:rsidRPr="00353C07">
        <w:rPr>
          <w:rFonts w:ascii="Times New Roman" w:hAnsi="Times New Roman"/>
          <w:bCs/>
          <w:i/>
          <w:iCs/>
        </w:rPr>
        <w:t>SO 01</w:t>
      </w:r>
      <w:r w:rsidR="006E3354">
        <w:rPr>
          <w:rFonts w:ascii="Times New Roman" w:hAnsi="Times New Roman"/>
          <w:bCs/>
          <w:i/>
          <w:iCs/>
        </w:rPr>
        <w:t>;</w:t>
      </w:r>
      <w:r w:rsidR="00405A36" w:rsidRPr="00353C07">
        <w:rPr>
          <w:rFonts w:ascii="Times New Roman" w:hAnsi="Times New Roman"/>
          <w:bCs/>
          <w:i/>
          <w:iCs/>
        </w:rPr>
        <w:t xml:space="preserve"> </w:t>
      </w:r>
    </w:p>
    <w:p w14:paraId="530760D4" w14:textId="13811DD6" w:rsidR="00900F40" w:rsidRPr="00353C07" w:rsidRDefault="00900F40" w:rsidP="00825EF7">
      <w:pPr>
        <w:pStyle w:val="ListParagraph"/>
        <w:numPr>
          <w:ilvl w:val="0"/>
          <w:numId w:val="45"/>
        </w:numPr>
        <w:spacing w:after="60"/>
        <w:ind w:left="1276" w:hanging="567"/>
        <w:jc w:val="both"/>
        <w:rPr>
          <w:rFonts w:ascii="Times New Roman" w:hAnsi="Times New Roman"/>
          <w:bCs/>
        </w:rPr>
      </w:pPr>
      <w:r w:rsidRPr="00353C07">
        <w:rPr>
          <w:rFonts w:ascii="Times New Roman" w:hAnsi="Times New Roman"/>
          <w:bCs/>
        </w:rPr>
        <w:t xml:space="preserve">Dokončení a protokolární předání </w:t>
      </w:r>
      <w:r w:rsidR="00CA04AD" w:rsidRPr="00353C07">
        <w:rPr>
          <w:rFonts w:ascii="Times New Roman" w:hAnsi="Times New Roman"/>
          <w:bCs/>
        </w:rPr>
        <w:t>Třetí fáze Díla dle odst. 3.2. této smlouvy</w:t>
      </w:r>
      <w:r w:rsidR="002179ED" w:rsidRPr="00353C07">
        <w:rPr>
          <w:rFonts w:ascii="Times New Roman" w:hAnsi="Times New Roman"/>
          <w:bCs/>
        </w:rPr>
        <w:t xml:space="preserve"> (a Díla jako celku)</w:t>
      </w:r>
      <w:r w:rsidRPr="00353C07">
        <w:rPr>
          <w:rFonts w:ascii="Times New Roman" w:hAnsi="Times New Roman"/>
          <w:bCs/>
        </w:rPr>
        <w:t xml:space="preserve">: </w:t>
      </w:r>
      <w:r w:rsidRPr="003263B0">
        <w:rPr>
          <w:rFonts w:ascii="Times New Roman" w:hAnsi="Times New Roman"/>
          <w:b/>
        </w:rPr>
        <w:t xml:space="preserve">do </w:t>
      </w:r>
      <w:r w:rsidR="005F0E18" w:rsidRPr="003263B0">
        <w:rPr>
          <w:rFonts w:ascii="Times New Roman" w:hAnsi="Times New Roman"/>
          <w:b/>
        </w:rPr>
        <w:t>60</w:t>
      </w:r>
      <w:r w:rsidRPr="003263B0">
        <w:rPr>
          <w:rFonts w:ascii="Times New Roman" w:hAnsi="Times New Roman"/>
          <w:b/>
        </w:rPr>
        <w:t xml:space="preserve"> dnů</w:t>
      </w:r>
      <w:r w:rsidRPr="00353C07">
        <w:rPr>
          <w:rFonts w:ascii="Times New Roman" w:hAnsi="Times New Roman"/>
          <w:bCs/>
        </w:rPr>
        <w:t xml:space="preserve"> od </w:t>
      </w:r>
      <w:r w:rsidR="00A25ABE" w:rsidRPr="00353C07">
        <w:rPr>
          <w:rFonts w:ascii="Times New Roman" w:hAnsi="Times New Roman"/>
          <w:bCs/>
        </w:rPr>
        <w:t xml:space="preserve">doručení </w:t>
      </w:r>
      <w:r w:rsidRPr="00353C07">
        <w:rPr>
          <w:rFonts w:ascii="Times New Roman" w:hAnsi="Times New Roman"/>
          <w:bCs/>
        </w:rPr>
        <w:t xml:space="preserve">oznámení objednatele zhotoviteli o tom, že </w:t>
      </w:r>
      <w:r w:rsidR="00621FD4">
        <w:rPr>
          <w:rFonts w:ascii="Times New Roman" w:hAnsi="Times New Roman"/>
          <w:bCs/>
        </w:rPr>
        <w:t xml:space="preserve">instalace </w:t>
      </w:r>
      <w:r w:rsidRPr="00621FD4">
        <w:rPr>
          <w:rFonts w:ascii="Times New Roman" w:hAnsi="Times New Roman"/>
          <w:bCs/>
        </w:rPr>
        <w:t xml:space="preserve">technologie </w:t>
      </w:r>
      <w:r w:rsidRPr="00353C07">
        <w:rPr>
          <w:rFonts w:ascii="Times New Roman" w:hAnsi="Times New Roman"/>
          <w:bCs/>
        </w:rPr>
        <w:t xml:space="preserve">v rámci díla dle Smlouvy o dílo pro Část 2 veřejné zakázky </w:t>
      </w:r>
      <w:r w:rsidRPr="00621FD4">
        <w:rPr>
          <w:rFonts w:ascii="Times New Roman" w:hAnsi="Times New Roman"/>
          <w:bCs/>
        </w:rPr>
        <w:t>byla dokončena</w:t>
      </w:r>
      <w:r w:rsidRPr="00353C07">
        <w:rPr>
          <w:rFonts w:ascii="Times New Roman" w:hAnsi="Times New Roman"/>
          <w:bCs/>
        </w:rPr>
        <w:t xml:space="preserve"> v rozsahu umožňujícím provedení Třetí fáze </w:t>
      </w:r>
      <w:r w:rsidR="00CA04AD" w:rsidRPr="00353C07">
        <w:rPr>
          <w:rFonts w:ascii="Times New Roman" w:hAnsi="Times New Roman"/>
          <w:bCs/>
        </w:rPr>
        <w:t>Díla</w:t>
      </w:r>
      <w:r w:rsidRPr="00353C07">
        <w:rPr>
          <w:rFonts w:ascii="Times New Roman" w:hAnsi="Times New Roman"/>
          <w:bCs/>
        </w:rPr>
        <w:t xml:space="preserve"> dle této smlouvy.</w:t>
      </w:r>
    </w:p>
    <w:p w14:paraId="5D6A3EC1" w14:textId="7515C824" w:rsidR="00900F40" w:rsidRPr="00353C07" w:rsidRDefault="00900F40" w:rsidP="00825EF7">
      <w:pPr>
        <w:tabs>
          <w:tab w:val="left" w:pos="709"/>
        </w:tabs>
        <w:spacing w:before="90"/>
        <w:ind w:left="709" w:right="30"/>
        <w:jc w:val="both"/>
        <w:rPr>
          <w:rFonts w:ascii="Times New Roman" w:hAnsi="Times New Roman"/>
          <w:sz w:val="22"/>
          <w:szCs w:val="22"/>
        </w:rPr>
      </w:pPr>
      <w:r w:rsidRPr="00353C07">
        <w:rPr>
          <w:rFonts w:ascii="Times New Roman" w:hAnsi="Times New Roman"/>
          <w:bCs/>
          <w:sz w:val="22"/>
          <w:szCs w:val="22"/>
        </w:rPr>
        <w:t>Práce budou v jednotlivých fázích</w:t>
      </w:r>
      <w:r w:rsidR="00CA04AD" w:rsidRPr="00353C07">
        <w:rPr>
          <w:rFonts w:ascii="Times New Roman" w:hAnsi="Times New Roman"/>
          <w:bCs/>
          <w:sz w:val="22"/>
          <w:szCs w:val="22"/>
        </w:rPr>
        <w:t xml:space="preserve"> Díla</w:t>
      </w:r>
      <w:r w:rsidRPr="00353C07">
        <w:rPr>
          <w:rFonts w:ascii="Times New Roman" w:hAnsi="Times New Roman"/>
          <w:bCs/>
          <w:sz w:val="22"/>
          <w:szCs w:val="22"/>
        </w:rPr>
        <w:t xml:space="preserve"> prováděny v souladu s dokumentem </w:t>
      </w:r>
      <w:r w:rsidR="00D95B42" w:rsidRPr="00353C07">
        <w:rPr>
          <w:rFonts w:ascii="Times New Roman" w:hAnsi="Times New Roman"/>
          <w:bCs/>
          <w:sz w:val="22"/>
          <w:szCs w:val="22"/>
        </w:rPr>
        <w:t xml:space="preserve">Zásady </w:t>
      </w:r>
      <w:r w:rsidRPr="00353C07">
        <w:rPr>
          <w:rFonts w:ascii="Times New Roman" w:hAnsi="Times New Roman"/>
          <w:bCs/>
          <w:sz w:val="22"/>
          <w:szCs w:val="22"/>
        </w:rPr>
        <w:t xml:space="preserve">organizace výstavby, který je součástí </w:t>
      </w:r>
      <w:r w:rsidR="00AF3CE6">
        <w:rPr>
          <w:rFonts w:ascii="Times New Roman" w:hAnsi="Times New Roman"/>
          <w:bCs/>
          <w:sz w:val="22"/>
          <w:szCs w:val="22"/>
        </w:rPr>
        <w:t>DPS</w:t>
      </w:r>
      <w:r w:rsidRPr="00353C07">
        <w:rPr>
          <w:rFonts w:ascii="Times New Roman" w:hAnsi="Times New Roman"/>
          <w:bCs/>
          <w:sz w:val="22"/>
          <w:szCs w:val="22"/>
        </w:rPr>
        <w:t>, a v souladu s harmonogramem předloženým zhotovitelem tvořícím přílohu této smlouvy.</w:t>
      </w:r>
    </w:p>
    <w:p w14:paraId="2CC107DB" w14:textId="1C548953" w:rsidR="00320A37" w:rsidRPr="00353C07" w:rsidRDefault="00320A37" w:rsidP="007B6004">
      <w:pPr>
        <w:pStyle w:val="ListParagraph"/>
        <w:numPr>
          <w:ilvl w:val="1"/>
          <w:numId w:val="19"/>
        </w:numPr>
        <w:tabs>
          <w:tab w:val="left" w:pos="709"/>
        </w:tabs>
        <w:spacing w:before="90"/>
        <w:ind w:left="709" w:right="30" w:hanging="709"/>
        <w:jc w:val="both"/>
        <w:rPr>
          <w:rFonts w:ascii="Times New Roman" w:hAnsi="Times New Roman"/>
        </w:rPr>
      </w:pPr>
      <w:r w:rsidRPr="00353C07">
        <w:rPr>
          <w:rFonts w:asciiTheme="majorBidi" w:hAnsiTheme="majorBidi" w:cstheme="majorBidi"/>
        </w:rPr>
        <w:t xml:space="preserve">Další stanovené termíny: </w:t>
      </w:r>
    </w:p>
    <w:p w14:paraId="59795846" w14:textId="3B2CBF90" w:rsidR="00320A37" w:rsidRPr="00353C07" w:rsidRDefault="007B6004" w:rsidP="00825EF7">
      <w:pPr>
        <w:pStyle w:val="ListParagraph"/>
        <w:numPr>
          <w:ilvl w:val="0"/>
          <w:numId w:val="43"/>
        </w:numPr>
        <w:tabs>
          <w:tab w:val="left" w:pos="709"/>
        </w:tabs>
        <w:spacing w:before="90"/>
        <w:ind w:left="1276" w:right="30" w:hanging="567"/>
        <w:jc w:val="both"/>
        <w:rPr>
          <w:rFonts w:ascii="Times New Roman" w:hAnsi="Times New Roman"/>
        </w:rPr>
      </w:pPr>
      <w:r w:rsidRPr="00353C07">
        <w:rPr>
          <w:rFonts w:asciiTheme="majorBidi" w:hAnsiTheme="majorBidi" w:cstheme="majorBidi"/>
        </w:rPr>
        <w:lastRenderedPageBreak/>
        <w:t xml:space="preserve">Dodání geometrického plánu dokončeného Díla: </w:t>
      </w:r>
      <w:r w:rsidRPr="00353C07">
        <w:rPr>
          <w:rFonts w:asciiTheme="majorBidi" w:hAnsiTheme="majorBidi" w:cstheme="majorBidi"/>
          <w:b/>
          <w:bCs/>
        </w:rPr>
        <w:t xml:space="preserve">do </w:t>
      </w:r>
      <w:r w:rsidR="00B01956" w:rsidRPr="00353C07">
        <w:rPr>
          <w:rFonts w:asciiTheme="majorBidi" w:hAnsiTheme="majorBidi" w:cstheme="majorBidi"/>
          <w:b/>
          <w:bCs/>
        </w:rPr>
        <w:t>30 dnů</w:t>
      </w:r>
      <w:r w:rsidRPr="00353C07">
        <w:rPr>
          <w:rFonts w:asciiTheme="majorBidi" w:hAnsiTheme="majorBidi" w:cstheme="majorBidi"/>
          <w:b/>
          <w:bCs/>
        </w:rPr>
        <w:t xml:space="preserve"> </w:t>
      </w:r>
      <w:r w:rsidRPr="003263B0">
        <w:rPr>
          <w:rFonts w:asciiTheme="majorBidi" w:hAnsiTheme="majorBidi" w:cstheme="majorBidi"/>
        </w:rPr>
        <w:t xml:space="preserve">od </w:t>
      </w:r>
      <w:r w:rsidR="00233159" w:rsidRPr="003263B0">
        <w:rPr>
          <w:rFonts w:asciiTheme="majorBidi" w:hAnsiTheme="majorBidi" w:cstheme="majorBidi"/>
        </w:rPr>
        <w:t xml:space="preserve">předání a převzetí jednotlivých částí </w:t>
      </w:r>
      <w:r w:rsidR="00256648" w:rsidRPr="003263B0">
        <w:rPr>
          <w:rFonts w:asciiTheme="majorBidi" w:hAnsiTheme="majorBidi" w:cstheme="majorBidi"/>
        </w:rPr>
        <w:t>D</w:t>
      </w:r>
      <w:r w:rsidR="00233159" w:rsidRPr="003263B0">
        <w:rPr>
          <w:rFonts w:asciiTheme="majorBidi" w:hAnsiTheme="majorBidi" w:cstheme="majorBidi"/>
        </w:rPr>
        <w:t xml:space="preserve">íla </w:t>
      </w:r>
      <w:r w:rsidR="00EA6F8F" w:rsidRPr="003263B0">
        <w:rPr>
          <w:rFonts w:asciiTheme="majorBidi" w:hAnsiTheme="majorBidi" w:cstheme="majorBidi"/>
        </w:rPr>
        <w:t>do užívání</w:t>
      </w:r>
      <w:r w:rsidR="00E7149D" w:rsidRPr="003263B0">
        <w:rPr>
          <w:rFonts w:asciiTheme="majorBidi" w:hAnsiTheme="majorBidi" w:cstheme="majorBidi"/>
        </w:rPr>
        <w:t xml:space="preserve"> </w:t>
      </w:r>
      <w:r w:rsidR="00EA6F8F" w:rsidRPr="003263B0">
        <w:rPr>
          <w:rFonts w:asciiTheme="majorBidi" w:hAnsiTheme="majorBidi" w:cstheme="majorBidi"/>
        </w:rPr>
        <w:t xml:space="preserve">v termínech </w:t>
      </w:r>
      <w:r w:rsidR="00233159" w:rsidRPr="003263B0">
        <w:rPr>
          <w:rFonts w:asciiTheme="majorBidi" w:hAnsiTheme="majorBidi" w:cstheme="majorBidi"/>
        </w:rPr>
        <w:t>dle odst. 5.1 této smlouvy</w:t>
      </w:r>
      <w:r w:rsidRPr="003263B0">
        <w:rPr>
          <w:rFonts w:asciiTheme="majorBidi" w:hAnsiTheme="majorBidi" w:cstheme="majorBidi"/>
        </w:rPr>
        <w:t>.</w:t>
      </w:r>
    </w:p>
    <w:p w14:paraId="386F65D1" w14:textId="4CE19340" w:rsidR="00320A37" w:rsidRDefault="007B6004" w:rsidP="00320A37">
      <w:pPr>
        <w:pStyle w:val="ListParagraph"/>
        <w:numPr>
          <w:ilvl w:val="0"/>
          <w:numId w:val="43"/>
        </w:numPr>
        <w:tabs>
          <w:tab w:val="left" w:pos="709"/>
        </w:tabs>
        <w:spacing w:before="90"/>
        <w:ind w:left="1276" w:right="30" w:hanging="567"/>
        <w:jc w:val="both"/>
        <w:rPr>
          <w:rFonts w:ascii="Times New Roman" w:hAnsi="Times New Roman"/>
          <w:i/>
          <w:iCs/>
        </w:rPr>
      </w:pPr>
      <w:r w:rsidRPr="00353C07">
        <w:rPr>
          <w:rFonts w:ascii="Times New Roman" w:hAnsi="Times New Roman"/>
        </w:rPr>
        <w:t>Realizační dokumentace</w:t>
      </w:r>
      <w:r w:rsidR="00180A96" w:rsidRPr="00353C07">
        <w:rPr>
          <w:rFonts w:ascii="Times New Roman" w:hAnsi="Times New Roman"/>
        </w:rPr>
        <w:t xml:space="preserve"> bude </w:t>
      </w:r>
      <w:r w:rsidRPr="00353C07">
        <w:rPr>
          <w:rFonts w:ascii="Times New Roman" w:hAnsi="Times New Roman"/>
        </w:rPr>
        <w:t>předáván</w:t>
      </w:r>
      <w:r w:rsidR="00180A96" w:rsidRPr="00353C07">
        <w:rPr>
          <w:rFonts w:ascii="Times New Roman" w:hAnsi="Times New Roman"/>
        </w:rPr>
        <w:t>a</w:t>
      </w:r>
      <w:r w:rsidRPr="00353C07">
        <w:rPr>
          <w:rFonts w:ascii="Times New Roman" w:hAnsi="Times New Roman"/>
        </w:rPr>
        <w:t xml:space="preserve"> objednateli k odsouhlasení nejpozději 5 pracovních</w:t>
      </w:r>
      <w:r w:rsidRPr="00825EF7">
        <w:rPr>
          <w:rFonts w:ascii="Times New Roman" w:hAnsi="Times New Roman"/>
        </w:rPr>
        <w:t xml:space="preserve"> dnů před </w:t>
      </w:r>
      <w:r w:rsidR="00AF3CE6" w:rsidRPr="00A77658">
        <w:rPr>
          <w:rFonts w:ascii="Times New Roman" w:hAnsi="Times New Roman"/>
        </w:rPr>
        <w:t>plánovaným</w:t>
      </w:r>
      <w:r w:rsidR="00AF3CE6">
        <w:rPr>
          <w:rFonts w:ascii="Times New Roman" w:hAnsi="Times New Roman"/>
        </w:rPr>
        <w:t xml:space="preserve"> </w:t>
      </w:r>
      <w:r w:rsidRPr="00825EF7">
        <w:rPr>
          <w:rFonts w:ascii="Times New Roman" w:hAnsi="Times New Roman"/>
        </w:rPr>
        <w:t>zahájením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bookmarkStart w:id="1" w:name="_Hlk93043244"/>
      <w:r w:rsidRPr="00825EF7">
        <w:rPr>
          <w:rFonts w:ascii="Times New Roman" w:hAnsi="Times New Roman"/>
        </w:rPr>
        <w:t>nevznese-li objednatel k Realizační dokumentaci připomínky ve lhůtě 5 pracovních dnů od jejího předání, považuj</w:t>
      </w:r>
      <w:r w:rsidR="00320A37">
        <w:rPr>
          <w:rFonts w:ascii="Times New Roman" w:hAnsi="Times New Roman"/>
        </w:rPr>
        <w:t>e</w:t>
      </w:r>
      <w:r w:rsidRPr="00825EF7">
        <w:rPr>
          <w:rFonts w:ascii="Times New Roman" w:hAnsi="Times New Roman"/>
        </w:rPr>
        <w:t xml:space="preserve"> se t</w:t>
      </w:r>
      <w:r w:rsidR="00320A37">
        <w:rPr>
          <w:rFonts w:ascii="Times New Roman" w:hAnsi="Times New Roman"/>
        </w:rPr>
        <w:t>a</w:t>
      </w:r>
      <w:r w:rsidRPr="00825EF7">
        <w:rPr>
          <w:rFonts w:ascii="Times New Roman" w:hAnsi="Times New Roman"/>
        </w:rPr>
        <w:t>to za odsouhlasen</w:t>
      </w:r>
      <w:r w:rsidR="00FE4853" w:rsidRPr="003B3E5F">
        <w:rPr>
          <w:rFonts w:ascii="Times New Roman" w:hAnsi="Times New Roman"/>
        </w:rPr>
        <w:t>ou</w:t>
      </w:r>
      <w:bookmarkEnd w:id="1"/>
      <w:r w:rsidRPr="00825EF7">
        <w:rPr>
          <w:rFonts w:ascii="Times New Roman" w:hAnsi="Times New Roman"/>
        </w:rPr>
        <w:t xml:space="preserve">, přičemž se smluvní strany dohodly, že </w:t>
      </w:r>
      <w:r w:rsidR="00411C1C" w:rsidRPr="003B3E5F">
        <w:rPr>
          <w:rFonts w:ascii="Times New Roman" w:hAnsi="Times New Roman"/>
        </w:rPr>
        <w:t>odsouhlasení</w:t>
      </w:r>
      <w:r w:rsidRPr="00825EF7">
        <w:rPr>
          <w:rFonts w:ascii="Times New Roman" w:hAnsi="Times New Roman"/>
        </w:rPr>
        <w:t xml:space="preserve"> této Realizační dokumentace objednatelem je podmínkou pro zahájení prací na příslušných stavebních objektech (SO)</w:t>
      </w:r>
      <w:r w:rsidR="00EA6F8F">
        <w:rPr>
          <w:rFonts w:ascii="Times New Roman" w:hAnsi="Times New Roman"/>
        </w:rPr>
        <w:t xml:space="preserve"> a </w:t>
      </w:r>
      <w:r w:rsidR="00FE6E25">
        <w:rPr>
          <w:rFonts w:ascii="Times New Roman" w:hAnsi="Times New Roman"/>
        </w:rPr>
        <w:t>inženýrských objektech (IO)</w:t>
      </w:r>
      <w:r w:rsidRPr="00825EF7">
        <w:rPr>
          <w:rFonts w:ascii="Times New Roman" w:hAnsi="Times New Roman"/>
        </w:rPr>
        <w:t xml:space="preserve">. </w:t>
      </w:r>
      <w:r w:rsidR="00256648" w:rsidRPr="00825EF7">
        <w:rPr>
          <w:rFonts w:ascii="Times New Roman" w:hAnsi="Times New Roman"/>
          <w:i/>
          <w:iCs/>
        </w:rPr>
        <w:t xml:space="preserve">Pozn.: tímto ustanovením není dotčena povinnost zhotovitele </w:t>
      </w:r>
      <w:r w:rsidR="00256648">
        <w:rPr>
          <w:rFonts w:ascii="Times New Roman" w:hAnsi="Times New Roman"/>
          <w:i/>
          <w:iCs/>
        </w:rPr>
        <w:t xml:space="preserve">vyhotovit Realizační dokumentaci </w:t>
      </w:r>
      <w:r w:rsidR="00471B7C" w:rsidRPr="005D144E">
        <w:rPr>
          <w:rFonts w:ascii="Times New Roman" w:hAnsi="Times New Roman"/>
          <w:i/>
          <w:iCs/>
        </w:rPr>
        <w:t xml:space="preserve">SO 01 </w:t>
      </w:r>
      <w:r w:rsidR="00256648">
        <w:rPr>
          <w:rFonts w:ascii="Times New Roman" w:hAnsi="Times New Roman"/>
          <w:i/>
          <w:iCs/>
        </w:rPr>
        <w:t xml:space="preserve">po předání realizační dokumentace zpracované zhotovitelem díla dle související Smlouvy o dílo pro Část 2 veřejné zakázky </w:t>
      </w:r>
      <w:r w:rsidR="005F1DE1">
        <w:rPr>
          <w:rFonts w:ascii="Times New Roman" w:hAnsi="Times New Roman"/>
          <w:i/>
          <w:iCs/>
        </w:rPr>
        <w:t xml:space="preserve">a předložit ji objednateli ke schválení postupem podle </w:t>
      </w:r>
      <w:r w:rsidR="00256648">
        <w:rPr>
          <w:rFonts w:ascii="Times New Roman" w:hAnsi="Times New Roman"/>
          <w:i/>
          <w:iCs/>
        </w:rPr>
        <w:t xml:space="preserve">odst. 5.1. výše. </w:t>
      </w:r>
    </w:p>
    <w:p w14:paraId="68D74BDE" w14:textId="47DD54ED" w:rsidR="00256648" w:rsidRPr="00825EF7" w:rsidRDefault="00256648" w:rsidP="00320A37">
      <w:pPr>
        <w:pStyle w:val="ListParagraph"/>
        <w:numPr>
          <w:ilvl w:val="0"/>
          <w:numId w:val="43"/>
        </w:numPr>
        <w:tabs>
          <w:tab w:val="left" w:pos="709"/>
        </w:tabs>
        <w:spacing w:before="90"/>
        <w:ind w:left="1276" w:right="30" w:hanging="567"/>
        <w:jc w:val="both"/>
        <w:rPr>
          <w:rFonts w:ascii="Times New Roman" w:hAnsi="Times New Roman"/>
          <w:i/>
          <w:iCs/>
        </w:rPr>
      </w:pPr>
      <w:r>
        <w:rPr>
          <w:rFonts w:ascii="Times New Roman" w:hAnsi="Times New Roman"/>
        </w:rPr>
        <w:t>DSPS bude</w:t>
      </w:r>
      <w:r w:rsidR="00EA6F8F">
        <w:rPr>
          <w:rFonts w:ascii="Times New Roman" w:hAnsi="Times New Roman"/>
        </w:rPr>
        <w:t xml:space="preserve"> </w:t>
      </w:r>
      <w:r>
        <w:rPr>
          <w:rFonts w:ascii="Times New Roman" w:hAnsi="Times New Roman"/>
        </w:rPr>
        <w:t xml:space="preserve">předána objednateli </w:t>
      </w:r>
      <w:r w:rsidR="00471B7C">
        <w:rPr>
          <w:rFonts w:ascii="Times New Roman" w:hAnsi="Times New Roman"/>
        </w:rPr>
        <w:t>při předání Díla jako celku</w:t>
      </w:r>
      <w:r w:rsidR="008723EF">
        <w:rPr>
          <w:rFonts w:ascii="Times New Roman" w:hAnsi="Times New Roman"/>
        </w:rPr>
        <w:t>.</w:t>
      </w:r>
    </w:p>
    <w:p w14:paraId="034594C6" w14:textId="7CAD3660" w:rsidR="007B6004" w:rsidRPr="00825EF7" w:rsidRDefault="007B6004" w:rsidP="005D144E">
      <w:pPr>
        <w:pStyle w:val="ListParagraph"/>
        <w:numPr>
          <w:ilvl w:val="0"/>
          <w:numId w:val="43"/>
        </w:numPr>
        <w:tabs>
          <w:tab w:val="left" w:pos="709"/>
        </w:tabs>
        <w:spacing w:before="90"/>
        <w:ind w:left="1276" w:right="30" w:hanging="567"/>
        <w:jc w:val="both"/>
        <w:rPr>
          <w:rFonts w:ascii="Times New Roman" w:hAnsi="Times New Roman"/>
        </w:rPr>
      </w:pPr>
      <w:r w:rsidRPr="00825EF7">
        <w:rPr>
          <w:rFonts w:ascii="Times New Roman" w:hAnsi="Times New Roman"/>
        </w:rPr>
        <w:t>Fotodokumentace dle bodu 3.3 této smlouvy bude předávána objednateli průběžně při pořizování formou vkládání do elektronického stavebního deníku.</w:t>
      </w:r>
    </w:p>
    <w:p w14:paraId="653FB6D0" w14:textId="167ED1F0" w:rsidR="00F666F6" w:rsidRPr="00250C4B" w:rsidRDefault="009224A8" w:rsidP="00296D17">
      <w:pPr>
        <w:pStyle w:val="ListParagraph"/>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1A489B0A"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6FE5C0A0"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2C0D799D"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825EF7">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1BFF5966"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ListParagraph"/>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ListParagraph"/>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ListParagraph"/>
        <w:tabs>
          <w:tab w:val="left" w:pos="709"/>
        </w:tabs>
        <w:spacing w:before="90"/>
        <w:ind w:left="709" w:right="30"/>
        <w:jc w:val="both"/>
        <w:rPr>
          <w:rFonts w:ascii="Times New Roman" w:hAnsi="Times New Roman"/>
          <w:bCs/>
        </w:rPr>
      </w:pPr>
      <w:r w:rsidRPr="007852FA">
        <w:rPr>
          <w:rFonts w:ascii="Times New Roman" w:hAnsi="Times New Roman"/>
          <w:bCs/>
        </w:rPr>
        <w:lastRenderedPageBreak/>
        <w:t>Takovými událostmi, okolnostmi nebo překážkami jsou zejména, nikoliv však výlučně</w:t>
      </w:r>
    </w:p>
    <w:p w14:paraId="2D7866CE" w14:textId="7B4DA13A" w:rsidR="007852FA" w:rsidRPr="007852FA" w:rsidRDefault="007852FA" w:rsidP="007852FA">
      <w:pPr>
        <w:pStyle w:val="ListParagraph"/>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ListParagraph"/>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ListParagraph"/>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CB5C5F5" w:rsidR="00066725" w:rsidRPr="00066725" w:rsidRDefault="005F1C92" w:rsidP="00296D17">
      <w:pPr>
        <w:pStyle w:val="ListParagraph"/>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483BDE">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ListParagraph"/>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7A7E0640" w:rsidR="00066725" w:rsidRDefault="0089709C" w:rsidP="00296D17">
      <w:pPr>
        <w:pStyle w:val="ListParagraph"/>
        <w:numPr>
          <w:ilvl w:val="1"/>
          <w:numId w:val="19"/>
        </w:numPr>
        <w:tabs>
          <w:tab w:val="left" w:pos="709"/>
        </w:tabs>
        <w:spacing w:before="90"/>
        <w:ind w:left="709" w:right="30" w:hanging="709"/>
        <w:jc w:val="both"/>
        <w:rPr>
          <w:rFonts w:ascii="Times New Roman" w:hAnsi="Times New Roman"/>
        </w:rPr>
      </w:pPr>
      <w:bookmarkStart w:id="2"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íla</w:t>
      </w:r>
      <w:r w:rsidR="009224A8">
        <w:rPr>
          <w:rFonts w:ascii="Times New Roman" w:hAnsi="Times New Roman"/>
        </w:rPr>
        <w:t xml:space="preserve"> (</w:t>
      </w:r>
      <w:r w:rsidR="004E3212">
        <w:rPr>
          <w:rFonts w:ascii="Times New Roman" w:hAnsi="Times New Roman"/>
        </w:rPr>
        <w:t xml:space="preserve">nestanoví-li tato smlouva povinnost předání určitých dokumentů dříve, typicky při předání částí Díla </w:t>
      </w:r>
      <w:r w:rsidR="004E3212" w:rsidRPr="00F70438">
        <w:rPr>
          <w:rFonts w:ascii="Times New Roman" w:hAnsi="Times New Roman"/>
        </w:rPr>
        <w:t>do užívání</w:t>
      </w:r>
      <w:r w:rsidR="00987AC8">
        <w:rPr>
          <w:rFonts w:ascii="Times New Roman" w:hAnsi="Times New Roman"/>
        </w:rPr>
        <w:t xml:space="preserve"> dle odst. 5.14 této smlouvy</w:t>
      </w:r>
      <w:r w:rsidR="009224A8">
        <w:rPr>
          <w:rFonts w:ascii="Times New Roman" w:hAnsi="Times New Roman"/>
        </w:rPr>
        <w:t>)</w:t>
      </w:r>
      <w:r w:rsidR="00066725" w:rsidRPr="00066725">
        <w:rPr>
          <w:rFonts w:ascii="Times New Roman" w:hAnsi="Times New Roman"/>
        </w:rPr>
        <w:t xml:space="preserve">, </w:t>
      </w:r>
      <w:bookmarkEnd w:id="2"/>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íla, a to zejména veškeré dokumenty (revizní zprávy, výsledky zkoušek, atesty použitých materiálů, protokoly právnické osoby, průkazy způsobilosti určených technických zařízení, záruční listy, apod.),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3"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3"/>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026E94DB"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r w:rsidR="0027797C">
        <w:rPr>
          <w:rFonts w:ascii="Times New Roman" w:hAnsi="Times New Roman"/>
          <w:sz w:val="22"/>
          <w:szCs w:val="22"/>
        </w:rPr>
        <w:t xml:space="preserve"> </w:t>
      </w:r>
    </w:p>
    <w:p w14:paraId="753F31FF" w14:textId="09F58BDD" w:rsidR="007511A0" w:rsidRPr="007511A0" w:rsidRDefault="005F1C92" w:rsidP="00296D17">
      <w:pPr>
        <w:pStyle w:val="ListParagraph"/>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E73B99">
        <w:rPr>
          <w:rFonts w:ascii="Times New Roman" w:eastAsia="Calibri" w:hAnsi="Times New Roman"/>
        </w:rPr>
        <w:t>7</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ListParagraph"/>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ListParagraph"/>
        <w:spacing w:before="120"/>
        <w:ind w:left="709" w:right="30"/>
        <w:jc w:val="both"/>
        <w:rPr>
          <w:rFonts w:ascii="Times New Roman" w:eastAsia="Calibri" w:hAnsi="Times New Roman"/>
        </w:rPr>
      </w:pPr>
      <w:r w:rsidRPr="000671AB">
        <w:rPr>
          <w:rFonts w:ascii="Times New Roman" w:eastAsia="Calibri" w:hAnsi="Times New Roman"/>
        </w:rPr>
        <w:lastRenderedPageBreak/>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ListParagraph"/>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ListParagraph"/>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7CF5DAFE" w:rsidR="00D773A5" w:rsidRDefault="00D773A5" w:rsidP="00296D17">
      <w:pPr>
        <w:pStyle w:val="ListParagraph"/>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D6219E">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Staveniště v části odpovídající První části Díla bude vyklizeno v okamžiku předání První části Díla do užívání ve smyslu odst. 5.14 této smlouvy. </w:t>
      </w:r>
    </w:p>
    <w:p w14:paraId="0508201A" w14:textId="66A5D7EE" w:rsidR="00C504FE" w:rsidRPr="000902E6" w:rsidRDefault="00C504FE" w:rsidP="00296D17">
      <w:pPr>
        <w:pStyle w:val="ListParagraph"/>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2546D38" w:rsidR="00C504FE" w:rsidRDefault="00C504FE" w:rsidP="00296D17">
      <w:pPr>
        <w:pStyle w:val="ListParagraph"/>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w:t>
      </w:r>
      <w:r w:rsidR="004E3212">
        <w:rPr>
          <w:rFonts w:ascii="Times New Roman" w:hAnsi="Times New Roman"/>
          <w:color w:val="000000"/>
        </w:rPr>
        <w:t xml:space="preserve">dále </w:t>
      </w:r>
      <w:r w:rsidRPr="00454AA0">
        <w:rPr>
          <w:rFonts w:ascii="Times New Roman" w:hAnsi="Times New Roman"/>
          <w:color w:val="000000"/>
        </w:rPr>
        <w:t>povinen vždy bezodkladně po dokončení</w:t>
      </w:r>
      <w:r w:rsidR="004E3212">
        <w:rPr>
          <w:rFonts w:ascii="Times New Roman" w:hAnsi="Times New Roman"/>
          <w:color w:val="000000"/>
        </w:rPr>
        <w:t xml:space="preserve"> jednotlivých</w:t>
      </w:r>
      <w:r w:rsidRPr="00454AA0">
        <w:rPr>
          <w:rFonts w:ascii="Times New Roman" w:hAnsi="Times New Roman"/>
          <w:color w:val="000000"/>
        </w:rPr>
        <w:t xml:space="preserve"> </w:t>
      </w:r>
      <w:r w:rsidR="004E3212">
        <w:rPr>
          <w:rFonts w:ascii="Times New Roman" w:hAnsi="Times New Roman"/>
          <w:color w:val="000000"/>
        </w:rPr>
        <w:t>fází realizace</w:t>
      </w:r>
      <w:r w:rsidR="004E3212" w:rsidRPr="00454AA0">
        <w:rPr>
          <w:rFonts w:ascii="Times New Roman" w:hAnsi="Times New Roman"/>
          <w:color w:val="000000"/>
        </w:rPr>
        <w:t xml:space="preserve"> </w:t>
      </w:r>
      <w:r w:rsidR="00963488">
        <w:rPr>
          <w:rFonts w:ascii="Times New Roman" w:hAnsi="Times New Roman"/>
          <w:color w:val="000000"/>
        </w:rPr>
        <w:t xml:space="preserve">Díla </w:t>
      </w:r>
      <w:r w:rsidR="004E3212">
        <w:rPr>
          <w:rFonts w:ascii="Times New Roman" w:hAnsi="Times New Roman"/>
          <w:color w:val="000000"/>
        </w:rPr>
        <w:t xml:space="preserve">dle odst. 3.2 a 5.1. této smlouvy předat odpovídající části Díla </w:t>
      </w:r>
      <w:r w:rsidRPr="00454AA0">
        <w:rPr>
          <w:rFonts w:ascii="Times New Roman" w:hAnsi="Times New Roman"/>
          <w:color w:val="000000"/>
        </w:rPr>
        <w:t xml:space="preserve">objednateli </w:t>
      </w:r>
      <w:r w:rsidR="004B3037">
        <w:rPr>
          <w:rFonts w:ascii="Times New Roman" w:hAnsi="Times New Roman"/>
          <w:color w:val="000000"/>
        </w:rPr>
        <w:t>do</w:t>
      </w:r>
      <w:r w:rsidRPr="00454AA0">
        <w:rPr>
          <w:rFonts w:ascii="Times New Roman" w:hAnsi="Times New Roman"/>
          <w:color w:val="000000"/>
        </w:rPr>
        <w:t xml:space="preserve">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004B3037">
        <w:rPr>
          <w:rFonts w:ascii="Times New Roman" w:hAnsi="Times New Roman"/>
          <w:color w:val="000000"/>
        </w:rPr>
        <w:t>do</w:t>
      </w:r>
      <w:r w:rsidRPr="00454AA0">
        <w:rPr>
          <w:rFonts w:ascii="Times New Roman" w:hAnsi="Times New Roman"/>
          <w:color w:val="000000"/>
        </w:rPr>
        <w:t> užívání objednatelem proběhne na základě výzvy zhotovitele, kterou je povinen doručit zástupci objednatele ve věcech technických nejméně 3 pracovní dny předem</w:t>
      </w:r>
      <w:r w:rsidR="00987AC8" w:rsidRPr="00471B7C">
        <w:rPr>
          <w:rFonts w:ascii="Times New Roman" w:hAnsi="Times New Roman"/>
          <w:color w:val="000000"/>
        </w:rPr>
        <w:t>; pro předání částí Díla do užívání platí přiměřeně odst. 5.5 až 5.11 této smlouvy</w:t>
      </w:r>
      <w:r w:rsidRPr="00471B7C">
        <w:rPr>
          <w:rFonts w:ascii="Times New Roman" w:hAnsi="Times New Roman"/>
          <w:color w:val="000000"/>
        </w:rPr>
        <w:t xml:space="preserve">. </w:t>
      </w:r>
      <w:r w:rsidR="004B3037">
        <w:rPr>
          <w:rFonts w:ascii="Times New Roman" w:hAnsi="Times New Roman"/>
          <w:color w:val="000000"/>
        </w:rPr>
        <w:t xml:space="preserve">Předávací protokol </w:t>
      </w:r>
      <w:r w:rsidRPr="00454AA0">
        <w:rPr>
          <w:rFonts w:ascii="Times New Roman" w:hAnsi="Times New Roman"/>
          <w:color w:val="000000"/>
        </w:rPr>
        <w:t xml:space="preserve">o předání </w:t>
      </w:r>
      <w:r w:rsidR="004B3037">
        <w:rPr>
          <w:rFonts w:ascii="Times New Roman" w:hAnsi="Times New Roman"/>
          <w:color w:val="000000"/>
        </w:rPr>
        <w:t xml:space="preserve">jednotlivé </w:t>
      </w:r>
      <w:r w:rsidRPr="00454AA0">
        <w:rPr>
          <w:rFonts w:ascii="Times New Roman" w:hAnsi="Times New Roman"/>
          <w:color w:val="000000"/>
        </w:rPr>
        <w:t xml:space="preserve">části </w:t>
      </w:r>
      <w:r w:rsidR="00356DF8">
        <w:rPr>
          <w:rFonts w:ascii="Times New Roman" w:hAnsi="Times New Roman"/>
          <w:color w:val="000000"/>
        </w:rPr>
        <w:t>D</w:t>
      </w:r>
      <w:r w:rsidRPr="00454AA0">
        <w:rPr>
          <w:rFonts w:ascii="Times New Roman" w:hAnsi="Times New Roman"/>
          <w:color w:val="000000"/>
        </w:rPr>
        <w:t xml:space="preserve">íla </w:t>
      </w:r>
      <w:r w:rsidR="004B3037">
        <w:rPr>
          <w:rFonts w:ascii="Times New Roman" w:hAnsi="Times New Roman"/>
          <w:color w:val="000000"/>
        </w:rPr>
        <w:t>do</w:t>
      </w:r>
      <w:r w:rsidRPr="00454AA0">
        <w:rPr>
          <w:rFonts w:ascii="Times New Roman" w:hAnsi="Times New Roman"/>
          <w:color w:val="000000"/>
        </w:rPr>
        <w:t xml:space="preserve"> užívání nenahrazuje </w:t>
      </w:r>
      <w:r w:rsidR="004B3037">
        <w:rPr>
          <w:rFonts w:ascii="Times New Roman" w:hAnsi="Times New Roman"/>
          <w:color w:val="000000"/>
        </w:rPr>
        <w:t xml:space="preserve">Předávací </w:t>
      </w:r>
      <w:r w:rsidRPr="00454AA0">
        <w:rPr>
          <w:rFonts w:ascii="Times New Roman" w:hAnsi="Times New Roman"/>
          <w:color w:val="000000"/>
        </w:rPr>
        <w:t xml:space="preserve">protokol o předání </w:t>
      </w:r>
      <w:r w:rsidR="00356DF8">
        <w:rPr>
          <w:rFonts w:ascii="Times New Roman" w:hAnsi="Times New Roman"/>
          <w:color w:val="000000"/>
        </w:rPr>
        <w:t>D</w:t>
      </w:r>
      <w:r w:rsidRPr="00454AA0">
        <w:rPr>
          <w:rFonts w:ascii="Times New Roman" w:hAnsi="Times New Roman"/>
          <w:color w:val="000000"/>
        </w:rPr>
        <w:t>íla</w:t>
      </w:r>
      <w:r w:rsidR="004B3037">
        <w:rPr>
          <w:rFonts w:ascii="Times New Roman" w:hAnsi="Times New Roman"/>
          <w:color w:val="000000"/>
        </w:rPr>
        <w:t xml:space="preserve"> jako celku</w:t>
      </w:r>
      <w:r w:rsidRPr="00454AA0">
        <w:rPr>
          <w:rFonts w:ascii="Times New Roman" w:hAnsi="Times New Roman"/>
          <w:color w:val="000000"/>
        </w:rPr>
        <w:t>.</w:t>
      </w:r>
      <w:r w:rsidR="004E3212">
        <w:rPr>
          <w:rFonts w:ascii="Times New Roman" w:hAnsi="Times New Roman"/>
          <w:color w:val="000000"/>
        </w:rPr>
        <w:t xml:space="preserve"> </w:t>
      </w:r>
    </w:p>
    <w:p w14:paraId="4916228C" w14:textId="25397BCF" w:rsidR="00244086" w:rsidRDefault="00244086" w:rsidP="004C452C">
      <w:pPr>
        <w:pStyle w:val="ListParagraph"/>
        <w:spacing w:before="90"/>
        <w:ind w:left="709" w:right="21"/>
        <w:jc w:val="both"/>
        <w:rPr>
          <w:rFonts w:ascii="Times New Roman" w:hAnsi="Times New Roman"/>
          <w:color w:val="000000"/>
        </w:rPr>
      </w:pPr>
    </w:p>
    <w:p w14:paraId="5577A995" w14:textId="7398AAEC" w:rsidR="00F666F6" w:rsidRPr="00250C4B" w:rsidRDefault="00F666F6" w:rsidP="00910B5F">
      <w:pPr>
        <w:pStyle w:val="ListParagraph"/>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ListParagraph"/>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w:t>
      </w:r>
      <w:r w:rsidRPr="00CB737E">
        <w:rPr>
          <w:rFonts w:ascii="Times New Roman" w:hAnsi="Times New Roman"/>
          <w:sz w:val="22"/>
          <w:szCs w:val="22"/>
        </w:rPr>
        <w:t>CZ CPA 42</w:t>
      </w:r>
      <w:r w:rsidRPr="00250C4B">
        <w:rPr>
          <w:rFonts w:ascii="Times New Roman" w:hAnsi="Times New Roman"/>
          <w:sz w:val="22"/>
          <w:szCs w:val="22"/>
        </w:rPr>
        <w:t>,</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lastRenderedPageBreak/>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ListParagraph"/>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ListParagraph"/>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ListParagraph"/>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ListParagraph"/>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w:t>
      </w:r>
      <w:r w:rsidR="00565D2A" w:rsidRPr="00C76353">
        <w:rPr>
          <w:rFonts w:ascii="Times New Roman" w:hAnsi="Times New Roman"/>
        </w:rPr>
        <w:lastRenderedPageBreak/>
        <w:t xml:space="preserve">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1802058" w:rsidR="00A117EE" w:rsidRPr="00C76353" w:rsidRDefault="00A117EE" w:rsidP="00C76353">
      <w:pPr>
        <w:pStyle w:val="ListParagraph"/>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Jana.Vajdova@dpo.cz</w:t>
      </w:r>
      <w:r w:rsidR="00F63C45">
        <w:rPr>
          <w:rFonts w:ascii="Times New Roman" w:hAnsi="Times New Roman"/>
        </w:rPr>
        <w:t>.</w:t>
      </w:r>
    </w:p>
    <w:p w14:paraId="50952769" w14:textId="2FDFB392"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2"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4322B76E" w:rsidR="00F666F6" w:rsidRPr="0023044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F70438">
        <w:rPr>
          <w:rFonts w:ascii="Times New Roman" w:hAnsi="Times New Roman"/>
          <w:sz w:val="22"/>
          <w:szCs w:val="22"/>
        </w:rPr>
        <w:t>„</w:t>
      </w:r>
      <w:r w:rsidR="00313534" w:rsidRPr="00F70438">
        <w:rPr>
          <w:rFonts w:ascii="Times New Roman" w:hAnsi="Times New Roman"/>
          <w:sz w:val="22"/>
          <w:szCs w:val="22"/>
        </w:rPr>
        <w:t>Rozvoj vodíkové mobility v Ostravě, 1.etapa</w:t>
      </w:r>
      <w:r w:rsidR="00C2343E" w:rsidRPr="00F70438">
        <w:rPr>
          <w:rFonts w:ascii="Times New Roman" w:hAnsi="Times New Roman"/>
          <w:sz w:val="22"/>
          <w:szCs w:val="22"/>
        </w:rPr>
        <w:t>“</w:t>
      </w:r>
      <w:r w:rsidR="0023044E" w:rsidRPr="00F70438">
        <w:rPr>
          <w:rFonts w:ascii="Times New Roman" w:hAnsi="Times New Roman"/>
          <w:sz w:val="22"/>
          <w:szCs w:val="22"/>
        </w:rPr>
        <w:t xml:space="preserve">, </w:t>
      </w:r>
      <w:proofErr w:type="spellStart"/>
      <w:r w:rsidR="0023044E" w:rsidRPr="00F70438">
        <w:rPr>
          <w:rFonts w:ascii="Times New Roman" w:hAnsi="Times New Roman"/>
          <w:sz w:val="22"/>
          <w:szCs w:val="22"/>
        </w:rPr>
        <w:t>reg</w:t>
      </w:r>
      <w:proofErr w:type="spellEnd"/>
      <w:r w:rsidR="0023044E" w:rsidRPr="00F70438">
        <w:rPr>
          <w:rFonts w:ascii="Times New Roman" w:hAnsi="Times New Roman"/>
          <w:sz w:val="22"/>
          <w:szCs w:val="22"/>
        </w:rPr>
        <w:t xml:space="preserve">. číslo.: </w:t>
      </w:r>
      <w:r w:rsidR="00313534" w:rsidRPr="00F70438">
        <w:rPr>
          <w:rFonts w:ascii="Times New Roman" w:hAnsi="Times New Roman"/>
          <w:sz w:val="22"/>
          <w:szCs w:val="22"/>
        </w:rPr>
        <w:t>CZ.04.2.40/0.0/0.0/16_039/0000325</w:t>
      </w:r>
      <w:r w:rsidR="0023044E" w:rsidRPr="00F70438">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ListParagraph"/>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4A0A5D4E" w:rsidR="000E5644" w:rsidRPr="00711402"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r w:rsidRPr="0024489C">
        <w:rPr>
          <w:rFonts w:asciiTheme="majorBidi" w:hAnsiTheme="majorBidi" w:cstheme="majorBidi"/>
          <w:sz w:val="22"/>
          <w:szCs w:val="22"/>
        </w:rPr>
        <w:t>,</w:t>
      </w:r>
      <w:r w:rsidR="00BB5443">
        <w:rPr>
          <w:rFonts w:asciiTheme="majorBidi" w:hAnsiTheme="majorBidi" w:cstheme="majorBidi"/>
          <w:sz w:val="22"/>
          <w:szCs w:val="22"/>
        </w:rPr>
        <w:t xml:space="preserve"> </w:t>
      </w:r>
      <w:r w:rsidR="00BB5443" w:rsidRPr="004B3037">
        <w:rPr>
          <w:rFonts w:asciiTheme="majorBidi" w:hAnsiTheme="majorBidi" w:cstheme="majorBidi"/>
          <w:sz w:val="22"/>
          <w:szCs w:val="22"/>
        </w:rPr>
        <w:t>ne však déle než 24 měsíců od předání příslušné části Díla do užívání dle odst. 5.14 této smlouvy</w:t>
      </w:r>
      <w:r w:rsidR="00BB5443" w:rsidRPr="00711402">
        <w:rPr>
          <w:rFonts w:asciiTheme="majorBidi" w:hAnsiTheme="majorBidi" w:cstheme="majorBidi"/>
          <w:sz w:val="22"/>
          <w:szCs w:val="22"/>
        </w:rPr>
        <w:t>,</w:t>
      </w:r>
    </w:p>
    <w:p w14:paraId="341A266E" w14:textId="5BEEE711" w:rsidR="009263AA" w:rsidRPr="0024489C" w:rsidRDefault="000E5644" w:rsidP="00825EF7">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BB5443">
        <w:rPr>
          <w:rFonts w:asciiTheme="majorBidi" w:hAnsiTheme="majorBidi" w:cstheme="majorBidi"/>
          <w:b/>
          <w:bCs/>
          <w:sz w:val="22"/>
          <w:szCs w:val="22"/>
        </w:rPr>
        <w:t xml:space="preserve"> od podpisu Předávacího protokolu</w:t>
      </w:r>
      <w:r w:rsidR="00BB5443" w:rsidRPr="0024489C">
        <w:rPr>
          <w:rFonts w:asciiTheme="majorBidi" w:hAnsiTheme="majorBidi" w:cstheme="majorBidi"/>
          <w:sz w:val="22"/>
          <w:szCs w:val="22"/>
        </w:rPr>
        <w:t>,</w:t>
      </w:r>
      <w:r w:rsidR="00BB5443">
        <w:rPr>
          <w:rFonts w:asciiTheme="majorBidi" w:hAnsiTheme="majorBidi" w:cstheme="majorBidi"/>
          <w:sz w:val="22"/>
          <w:szCs w:val="22"/>
        </w:rPr>
        <w:t xml:space="preserve"> ne však déle než 60 měsíců od předání příslušné části Díla do užívání dle odst. 5.14 této smlouvy</w:t>
      </w:r>
      <w:r w:rsidR="004B3037">
        <w:rPr>
          <w:rFonts w:asciiTheme="majorBidi" w:hAnsiTheme="majorBidi" w:cstheme="majorBidi"/>
          <w:sz w:val="22"/>
          <w:szCs w:val="22"/>
        </w:rPr>
        <w:t>.</w:t>
      </w:r>
    </w:p>
    <w:p w14:paraId="33C65F3C" w14:textId="096637E3"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r w:rsidR="005A6711">
        <w:rPr>
          <w:rFonts w:asciiTheme="majorBidi" w:hAnsiTheme="majorBidi" w:cstheme="majorBidi"/>
          <w:sz w:val="22"/>
          <w:szCs w:val="22"/>
        </w:rPr>
        <w:t xml:space="preserve"> </w:t>
      </w:r>
      <w:r w:rsidR="005A6711" w:rsidRPr="00BB5471">
        <w:rPr>
          <w:rFonts w:asciiTheme="majorBidi" w:hAnsiTheme="majorBidi" w:cstheme="majorBidi"/>
          <w:sz w:val="22"/>
          <w:szCs w:val="22"/>
        </w:rPr>
        <w:t>(</w:t>
      </w:r>
      <w:r w:rsidR="005A6711" w:rsidRPr="00BB5471">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005A6711" w:rsidRPr="00BB5471">
        <w:rPr>
          <w:rFonts w:asciiTheme="majorBidi" w:hAnsiTheme="majorBidi" w:cstheme="majorBidi"/>
          <w:sz w:val="22"/>
          <w:szCs w:val="22"/>
        </w:rPr>
        <w:t>)</w:t>
      </w:r>
      <w:r w:rsidRPr="00BB5471">
        <w:rPr>
          <w:rFonts w:asciiTheme="majorBidi" w:hAnsiTheme="majorBidi" w:cstheme="majorBidi"/>
          <w:sz w:val="22"/>
          <w:szCs w:val="22"/>
        </w:rPr>
        <w: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61E0301E"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 xml:space="preserve">Záruční doba </w:t>
      </w:r>
      <w:r w:rsidR="005A6711">
        <w:rPr>
          <w:rFonts w:asciiTheme="majorBidi" w:hAnsiTheme="majorBidi" w:cstheme="majorBidi"/>
          <w:sz w:val="22"/>
          <w:szCs w:val="22"/>
        </w:rPr>
        <w:t>se</w:t>
      </w:r>
      <w:r w:rsidR="007C15BF" w:rsidRPr="003A1F1B">
        <w:rPr>
          <w:rFonts w:ascii="Times New Roman" w:hAnsi="Times New Roman"/>
          <w:color w:val="auto"/>
          <w:sz w:val="22"/>
          <w:szCs w:val="22"/>
        </w:rPr>
        <w:t xml:space="preserve"> prodlužuje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lastRenderedPageBreak/>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283720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4ECEEF4"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73678192"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11402">
        <w:rPr>
          <w:rFonts w:ascii="Times New Roman" w:hAnsi="Times New Roman"/>
          <w:sz w:val="22"/>
          <w:szCs w:val="22"/>
        </w:rPr>
        <w:t xml:space="preserve">Smluvní strany se dohodly, že v případě výskytu </w:t>
      </w:r>
      <w:r w:rsidR="00803E97" w:rsidRPr="00711402">
        <w:rPr>
          <w:rFonts w:ascii="Times New Roman" w:hAnsi="Times New Roman"/>
          <w:sz w:val="22"/>
          <w:szCs w:val="22"/>
        </w:rPr>
        <w:t xml:space="preserve">jakékoli </w:t>
      </w:r>
      <w:r w:rsidRPr="00711402">
        <w:rPr>
          <w:rFonts w:ascii="Times New Roman" w:hAnsi="Times New Roman"/>
          <w:sz w:val="22"/>
          <w:szCs w:val="22"/>
        </w:rPr>
        <w:t>vady</w:t>
      </w:r>
      <w:r w:rsidR="00711402" w:rsidRPr="00A4743C">
        <w:rPr>
          <w:rFonts w:ascii="Times New Roman" w:hAnsi="Times New Roman"/>
          <w:sz w:val="22"/>
          <w:szCs w:val="22"/>
        </w:rPr>
        <w:t xml:space="preserve"> vzniklé</w:t>
      </w:r>
      <w:r w:rsidRPr="00711402">
        <w:rPr>
          <w:rFonts w:ascii="Times New Roman" w:hAnsi="Times New Roman"/>
          <w:sz w:val="22"/>
          <w:szCs w:val="22"/>
        </w:rPr>
        <w:t xml:space="preserve"> </w:t>
      </w:r>
      <w:r w:rsidR="00803E97" w:rsidRPr="00711402">
        <w:rPr>
          <w:rFonts w:ascii="Times New Roman" w:hAnsi="Times New Roman"/>
          <w:sz w:val="22"/>
          <w:szCs w:val="22"/>
        </w:rPr>
        <w:t>po dobu záruční doby 60 měsíců dle bodu 8.1 této smlouvy</w:t>
      </w:r>
      <w:r w:rsidR="00711402" w:rsidRPr="00711402">
        <w:rPr>
          <w:rFonts w:ascii="Times New Roman" w:hAnsi="Times New Roman"/>
          <w:sz w:val="22"/>
          <w:szCs w:val="22"/>
        </w:rPr>
        <w:t>, která má vliv na přerušení provozu vodíkové plnící stanice</w:t>
      </w:r>
      <w:r w:rsidRPr="00711402">
        <w:rPr>
          <w:rFonts w:ascii="Times New Roman" w:hAnsi="Times New Roman"/>
          <w:sz w:val="22"/>
          <w:szCs w:val="22"/>
        </w:rPr>
        <w:t>, se zhotovitel</w:t>
      </w:r>
      <w:r w:rsidR="00002758" w:rsidRPr="00711402">
        <w:rPr>
          <w:rFonts w:ascii="Times New Roman" w:hAnsi="Times New Roman"/>
          <w:sz w:val="22"/>
          <w:szCs w:val="22"/>
        </w:rPr>
        <w:t xml:space="preserve"> </w:t>
      </w:r>
      <w:r w:rsidR="00711402" w:rsidRPr="00711402">
        <w:rPr>
          <w:rFonts w:ascii="Times New Roman" w:hAnsi="Times New Roman"/>
          <w:sz w:val="22"/>
          <w:szCs w:val="22"/>
        </w:rPr>
        <w:t xml:space="preserve">zavazuje </w:t>
      </w:r>
      <w:r w:rsidR="00002758">
        <w:rPr>
          <w:rFonts w:ascii="Times New Roman" w:hAnsi="Times New Roman"/>
          <w:sz w:val="22"/>
          <w:szCs w:val="22"/>
        </w:rPr>
        <w:t>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6CE0765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4EAC004F"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r w:rsidR="003E03A8">
        <w:rPr>
          <w:rFonts w:ascii="Times New Roman" w:hAnsi="Times New Roman"/>
          <w:sz w:val="22"/>
          <w:szCs w:val="22"/>
        </w:rPr>
        <w:t>1</w:t>
      </w:r>
      <w:r w:rsidRPr="00DA24B7">
        <w:rPr>
          <w:rFonts w:ascii="Times New Roman" w:hAnsi="Times New Roman"/>
          <w:sz w:val="22"/>
          <w:szCs w:val="22"/>
        </w:rPr>
        <w:t xml:space="preserve">.000,- Kč (slovy </w:t>
      </w:r>
      <w:r w:rsidR="003E03A8">
        <w:rPr>
          <w:rFonts w:ascii="Times New Roman" w:hAnsi="Times New Roman"/>
          <w:sz w:val="22"/>
          <w:szCs w:val="22"/>
        </w:rPr>
        <w:t>jeden</w:t>
      </w:r>
      <w:r w:rsidR="005B13B9" w:rsidRPr="00DA24B7">
        <w:rPr>
          <w:rFonts w:ascii="Times New Roman" w:hAnsi="Times New Roman"/>
          <w:sz w:val="22"/>
          <w:szCs w:val="22"/>
        </w:rPr>
        <w:t xml:space="preserve"> </w:t>
      </w:r>
      <w:r w:rsidRPr="00DA24B7">
        <w:rPr>
          <w:rFonts w:ascii="Times New Roman" w:hAnsi="Times New Roman"/>
          <w:sz w:val="22"/>
          <w:szCs w:val="22"/>
        </w:rPr>
        <w:t>tisíc korun českých) za každou i započatou hodinu prodlení.</w:t>
      </w:r>
    </w:p>
    <w:p w14:paraId="02A7FEA7" w14:textId="64E2ACC8"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135B41A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lastRenderedPageBreak/>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1</w:t>
      </w:r>
      <w:r w:rsidR="006D377B">
        <w:rPr>
          <w:rFonts w:ascii="Times New Roman" w:hAnsi="Times New Roman"/>
          <w:sz w:val="22"/>
          <w:szCs w:val="22"/>
        </w:rPr>
        <w:t>1</w:t>
      </w:r>
      <w:r w:rsidR="007852FA">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2EF18F3D"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1</w:t>
      </w:r>
      <w:r w:rsidR="006D377B">
        <w:rPr>
          <w:rFonts w:ascii="Times New Roman" w:hAnsi="Times New Roman"/>
          <w:sz w:val="22"/>
          <w:szCs w:val="22"/>
        </w:rPr>
        <w:t>2</w:t>
      </w:r>
      <w:r w:rsidR="007852FA">
        <w:rPr>
          <w:rFonts w:ascii="Times New Roman" w:hAnsi="Times New Roman"/>
          <w:sz w:val="22"/>
          <w:szCs w:val="22"/>
        </w:rPr>
        <w:t xml:space="preserve">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 xml:space="preserve">10.000,-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3542CB81"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xml:space="preserve">, přerušení provozu </w:t>
      </w:r>
      <w:r w:rsidR="006D377B">
        <w:rPr>
          <w:rFonts w:ascii="Times New Roman" w:hAnsi="Times New Roman"/>
          <w:color w:val="auto"/>
          <w:sz w:val="22"/>
          <w:szCs w:val="22"/>
        </w:rPr>
        <w:t>vodíkové plnící stanice</w:t>
      </w:r>
      <w:r w:rsidR="006D377B" w:rsidRPr="00454AA0" w:rsidDel="006D377B">
        <w:rPr>
          <w:rFonts w:ascii="Times New Roman" w:hAnsi="Times New Roman"/>
          <w:sz w:val="22"/>
          <w:szCs w:val="22"/>
        </w:rPr>
        <w:t xml:space="preserve">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6D377B">
        <w:rPr>
          <w:rFonts w:ascii="Times New Roman" w:hAnsi="Times New Roman"/>
          <w:sz w:val="22"/>
          <w:szCs w:val="22"/>
        </w:rPr>
        <w:t xml:space="preserve">autobusové </w:t>
      </w:r>
      <w:r w:rsidR="00171DC0" w:rsidRPr="00DA24B7">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670B607A"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w:t>
      </w:r>
      <w:r w:rsidRPr="00962D18">
        <w:lastRenderedPageBreak/>
        <w:t>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ListParagraph"/>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5B13B9" w:rsidRDefault="003145CB" w:rsidP="002A6273">
      <w:pPr>
        <w:pStyle w:val="ListParagraph"/>
        <w:numPr>
          <w:ilvl w:val="1"/>
          <w:numId w:val="2"/>
        </w:numPr>
        <w:spacing w:before="90"/>
        <w:ind w:left="709" w:right="21" w:hanging="709"/>
        <w:jc w:val="both"/>
        <w:rPr>
          <w:rFonts w:ascii="Times New Roman" w:hAnsi="Times New Roman"/>
          <w:color w:val="000000"/>
        </w:rPr>
      </w:pPr>
      <w:r w:rsidRPr="005B13B9">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5B13B9">
        <w:rPr>
          <w:rFonts w:ascii="Times New Roman" w:hAnsi="Times New Roman"/>
          <w:color w:val="000000"/>
        </w:rPr>
        <w:t>D</w:t>
      </w:r>
      <w:r w:rsidRPr="005B13B9">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3A8110C5" w:rsidR="00A733E6" w:rsidRPr="000902E6" w:rsidRDefault="003145CB" w:rsidP="002A6273">
      <w:pPr>
        <w:pStyle w:val="ListParagraph"/>
        <w:numPr>
          <w:ilvl w:val="1"/>
          <w:numId w:val="2"/>
        </w:numPr>
        <w:spacing w:before="90"/>
        <w:ind w:left="709" w:right="21" w:hanging="709"/>
        <w:jc w:val="both"/>
        <w:rPr>
          <w:rFonts w:ascii="Times New Roman" w:hAnsi="Times New Roman"/>
        </w:rPr>
      </w:pPr>
      <w:r w:rsidRPr="00962D18">
        <w:rPr>
          <w:rFonts w:ascii="Times New Roman" w:hAnsi="Times New Roman"/>
          <w:color w:val="000000"/>
        </w:rPr>
        <w:lastRenderedPageBreak/>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w:t>
      </w:r>
      <w:r w:rsidR="0008624E" w:rsidRPr="00C76353">
        <w:rPr>
          <w:rFonts w:ascii="Times New Roman" w:hAnsi="Times New Roman"/>
          <w:color w:val="000000"/>
        </w:rPr>
        <w:t>dokume</w:t>
      </w:r>
      <w:r w:rsidR="0008624E">
        <w:rPr>
          <w:rFonts w:ascii="Times New Roman" w:hAnsi="Times New Roman"/>
          <w:color w:val="000000"/>
        </w:rPr>
        <w:t>n</w:t>
      </w:r>
      <w:r w:rsidR="0008624E" w:rsidRPr="00C76353">
        <w:rPr>
          <w:rFonts w:ascii="Times New Roman" w:hAnsi="Times New Roman"/>
          <w:color w:val="000000"/>
        </w:rPr>
        <w:t>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ListParagraph"/>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825EF7">
        <w:rPr>
          <w:rFonts w:ascii="Times New Roman" w:hAnsi="Times New Roman"/>
        </w:rPr>
        <w:t>.</w:t>
      </w:r>
    </w:p>
    <w:p w14:paraId="01D90BDD" w14:textId="56B325F1"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ListParagraph"/>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ListParagraph"/>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31C99716"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w:t>
      </w:r>
      <w:r w:rsidR="000245FB">
        <w:rPr>
          <w:rFonts w:ascii="Times New Roman" w:hAnsi="Times New Roman"/>
          <w:color w:val="000000"/>
        </w:rPr>
        <w:t>4</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lastRenderedPageBreak/>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046D375A" w:rsidR="003B29F0" w:rsidRPr="006935D6" w:rsidRDefault="003B29F0" w:rsidP="006935D6">
      <w:pPr>
        <w:pStyle w:val="ListParagraph"/>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na </w:t>
      </w:r>
      <w:r w:rsidR="001B1D17">
        <w:rPr>
          <w:rFonts w:ascii="Times New Roman" w:hAnsi="Times New Roman"/>
        </w:rPr>
        <w:t>realizaci</w:t>
      </w:r>
      <w:r w:rsidRPr="006935D6">
        <w:rPr>
          <w:rFonts w:ascii="Times New Roman" w:hAnsi="Times New Roman"/>
        </w:rPr>
        <w:t xml:space="preserve"> Díla,</w:t>
      </w:r>
    </w:p>
    <w:p w14:paraId="498A4AD6" w14:textId="6CF12CBE" w:rsidR="003B29F0" w:rsidRPr="006935D6" w:rsidRDefault="003B29F0" w:rsidP="006935D6">
      <w:pPr>
        <w:pStyle w:val="ListParagraph"/>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w:t>
      </w:r>
      <w:r w:rsidR="001B1D17">
        <w:rPr>
          <w:rFonts w:ascii="Times New Roman" w:hAnsi="Times New Roman"/>
        </w:rPr>
        <w:t>realizaci</w:t>
      </w:r>
      <w:r w:rsidRPr="006935D6">
        <w:rPr>
          <w:rFonts w:ascii="Times New Roman" w:hAnsi="Times New Roman"/>
        </w:rPr>
        <w:t xml:space="preserve"> Díla,</w:t>
      </w:r>
    </w:p>
    <w:p w14:paraId="43FA9FD6" w14:textId="1B497E6A" w:rsidR="006756BA" w:rsidRPr="006756BA"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58FFAF8" w14:textId="65435FB6" w:rsidR="008D5CF6" w:rsidRDefault="008D5CF6" w:rsidP="00825EF7">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11.23  </w:t>
      </w:r>
      <w:r>
        <w:rPr>
          <w:rFonts w:ascii="Times New Roman" w:hAnsi="Times New Roman"/>
          <w:sz w:val="22"/>
          <w:szCs w:val="22"/>
        </w:rPr>
        <w:tab/>
      </w:r>
      <w:r w:rsidRPr="005B13B9">
        <w:rPr>
          <w:rFonts w:ascii="Times New Roman" w:hAnsi="Times New Roman"/>
          <w:sz w:val="22"/>
          <w:szCs w:val="22"/>
        </w:rPr>
        <w:t xml:space="preserve">Zhotovitel se zavazuje koordinovat postup prací se zhotovitelem díla dle paralelně zadávané Smlouvy o 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 zejména se zavazuje zohlednit v rámci jím zpracovávané Realizační dokumentace jakékoli odchylky vyplývající z realizační dokumentace zpracovávané zhotovitelem díla dle Smlouvy o dílo pro Část </w:t>
      </w:r>
      <w:r w:rsidRPr="009273F2">
        <w:rPr>
          <w:rFonts w:ascii="Times New Roman" w:hAnsi="Times New Roman"/>
          <w:sz w:val="22"/>
          <w:szCs w:val="22"/>
        </w:rPr>
        <w:t>2</w:t>
      </w:r>
      <w:r w:rsidRPr="005B13B9">
        <w:rPr>
          <w:rFonts w:ascii="Times New Roman" w:hAnsi="Times New Roman"/>
          <w:sz w:val="22"/>
          <w:szCs w:val="22"/>
        </w:rPr>
        <w:t xml:space="preserve"> veřejné zakázky</w:t>
      </w:r>
      <w:r w:rsidR="0096654E" w:rsidRPr="005B13B9">
        <w:rPr>
          <w:rFonts w:ascii="Times New Roman" w:hAnsi="Times New Roman"/>
          <w:sz w:val="22"/>
          <w:szCs w:val="22"/>
        </w:rPr>
        <w:t xml:space="preserve">. Zhotovitel je dále povinen v dostatečném předstihu informovat zhotovitele díla dle paralelně zadávané Smlouvy o dílo pro Část </w:t>
      </w:r>
      <w:r w:rsidR="0096654E" w:rsidRPr="009273F2">
        <w:rPr>
          <w:rFonts w:ascii="Times New Roman" w:hAnsi="Times New Roman"/>
          <w:sz w:val="22"/>
          <w:szCs w:val="22"/>
        </w:rPr>
        <w:t>2</w:t>
      </w:r>
      <w:r w:rsidR="0096654E" w:rsidRPr="005B13B9">
        <w:rPr>
          <w:rFonts w:ascii="Times New Roman" w:hAnsi="Times New Roman"/>
          <w:sz w:val="22"/>
          <w:szCs w:val="22"/>
        </w:rPr>
        <w:t xml:space="preserve"> veřejné za</w:t>
      </w:r>
      <w:r w:rsidR="0096654E">
        <w:rPr>
          <w:rFonts w:ascii="Times New Roman" w:hAnsi="Times New Roman"/>
          <w:sz w:val="22"/>
          <w:szCs w:val="22"/>
        </w:rPr>
        <w:t xml:space="preserve">kázky o potřebě vykonání prací z jeho strany (zejména uložení </w:t>
      </w:r>
      <w:r w:rsidR="005B13B9">
        <w:rPr>
          <w:rFonts w:ascii="Times New Roman" w:hAnsi="Times New Roman"/>
          <w:sz w:val="22"/>
          <w:szCs w:val="22"/>
        </w:rPr>
        <w:t xml:space="preserve">potrubního vedení a kabelových rozvodů v </w:t>
      </w:r>
      <w:proofErr w:type="spellStart"/>
      <w:r w:rsidR="005B13B9">
        <w:rPr>
          <w:rFonts w:ascii="Times New Roman" w:hAnsi="Times New Roman"/>
          <w:sz w:val="22"/>
          <w:szCs w:val="22"/>
        </w:rPr>
        <w:t>energokanálech</w:t>
      </w:r>
      <w:proofErr w:type="spellEnd"/>
      <w:r w:rsidR="0096654E">
        <w:rPr>
          <w:rFonts w:ascii="Times New Roman" w:hAnsi="Times New Roman"/>
          <w:sz w:val="22"/>
          <w:szCs w:val="22"/>
        </w:rPr>
        <w:t xml:space="preserve">) v určité fázi při procesu realizace Díla dle této smlouvy.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dle této smlouvy a zhotovitele dle Smlouvy o dílo pro </w:t>
      </w:r>
      <w:r w:rsidR="000978BA" w:rsidRPr="005B13B9">
        <w:rPr>
          <w:rFonts w:ascii="Times New Roman" w:hAnsi="Times New Roman"/>
          <w:sz w:val="22"/>
          <w:szCs w:val="22"/>
        </w:rPr>
        <w:t xml:space="preserve">Část </w:t>
      </w:r>
      <w:r w:rsidR="000978BA" w:rsidRPr="009273F2">
        <w:rPr>
          <w:rFonts w:ascii="Times New Roman" w:hAnsi="Times New Roman"/>
          <w:sz w:val="22"/>
          <w:szCs w:val="22"/>
        </w:rPr>
        <w:t>2</w:t>
      </w:r>
      <w:r w:rsidR="000978BA" w:rsidRPr="005B13B9">
        <w:rPr>
          <w:rFonts w:ascii="Times New Roman" w:hAnsi="Times New Roman"/>
          <w:sz w:val="22"/>
          <w:szCs w:val="22"/>
        </w:rPr>
        <w:t xml:space="preserve"> veřejné</w:t>
      </w:r>
      <w:r w:rsidR="000978BA">
        <w:rPr>
          <w:rFonts w:ascii="Times New Roman" w:hAnsi="Times New Roman"/>
          <w:sz w:val="22"/>
          <w:szCs w:val="22"/>
        </w:rPr>
        <w:t xml:space="preserve">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xml:space="preserve">. §101 odst. 3 a 4 zákoníku práce. </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ListParagraph"/>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45DB064" w:rsidR="00244383" w:rsidRPr="00BB2D75"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BB2D75">
        <w:rPr>
          <w:rFonts w:ascii="Times New Roman" w:hAnsi="Times New Roman"/>
          <w:sz w:val="22"/>
          <w:szCs w:val="22"/>
        </w:rPr>
        <w:t xml:space="preserve"> </w:t>
      </w:r>
      <w:r w:rsidR="00BB2D75" w:rsidRPr="00BB2D75">
        <w:rPr>
          <w:rFonts w:ascii="Times New Roman" w:hAnsi="Times New Roman"/>
          <w:sz w:val="22"/>
          <w:szCs w:val="22"/>
        </w:rPr>
        <w:t>Objednatel je dále oprávněn odstoupit od této smlouvy v případě z</w:t>
      </w:r>
      <w:r w:rsidR="00BB2D75" w:rsidRPr="00A4743C">
        <w:rPr>
          <w:rFonts w:ascii="Times New Roman" w:hAnsi="Times New Roman"/>
          <w:bCs/>
          <w:sz w:val="22"/>
          <w:szCs w:val="22"/>
        </w:rPr>
        <w:t>ániku Smlouvy pro dílo pro Část 2 veřejné zakázky.</w:t>
      </w:r>
    </w:p>
    <w:p w14:paraId="30606A94" w14:textId="2314BEF3"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825EF7">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3E401ED8" w14:textId="6331D6F4" w:rsidR="00B835A4" w:rsidRPr="00F70438" w:rsidRDefault="00F70438" w:rsidP="002A6273">
      <w:pPr>
        <w:pStyle w:val="ListParagraph"/>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avšak pouze za podmínky, že insolvenční návrh nebude v zákonné lhůtě odmítnut pro zjevnou bezdůvodnost.</w:t>
      </w:r>
      <w:r w:rsidR="00032E70">
        <w:rPr>
          <w:rFonts w:ascii="Times New Roman" w:hAnsi="Times New Roman"/>
          <w:color w:val="000000"/>
        </w:rPr>
        <w:t xml:space="preserve"> </w:t>
      </w:r>
    </w:p>
    <w:p w14:paraId="6125534F" w14:textId="482B3FEC" w:rsidR="000879C6" w:rsidRDefault="000879C6" w:rsidP="002A6273">
      <w:pPr>
        <w:pStyle w:val="ListParagraph"/>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ListParagraph"/>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09A99E34" w:rsidR="00CE0975" w:rsidRPr="000902E6" w:rsidRDefault="00275710" w:rsidP="00296D17">
      <w:pPr>
        <w:pStyle w:val="ListParagraph"/>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1B1D17">
        <w:rPr>
          <w:rFonts w:ascii="Times New Roman" w:hAnsi="Times New Roman"/>
          <w:color w:val="000000"/>
        </w:rPr>
        <w:t>P</w:t>
      </w:r>
      <w:r w:rsidR="00CE0975" w:rsidRPr="000902E6">
        <w:rPr>
          <w:rFonts w:ascii="Times New Roman" w:hAnsi="Times New Roman"/>
          <w:color w:val="000000"/>
        </w:rPr>
        <w:t xml:space="preserve">oložkovém rozpočtu a pokud </w:t>
      </w:r>
      <w:r w:rsidR="001B1D17">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ListParagraph"/>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825EF7">
      <w:pPr>
        <w:pStyle w:val="ListParagraph"/>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zastaví práce na provádění Díla,</w:t>
      </w:r>
    </w:p>
    <w:p w14:paraId="05356308" w14:textId="3B2C0C87" w:rsidR="00FE0A2E" w:rsidRDefault="00FE0A2E" w:rsidP="00825EF7">
      <w:pPr>
        <w:pStyle w:val="ListParagraph"/>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w:t>
      </w:r>
      <w:r w:rsidRPr="00250C4B">
        <w:rPr>
          <w:rFonts w:ascii="Times New Roman" w:hAnsi="Times New Roman"/>
          <w:sz w:val="22"/>
          <w:szCs w:val="22"/>
        </w:rPr>
        <w:lastRenderedPageBreak/>
        <w:t>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ListParagraph"/>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ListParagraph"/>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353C0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353C07">
        <w:rPr>
          <w:rFonts w:asciiTheme="majorBidi" w:hAnsiTheme="majorBidi" w:cstheme="majorBidi"/>
          <w:color w:val="000000"/>
        </w:rPr>
        <w:t>2035</w:t>
      </w:r>
      <w:r w:rsidR="00DA24B7" w:rsidRPr="00353C07">
        <w:rPr>
          <w:rFonts w:asciiTheme="majorBidi" w:hAnsiTheme="majorBidi" w:cstheme="majorBidi"/>
          <w:color w:val="000000"/>
        </w:rPr>
        <w:t>, vždy však minimálně</w:t>
      </w:r>
      <w:r w:rsidRPr="00353C07">
        <w:rPr>
          <w:rFonts w:asciiTheme="majorBidi" w:hAnsiTheme="majorBidi" w:cstheme="majorBidi"/>
          <w:color w:val="000000"/>
        </w:rPr>
        <w:t xml:space="preserve"> </w:t>
      </w:r>
      <w:r w:rsidR="00D214CB" w:rsidRPr="00353C07">
        <w:rPr>
          <w:rFonts w:asciiTheme="majorBidi" w:hAnsiTheme="majorBidi" w:cstheme="majorBidi"/>
        </w:rPr>
        <w:t xml:space="preserve">po dobu deseti let ode dne </w:t>
      </w:r>
      <w:r w:rsidR="00E871AF" w:rsidRPr="00353C07">
        <w:rPr>
          <w:rFonts w:asciiTheme="majorBidi" w:hAnsiTheme="majorBidi" w:cstheme="majorBidi"/>
        </w:rPr>
        <w:t>finančního ukončení projektu</w:t>
      </w:r>
      <w:r w:rsidR="00DA24B7" w:rsidRPr="00353C07">
        <w:rPr>
          <w:rFonts w:asciiTheme="majorBidi" w:hAnsiTheme="majorBidi" w:cstheme="majorBidi"/>
        </w:rPr>
        <w:t xml:space="preserve"> (o těchto termínech bude objednatel zhotovitele informovat)</w:t>
      </w:r>
      <w:r w:rsidR="00D214CB" w:rsidRPr="00353C07">
        <w:rPr>
          <w:rFonts w:asciiTheme="majorBidi" w:hAnsiTheme="majorBidi" w:cstheme="majorBidi"/>
        </w:rPr>
        <w:t>.</w:t>
      </w:r>
      <w:r w:rsidR="005F2AE4" w:rsidRPr="00353C07" w:rsidDel="005F2AE4">
        <w:rPr>
          <w:rFonts w:asciiTheme="majorBidi" w:hAnsiTheme="majorBidi" w:cstheme="majorBidi"/>
          <w:color w:val="000000"/>
        </w:rPr>
        <w:t xml:space="preserve"> </w:t>
      </w:r>
      <w:r w:rsidRPr="00353C07">
        <w:rPr>
          <w:rFonts w:asciiTheme="majorBidi" w:hAnsiTheme="majorBidi" w:cstheme="majorBidi"/>
          <w:color w:val="000000"/>
        </w:rPr>
        <w:t xml:space="preserve"> </w:t>
      </w:r>
    </w:p>
    <w:p w14:paraId="2630C558" w14:textId="3F88BF43" w:rsidR="00A733E6" w:rsidRPr="00296D17" w:rsidRDefault="00A733E6" w:rsidP="002A6273">
      <w:pPr>
        <w:pStyle w:val="ListParagraph"/>
        <w:numPr>
          <w:ilvl w:val="1"/>
          <w:numId w:val="2"/>
        </w:numPr>
        <w:spacing w:before="90"/>
        <w:ind w:left="709" w:right="21" w:hanging="709"/>
        <w:jc w:val="both"/>
        <w:rPr>
          <w:rFonts w:asciiTheme="majorBidi" w:hAnsiTheme="majorBidi" w:cstheme="majorBidi"/>
          <w:color w:val="000000"/>
        </w:rPr>
      </w:pPr>
      <w:r w:rsidRPr="00353C07">
        <w:rPr>
          <w:rFonts w:asciiTheme="majorBidi" w:hAnsiTheme="majorBidi" w:cstheme="majorBidi"/>
          <w:color w:val="000000"/>
        </w:rPr>
        <w:t>Zhotovitel je povinen</w:t>
      </w:r>
      <w:r w:rsidR="00DA24B7" w:rsidRPr="00353C07">
        <w:rPr>
          <w:rFonts w:asciiTheme="majorBidi" w:hAnsiTheme="majorBidi" w:cstheme="majorBidi"/>
          <w:color w:val="000000"/>
        </w:rPr>
        <w:t xml:space="preserve"> do konce roku </w:t>
      </w:r>
      <w:r w:rsidR="006D59D3" w:rsidRPr="00353C07">
        <w:rPr>
          <w:rFonts w:asciiTheme="majorBidi" w:hAnsiTheme="majorBidi" w:cstheme="majorBidi"/>
          <w:color w:val="000000"/>
        </w:rPr>
        <w:t>2035</w:t>
      </w:r>
      <w:r w:rsidR="005F2AE4" w:rsidRPr="00353C07">
        <w:rPr>
          <w:rFonts w:asciiTheme="majorBidi" w:hAnsiTheme="majorBidi" w:cstheme="majorBidi"/>
          <w:color w:val="000000"/>
        </w:rPr>
        <w:t xml:space="preserve">, </w:t>
      </w:r>
      <w:r w:rsidR="00DA24B7" w:rsidRPr="00353C07">
        <w:rPr>
          <w:rFonts w:asciiTheme="majorBidi" w:hAnsiTheme="majorBidi" w:cstheme="majorBidi"/>
          <w:color w:val="000000"/>
        </w:rPr>
        <w:t xml:space="preserve">vždy však </w:t>
      </w:r>
      <w:r w:rsidRPr="00353C07">
        <w:rPr>
          <w:rFonts w:asciiTheme="majorBidi" w:hAnsiTheme="majorBidi" w:cstheme="majorBidi"/>
          <w:color w:val="000000"/>
        </w:rPr>
        <w:t xml:space="preserve">minimálně </w:t>
      </w:r>
      <w:r w:rsidR="005F2AE4" w:rsidRPr="00353C07">
        <w:rPr>
          <w:rFonts w:asciiTheme="majorBidi" w:hAnsiTheme="majorBidi" w:cstheme="majorBidi"/>
        </w:rPr>
        <w:t xml:space="preserve">po dobu deseti let </w:t>
      </w:r>
      <w:r w:rsidR="00E871AF" w:rsidRPr="00353C07">
        <w:rPr>
          <w:rFonts w:asciiTheme="majorBidi" w:hAnsiTheme="majorBidi" w:cstheme="majorBidi"/>
        </w:rPr>
        <w:t>ode dne finančního ukončení projektu</w:t>
      </w:r>
      <w:r w:rsidR="00DA24B7" w:rsidRPr="00353C07">
        <w:rPr>
          <w:rFonts w:asciiTheme="majorBidi" w:hAnsiTheme="majorBidi" w:cstheme="majorBidi"/>
        </w:rPr>
        <w:t xml:space="preserve"> (o těchto termínech bude</w:t>
      </w:r>
      <w:r w:rsidR="00DA24B7" w:rsidRPr="00F010F2">
        <w:rPr>
          <w:rFonts w:asciiTheme="majorBidi" w:hAnsiTheme="majorBidi" w:cstheme="majorBidi"/>
        </w:rPr>
        <w:t xml:space="preserv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15F60043" w:rsidR="001D73AE" w:rsidRPr="00296D17" w:rsidRDefault="00633FE0" w:rsidP="00C76353">
      <w:pPr>
        <w:pStyle w:val="ListParagraph"/>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2013D2">
        <w:rPr>
          <w:rFonts w:asciiTheme="majorBidi" w:hAnsiTheme="majorBidi" w:cstheme="majorBidi"/>
          <w:color w:val="000000"/>
        </w:rPr>
        <w:t>„</w:t>
      </w:r>
      <w:r w:rsidR="002C005E" w:rsidRPr="002013D2">
        <w:rPr>
          <w:rFonts w:ascii="Times New Roman" w:hAnsi="Times New Roman"/>
        </w:rPr>
        <w:t>Rozvoj vodíkové mobility v Ostravě, 1.etapa</w:t>
      </w:r>
      <w:r w:rsidR="002C005E" w:rsidRPr="00825EF7">
        <w:rPr>
          <w:rFonts w:ascii="Times New Roman" w:hAnsi="Times New Roman"/>
        </w:rPr>
        <w:t xml:space="preserve">“, </w:t>
      </w:r>
      <w:proofErr w:type="spellStart"/>
      <w:r w:rsidR="002C005E" w:rsidRPr="00825EF7">
        <w:rPr>
          <w:rFonts w:ascii="Times New Roman" w:hAnsi="Times New Roman"/>
        </w:rPr>
        <w:t>reg</w:t>
      </w:r>
      <w:proofErr w:type="spellEnd"/>
      <w:r w:rsidR="002C005E" w:rsidRPr="00825EF7">
        <w:rPr>
          <w:rFonts w:ascii="Times New Roman" w:hAnsi="Times New Roman"/>
        </w:rPr>
        <w:t xml:space="preserve">. číslo.: </w:t>
      </w:r>
      <w:r w:rsidR="002C005E" w:rsidRPr="002013D2">
        <w:rPr>
          <w:rFonts w:ascii="Times New Roman" w:hAnsi="Times New Roman"/>
        </w:rPr>
        <w:t>CZ.04.2.40/0.0/0.0/16_039/0000325</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ListParagraph"/>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5223D32E" w:rsidR="00720FDC" w:rsidRPr="00962D18" w:rsidRDefault="00633FE0">
      <w:pPr>
        <w:pStyle w:val="ListParagraph"/>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w:t>
      </w:r>
      <w:r w:rsidR="00720FDC" w:rsidRPr="00454AA0">
        <w:rPr>
          <w:rFonts w:ascii="Times New Roman" w:hAnsi="Times New Roman"/>
          <w:color w:val="000000"/>
        </w:rPr>
        <w:lastRenderedPageBreak/>
        <w:t xml:space="preserve">bodu se </w:t>
      </w:r>
      <w:r w:rsidR="00720FDC" w:rsidRPr="003A1F1B">
        <w:rPr>
          <w:rFonts w:ascii="Times New Roman" w:hAnsi="Times New Roman"/>
          <w:color w:val="000000"/>
        </w:rPr>
        <w:t xml:space="preserve">považuje částka minimálně </w:t>
      </w:r>
      <w:r w:rsidR="00DC5E19" w:rsidRPr="00CB737E">
        <w:rPr>
          <w:rFonts w:ascii="Times New Roman" w:hAnsi="Times New Roman"/>
          <w:color w:val="000000"/>
        </w:rPr>
        <w:t>v</w:t>
      </w:r>
      <w:r w:rsidR="007B442D" w:rsidRPr="00CB737E">
        <w:rPr>
          <w:rFonts w:ascii="Times New Roman" w:hAnsi="Times New Roman"/>
          <w:color w:val="000000"/>
        </w:rPr>
        <w:t xml:space="preserve">e výši </w:t>
      </w:r>
      <w:r w:rsidR="007B442D" w:rsidRPr="00CB737E">
        <w:rPr>
          <w:rFonts w:ascii="Times New Roman" w:hAnsi="Times New Roman"/>
        </w:rPr>
        <w:t>20 mil. Kč pro jednu pojistnou událost a celková částka pojistného plnění minimálně 70 mil. Kč ročně</w:t>
      </w:r>
      <w:r w:rsidR="00DC5E19">
        <w:rPr>
          <w:rFonts w:ascii="Times New Roman" w:hAnsi="Times New Roman"/>
          <w:color w:val="000000"/>
        </w:rPr>
        <w:t>.</w:t>
      </w:r>
    </w:p>
    <w:p w14:paraId="3376770F" w14:textId="6018A681"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4B26E7AA" w:rsidR="00720FDC" w:rsidRPr="00962D18" w:rsidRDefault="00720FDC" w:rsidP="00296D17">
      <w:pPr>
        <w:pStyle w:val="ListParagraph"/>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w:t>
      </w:r>
      <w:r w:rsidR="00523336">
        <w:rPr>
          <w:rFonts w:ascii="Times New Roman" w:hAnsi="Times New Roman"/>
          <w:color w:val="000000"/>
        </w:rPr>
        <w:t> </w:t>
      </w:r>
      <w:r w:rsidRPr="00962D18">
        <w:rPr>
          <w:rFonts w:ascii="Times New Roman" w:hAnsi="Times New Roman"/>
          <w:color w:val="000000"/>
        </w:rPr>
        <w:t>informacím</w:t>
      </w:r>
      <w:r w:rsidR="00523336">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ListParagraph"/>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w:t>
      </w:r>
      <w:r w:rsidRPr="00877926">
        <w:rPr>
          <w:szCs w:val="22"/>
        </w:rPr>
        <w:lastRenderedPageBreak/>
        <w:t>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44A05B3E" w14:textId="658B84AE" w:rsidR="00EC4C71"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20B77F6" w14:textId="2E923622" w:rsidR="00917697" w:rsidRPr="00825EF7" w:rsidRDefault="00F86C04" w:rsidP="00825EF7">
      <w:pPr>
        <w:pStyle w:val="odraky1"/>
        <w:keepNext/>
        <w:numPr>
          <w:ilvl w:val="1"/>
          <w:numId w:val="15"/>
        </w:numPr>
        <w:spacing w:before="90"/>
        <w:ind w:left="709" w:hanging="709"/>
        <w:rPr>
          <w:b/>
          <w:bCs/>
          <w:szCs w:val="22"/>
        </w:rPr>
      </w:pPr>
      <w:r w:rsidRPr="00825EF7">
        <w:rPr>
          <w:b/>
          <w:bCs/>
          <w:szCs w:val="22"/>
        </w:rPr>
        <w:t xml:space="preserve">Smluvní strany berou na vědomí, že </w:t>
      </w:r>
      <w:r w:rsidR="003050E5">
        <w:rPr>
          <w:b/>
          <w:bCs/>
          <w:szCs w:val="22"/>
        </w:rPr>
        <w:t xml:space="preserve">nabytí </w:t>
      </w:r>
      <w:r w:rsidRPr="00825EF7">
        <w:rPr>
          <w:b/>
          <w:bCs/>
          <w:szCs w:val="22"/>
        </w:rPr>
        <w:t>účinnost</w:t>
      </w:r>
      <w:r w:rsidR="003050E5">
        <w:rPr>
          <w:b/>
          <w:bCs/>
          <w:szCs w:val="22"/>
        </w:rPr>
        <w:t>i</w:t>
      </w:r>
      <w:r w:rsidRPr="00825EF7">
        <w:rPr>
          <w:b/>
          <w:bCs/>
          <w:szCs w:val="22"/>
        </w:rPr>
        <w:t xml:space="preserve"> </w:t>
      </w:r>
      <w:r w:rsidRPr="009273F2">
        <w:rPr>
          <w:b/>
          <w:bCs/>
          <w:szCs w:val="22"/>
        </w:rPr>
        <w:t>této smlouvy je s ohledem na potřebu koordinace prací v obou částech veřejné zakázky navázán</w:t>
      </w:r>
      <w:r w:rsidR="003050E5">
        <w:rPr>
          <w:b/>
          <w:bCs/>
          <w:szCs w:val="22"/>
        </w:rPr>
        <w:t>o</w:t>
      </w:r>
      <w:r w:rsidRPr="009273F2">
        <w:rPr>
          <w:b/>
          <w:bCs/>
          <w:szCs w:val="22"/>
        </w:rPr>
        <w:t xml:space="preserve"> na </w:t>
      </w:r>
      <w:r w:rsidR="003050E5">
        <w:rPr>
          <w:b/>
          <w:bCs/>
          <w:szCs w:val="22"/>
        </w:rPr>
        <w:t xml:space="preserve">nabytí </w:t>
      </w:r>
      <w:r w:rsidRPr="009273F2">
        <w:rPr>
          <w:b/>
          <w:bCs/>
          <w:szCs w:val="22"/>
        </w:rPr>
        <w:t>účinnost</w:t>
      </w:r>
      <w:r w:rsidR="003050E5">
        <w:rPr>
          <w:b/>
          <w:bCs/>
          <w:szCs w:val="22"/>
        </w:rPr>
        <w:t>i</w:t>
      </w:r>
      <w:r w:rsidRPr="009273F2">
        <w:rPr>
          <w:b/>
          <w:bCs/>
          <w:szCs w:val="22"/>
        </w:rPr>
        <w:t xml:space="preserve"> Smlouvy o dílo pro </w:t>
      </w:r>
      <w:r w:rsidR="00EC4C71" w:rsidRPr="009273F2">
        <w:rPr>
          <w:b/>
          <w:bCs/>
          <w:szCs w:val="22"/>
        </w:rPr>
        <w:t>Č</w:t>
      </w:r>
      <w:r w:rsidRPr="009273F2">
        <w:rPr>
          <w:b/>
          <w:bCs/>
          <w:szCs w:val="22"/>
        </w:rPr>
        <w:t>ást 2</w:t>
      </w:r>
      <w:r w:rsidR="00EC4C71" w:rsidRPr="009273F2">
        <w:rPr>
          <w:b/>
          <w:bCs/>
          <w:szCs w:val="22"/>
        </w:rPr>
        <w:t xml:space="preserve"> veřejné zakázky</w:t>
      </w:r>
      <w:r w:rsidRPr="009273F2">
        <w:rPr>
          <w:b/>
          <w:bCs/>
          <w:szCs w:val="22"/>
        </w:rPr>
        <w:t xml:space="preserve">, a to tak, že </w:t>
      </w:r>
      <w:r w:rsidR="00EC4C71" w:rsidRPr="009273F2">
        <w:rPr>
          <w:b/>
          <w:bCs/>
          <w:szCs w:val="22"/>
        </w:rPr>
        <w:t>tato smlouva</w:t>
      </w:r>
      <w:r w:rsidRPr="009273F2">
        <w:rPr>
          <w:b/>
          <w:bCs/>
          <w:szCs w:val="22"/>
        </w:rPr>
        <w:t xml:space="preserve"> bude po jejím uzavření (podpisu oprávněnými osobami) účinná okamžikem splnění obou těchto podmínek: (i) zveřejněním </w:t>
      </w:r>
      <w:r w:rsidR="00EC4C71" w:rsidRPr="00825EF7">
        <w:rPr>
          <w:b/>
          <w:bCs/>
          <w:szCs w:val="22"/>
        </w:rPr>
        <w:t>této smlouvy</w:t>
      </w:r>
      <w:r w:rsidRPr="00825EF7">
        <w:rPr>
          <w:b/>
          <w:bCs/>
          <w:szCs w:val="22"/>
        </w:rPr>
        <w:t xml:space="preserve"> v registru smluv</w:t>
      </w:r>
      <w:r w:rsidR="00EC4C71" w:rsidRPr="00825EF7">
        <w:rPr>
          <w:b/>
          <w:bCs/>
          <w:szCs w:val="22"/>
        </w:rPr>
        <w:t xml:space="preserve"> podle zákona č. 340/2015 Sb.</w:t>
      </w:r>
      <w:r w:rsidRPr="00825EF7">
        <w:rPr>
          <w:b/>
          <w:bCs/>
          <w:szCs w:val="22"/>
        </w:rPr>
        <w:t xml:space="preserve"> a zároveň (ii) zasláním písemné informace </w:t>
      </w:r>
      <w:r w:rsidR="00EC4C71" w:rsidRPr="00825EF7">
        <w:rPr>
          <w:b/>
          <w:bCs/>
          <w:szCs w:val="22"/>
        </w:rPr>
        <w:t>objednatel</w:t>
      </w:r>
      <w:r w:rsidR="00B13736">
        <w:rPr>
          <w:b/>
          <w:bCs/>
          <w:szCs w:val="22"/>
        </w:rPr>
        <w:t>em</w:t>
      </w:r>
      <w:r w:rsidRPr="00825EF7">
        <w:rPr>
          <w:b/>
          <w:bCs/>
          <w:szCs w:val="22"/>
        </w:rPr>
        <w:t xml:space="preserve"> zhotoviteli o tom, že </w:t>
      </w:r>
      <w:r w:rsidR="00EC4C71" w:rsidRPr="00825EF7">
        <w:rPr>
          <w:b/>
          <w:bCs/>
          <w:szCs w:val="22"/>
        </w:rPr>
        <w:t xml:space="preserve">i </w:t>
      </w:r>
      <w:r w:rsidRPr="00825EF7">
        <w:rPr>
          <w:b/>
          <w:bCs/>
          <w:szCs w:val="22"/>
        </w:rPr>
        <w:t xml:space="preserve">Smlouva o dílo pro </w:t>
      </w:r>
      <w:r w:rsidR="00EC4C71" w:rsidRPr="005B13B9">
        <w:rPr>
          <w:b/>
          <w:bCs/>
          <w:szCs w:val="22"/>
        </w:rPr>
        <w:t>Č</w:t>
      </w:r>
      <w:r w:rsidRPr="005B13B9">
        <w:rPr>
          <w:b/>
          <w:bCs/>
          <w:szCs w:val="22"/>
        </w:rPr>
        <w:t xml:space="preserve">ást </w:t>
      </w:r>
      <w:r w:rsidRPr="009273F2">
        <w:rPr>
          <w:b/>
          <w:bCs/>
          <w:szCs w:val="22"/>
        </w:rPr>
        <w:t>2</w:t>
      </w:r>
      <w:r w:rsidR="00EC4C71" w:rsidRPr="005B13B9">
        <w:rPr>
          <w:b/>
          <w:bCs/>
          <w:szCs w:val="22"/>
        </w:rPr>
        <w:t xml:space="preserve"> veřejné</w:t>
      </w:r>
      <w:r w:rsidR="00EC4C71" w:rsidRPr="00825EF7">
        <w:rPr>
          <w:b/>
          <w:bCs/>
          <w:szCs w:val="22"/>
        </w:rPr>
        <w:t xml:space="preserve"> zakázky</w:t>
      </w:r>
      <w:r w:rsidRPr="00825EF7">
        <w:rPr>
          <w:b/>
          <w:bCs/>
          <w:szCs w:val="22"/>
        </w:rPr>
        <w:t xml:space="preserve"> byla zveřejněna v registru smluv.</w:t>
      </w:r>
      <w:r w:rsidR="00816546">
        <w:rPr>
          <w:b/>
          <w:bCs/>
          <w:szCs w:val="22"/>
        </w:rPr>
        <w:t xml:space="preserve"> </w:t>
      </w:r>
      <w:r w:rsidR="003050E5" w:rsidRPr="003050E5">
        <w:rPr>
          <w:b/>
          <w:bCs/>
          <w:szCs w:val="22"/>
        </w:rPr>
        <w:t xml:space="preserve">Zánik Smlouvy pro dílo pro Část </w:t>
      </w:r>
      <w:r w:rsidR="003050E5">
        <w:rPr>
          <w:b/>
          <w:bCs/>
          <w:szCs w:val="22"/>
        </w:rPr>
        <w:t>2</w:t>
      </w:r>
      <w:r w:rsidR="003050E5" w:rsidRPr="003050E5">
        <w:rPr>
          <w:b/>
          <w:bCs/>
          <w:szCs w:val="22"/>
        </w:rPr>
        <w:t xml:space="preserve"> veřejné zakázky nepůsobí bez dalšího zánik této smlouvy, a naopak.</w:t>
      </w:r>
    </w:p>
    <w:p w14:paraId="53F6201D" w14:textId="08B9C3F8" w:rsidR="00A30755" w:rsidRPr="00877926" w:rsidRDefault="00683FFF" w:rsidP="00825EF7">
      <w:pPr>
        <w:pStyle w:val="odraky1"/>
        <w:keepNext/>
        <w:spacing w:before="90"/>
        <w:ind w:left="709"/>
        <w:rPr>
          <w:szCs w:val="22"/>
        </w:rPr>
      </w:pPr>
      <w:r w:rsidRPr="00877926">
        <w:rPr>
          <w:szCs w:val="22"/>
        </w:rPr>
        <w:t xml:space="preserve">Zaslání smlouvy do registru smluv zajistí objednatel. O nabytí účinnosti smlouvy se objednatel zavazuje informovat </w:t>
      </w:r>
      <w:r w:rsidR="00EC4C71">
        <w:rPr>
          <w:szCs w:val="22"/>
        </w:rPr>
        <w:t>zhotovitele</w:t>
      </w:r>
      <w:r w:rsidRPr="00877926">
        <w:rPr>
          <w:szCs w:val="22"/>
        </w:rPr>
        <w:t xml:space="preserve">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w:t>
      </w:r>
    </w:p>
    <w:p w14:paraId="4424A4A0" w14:textId="3A3373DE" w:rsidR="00816546" w:rsidRDefault="00816546" w:rsidP="00296D17">
      <w:pPr>
        <w:pStyle w:val="odraky1"/>
        <w:keepNext/>
        <w:numPr>
          <w:ilvl w:val="1"/>
          <w:numId w:val="15"/>
        </w:numPr>
        <w:spacing w:before="90"/>
        <w:ind w:left="709" w:hanging="709"/>
        <w:rPr>
          <w:szCs w:val="22"/>
        </w:rPr>
      </w:pPr>
      <w:r>
        <w:rPr>
          <w:szCs w:val="22"/>
        </w:rPr>
        <w:t xml:space="preserve">V případě, že Smlouva o dílo pro Část </w:t>
      </w:r>
      <w:r w:rsidRPr="009273F2">
        <w:rPr>
          <w:szCs w:val="22"/>
        </w:rPr>
        <w:t>2</w:t>
      </w:r>
      <w:r w:rsidRPr="005B13B9">
        <w:rPr>
          <w:szCs w:val="22"/>
        </w:rPr>
        <w:t xml:space="preserve"> veřejné</w:t>
      </w:r>
      <w:r>
        <w:rPr>
          <w:szCs w:val="22"/>
        </w:rPr>
        <w:t xml:space="preserve"> zakázky</w:t>
      </w:r>
      <w:r w:rsidR="008D5CF6">
        <w:rPr>
          <w:szCs w:val="22"/>
        </w:rPr>
        <w:t xml:space="preserve"> nebud</w:t>
      </w:r>
      <w:r w:rsidR="000F2299">
        <w:rPr>
          <w:szCs w:val="22"/>
        </w:rPr>
        <w:t>e</w:t>
      </w:r>
      <w:r w:rsidR="008D5CF6">
        <w:rPr>
          <w:szCs w:val="22"/>
        </w:rPr>
        <w:t xml:space="preserve"> zveřejněna v registru smluv ani do 4 měsíců od podpisu této smlouvy, je objednatel oprávněn od této smlouvy odstoupit, aniž by zhotoviteli vznikaly vůči objednateli jakékoli nároky.</w:t>
      </w:r>
    </w:p>
    <w:p w14:paraId="5B92C1A7" w14:textId="692ED169"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5156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AFA6A" w14:textId="77777777" w:rsidR="00E60DDA" w:rsidRDefault="00E60DDA">
      <w:r>
        <w:separator/>
      </w:r>
    </w:p>
  </w:endnote>
  <w:endnote w:type="continuationSeparator" w:id="0">
    <w:p w14:paraId="2007C574" w14:textId="77777777" w:rsidR="00E60DDA" w:rsidRDefault="00E60DDA">
      <w:r>
        <w:continuationSeparator/>
      </w:r>
    </w:p>
  </w:endnote>
  <w:endnote w:type="continuationNotice" w:id="1">
    <w:p w14:paraId="4E8635D9" w14:textId="77777777" w:rsidR="00E60DDA" w:rsidRDefault="00E60D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5C4008" w:rsidRDefault="005C4008">
    <w:pPr>
      <w:pStyle w:val="Footer"/>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5C4008" w:rsidRDefault="005C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5B92095A" w:rsidR="005C4008" w:rsidRPr="00AB15CA" w:rsidRDefault="005C4008" w:rsidP="00AB15CA">
    <w:pPr>
      <w:pStyle w:val="Footer"/>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5A15EE">
      <w:rPr>
        <w:rFonts w:ascii="Times New Roman" w:hAnsi="Times New Roman"/>
        <w:i/>
        <w:noProof/>
        <w:sz w:val="20"/>
      </w:rPr>
      <w:t>19</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5A15EE">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C09D" w14:textId="77777777" w:rsidR="00E60DDA" w:rsidRDefault="00E60DDA">
      <w:r>
        <w:separator/>
      </w:r>
    </w:p>
  </w:footnote>
  <w:footnote w:type="continuationSeparator" w:id="0">
    <w:p w14:paraId="5B6F34A6" w14:textId="77777777" w:rsidR="00E60DDA" w:rsidRDefault="00E60DDA">
      <w:r>
        <w:continuationSeparator/>
      </w:r>
    </w:p>
  </w:footnote>
  <w:footnote w:type="continuationNotice" w:id="1">
    <w:p w14:paraId="45863008" w14:textId="77777777" w:rsidR="00E60DDA" w:rsidRDefault="00E60D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5C4008" w:rsidRDefault="005C4008">
    <w:pPr>
      <w:pStyle w:val="Header"/>
      <w:tabs>
        <w:tab w:val="clear" w:pos="4536"/>
        <w:tab w:val="clear" w:pos="9072"/>
      </w:tabs>
      <w:jc w:val="both"/>
      <w:rPr>
        <w:sz w:val="22"/>
        <w:szCs w:val="22"/>
      </w:rPr>
    </w:pPr>
    <w:r>
      <w:rPr>
        <w:sz w:val="22"/>
        <w:szCs w:val="22"/>
      </w:rPr>
      <w:t>Příloha č. 1 – Návrh smlouvy</w:t>
    </w:r>
  </w:p>
  <w:p w14:paraId="677AC40F" w14:textId="77777777" w:rsidR="005C4008" w:rsidRDefault="005C4008">
    <w:pPr>
      <w:pStyle w:val="Header"/>
      <w:tabs>
        <w:tab w:val="clear" w:pos="4536"/>
        <w:tab w:val="clear" w:pos="9072"/>
      </w:tabs>
      <w:jc w:val="both"/>
      <w:rPr>
        <w:sz w:val="22"/>
        <w:szCs w:val="22"/>
      </w:rPr>
    </w:pPr>
  </w:p>
  <w:p w14:paraId="6BC05D2C" w14:textId="77777777" w:rsidR="005C4008" w:rsidRDefault="005C4008">
    <w:pPr>
      <w:pStyle w:val="Header"/>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5C4008" w:rsidRDefault="005C4008">
    <w:pPr>
      <w:pStyle w:val="Header"/>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5C4008" w:rsidRPr="00AB15CA" w:rsidRDefault="005C4008" w:rsidP="00C276F2">
    <w:pPr>
      <w:pStyle w:val="Body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5C4008" w:rsidRDefault="005C4008">
    <w:pPr>
      <w:pStyle w:val="Header"/>
      <w:tabs>
        <w:tab w:val="clear" w:pos="4536"/>
        <w:tab w:val="clear" w:pos="9072"/>
      </w:tabs>
      <w:jc w:val="both"/>
      <w:rPr>
        <w:sz w:val="22"/>
        <w:szCs w:val="22"/>
      </w:rPr>
    </w:pPr>
  </w:p>
  <w:p w14:paraId="24B9E316" w14:textId="77777777" w:rsidR="005C4008" w:rsidRDefault="005C4008">
    <w:pPr>
      <w:pStyle w:val="Header"/>
      <w:tabs>
        <w:tab w:val="clear" w:pos="4536"/>
        <w:tab w:val="clear" w:pos="9072"/>
      </w:tabs>
      <w:jc w:val="center"/>
    </w:pPr>
  </w:p>
  <w:p w14:paraId="0A4983F5" w14:textId="77777777" w:rsidR="005C4008" w:rsidRDefault="005C4008">
    <w:pPr>
      <w:pStyle w:val="Header"/>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5C4008" w:rsidRDefault="005C4008">
    <w:pPr>
      <w:pStyle w:val="Header"/>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EA4C09F8"/>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51CC37B4"/>
    <w:multiLevelType w:val="hybridMultilevel"/>
    <w:tmpl w:val="F7E4B0AA"/>
    <w:lvl w:ilvl="0" w:tplc="F468CCE2">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4"/>
  </w:num>
  <w:num w:numId="2">
    <w:abstractNumId w:val="1"/>
  </w:num>
  <w:num w:numId="3">
    <w:abstractNumId w:val="16"/>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num>
  <w:num w:numId="8">
    <w:abstractNumId w:val="31"/>
  </w:num>
  <w:num w:numId="9">
    <w:abstractNumId w:val="3"/>
  </w:num>
  <w:num w:numId="10">
    <w:abstractNumId w:val="21"/>
  </w:num>
  <w:num w:numId="11">
    <w:abstractNumId w:val="29"/>
  </w:num>
  <w:num w:numId="12">
    <w:abstractNumId w:val="0"/>
  </w:num>
  <w:num w:numId="13">
    <w:abstractNumId w:val="4"/>
  </w:num>
  <w:num w:numId="14">
    <w:abstractNumId w:val="22"/>
  </w:num>
  <w:num w:numId="15">
    <w:abstractNumId w:val="26"/>
  </w:num>
  <w:num w:numId="16">
    <w:abstractNumId w:val="8"/>
  </w:num>
  <w:num w:numId="17">
    <w:abstractNumId w:val="20"/>
  </w:num>
  <w:num w:numId="18">
    <w:abstractNumId w:val="14"/>
  </w:num>
  <w:num w:numId="19">
    <w:abstractNumId w:val="7"/>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2"/>
  </w:num>
  <w:num w:numId="37">
    <w:abstractNumId w:val="30"/>
  </w:num>
  <w:num w:numId="38">
    <w:abstractNumId w:val="11"/>
  </w:num>
  <w:num w:numId="39">
    <w:abstractNumId w:val="13"/>
  </w:num>
  <w:num w:numId="40">
    <w:abstractNumId w:val="5"/>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5"/>
  </w:num>
  <w:num w:numId="44">
    <w:abstractNumId w:val="9"/>
  </w:num>
  <w:num w:numId="45">
    <w:abstractNumId w:val="19"/>
  </w:num>
  <w:num w:numId="4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758"/>
    <w:rsid w:val="000060EC"/>
    <w:rsid w:val="0000651C"/>
    <w:rsid w:val="00006D59"/>
    <w:rsid w:val="00006D82"/>
    <w:rsid w:val="00013F37"/>
    <w:rsid w:val="000142F5"/>
    <w:rsid w:val="00014410"/>
    <w:rsid w:val="0001726A"/>
    <w:rsid w:val="00020C68"/>
    <w:rsid w:val="000218DE"/>
    <w:rsid w:val="000245FB"/>
    <w:rsid w:val="0002541F"/>
    <w:rsid w:val="00025A19"/>
    <w:rsid w:val="00026548"/>
    <w:rsid w:val="00027403"/>
    <w:rsid w:val="00027DA8"/>
    <w:rsid w:val="00030A62"/>
    <w:rsid w:val="00032E70"/>
    <w:rsid w:val="000334E5"/>
    <w:rsid w:val="000349DC"/>
    <w:rsid w:val="000366DB"/>
    <w:rsid w:val="00036700"/>
    <w:rsid w:val="0003791C"/>
    <w:rsid w:val="00037DA9"/>
    <w:rsid w:val="000405F4"/>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93F94"/>
    <w:rsid w:val="000975EC"/>
    <w:rsid w:val="000978BA"/>
    <w:rsid w:val="000A1345"/>
    <w:rsid w:val="000A3CF6"/>
    <w:rsid w:val="000A5347"/>
    <w:rsid w:val="000B0076"/>
    <w:rsid w:val="000B2D45"/>
    <w:rsid w:val="000B76D0"/>
    <w:rsid w:val="000B78BF"/>
    <w:rsid w:val="000B7D9D"/>
    <w:rsid w:val="000C23A1"/>
    <w:rsid w:val="000C272B"/>
    <w:rsid w:val="000C2F88"/>
    <w:rsid w:val="000C31F0"/>
    <w:rsid w:val="000C511E"/>
    <w:rsid w:val="000C5E73"/>
    <w:rsid w:val="000C654B"/>
    <w:rsid w:val="000D3362"/>
    <w:rsid w:val="000D34B5"/>
    <w:rsid w:val="000E0FC8"/>
    <w:rsid w:val="000E1DCC"/>
    <w:rsid w:val="000E1EF9"/>
    <w:rsid w:val="000E2A71"/>
    <w:rsid w:val="000E46FC"/>
    <w:rsid w:val="000E5644"/>
    <w:rsid w:val="000E64FF"/>
    <w:rsid w:val="000E6661"/>
    <w:rsid w:val="000F2299"/>
    <w:rsid w:val="000F22F1"/>
    <w:rsid w:val="000F2BD2"/>
    <w:rsid w:val="000F3F01"/>
    <w:rsid w:val="000F723A"/>
    <w:rsid w:val="00100EDC"/>
    <w:rsid w:val="00104C19"/>
    <w:rsid w:val="00105AD9"/>
    <w:rsid w:val="0010761E"/>
    <w:rsid w:val="00107EE7"/>
    <w:rsid w:val="00112864"/>
    <w:rsid w:val="0011537F"/>
    <w:rsid w:val="00120592"/>
    <w:rsid w:val="0012666D"/>
    <w:rsid w:val="00127811"/>
    <w:rsid w:val="00127C42"/>
    <w:rsid w:val="00136E9D"/>
    <w:rsid w:val="00141943"/>
    <w:rsid w:val="00143009"/>
    <w:rsid w:val="00143D79"/>
    <w:rsid w:val="001473E9"/>
    <w:rsid w:val="0015037C"/>
    <w:rsid w:val="001508AA"/>
    <w:rsid w:val="00151ADB"/>
    <w:rsid w:val="00154C8D"/>
    <w:rsid w:val="001551A5"/>
    <w:rsid w:val="001579B3"/>
    <w:rsid w:val="00160955"/>
    <w:rsid w:val="00162551"/>
    <w:rsid w:val="00164E47"/>
    <w:rsid w:val="001706B7"/>
    <w:rsid w:val="00170920"/>
    <w:rsid w:val="00171DC0"/>
    <w:rsid w:val="0017419B"/>
    <w:rsid w:val="00175230"/>
    <w:rsid w:val="00177F05"/>
    <w:rsid w:val="0018002C"/>
    <w:rsid w:val="0018011C"/>
    <w:rsid w:val="00180A96"/>
    <w:rsid w:val="00180D3D"/>
    <w:rsid w:val="00181DBE"/>
    <w:rsid w:val="00182D5B"/>
    <w:rsid w:val="00183744"/>
    <w:rsid w:val="00185BB8"/>
    <w:rsid w:val="001869B3"/>
    <w:rsid w:val="00186BE3"/>
    <w:rsid w:val="001878C6"/>
    <w:rsid w:val="00187B07"/>
    <w:rsid w:val="00187CF2"/>
    <w:rsid w:val="0019166C"/>
    <w:rsid w:val="00191E38"/>
    <w:rsid w:val="00193FDE"/>
    <w:rsid w:val="001A0679"/>
    <w:rsid w:val="001A1FF9"/>
    <w:rsid w:val="001A280B"/>
    <w:rsid w:val="001A459F"/>
    <w:rsid w:val="001A4E11"/>
    <w:rsid w:val="001A5A12"/>
    <w:rsid w:val="001A70E7"/>
    <w:rsid w:val="001B08FF"/>
    <w:rsid w:val="001B1D17"/>
    <w:rsid w:val="001B439F"/>
    <w:rsid w:val="001B4833"/>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58DE"/>
    <w:rsid w:val="001F0296"/>
    <w:rsid w:val="001F2C8A"/>
    <w:rsid w:val="001F4200"/>
    <w:rsid w:val="002013D2"/>
    <w:rsid w:val="002016B6"/>
    <w:rsid w:val="00202FD4"/>
    <w:rsid w:val="00204246"/>
    <w:rsid w:val="00204E1D"/>
    <w:rsid w:val="002068DF"/>
    <w:rsid w:val="002124A9"/>
    <w:rsid w:val="002127CA"/>
    <w:rsid w:val="00212BC2"/>
    <w:rsid w:val="00213CDB"/>
    <w:rsid w:val="002179ED"/>
    <w:rsid w:val="00221000"/>
    <w:rsid w:val="00224699"/>
    <w:rsid w:val="00224EF9"/>
    <w:rsid w:val="002259AE"/>
    <w:rsid w:val="0022603D"/>
    <w:rsid w:val="0023044E"/>
    <w:rsid w:val="00233159"/>
    <w:rsid w:val="002353DA"/>
    <w:rsid w:val="00235985"/>
    <w:rsid w:val="002365C8"/>
    <w:rsid w:val="00236B37"/>
    <w:rsid w:val="00241274"/>
    <w:rsid w:val="00242DD7"/>
    <w:rsid w:val="00243C7F"/>
    <w:rsid w:val="00244086"/>
    <w:rsid w:val="00244383"/>
    <w:rsid w:val="0024489C"/>
    <w:rsid w:val="0024530E"/>
    <w:rsid w:val="00250E3F"/>
    <w:rsid w:val="0025198D"/>
    <w:rsid w:val="00254717"/>
    <w:rsid w:val="00256648"/>
    <w:rsid w:val="0026375A"/>
    <w:rsid w:val="00264148"/>
    <w:rsid w:val="00267442"/>
    <w:rsid w:val="002707C4"/>
    <w:rsid w:val="00270DDE"/>
    <w:rsid w:val="0027505E"/>
    <w:rsid w:val="00275710"/>
    <w:rsid w:val="0027664E"/>
    <w:rsid w:val="0027746C"/>
    <w:rsid w:val="0027797C"/>
    <w:rsid w:val="00277BBA"/>
    <w:rsid w:val="00282364"/>
    <w:rsid w:val="0028261F"/>
    <w:rsid w:val="002841DE"/>
    <w:rsid w:val="002842CC"/>
    <w:rsid w:val="00284DFE"/>
    <w:rsid w:val="00284F93"/>
    <w:rsid w:val="00285F62"/>
    <w:rsid w:val="002872CC"/>
    <w:rsid w:val="00290F49"/>
    <w:rsid w:val="00296D17"/>
    <w:rsid w:val="002A12E9"/>
    <w:rsid w:val="002A29E8"/>
    <w:rsid w:val="002A5AD3"/>
    <w:rsid w:val="002A6273"/>
    <w:rsid w:val="002B1B29"/>
    <w:rsid w:val="002B239D"/>
    <w:rsid w:val="002B4191"/>
    <w:rsid w:val="002B50A8"/>
    <w:rsid w:val="002B5BDA"/>
    <w:rsid w:val="002C005E"/>
    <w:rsid w:val="002C2A77"/>
    <w:rsid w:val="002C2ACB"/>
    <w:rsid w:val="002C3AEB"/>
    <w:rsid w:val="002C7D42"/>
    <w:rsid w:val="002D100A"/>
    <w:rsid w:val="002D6894"/>
    <w:rsid w:val="002D7741"/>
    <w:rsid w:val="002E24E4"/>
    <w:rsid w:val="002F1D2F"/>
    <w:rsid w:val="002F235F"/>
    <w:rsid w:val="002F2718"/>
    <w:rsid w:val="002F2C17"/>
    <w:rsid w:val="003011FA"/>
    <w:rsid w:val="003050E5"/>
    <w:rsid w:val="0030544D"/>
    <w:rsid w:val="00306250"/>
    <w:rsid w:val="00307080"/>
    <w:rsid w:val="00310E5B"/>
    <w:rsid w:val="003117CF"/>
    <w:rsid w:val="00313534"/>
    <w:rsid w:val="00313CFC"/>
    <w:rsid w:val="003145CB"/>
    <w:rsid w:val="0031726B"/>
    <w:rsid w:val="00317BFB"/>
    <w:rsid w:val="00320A37"/>
    <w:rsid w:val="00321D15"/>
    <w:rsid w:val="003263B0"/>
    <w:rsid w:val="003278D4"/>
    <w:rsid w:val="00327BB7"/>
    <w:rsid w:val="00330172"/>
    <w:rsid w:val="003318E5"/>
    <w:rsid w:val="00332756"/>
    <w:rsid w:val="003343C1"/>
    <w:rsid w:val="00334723"/>
    <w:rsid w:val="003355B0"/>
    <w:rsid w:val="00345349"/>
    <w:rsid w:val="003459DE"/>
    <w:rsid w:val="003476B4"/>
    <w:rsid w:val="00347782"/>
    <w:rsid w:val="00353C07"/>
    <w:rsid w:val="003547BC"/>
    <w:rsid w:val="003547E1"/>
    <w:rsid w:val="00355073"/>
    <w:rsid w:val="003554C6"/>
    <w:rsid w:val="00355BC4"/>
    <w:rsid w:val="00356A0A"/>
    <w:rsid w:val="00356DF8"/>
    <w:rsid w:val="0036029A"/>
    <w:rsid w:val="0036276D"/>
    <w:rsid w:val="00362F43"/>
    <w:rsid w:val="00363A3E"/>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B3C70"/>
    <w:rsid w:val="003B3E5F"/>
    <w:rsid w:val="003C039C"/>
    <w:rsid w:val="003C0653"/>
    <w:rsid w:val="003C1F4B"/>
    <w:rsid w:val="003C223B"/>
    <w:rsid w:val="003C26C4"/>
    <w:rsid w:val="003C3827"/>
    <w:rsid w:val="003C396D"/>
    <w:rsid w:val="003C3CDE"/>
    <w:rsid w:val="003C671E"/>
    <w:rsid w:val="003D5834"/>
    <w:rsid w:val="003D6135"/>
    <w:rsid w:val="003D7918"/>
    <w:rsid w:val="003E03A8"/>
    <w:rsid w:val="003E1D2D"/>
    <w:rsid w:val="003E3C3C"/>
    <w:rsid w:val="003E4BFC"/>
    <w:rsid w:val="003E6316"/>
    <w:rsid w:val="003E71C9"/>
    <w:rsid w:val="003E75BC"/>
    <w:rsid w:val="003E7CEA"/>
    <w:rsid w:val="003F0A4A"/>
    <w:rsid w:val="003F2FEC"/>
    <w:rsid w:val="003F34F5"/>
    <w:rsid w:val="003F4404"/>
    <w:rsid w:val="004012B0"/>
    <w:rsid w:val="00402F63"/>
    <w:rsid w:val="00405A36"/>
    <w:rsid w:val="00405D38"/>
    <w:rsid w:val="00406557"/>
    <w:rsid w:val="0041129B"/>
    <w:rsid w:val="00411C1C"/>
    <w:rsid w:val="00411CB4"/>
    <w:rsid w:val="00412C3E"/>
    <w:rsid w:val="00413759"/>
    <w:rsid w:val="00413C96"/>
    <w:rsid w:val="0041608A"/>
    <w:rsid w:val="00416E53"/>
    <w:rsid w:val="0042266E"/>
    <w:rsid w:val="00425088"/>
    <w:rsid w:val="00425AB0"/>
    <w:rsid w:val="004262E3"/>
    <w:rsid w:val="004306A8"/>
    <w:rsid w:val="004340FA"/>
    <w:rsid w:val="00437F39"/>
    <w:rsid w:val="004425AF"/>
    <w:rsid w:val="0044304C"/>
    <w:rsid w:val="00443A7F"/>
    <w:rsid w:val="00443C5A"/>
    <w:rsid w:val="004449B6"/>
    <w:rsid w:val="0044618F"/>
    <w:rsid w:val="00450711"/>
    <w:rsid w:val="00454AA0"/>
    <w:rsid w:val="004560E0"/>
    <w:rsid w:val="00457129"/>
    <w:rsid w:val="00457167"/>
    <w:rsid w:val="004634BA"/>
    <w:rsid w:val="004653AB"/>
    <w:rsid w:val="00470364"/>
    <w:rsid w:val="004707AE"/>
    <w:rsid w:val="00471B7C"/>
    <w:rsid w:val="00472259"/>
    <w:rsid w:val="004725F1"/>
    <w:rsid w:val="004742E0"/>
    <w:rsid w:val="00476D1C"/>
    <w:rsid w:val="00477716"/>
    <w:rsid w:val="00483BDE"/>
    <w:rsid w:val="00484EBB"/>
    <w:rsid w:val="004850D0"/>
    <w:rsid w:val="00485B3D"/>
    <w:rsid w:val="00490640"/>
    <w:rsid w:val="00490CC4"/>
    <w:rsid w:val="00491783"/>
    <w:rsid w:val="00492AFE"/>
    <w:rsid w:val="00492BD2"/>
    <w:rsid w:val="00492F24"/>
    <w:rsid w:val="0049430F"/>
    <w:rsid w:val="004971BA"/>
    <w:rsid w:val="0049750E"/>
    <w:rsid w:val="004A6564"/>
    <w:rsid w:val="004B3037"/>
    <w:rsid w:val="004B60CC"/>
    <w:rsid w:val="004C1C40"/>
    <w:rsid w:val="004C1E02"/>
    <w:rsid w:val="004C452C"/>
    <w:rsid w:val="004C473A"/>
    <w:rsid w:val="004C7587"/>
    <w:rsid w:val="004C7D74"/>
    <w:rsid w:val="004D0A88"/>
    <w:rsid w:val="004D166F"/>
    <w:rsid w:val="004D1A47"/>
    <w:rsid w:val="004D1E13"/>
    <w:rsid w:val="004D49CF"/>
    <w:rsid w:val="004D58A8"/>
    <w:rsid w:val="004D58EC"/>
    <w:rsid w:val="004D6D7D"/>
    <w:rsid w:val="004D6E1A"/>
    <w:rsid w:val="004E0795"/>
    <w:rsid w:val="004E0F9B"/>
    <w:rsid w:val="004E136A"/>
    <w:rsid w:val="004E3212"/>
    <w:rsid w:val="004E5322"/>
    <w:rsid w:val="004E77EA"/>
    <w:rsid w:val="004F186B"/>
    <w:rsid w:val="004F2BFF"/>
    <w:rsid w:val="004F2D77"/>
    <w:rsid w:val="004F3487"/>
    <w:rsid w:val="004F3CF6"/>
    <w:rsid w:val="004F6D71"/>
    <w:rsid w:val="004F77BE"/>
    <w:rsid w:val="005002D9"/>
    <w:rsid w:val="00501329"/>
    <w:rsid w:val="00502CB9"/>
    <w:rsid w:val="00504DF7"/>
    <w:rsid w:val="00504E29"/>
    <w:rsid w:val="00506A11"/>
    <w:rsid w:val="00507058"/>
    <w:rsid w:val="00507EDE"/>
    <w:rsid w:val="00511028"/>
    <w:rsid w:val="00513EB0"/>
    <w:rsid w:val="0051426F"/>
    <w:rsid w:val="00515618"/>
    <w:rsid w:val="005170BB"/>
    <w:rsid w:val="00517B0C"/>
    <w:rsid w:val="0052117F"/>
    <w:rsid w:val="005211E4"/>
    <w:rsid w:val="005232A3"/>
    <w:rsid w:val="00523336"/>
    <w:rsid w:val="005253BD"/>
    <w:rsid w:val="00526537"/>
    <w:rsid w:val="005314E0"/>
    <w:rsid w:val="0053213D"/>
    <w:rsid w:val="005352BF"/>
    <w:rsid w:val="00535BCA"/>
    <w:rsid w:val="00540A99"/>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5E1A"/>
    <w:rsid w:val="00566A35"/>
    <w:rsid w:val="00566EE6"/>
    <w:rsid w:val="00570165"/>
    <w:rsid w:val="00572296"/>
    <w:rsid w:val="0057485F"/>
    <w:rsid w:val="00577CE5"/>
    <w:rsid w:val="00581F0F"/>
    <w:rsid w:val="00582A4B"/>
    <w:rsid w:val="005839B3"/>
    <w:rsid w:val="00584117"/>
    <w:rsid w:val="00585E93"/>
    <w:rsid w:val="005908E4"/>
    <w:rsid w:val="00591B3F"/>
    <w:rsid w:val="00593785"/>
    <w:rsid w:val="00595B28"/>
    <w:rsid w:val="00595DD2"/>
    <w:rsid w:val="00596A34"/>
    <w:rsid w:val="005A0F28"/>
    <w:rsid w:val="005A14A0"/>
    <w:rsid w:val="005A14D1"/>
    <w:rsid w:val="005A15EE"/>
    <w:rsid w:val="005A2EA7"/>
    <w:rsid w:val="005A5205"/>
    <w:rsid w:val="005A619F"/>
    <w:rsid w:val="005A6711"/>
    <w:rsid w:val="005B13B9"/>
    <w:rsid w:val="005B310D"/>
    <w:rsid w:val="005B36AE"/>
    <w:rsid w:val="005B5618"/>
    <w:rsid w:val="005B72CE"/>
    <w:rsid w:val="005C20CE"/>
    <w:rsid w:val="005C4008"/>
    <w:rsid w:val="005C658B"/>
    <w:rsid w:val="005C68A2"/>
    <w:rsid w:val="005D00A0"/>
    <w:rsid w:val="005D04BD"/>
    <w:rsid w:val="005D144E"/>
    <w:rsid w:val="005E0394"/>
    <w:rsid w:val="005E055C"/>
    <w:rsid w:val="005E2C31"/>
    <w:rsid w:val="005E4D5A"/>
    <w:rsid w:val="005E53B6"/>
    <w:rsid w:val="005E6C0A"/>
    <w:rsid w:val="005E6D12"/>
    <w:rsid w:val="005F0E18"/>
    <w:rsid w:val="005F0E44"/>
    <w:rsid w:val="005F1C92"/>
    <w:rsid w:val="005F1DE1"/>
    <w:rsid w:val="005F2AE4"/>
    <w:rsid w:val="005F3783"/>
    <w:rsid w:val="005F46B3"/>
    <w:rsid w:val="005F4C88"/>
    <w:rsid w:val="005F6C8E"/>
    <w:rsid w:val="006002CF"/>
    <w:rsid w:val="00600D74"/>
    <w:rsid w:val="00601B71"/>
    <w:rsid w:val="006020B7"/>
    <w:rsid w:val="00602BBD"/>
    <w:rsid w:val="00603035"/>
    <w:rsid w:val="0060305C"/>
    <w:rsid w:val="00603862"/>
    <w:rsid w:val="006039F4"/>
    <w:rsid w:val="00613C6E"/>
    <w:rsid w:val="006148B3"/>
    <w:rsid w:val="006148F5"/>
    <w:rsid w:val="00614EF5"/>
    <w:rsid w:val="00615A2B"/>
    <w:rsid w:val="00621FD4"/>
    <w:rsid w:val="006221BA"/>
    <w:rsid w:val="00623FC5"/>
    <w:rsid w:val="00624C5F"/>
    <w:rsid w:val="00626181"/>
    <w:rsid w:val="00626F7E"/>
    <w:rsid w:val="00630661"/>
    <w:rsid w:val="00631701"/>
    <w:rsid w:val="00631EEC"/>
    <w:rsid w:val="00633FE0"/>
    <w:rsid w:val="00634683"/>
    <w:rsid w:val="00640B9D"/>
    <w:rsid w:val="00641E6C"/>
    <w:rsid w:val="0064389F"/>
    <w:rsid w:val="00646274"/>
    <w:rsid w:val="0065419E"/>
    <w:rsid w:val="00655960"/>
    <w:rsid w:val="00656F14"/>
    <w:rsid w:val="006622AB"/>
    <w:rsid w:val="006649C2"/>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74C5"/>
    <w:rsid w:val="006A3457"/>
    <w:rsid w:val="006A3A5D"/>
    <w:rsid w:val="006A44D9"/>
    <w:rsid w:val="006A4DA0"/>
    <w:rsid w:val="006A59EA"/>
    <w:rsid w:val="006A6417"/>
    <w:rsid w:val="006B0967"/>
    <w:rsid w:val="006B39DE"/>
    <w:rsid w:val="006B3BDB"/>
    <w:rsid w:val="006B4007"/>
    <w:rsid w:val="006B4E50"/>
    <w:rsid w:val="006B75A0"/>
    <w:rsid w:val="006C02F1"/>
    <w:rsid w:val="006C224A"/>
    <w:rsid w:val="006C25FA"/>
    <w:rsid w:val="006C4276"/>
    <w:rsid w:val="006D0CD7"/>
    <w:rsid w:val="006D28D6"/>
    <w:rsid w:val="006D377B"/>
    <w:rsid w:val="006D4A68"/>
    <w:rsid w:val="006D59D3"/>
    <w:rsid w:val="006D5AE2"/>
    <w:rsid w:val="006E13CA"/>
    <w:rsid w:val="006E3354"/>
    <w:rsid w:val="006E4928"/>
    <w:rsid w:val="006E5963"/>
    <w:rsid w:val="006E64A1"/>
    <w:rsid w:val="006E6E1F"/>
    <w:rsid w:val="006E7FD1"/>
    <w:rsid w:val="006F6270"/>
    <w:rsid w:val="007007AC"/>
    <w:rsid w:val="0070084C"/>
    <w:rsid w:val="007008DC"/>
    <w:rsid w:val="00705054"/>
    <w:rsid w:val="00711402"/>
    <w:rsid w:val="00712A52"/>
    <w:rsid w:val="00713AAC"/>
    <w:rsid w:val="00714512"/>
    <w:rsid w:val="00717177"/>
    <w:rsid w:val="00720FDC"/>
    <w:rsid w:val="0072119E"/>
    <w:rsid w:val="00723757"/>
    <w:rsid w:val="00725C2A"/>
    <w:rsid w:val="00731273"/>
    <w:rsid w:val="007313A1"/>
    <w:rsid w:val="0073672B"/>
    <w:rsid w:val="007400A5"/>
    <w:rsid w:val="00741C2D"/>
    <w:rsid w:val="00743FE9"/>
    <w:rsid w:val="00745706"/>
    <w:rsid w:val="00746DA3"/>
    <w:rsid w:val="00747C52"/>
    <w:rsid w:val="007511A0"/>
    <w:rsid w:val="00752D24"/>
    <w:rsid w:val="007547D7"/>
    <w:rsid w:val="007548B3"/>
    <w:rsid w:val="00754EDC"/>
    <w:rsid w:val="00756D8C"/>
    <w:rsid w:val="00760DF8"/>
    <w:rsid w:val="00761CA4"/>
    <w:rsid w:val="007626FC"/>
    <w:rsid w:val="0076274B"/>
    <w:rsid w:val="00762D7C"/>
    <w:rsid w:val="00764E8D"/>
    <w:rsid w:val="007677A9"/>
    <w:rsid w:val="00772459"/>
    <w:rsid w:val="00772FC4"/>
    <w:rsid w:val="007730B8"/>
    <w:rsid w:val="00773468"/>
    <w:rsid w:val="007765F3"/>
    <w:rsid w:val="00781D1E"/>
    <w:rsid w:val="00782383"/>
    <w:rsid w:val="00783173"/>
    <w:rsid w:val="007848E4"/>
    <w:rsid w:val="007852FA"/>
    <w:rsid w:val="00785C15"/>
    <w:rsid w:val="007866E3"/>
    <w:rsid w:val="00786E61"/>
    <w:rsid w:val="00786F44"/>
    <w:rsid w:val="00794999"/>
    <w:rsid w:val="0079664B"/>
    <w:rsid w:val="0079788C"/>
    <w:rsid w:val="007A11CE"/>
    <w:rsid w:val="007A2D3D"/>
    <w:rsid w:val="007A2E8B"/>
    <w:rsid w:val="007A3C2B"/>
    <w:rsid w:val="007A5231"/>
    <w:rsid w:val="007A648D"/>
    <w:rsid w:val="007A769B"/>
    <w:rsid w:val="007B442D"/>
    <w:rsid w:val="007B5F07"/>
    <w:rsid w:val="007B6004"/>
    <w:rsid w:val="007B66EE"/>
    <w:rsid w:val="007C0CE3"/>
    <w:rsid w:val="007C15BF"/>
    <w:rsid w:val="007D1424"/>
    <w:rsid w:val="007D1CCC"/>
    <w:rsid w:val="007D2A9E"/>
    <w:rsid w:val="007D31F3"/>
    <w:rsid w:val="007D3CAC"/>
    <w:rsid w:val="007E1AE6"/>
    <w:rsid w:val="007E30CA"/>
    <w:rsid w:val="007E4ADD"/>
    <w:rsid w:val="007E60E1"/>
    <w:rsid w:val="007F45EC"/>
    <w:rsid w:val="007F5475"/>
    <w:rsid w:val="007F683A"/>
    <w:rsid w:val="007F70B4"/>
    <w:rsid w:val="008002C5"/>
    <w:rsid w:val="0080229C"/>
    <w:rsid w:val="00803998"/>
    <w:rsid w:val="00803E97"/>
    <w:rsid w:val="0080419E"/>
    <w:rsid w:val="00806B71"/>
    <w:rsid w:val="00816546"/>
    <w:rsid w:val="008167C9"/>
    <w:rsid w:val="00823CA6"/>
    <w:rsid w:val="00824755"/>
    <w:rsid w:val="00825807"/>
    <w:rsid w:val="00825EF7"/>
    <w:rsid w:val="00830095"/>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87A"/>
    <w:rsid w:val="00871F06"/>
    <w:rsid w:val="008723EF"/>
    <w:rsid w:val="00872B85"/>
    <w:rsid w:val="00872E05"/>
    <w:rsid w:val="00873213"/>
    <w:rsid w:val="008733B4"/>
    <w:rsid w:val="0087372F"/>
    <w:rsid w:val="00877926"/>
    <w:rsid w:val="008800F3"/>
    <w:rsid w:val="0088049B"/>
    <w:rsid w:val="00881226"/>
    <w:rsid w:val="0088229C"/>
    <w:rsid w:val="00883E20"/>
    <w:rsid w:val="00884BCD"/>
    <w:rsid w:val="0088627A"/>
    <w:rsid w:val="008863DF"/>
    <w:rsid w:val="00887455"/>
    <w:rsid w:val="00890243"/>
    <w:rsid w:val="00892B81"/>
    <w:rsid w:val="00894559"/>
    <w:rsid w:val="0089709C"/>
    <w:rsid w:val="008A4076"/>
    <w:rsid w:val="008B1010"/>
    <w:rsid w:val="008B18B0"/>
    <w:rsid w:val="008B1B4B"/>
    <w:rsid w:val="008B391F"/>
    <w:rsid w:val="008B44A9"/>
    <w:rsid w:val="008C41F9"/>
    <w:rsid w:val="008C5783"/>
    <w:rsid w:val="008C7401"/>
    <w:rsid w:val="008C7B49"/>
    <w:rsid w:val="008D1F28"/>
    <w:rsid w:val="008D3B6E"/>
    <w:rsid w:val="008D4CE8"/>
    <w:rsid w:val="008D4DC8"/>
    <w:rsid w:val="008D5CF6"/>
    <w:rsid w:val="008D631B"/>
    <w:rsid w:val="008E16C4"/>
    <w:rsid w:val="008E499C"/>
    <w:rsid w:val="008E79FD"/>
    <w:rsid w:val="008F1D3C"/>
    <w:rsid w:val="008F2CC5"/>
    <w:rsid w:val="008F4983"/>
    <w:rsid w:val="008F586C"/>
    <w:rsid w:val="00900F40"/>
    <w:rsid w:val="009024BA"/>
    <w:rsid w:val="00902B20"/>
    <w:rsid w:val="00905578"/>
    <w:rsid w:val="009055BF"/>
    <w:rsid w:val="0090659E"/>
    <w:rsid w:val="00906A74"/>
    <w:rsid w:val="00907012"/>
    <w:rsid w:val="00907145"/>
    <w:rsid w:val="00910B5F"/>
    <w:rsid w:val="00910C61"/>
    <w:rsid w:val="00914E7C"/>
    <w:rsid w:val="00915703"/>
    <w:rsid w:val="00917697"/>
    <w:rsid w:val="00917B69"/>
    <w:rsid w:val="009217B9"/>
    <w:rsid w:val="009217F8"/>
    <w:rsid w:val="009224A8"/>
    <w:rsid w:val="00922C52"/>
    <w:rsid w:val="0092399D"/>
    <w:rsid w:val="0092539C"/>
    <w:rsid w:val="009263AA"/>
    <w:rsid w:val="009273F2"/>
    <w:rsid w:val="00927C9E"/>
    <w:rsid w:val="0093056C"/>
    <w:rsid w:val="00932BB8"/>
    <w:rsid w:val="00932F69"/>
    <w:rsid w:val="00934086"/>
    <w:rsid w:val="00937799"/>
    <w:rsid w:val="009407D1"/>
    <w:rsid w:val="00940A7A"/>
    <w:rsid w:val="0094174D"/>
    <w:rsid w:val="00942C14"/>
    <w:rsid w:val="00942E08"/>
    <w:rsid w:val="00944177"/>
    <w:rsid w:val="00944305"/>
    <w:rsid w:val="00947D4C"/>
    <w:rsid w:val="00951F6B"/>
    <w:rsid w:val="00952058"/>
    <w:rsid w:val="00952772"/>
    <w:rsid w:val="00953D08"/>
    <w:rsid w:val="009558E1"/>
    <w:rsid w:val="0095615F"/>
    <w:rsid w:val="00957A04"/>
    <w:rsid w:val="00962D18"/>
    <w:rsid w:val="00963488"/>
    <w:rsid w:val="00963E80"/>
    <w:rsid w:val="00964CCB"/>
    <w:rsid w:val="0096552F"/>
    <w:rsid w:val="0096654E"/>
    <w:rsid w:val="00967E11"/>
    <w:rsid w:val="00971C71"/>
    <w:rsid w:val="00975F1B"/>
    <w:rsid w:val="009803ED"/>
    <w:rsid w:val="009871B4"/>
    <w:rsid w:val="00987AC8"/>
    <w:rsid w:val="00990087"/>
    <w:rsid w:val="009920FF"/>
    <w:rsid w:val="009A0181"/>
    <w:rsid w:val="009A0272"/>
    <w:rsid w:val="009A092E"/>
    <w:rsid w:val="009B0A24"/>
    <w:rsid w:val="009B2796"/>
    <w:rsid w:val="009C2653"/>
    <w:rsid w:val="009C4612"/>
    <w:rsid w:val="009C53F6"/>
    <w:rsid w:val="009C7C2A"/>
    <w:rsid w:val="009D27F8"/>
    <w:rsid w:val="009D4BAA"/>
    <w:rsid w:val="009D5015"/>
    <w:rsid w:val="009D5522"/>
    <w:rsid w:val="009D6648"/>
    <w:rsid w:val="009D7A33"/>
    <w:rsid w:val="009E31BC"/>
    <w:rsid w:val="009E58DF"/>
    <w:rsid w:val="009F1623"/>
    <w:rsid w:val="009F196D"/>
    <w:rsid w:val="009F52C7"/>
    <w:rsid w:val="009F61C8"/>
    <w:rsid w:val="00A00890"/>
    <w:rsid w:val="00A01004"/>
    <w:rsid w:val="00A03E23"/>
    <w:rsid w:val="00A10874"/>
    <w:rsid w:val="00A117EE"/>
    <w:rsid w:val="00A11ACA"/>
    <w:rsid w:val="00A11EBD"/>
    <w:rsid w:val="00A12F06"/>
    <w:rsid w:val="00A140B6"/>
    <w:rsid w:val="00A160CC"/>
    <w:rsid w:val="00A2131E"/>
    <w:rsid w:val="00A21C3F"/>
    <w:rsid w:val="00A2221D"/>
    <w:rsid w:val="00A231E7"/>
    <w:rsid w:val="00A242B0"/>
    <w:rsid w:val="00A24383"/>
    <w:rsid w:val="00A25ABE"/>
    <w:rsid w:val="00A30331"/>
    <w:rsid w:val="00A30755"/>
    <w:rsid w:val="00A34EE1"/>
    <w:rsid w:val="00A34F79"/>
    <w:rsid w:val="00A35D07"/>
    <w:rsid w:val="00A36936"/>
    <w:rsid w:val="00A36FE2"/>
    <w:rsid w:val="00A37A4A"/>
    <w:rsid w:val="00A42133"/>
    <w:rsid w:val="00A4246B"/>
    <w:rsid w:val="00A4258B"/>
    <w:rsid w:val="00A4673D"/>
    <w:rsid w:val="00A473CE"/>
    <w:rsid w:val="00A4743C"/>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77658"/>
    <w:rsid w:val="00A81781"/>
    <w:rsid w:val="00A842B6"/>
    <w:rsid w:val="00A8536A"/>
    <w:rsid w:val="00A85C86"/>
    <w:rsid w:val="00A866F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C15C2"/>
    <w:rsid w:val="00AC56AB"/>
    <w:rsid w:val="00AD2047"/>
    <w:rsid w:val="00AD2231"/>
    <w:rsid w:val="00AD30EA"/>
    <w:rsid w:val="00AD6596"/>
    <w:rsid w:val="00AE1E58"/>
    <w:rsid w:val="00AE34D1"/>
    <w:rsid w:val="00AE357F"/>
    <w:rsid w:val="00AE40A4"/>
    <w:rsid w:val="00AE442A"/>
    <w:rsid w:val="00AF06C9"/>
    <w:rsid w:val="00AF091B"/>
    <w:rsid w:val="00AF22B8"/>
    <w:rsid w:val="00AF3CE6"/>
    <w:rsid w:val="00AF6144"/>
    <w:rsid w:val="00AF6389"/>
    <w:rsid w:val="00B01956"/>
    <w:rsid w:val="00B02CA6"/>
    <w:rsid w:val="00B05768"/>
    <w:rsid w:val="00B0679B"/>
    <w:rsid w:val="00B06EB5"/>
    <w:rsid w:val="00B07B38"/>
    <w:rsid w:val="00B13736"/>
    <w:rsid w:val="00B1532E"/>
    <w:rsid w:val="00B16FDC"/>
    <w:rsid w:val="00B231EE"/>
    <w:rsid w:val="00B251B2"/>
    <w:rsid w:val="00B26199"/>
    <w:rsid w:val="00B26D65"/>
    <w:rsid w:val="00B275E8"/>
    <w:rsid w:val="00B3156E"/>
    <w:rsid w:val="00B31DD2"/>
    <w:rsid w:val="00B321BE"/>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70AD9"/>
    <w:rsid w:val="00B72219"/>
    <w:rsid w:val="00B727AC"/>
    <w:rsid w:val="00B7448F"/>
    <w:rsid w:val="00B76F86"/>
    <w:rsid w:val="00B773F8"/>
    <w:rsid w:val="00B77E97"/>
    <w:rsid w:val="00B813F6"/>
    <w:rsid w:val="00B835A4"/>
    <w:rsid w:val="00B8433A"/>
    <w:rsid w:val="00B84892"/>
    <w:rsid w:val="00B8633B"/>
    <w:rsid w:val="00B9291B"/>
    <w:rsid w:val="00B92F07"/>
    <w:rsid w:val="00B977D2"/>
    <w:rsid w:val="00BA621C"/>
    <w:rsid w:val="00BA666B"/>
    <w:rsid w:val="00BB25D4"/>
    <w:rsid w:val="00BB2D75"/>
    <w:rsid w:val="00BB4667"/>
    <w:rsid w:val="00BB4FC8"/>
    <w:rsid w:val="00BB5443"/>
    <w:rsid w:val="00BB5471"/>
    <w:rsid w:val="00BB5978"/>
    <w:rsid w:val="00BB5EE4"/>
    <w:rsid w:val="00BB6389"/>
    <w:rsid w:val="00BC09AF"/>
    <w:rsid w:val="00BC0E2C"/>
    <w:rsid w:val="00BC2807"/>
    <w:rsid w:val="00BC2AC1"/>
    <w:rsid w:val="00BC3207"/>
    <w:rsid w:val="00BC4DAB"/>
    <w:rsid w:val="00BC6EA8"/>
    <w:rsid w:val="00BC7AD0"/>
    <w:rsid w:val="00BD2BA8"/>
    <w:rsid w:val="00BD3EE1"/>
    <w:rsid w:val="00BE15F2"/>
    <w:rsid w:val="00BE725D"/>
    <w:rsid w:val="00BF286F"/>
    <w:rsid w:val="00BF2905"/>
    <w:rsid w:val="00BF4B4C"/>
    <w:rsid w:val="00BF4F4D"/>
    <w:rsid w:val="00BF7832"/>
    <w:rsid w:val="00C00376"/>
    <w:rsid w:val="00C01DBE"/>
    <w:rsid w:val="00C0288B"/>
    <w:rsid w:val="00C05945"/>
    <w:rsid w:val="00C05C12"/>
    <w:rsid w:val="00C07D55"/>
    <w:rsid w:val="00C10788"/>
    <w:rsid w:val="00C11A53"/>
    <w:rsid w:val="00C1387D"/>
    <w:rsid w:val="00C21D1E"/>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971BD"/>
    <w:rsid w:val="00CA04AD"/>
    <w:rsid w:val="00CA0C64"/>
    <w:rsid w:val="00CA1E33"/>
    <w:rsid w:val="00CA20D6"/>
    <w:rsid w:val="00CA268B"/>
    <w:rsid w:val="00CA3A5A"/>
    <w:rsid w:val="00CA45CA"/>
    <w:rsid w:val="00CA6DC8"/>
    <w:rsid w:val="00CA7280"/>
    <w:rsid w:val="00CA7440"/>
    <w:rsid w:val="00CB1FD7"/>
    <w:rsid w:val="00CB2E2D"/>
    <w:rsid w:val="00CB480E"/>
    <w:rsid w:val="00CB6243"/>
    <w:rsid w:val="00CB70B7"/>
    <w:rsid w:val="00CB737E"/>
    <w:rsid w:val="00CC0053"/>
    <w:rsid w:val="00CC17AF"/>
    <w:rsid w:val="00CC181A"/>
    <w:rsid w:val="00CC18E3"/>
    <w:rsid w:val="00CC20ED"/>
    <w:rsid w:val="00CC232E"/>
    <w:rsid w:val="00CC24FC"/>
    <w:rsid w:val="00CC34C9"/>
    <w:rsid w:val="00CC4431"/>
    <w:rsid w:val="00CC4540"/>
    <w:rsid w:val="00CC497E"/>
    <w:rsid w:val="00CC4C34"/>
    <w:rsid w:val="00CC6AA6"/>
    <w:rsid w:val="00CD0685"/>
    <w:rsid w:val="00CD1F85"/>
    <w:rsid w:val="00CD337A"/>
    <w:rsid w:val="00CD3968"/>
    <w:rsid w:val="00CE0975"/>
    <w:rsid w:val="00CE3185"/>
    <w:rsid w:val="00CE33B0"/>
    <w:rsid w:val="00CE6E40"/>
    <w:rsid w:val="00CF278E"/>
    <w:rsid w:val="00CF2BA2"/>
    <w:rsid w:val="00CF2FE9"/>
    <w:rsid w:val="00CF4C70"/>
    <w:rsid w:val="00CF705A"/>
    <w:rsid w:val="00CF78E7"/>
    <w:rsid w:val="00D010D8"/>
    <w:rsid w:val="00D0397F"/>
    <w:rsid w:val="00D046D4"/>
    <w:rsid w:val="00D05752"/>
    <w:rsid w:val="00D10904"/>
    <w:rsid w:val="00D13DB6"/>
    <w:rsid w:val="00D144C4"/>
    <w:rsid w:val="00D176E6"/>
    <w:rsid w:val="00D20BC5"/>
    <w:rsid w:val="00D2101B"/>
    <w:rsid w:val="00D21284"/>
    <w:rsid w:val="00D214CB"/>
    <w:rsid w:val="00D24320"/>
    <w:rsid w:val="00D256DA"/>
    <w:rsid w:val="00D32758"/>
    <w:rsid w:val="00D32F9A"/>
    <w:rsid w:val="00D34D34"/>
    <w:rsid w:val="00D41301"/>
    <w:rsid w:val="00D431BF"/>
    <w:rsid w:val="00D44471"/>
    <w:rsid w:val="00D54220"/>
    <w:rsid w:val="00D54B1F"/>
    <w:rsid w:val="00D5759A"/>
    <w:rsid w:val="00D60351"/>
    <w:rsid w:val="00D6219E"/>
    <w:rsid w:val="00D6713B"/>
    <w:rsid w:val="00D726A8"/>
    <w:rsid w:val="00D773A5"/>
    <w:rsid w:val="00D82A24"/>
    <w:rsid w:val="00D84B22"/>
    <w:rsid w:val="00D86A75"/>
    <w:rsid w:val="00D92D2C"/>
    <w:rsid w:val="00D95B42"/>
    <w:rsid w:val="00D96BFD"/>
    <w:rsid w:val="00D97FE5"/>
    <w:rsid w:val="00DA24B7"/>
    <w:rsid w:val="00DB11D8"/>
    <w:rsid w:val="00DB3A96"/>
    <w:rsid w:val="00DB463C"/>
    <w:rsid w:val="00DB5D80"/>
    <w:rsid w:val="00DB5ECA"/>
    <w:rsid w:val="00DB5FC3"/>
    <w:rsid w:val="00DB6FB2"/>
    <w:rsid w:val="00DB7D91"/>
    <w:rsid w:val="00DC3813"/>
    <w:rsid w:val="00DC52AF"/>
    <w:rsid w:val="00DC5D14"/>
    <w:rsid w:val="00DC5E19"/>
    <w:rsid w:val="00DD21B1"/>
    <w:rsid w:val="00DD3032"/>
    <w:rsid w:val="00DD508A"/>
    <w:rsid w:val="00DD529A"/>
    <w:rsid w:val="00DD68F3"/>
    <w:rsid w:val="00DE2344"/>
    <w:rsid w:val="00DE4C79"/>
    <w:rsid w:val="00DE7A13"/>
    <w:rsid w:val="00DE7F2A"/>
    <w:rsid w:val="00DF05B9"/>
    <w:rsid w:val="00DF0F72"/>
    <w:rsid w:val="00DF1B31"/>
    <w:rsid w:val="00DF3BE2"/>
    <w:rsid w:val="00DF51F6"/>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453F"/>
    <w:rsid w:val="00E472A6"/>
    <w:rsid w:val="00E47FF8"/>
    <w:rsid w:val="00E505FD"/>
    <w:rsid w:val="00E52F7C"/>
    <w:rsid w:val="00E534FD"/>
    <w:rsid w:val="00E53E11"/>
    <w:rsid w:val="00E558C9"/>
    <w:rsid w:val="00E569CD"/>
    <w:rsid w:val="00E57CE2"/>
    <w:rsid w:val="00E60DDA"/>
    <w:rsid w:val="00E628BB"/>
    <w:rsid w:val="00E66F56"/>
    <w:rsid w:val="00E702D4"/>
    <w:rsid w:val="00E7149D"/>
    <w:rsid w:val="00E72C38"/>
    <w:rsid w:val="00E73B99"/>
    <w:rsid w:val="00E7526C"/>
    <w:rsid w:val="00E7592B"/>
    <w:rsid w:val="00E76639"/>
    <w:rsid w:val="00E76D0B"/>
    <w:rsid w:val="00E8166C"/>
    <w:rsid w:val="00E82CDF"/>
    <w:rsid w:val="00E82D57"/>
    <w:rsid w:val="00E85A16"/>
    <w:rsid w:val="00E8640D"/>
    <w:rsid w:val="00E871AF"/>
    <w:rsid w:val="00E872AF"/>
    <w:rsid w:val="00E93F3D"/>
    <w:rsid w:val="00E949C9"/>
    <w:rsid w:val="00E97471"/>
    <w:rsid w:val="00E97780"/>
    <w:rsid w:val="00EA0F07"/>
    <w:rsid w:val="00EA12EA"/>
    <w:rsid w:val="00EA2E8B"/>
    <w:rsid w:val="00EA6F8F"/>
    <w:rsid w:val="00EB0A7A"/>
    <w:rsid w:val="00EB2663"/>
    <w:rsid w:val="00EB2A73"/>
    <w:rsid w:val="00EB3C08"/>
    <w:rsid w:val="00EB47DC"/>
    <w:rsid w:val="00EB6D3D"/>
    <w:rsid w:val="00EC1DFF"/>
    <w:rsid w:val="00EC2020"/>
    <w:rsid w:val="00EC254F"/>
    <w:rsid w:val="00EC400D"/>
    <w:rsid w:val="00EC4C71"/>
    <w:rsid w:val="00EC5993"/>
    <w:rsid w:val="00EC5D5B"/>
    <w:rsid w:val="00EC6C33"/>
    <w:rsid w:val="00ED02FD"/>
    <w:rsid w:val="00ED312F"/>
    <w:rsid w:val="00ED36F7"/>
    <w:rsid w:val="00ED3DAD"/>
    <w:rsid w:val="00ED452A"/>
    <w:rsid w:val="00ED4568"/>
    <w:rsid w:val="00ED7CD7"/>
    <w:rsid w:val="00EE03C8"/>
    <w:rsid w:val="00EE04B8"/>
    <w:rsid w:val="00EE1A37"/>
    <w:rsid w:val="00EE1D59"/>
    <w:rsid w:val="00EE2358"/>
    <w:rsid w:val="00EE5208"/>
    <w:rsid w:val="00EE5AD6"/>
    <w:rsid w:val="00EF4BC6"/>
    <w:rsid w:val="00EF54C8"/>
    <w:rsid w:val="00EF7631"/>
    <w:rsid w:val="00F010F2"/>
    <w:rsid w:val="00F021EB"/>
    <w:rsid w:val="00F0233A"/>
    <w:rsid w:val="00F06F9B"/>
    <w:rsid w:val="00F12E5C"/>
    <w:rsid w:val="00F136EA"/>
    <w:rsid w:val="00F14522"/>
    <w:rsid w:val="00F1473C"/>
    <w:rsid w:val="00F1523D"/>
    <w:rsid w:val="00F16799"/>
    <w:rsid w:val="00F24589"/>
    <w:rsid w:val="00F2513B"/>
    <w:rsid w:val="00F25476"/>
    <w:rsid w:val="00F2701C"/>
    <w:rsid w:val="00F2728B"/>
    <w:rsid w:val="00F279CD"/>
    <w:rsid w:val="00F37293"/>
    <w:rsid w:val="00F37380"/>
    <w:rsid w:val="00F376D2"/>
    <w:rsid w:val="00F41808"/>
    <w:rsid w:val="00F41C0E"/>
    <w:rsid w:val="00F42EC1"/>
    <w:rsid w:val="00F46E66"/>
    <w:rsid w:val="00F528E6"/>
    <w:rsid w:val="00F53191"/>
    <w:rsid w:val="00F535B3"/>
    <w:rsid w:val="00F53B7B"/>
    <w:rsid w:val="00F53E48"/>
    <w:rsid w:val="00F56CE3"/>
    <w:rsid w:val="00F57660"/>
    <w:rsid w:val="00F57E4A"/>
    <w:rsid w:val="00F60959"/>
    <w:rsid w:val="00F60BEA"/>
    <w:rsid w:val="00F60EC2"/>
    <w:rsid w:val="00F63C45"/>
    <w:rsid w:val="00F63CBA"/>
    <w:rsid w:val="00F65E43"/>
    <w:rsid w:val="00F666F6"/>
    <w:rsid w:val="00F70438"/>
    <w:rsid w:val="00F7183B"/>
    <w:rsid w:val="00F74572"/>
    <w:rsid w:val="00F80797"/>
    <w:rsid w:val="00F8442A"/>
    <w:rsid w:val="00F85350"/>
    <w:rsid w:val="00F858D4"/>
    <w:rsid w:val="00F86370"/>
    <w:rsid w:val="00F86435"/>
    <w:rsid w:val="00F86C04"/>
    <w:rsid w:val="00F87AFB"/>
    <w:rsid w:val="00F900D2"/>
    <w:rsid w:val="00F907F6"/>
    <w:rsid w:val="00F90D2E"/>
    <w:rsid w:val="00F93EB2"/>
    <w:rsid w:val="00F944F1"/>
    <w:rsid w:val="00F96774"/>
    <w:rsid w:val="00FA02E0"/>
    <w:rsid w:val="00FA2D9E"/>
    <w:rsid w:val="00FA57CF"/>
    <w:rsid w:val="00FA75FA"/>
    <w:rsid w:val="00FB0B14"/>
    <w:rsid w:val="00FB26CC"/>
    <w:rsid w:val="00FB3F85"/>
    <w:rsid w:val="00FB65D3"/>
    <w:rsid w:val="00FB763F"/>
    <w:rsid w:val="00FC117A"/>
    <w:rsid w:val="00FC3D84"/>
    <w:rsid w:val="00FC47F9"/>
    <w:rsid w:val="00FD013B"/>
    <w:rsid w:val="00FD1381"/>
    <w:rsid w:val="00FD2324"/>
    <w:rsid w:val="00FD45F8"/>
    <w:rsid w:val="00FD6A3C"/>
    <w:rsid w:val="00FE0A2E"/>
    <w:rsid w:val="00FE139E"/>
    <w:rsid w:val="00FE3D9E"/>
    <w:rsid w:val="00FE4853"/>
    <w:rsid w:val="00FE6E25"/>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05"/>
    <w:pPr>
      <w:spacing w:line="240" w:lineRule="atLeast"/>
    </w:pPr>
    <w:rPr>
      <w:rFonts w:ascii="Book Antiqua" w:hAnsi="Book Antiqua"/>
      <w:color w:val="000000"/>
      <w:sz w:val="24"/>
      <w:szCs w:val="20"/>
    </w:rPr>
  </w:style>
  <w:style w:type="paragraph" w:styleId="Heading1">
    <w:name w:val="heading 1"/>
    <w:basedOn w:val="Normal"/>
    <w:next w:val="Normal"/>
    <w:link w:val="Heading1Char"/>
    <w:uiPriority w:val="99"/>
    <w:qFormat/>
    <w:rsid w:val="00BF2905"/>
    <w:pPr>
      <w:keepNext/>
      <w:spacing w:before="120"/>
      <w:jc w:val="center"/>
      <w:outlineLvl w:val="0"/>
    </w:pPr>
    <w:rPr>
      <w:rFonts w:ascii="Times New Roman" w:hAnsi="Times New Roman"/>
      <w:bCs/>
      <w:sz w:val="18"/>
      <w:szCs w:val="22"/>
    </w:rPr>
  </w:style>
  <w:style w:type="paragraph" w:styleId="Heading2">
    <w:name w:val="heading 2"/>
    <w:basedOn w:val="Normal"/>
    <w:next w:val="Normal"/>
    <w:link w:val="Heading2Char"/>
    <w:uiPriority w:val="9"/>
    <w:qFormat/>
    <w:rsid w:val="00BF2905"/>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BF2905"/>
    <w:pPr>
      <w:keepNext/>
      <w:spacing w:line="240" w:lineRule="auto"/>
      <w:jc w:val="both"/>
      <w:outlineLvl w:val="3"/>
    </w:pPr>
    <w:rPr>
      <w:rFonts w:ascii="Arial Narrow" w:hAnsi="Arial Narrow"/>
      <w:b/>
      <w:bCs/>
      <w:color w:val="FF0000"/>
      <w:szCs w:val="24"/>
    </w:rPr>
  </w:style>
  <w:style w:type="paragraph" w:styleId="Heading8">
    <w:name w:val="heading 8"/>
    <w:basedOn w:val="Normal"/>
    <w:next w:val="Normal"/>
    <w:link w:val="Heading8Char"/>
    <w:uiPriority w:val="99"/>
    <w:qFormat/>
    <w:rsid w:val="00BF2905"/>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905"/>
    <w:rPr>
      <w:rFonts w:cs="Times New Roman"/>
      <w:bCs/>
      <w:color w:val="000000"/>
      <w:sz w:val="22"/>
      <w:szCs w:val="22"/>
    </w:rPr>
  </w:style>
  <w:style w:type="character" w:customStyle="1" w:styleId="Heading2Char">
    <w:name w:val="Heading 2 Char"/>
    <w:basedOn w:val="DefaultParagraphFont"/>
    <w:link w:val="Heading2"/>
    <w:uiPriority w:val="99"/>
    <w:semiHidden/>
    <w:locked/>
    <w:rsid w:val="00BF2905"/>
    <w:rPr>
      <w:rFonts w:ascii="Cambria" w:hAnsi="Cambria" w:cs="Times New Roman"/>
      <w:b/>
      <w:bCs/>
      <w:color w:val="4F81BD"/>
      <w:sz w:val="26"/>
      <w:szCs w:val="26"/>
      <w:lang w:val="en-US"/>
    </w:rPr>
  </w:style>
  <w:style w:type="character" w:customStyle="1" w:styleId="Heading4Char">
    <w:name w:val="Heading 4 Char"/>
    <w:basedOn w:val="DefaultParagraphFont"/>
    <w:link w:val="Heading4"/>
    <w:uiPriority w:val="99"/>
    <w:semiHidden/>
    <w:locked/>
    <w:rsid w:val="00BF2905"/>
    <w:rPr>
      <w:rFonts w:ascii="Calibri" w:hAnsi="Calibri" w:cs="Times New Roman"/>
      <w:b/>
      <w:bCs/>
      <w:color w:val="000000"/>
      <w:sz w:val="28"/>
      <w:szCs w:val="28"/>
      <w:lang w:val="en-US"/>
    </w:rPr>
  </w:style>
  <w:style w:type="character" w:customStyle="1" w:styleId="Heading8Char">
    <w:name w:val="Heading 8 Char"/>
    <w:basedOn w:val="DefaultParagraphFont"/>
    <w:link w:val="Heading8"/>
    <w:uiPriority w:val="99"/>
    <w:semiHidden/>
    <w:locked/>
    <w:rsid w:val="00BF2905"/>
    <w:rPr>
      <w:rFonts w:ascii="Cambria" w:hAnsi="Cambria" w:cs="Times New Roman"/>
      <w:color w:val="404040"/>
      <w:lang w:val="en-US"/>
    </w:rPr>
  </w:style>
  <w:style w:type="paragraph" w:customStyle="1" w:styleId="Text">
    <w:name w:val="Text"/>
    <w:basedOn w:val="Normal"/>
    <w:uiPriority w:val="99"/>
    <w:rsid w:val="00BF2905"/>
    <w:pPr>
      <w:tabs>
        <w:tab w:val="left" w:pos="227"/>
      </w:tabs>
      <w:spacing w:line="220" w:lineRule="exact"/>
      <w:jc w:val="both"/>
    </w:pPr>
    <w:rPr>
      <w:sz w:val="18"/>
    </w:rPr>
  </w:style>
  <w:style w:type="paragraph" w:customStyle="1" w:styleId="lnek">
    <w:name w:val="‰l‡nek"/>
    <w:basedOn w:val="Normal"/>
    <w:uiPriority w:val="99"/>
    <w:rsid w:val="00BF2905"/>
    <w:pPr>
      <w:spacing w:before="65" w:after="170" w:line="220" w:lineRule="exact"/>
      <w:jc w:val="center"/>
    </w:pPr>
    <w:rPr>
      <w:b/>
      <w:sz w:val="20"/>
    </w:rPr>
  </w:style>
  <w:style w:type="paragraph" w:customStyle="1" w:styleId="Nzevlnku">
    <w:name w:val="N‡zev ‹l‡nku"/>
    <w:basedOn w:val="Normal"/>
    <w:uiPriority w:val="99"/>
    <w:rsid w:val="00BF2905"/>
    <w:pPr>
      <w:spacing w:line="220" w:lineRule="exact"/>
      <w:jc w:val="center"/>
    </w:pPr>
    <w:rPr>
      <w:b/>
      <w:sz w:val="18"/>
    </w:rPr>
  </w:style>
  <w:style w:type="paragraph" w:styleId="Footer">
    <w:name w:val="footer"/>
    <w:basedOn w:val="Normal"/>
    <w:link w:val="FooterChar"/>
    <w:uiPriority w:val="99"/>
    <w:rsid w:val="00BF2905"/>
    <w:pPr>
      <w:tabs>
        <w:tab w:val="center" w:pos="4536"/>
        <w:tab w:val="right" w:pos="9072"/>
      </w:tabs>
    </w:pPr>
  </w:style>
  <w:style w:type="character" w:customStyle="1" w:styleId="FooterChar">
    <w:name w:val="Footer Char"/>
    <w:basedOn w:val="DefaultParagraphFont"/>
    <w:link w:val="Footer"/>
    <w:uiPriority w:val="99"/>
    <w:locked/>
    <w:rsid w:val="00BF2905"/>
    <w:rPr>
      <w:rFonts w:ascii="Book Antiqua" w:hAnsi="Book Antiqua" w:cs="Times New Roman"/>
      <w:color w:val="000000"/>
      <w:sz w:val="24"/>
      <w:lang w:val="en-US"/>
    </w:rPr>
  </w:style>
  <w:style w:type="character" w:styleId="PageNumber">
    <w:name w:val="page number"/>
    <w:basedOn w:val="DefaultParagraphFont"/>
    <w:rsid w:val="00BF2905"/>
    <w:rPr>
      <w:rFonts w:cs="Times New Roman"/>
    </w:rPr>
  </w:style>
  <w:style w:type="paragraph" w:customStyle="1" w:styleId="Rozvrendokumentu1">
    <w:name w:val="Rozvržení dokumentu1"/>
    <w:basedOn w:val="Normal"/>
    <w:uiPriority w:val="99"/>
    <w:rsid w:val="00BF2905"/>
    <w:pPr>
      <w:shd w:val="clear" w:color="auto" w:fill="000080"/>
    </w:pPr>
    <w:rPr>
      <w:rFonts w:ascii="Tahoma" w:hAnsi="Tahoma"/>
    </w:rPr>
  </w:style>
  <w:style w:type="paragraph" w:styleId="Title">
    <w:name w:val="Title"/>
    <w:basedOn w:val="Normal"/>
    <w:link w:val="TitleChar"/>
    <w:uiPriority w:val="99"/>
    <w:qFormat/>
    <w:rsid w:val="00BF2905"/>
    <w:pPr>
      <w:widowControl w:val="0"/>
      <w:tabs>
        <w:tab w:val="left" w:pos="720"/>
      </w:tabs>
      <w:ind w:left="566" w:right="566"/>
      <w:jc w:val="center"/>
    </w:pPr>
    <w:rPr>
      <w:rFonts w:ascii="Times New Roman" w:hAnsi="Times New Roman"/>
      <w:b/>
    </w:rPr>
  </w:style>
  <w:style w:type="character" w:customStyle="1" w:styleId="TitleChar">
    <w:name w:val="Title Char"/>
    <w:basedOn w:val="DefaultParagraphFont"/>
    <w:link w:val="Title"/>
    <w:uiPriority w:val="99"/>
    <w:locked/>
    <w:rsid w:val="00BF2905"/>
    <w:rPr>
      <w:rFonts w:ascii="Cambria" w:hAnsi="Cambria" w:cs="Times New Roman"/>
      <w:b/>
      <w:bCs/>
      <w:color w:val="000000"/>
      <w:kern w:val="28"/>
      <w:sz w:val="32"/>
      <w:szCs w:val="32"/>
      <w:lang w:val="en-US"/>
    </w:rPr>
  </w:style>
  <w:style w:type="paragraph" w:styleId="Header">
    <w:name w:val="header"/>
    <w:basedOn w:val="Normal"/>
    <w:link w:val="HeaderChar"/>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HeaderChar">
    <w:name w:val="Header Char"/>
    <w:basedOn w:val="DefaultParagraphFont"/>
    <w:link w:val="Header"/>
    <w:uiPriority w:val="99"/>
    <w:semiHidden/>
    <w:locked/>
    <w:rsid w:val="00BF2905"/>
    <w:rPr>
      <w:rFonts w:ascii="Book Antiqua" w:hAnsi="Book Antiqua" w:cs="Times New Roman"/>
      <w:color w:val="000000"/>
      <w:sz w:val="20"/>
      <w:szCs w:val="20"/>
      <w:lang w:val="en-US"/>
    </w:rPr>
  </w:style>
  <w:style w:type="character" w:styleId="Hyperlink">
    <w:name w:val="Hyperlink"/>
    <w:basedOn w:val="DefaultParagraphFont"/>
    <w:uiPriority w:val="99"/>
    <w:semiHidden/>
    <w:rsid w:val="00BF2905"/>
    <w:rPr>
      <w:rFonts w:cs="Times New Roman"/>
      <w:color w:val="0000FF"/>
      <w:u w:val="single"/>
    </w:rPr>
  </w:style>
  <w:style w:type="paragraph" w:styleId="BalloonText">
    <w:name w:val="Balloon Text"/>
    <w:basedOn w:val="Normal"/>
    <w:link w:val="BalloonTextChar"/>
    <w:uiPriority w:val="99"/>
    <w:semiHidden/>
    <w:rsid w:val="00BF29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2905"/>
    <w:rPr>
      <w:rFonts w:cs="Times New Roman"/>
      <w:color w:val="000000"/>
      <w:sz w:val="2"/>
      <w:lang w:val="en-US"/>
    </w:rPr>
  </w:style>
  <w:style w:type="character" w:customStyle="1" w:styleId="platne1">
    <w:name w:val="platne1"/>
    <w:basedOn w:val="DefaultParagraphFont"/>
    <w:rsid w:val="00BF2905"/>
    <w:rPr>
      <w:rFonts w:cs="Times New Roman"/>
    </w:rPr>
  </w:style>
  <w:style w:type="paragraph" w:styleId="BodyText3">
    <w:name w:val="Body Text 3"/>
    <w:basedOn w:val="Normal"/>
    <w:link w:val="BodyText3Char"/>
    <w:uiPriority w:val="99"/>
    <w:semiHidden/>
    <w:rsid w:val="00BF2905"/>
    <w:pPr>
      <w:spacing w:line="240" w:lineRule="exact"/>
      <w:jc w:val="both"/>
    </w:pPr>
    <w:rPr>
      <w:rFonts w:ascii="Times New Roman" w:hAnsi="Times New Roman"/>
      <w:color w:val="auto"/>
    </w:rPr>
  </w:style>
  <w:style w:type="character" w:customStyle="1" w:styleId="BodyText3Char">
    <w:name w:val="Body Text 3 Char"/>
    <w:basedOn w:val="DefaultParagraphFont"/>
    <w:link w:val="Body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al"/>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DefaultParagraphFont"/>
    <w:uiPriority w:val="99"/>
    <w:rsid w:val="00BF2905"/>
    <w:rPr>
      <w:rFonts w:cs="Times New Roman"/>
      <w:sz w:val="24"/>
      <w:szCs w:val="24"/>
    </w:rPr>
  </w:style>
  <w:style w:type="character" w:styleId="CommentReference">
    <w:name w:val="annotation reference"/>
    <w:basedOn w:val="DefaultParagraphFont"/>
    <w:rsid w:val="00BF2905"/>
    <w:rPr>
      <w:rFonts w:cs="Times New Roman"/>
      <w:sz w:val="16"/>
      <w:szCs w:val="16"/>
    </w:rPr>
  </w:style>
  <w:style w:type="paragraph" w:styleId="CommentText">
    <w:name w:val="annotation text"/>
    <w:basedOn w:val="Normal"/>
    <w:link w:val="CommentTextChar"/>
    <w:uiPriority w:val="99"/>
    <w:rsid w:val="00BF2905"/>
    <w:rPr>
      <w:sz w:val="20"/>
    </w:rPr>
  </w:style>
  <w:style w:type="character" w:customStyle="1" w:styleId="CommentTextChar">
    <w:name w:val="Comment Text Char"/>
    <w:basedOn w:val="DefaultParagraphFont"/>
    <w:link w:val="CommentText"/>
    <w:uiPriority w:val="99"/>
    <w:locked/>
    <w:rsid w:val="00BF2905"/>
    <w:rPr>
      <w:rFonts w:ascii="Book Antiqua" w:hAnsi="Book Antiqua" w:cs="Times New Roman"/>
      <w:color w:val="000000"/>
      <w:lang w:val="en-US"/>
    </w:rPr>
  </w:style>
  <w:style w:type="paragraph" w:styleId="CommentSubject">
    <w:name w:val="annotation subject"/>
    <w:basedOn w:val="CommentText"/>
    <w:next w:val="CommentText"/>
    <w:link w:val="CommentSubjectChar"/>
    <w:uiPriority w:val="99"/>
    <w:semiHidden/>
    <w:rsid w:val="00BF2905"/>
    <w:rPr>
      <w:b/>
      <w:bCs/>
    </w:rPr>
  </w:style>
  <w:style w:type="character" w:customStyle="1" w:styleId="CommentSubjectChar">
    <w:name w:val="Comment Subject Char"/>
    <w:basedOn w:val="CommentTextChar"/>
    <w:link w:val="CommentSubject"/>
    <w:uiPriority w:val="99"/>
    <w:semiHidden/>
    <w:locked/>
    <w:rsid w:val="00BF2905"/>
    <w:rPr>
      <w:rFonts w:ascii="Book Antiqua" w:hAnsi="Book Antiqua" w:cs="Times New Roman"/>
      <w:b/>
      <w:bCs/>
      <w:color w:val="000000"/>
      <w:lang w:val="en-US"/>
    </w:rPr>
  </w:style>
  <w:style w:type="paragraph" w:styleId="BodyText">
    <w:name w:val="Body Text"/>
    <w:basedOn w:val="Normal"/>
    <w:link w:val="BodyTextChar"/>
    <w:uiPriority w:val="99"/>
    <w:rsid w:val="00BF2905"/>
    <w:pPr>
      <w:spacing w:after="120"/>
    </w:pPr>
  </w:style>
  <w:style w:type="character" w:customStyle="1" w:styleId="BodyTextChar">
    <w:name w:val="Body Text Char"/>
    <w:basedOn w:val="DefaultParagraphFont"/>
    <w:link w:val="BodyText"/>
    <w:uiPriority w:val="99"/>
    <w:locked/>
    <w:rsid w:val="00BF2905"/>
    <w:rPr>
      <w:rFonts w:ascii="Book Antiqua" w:hAnsi="Book Antiqua" w:cs="Times New Roman"/>
      <w:color w:val="000000"/>
      <w:sz w:val="24"/>
      <w:lang w:val="en-US"/>
    </w:rPr>
  </w:style>
  <w:style w:type="paragraph" w:styleId="ListParagraph">
    <w:name w:val="List Paragraph"/>
    <w:basedOn w:val="Normal"/>
    <w:link w:val="ListParagraphChar"/>
    <w:qFormat/>
    <w:rsid w:val="00BF2905"/>
    <w:pPr>
      <w:spacing w:line="240" w:lineRule="auto"/>
      <w:ind w:left="720"/>
    </w:pPr>
    <w:rPr>
      <w:rFonts w:ascii="Calibri" w:hAnsi="Calibri"/>
      <w:color w:val="auto"/>
      <w:sz w:val="22"/>
      <w:szCs w:val="22"/>
    </w:rPr>
  </w:style>
  <w:style w:type="table" w:styleId="TableGrid">
    <w:name w:val="Table Grid"/>
    <w:basedOn w:val="TableNormal"/>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rsid w:val="00BF2905"/>
    <w:pPr>
      <w:spacing w:after="120" w:line="240" w:lineRule="auto"/>
      <w:ind w:left="283"/>
    </w:pPr>
    <w:rPr>
      <w:rFonts w:ascii="Times New Roman" w:hAnsi="Times New Roman"/>
      <w:color w:val="auto"/>
      <w:sz w:val="20"/>
    </w:rPr>
  </w:style>
  <w:style w:type="character" w:customStyle="1" w:styleId="BodyTextIndentChar">
    <w:name w:val="Body Text Indent Char"/>
    <w:basedOn w:val="DefaultParagraphFont"/>
    <w:link w:val="BodyTextIndent"/>
    <w:uiPriority w:val="99"/>
    <w:locked/>
    <w:rsid w:val="00BF2905"/>
    <w:rPr>
      <w:rFonts w:cs="Times New Roman"/>
    </w:rPr>
  </w:style>
  <w:style w:type="paragraph" w:customStyle="1" w:styleId="SectionTitle">
    <w:name w:val="SectionTitle"/>
    <w:basedOn w:val="Normal"/>
    <w:next w:val="Heading1"/>
    <w:uiPriority w:val="99"/>
    <w:rsid w:val="00BF2905"/>
    <w:pPr>
      <w:keepNext/>
      <w:spacing w:after="480" w:line="240" w:lineRule="auto"/>
      <w:jc w:val="center"/>
    </w:pPr>
    <w:rPr>
      <w:rFonts w:ascii="Times New Roman" w:hAnsi="Times New Roman"/>
      <w:b/>
      <w:smallCaps/>
      <w:color w:val="auto"/>
      <w:sz w:val="28"/>
      <w:lang w:val="en-GB"/>
    </w:rPr>
  </w:style>
  <w:style w:type="paragraph" w:styleId="Revision">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al"/>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al"/>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ListParagraph"/>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DefaultParagraphFont"/>
    <w:link w:val="Styl3"/>
    <w:rsid w:val="00066725"/>
  </w:style>
  <w:style w:type="character" w:customStyle="1" w:styleId="ListParagraphChar">
    <w:name w:val="List Paragraph Char"/>
    <w:basedOn w:val="DefaultParagraphFont"/>
    <w:link w:val="ListParagraph"/>
    <w:rsid w:val="00066725"/>
    <w:rPr>
      <w:rFonts w:ascii="Calibri" w:hAnsi="Calibri"/>
    </w:rPr>
  </w:style>
  <w:style w:type="paragraph" w:customStyle="1" w:styleId="Zkladntextodsazen-slo">
    <w:name w:val="Základní text odsazený - číslo"/>
    <w:basedOn w:val="Normal"/>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al"/>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al"/>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al"/>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al"/>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al"/>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D4036-56EE-42B6-AF02-82E375A5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11034</Words>
  <Characters>62898</Characters>
  <Application>Microsoft Office Word</Application>
  <DocSecurity>0</DocSecurity>
  <Lines>524</Lines>
  <Paragraphs>147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2020-02-20T14:16:00Z</cp:lastPrinted>
  <dcterms:created xsi:type="dcterms:W3CDTF">2022-01-19T14:37:00Z</dcterms:created>
  <dcterms:modified xsi:type="dcterms:W3CDTF">2022-01-20T12:27:00Z</dcterms:modified>
</cp:coreProperties>
</file>