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8D53A7" w:rsidP="00784D09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</w:p>
          <w:p w:rsidR="008D53A7" w:rsidRPr="00784D09" w:rsidRDefault="008D53A7" w:rsidP="007C1306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úprava uličního prostoru v ul. </w:t>
            </w:r>
            <w:r w:rsidR="007C1306">
              <w:rPr>
                <w:b/>
                <w:bCs/>
                <w:caps/>
                <w:color w:val="FF0000"/>
                <w:sz w:val="24"/>
              </w:rPr>
              <w:t>b. němcové, hradební, mikoláše alše a hradního náměstí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C1306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1930"/>
    <w:rsid w:val="008D224E"/>
    <w:rsid w:val="008D3E40"/>
    <w:rsid w:val="008D53A7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EEE0A-A220-4BF7-A327-981F7C0E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2019-01-10T08:12:00Z</cp:lastPrinted>
  <dcterms:created xsi:type="dcterms:W3CDTF">2021-01-19T06:08:00Z</dcterms:created>
  <dcterms:modified xsi:type="dcterms:W3CDTF">2022-03-17T09:17:00Z</dcterms:modified>
</cp:coreProperties>
</file>